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44"/>
          <w:szCs w:val="44"/>
        </w:rPr>
        <w:t>浙大网新</w:t>
      </w:r>
      <w:r>
        <w:rPr>
          <w:spacing w:val="0"/>
          <w:w w:val="100"/>
          <w:position w:val="0"/>
        </w:rPr>
        <w:t>2006</w:t>
      </w:r>
      <w:r>
        <w:rPr>
          <w:spacing w:val="0"/>
          <w:w w:val="100"/>
          <w:position w:val="0"/>
          <w:sz w:val="44"/>
          <w:szCs w:val="44"/>
        </w:rPr>
        <w:t>年度报告</w:t>
      </w:r>
    </w:p>
    <w:p>
      <w:pPr>
        <w:pStyle w:val="Style2"/>
        <w:keepNext w:val="0"/>
        <w:keepLines w:val="0"/>
        <w:widowControl w:val="0"/>
        <w:shd w:val="clear" w:color="auto" w:fill="auto"/>
        <w:bidi w:val="0"/>
        <w:spacing w:before="0" w:after="60" w:line="240" w:lineRule="auto"/>
        <w:ind w:left="0" w:right="0" w:firstLine="0"/>
        <w:jc w:val="center"/>
      </w:pPr>
      <w:r>
        <w:rPr>
          <w:spacing w:val="0"/>
          <w:w w:val="100"/>
          <w:position w:val="0"/>
        </w:rPr>
        <w:t>600797</w:t>
      </w:r>
    </w:p>
    <w:p>
      <w:pPr>
        <w:pStyle w:val="Style2"/>
        <w:keepNext w:val="0"/>
        <w:keepLines w:val="0"/>
        <w:widowControl w:val="0"/>
        <w:shd w:val="clear" w:color="auto" w:fill="auto"/>
        <w:bidi w:val="0"/>
        <w:spacing w:before="0" w:after="4220" w:line="240" w:lineRule="auto"/>
        <w:ind w:left="0" w:right="0" w:firstLine="0"/>
        <w:jc w:val="center"/>
      </w:pPr>
      <w:r>
        <w:rPr>
          <w:spacing w:val="0"/>
          <w:w w:val="100"/>
          <w:position w:val="0"/>
        </w:rPr>
        <w:t>Annual Report</w:t>
      </w: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3902" w:right="1464" w:bottom="3902" w:left="1507" w:header="3474" w:footer="3474" w:gutter="0"/>
          <w:pgNumType w:start="1"/>
          <w:cols w:space="720"/>
          <w:noEndnote/>
          <w:rtlGutter w:val="0"/>
          <w:docGrid w:linePitch="360"/>
        </w:sectPr>
      </w:pPr>
      <w:r>
        <w:rPr>
          <w:color w:val="000000"/>
          <w:spacing w:val="0"/>
          <w:w w:val="100"/>
          <w:position w:val="0"/>
        </w:rPr>
        <w:t xml:space="preserve">二 </w:t>
      </w:r>
      <w:r>
        <w:rPr>
          <w:color w:val="000000"/>
          <w:spacing w:val="0"/>
          <w:w w:val="100"/>
          <w:position w:val="0"/>
          <w:sz w:val="40"/>
          <w:szCs w:val="40"/>
        </w:rPr>
        <w:t>00</w:t>
      </w:r>
      <w:r>
        <w:rPr>
          <w:color w:val="000000"/>
          <w:spacing w:val="0"/>
          <w:w w:val="100"/>
          <w:position w:val="0"/>
        </w:rPr>
        <w:t>七年四月</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3"/>
        <w:keepNext w:val="0"/>
        <w:keepLines w:val="0"/>
        <w:widowControl w:val="0"/>
        <w:shd w:val="clear" w:color="auto" w:fill="auto"/>
        <w:tabs>
          <w:tab w:pos="469" w:val="left"/>
          <w:tab w:leader="dot" w:pos="9205"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bookmarkStart w:id="3" w:name="bookmark3"/>
        <w:r>
          <w:rPr>
            <w:color w:val="000000"/>
            <w:spacing w:val="0"/>
            <w:w w:val="100"/>
            <w:position w:val="0"/>
          </w:rPr>
          <w:t>一</w:t>
        </w:r>
        <w:bookmarkEnd w:id="3"/>
        <w:r>
          <w:rPr>
            <w:color w:val="000000"/>
            <w:spacing w:val="0"/>
            <w:w w:val="100"/>
            <w:position w:val="0"/>
          </w:rPr>
          <w:t>、</w:t>
          <w:tab/>
          <w:t>重要提示</w:t>
        </w:r>
        <w:r>
          <w:rPr>
            <w:color w:val="000000"/>
            <w:spacing w:val="0"/>
            <w:w w:val="100"/>
            <w:position w:val="0"/>
          </w:rPr>
          <w:tab/>
        </w:r>
        <w:r>
          <w:rPr>
            <w:color w:val="000000"/>
            <w:spacing w:val="0"/>
            <w:w w:val="100"/>
            <w:position w:val="0"/>
          </w:rPr>
          <w:t>3</w:t>
        </w:r>
      </w:hyperlink>
    </w:p>
    <w:p>
      <w:pPr>
        <w:pStyle w:val="Style13"/>
        <w:keepNext w:val="0"/>
        <w:keepLines w:val="0"/>
        <w:widowControl w:val="0"/>
        <w:shd w:val="clear" w:color="auto" w:fill="auto"/>
        <w:tabs>
          <w:tab w:pos="469" w:val="left"/>
          <w:tab w:leader="dot" w:pos="9205" w:val="right"/>
        </w:tabs>
        <w:bidi w:val="0"/>
        <w:spacing w:before="0" w:line="240" w:lineRule="auto"/>
        <w:ind w:left="0" w:right="0" w:firstLine="0"/>
        <w:jc w:val="left"/>
      </w:pPr>
      <w:hyperlink w:anchor="bookmark21" w:tooltip="Current Document">
        <w:bookmarkStart w:id="4" w:name="bookmark4"/>
        <w:r>
          <w:rPr>
            <w:color w:val="000000"/>
            <w:spacing w:val="0"/>
            <w:w w:val="100"/>
            <w:position w:val="0"/>
          </w:rPr>
          <w:t>二</w:t>
        </w:r>
        <w:bookmarkEnd w:id="4"/>
        <w:r>
          <w:rPr>
            <w:color w:val="000000"/>
            <w:spacing w:val="0"/>
            <w:w w:val="100"/>
            <w:position w:val="0"/>
          </w:rPr>
          <w:t>、</w:t>
          <w:tab/>
          <w:t>公司基本情况简介</w:t>
        </w:r>
        <w:r>
          <w:rPr>
            <w:color w:val="000000"/>
            <w:spacing w:val="0"/>
            <w:w w:val="100"/>
            <w:position w:val="0"/>
          </w:rPr>
          <w:tab/>
          <w:t xml:space="preserve"> </w:t>
        </w:r>
        <w:r>
          <w:rPr>
            <w:color w:val="000000"/>
            <w:spacing w:val="0"/>
            <w:w w:val="100"/>
            <w:position w:val="0"/>
          </w:rPr>
          <w:t>3</w:t>
        </w:r>
      </w:hyperlink>
    </w:p>
    <w:p>
      <w:pPr>
        <w:pStyle w:val="Style13"/>
        <w:keepNext w:val="0"/>
        <w:keepLines w:val="0"/>
        <w:widowControl w:val="0"/>
        <w:shd w:val="clear" w:color="auto" w:fill="auto"/>
        <w:tabs>
          <w:tab w:pos="469" w:val="left"/>
          <w:tab w:leader="dot" w:pos="9205" w:val="right"/>
        </w:tabs>
        <w:bidi w:val="0"/>
        <w:spacing w:before="0" w:line="240" w:lineRule="auto"/>
        <w:ind w:left="0" w:right="0" w:firstLine="0"/>
        <w:jc w:val="left"/>
      </w:pPr>
      <w:hyperlink w:anchor="bookmark25" w:tooltip="Current Document">
        <w:bookmarkStart w:id="5" w:name="bookmark5"/>
        <w:r>
          <w:rPr>
            <w:color w:val="000000"/>
            <w:spacing w:val="0"/>
            <w:w w:val="100"/>
            <w:position w:val="0"/>
          </w:rPr>
          <w:t>三</w:t>
        </w:r>
        <w:bookmarkEnd w:id="5"/>
        <w:r>
          <w:rPr>
            <w:color w:val="000000"/>
            <w:spacing w:val="0"/>
            <w:w w:val="100"/>
            <w:position w:val="0"/>
          </w:rPr>
          <w:t>、</w:t>
          <w:tab/>
          <w:t>主要财务数据和指标</w:t>
        </w:r>
        <w:r>
          <w:rPr>
            <w:color w:val="000000"/>
            <w:spacing w:val="0"/>
            <w:w w:val="100"/>
            <w:position w:val="0"/>
          </w:rPr>
          <w:tab/>
        </w:r>
        <w:r>
          <w:rPr>
            <w:color w:val="000000"/>
            <w:spacing w:val="0"/>
            <w:w w:val="100"/>
            <w:position w:val="0"/>
          </w:rPr>
          <w:t>4</w:t>
        </w:r>
      </w:hyperlink>
    </w:p>
    <w:p>
      <w:pPr>
        <w:pStyle w:val="Style13"/>
        <w:keepNext w:val="0"/>
        <w:keepLines w:val="0"/>
        <w:widowControl w:val="0"/>
        <w:shd w:val="clear" w:color="auto" w:fill="auto"/>
        <w:tabs>
          <w:tab w:pos="469" w:val="left"/>
          <w:tab w:leader="dot" w:pos="9205" w:val="right"/>
        </w:tabs>
        <w:bidi w:val="0"/>
        <w:spacing w:before="0" w:line="240" w:lineRule="auto"/>
        <w:ind w:left="0" w:right="0" w:firstLine="0"/>
        <w:jc w:val="left"/>
      </w:pPr>
      <w:hyperlink w:anchor="bookmark35" w:tooltip="Current Document">
        <w:bookmarkStart w:id="6" w:name="bookmark6"/>
        <w:r>
          <w:rPr>
            <w:color w:val="000000"/>
            <w:spacing w:val="0"/>
            <w:w w:val="100"/>
            <w:position w:val="0"/>
          </w:rPr>
          <w:t>四</w:t>
        </w:r>
        <w:bookmarkEnd w:id="6"/>
        <w:r>
          <w:rPr>
            <w:color w:val="000000"/>
            <w:spacing w:val="0"/>
            <w:w w:val="100"/>
            <w:position w:val="0"/>
          </w:rPr>
          <w:t>、</w:t>
          <w:tab/>
          <w:t>股本变动及股东情况</w:t>
        </w:r>
        <w:r>
          <w:rPr>
            <w:color w:val="000000"/>
            <w:spacing w:val="0"/>
            <w:w w:val="100"/>
            <w:position w:val="0"/>
          </w:rPr>
          <w:tab/>
        </w:r>
        <w:r>
          <w:rPr>
            <w:color w:val="000000"/>
            <w:spacing w:val="0"/>
            <w:w w:val="100"/>
            <w:position w:val="0"/>
          </w:rPr>
          <w:t>5</w:t>
        </w:r>
      </w:hyperlink>
    </w:p>
    <w:p>
      <w:pPr>
        <w:pStyle w:val="Style13"/>
        <w:keepNext w:val="0"/>
        <w:keepLines w:val="0"/>
        <w:widowControl w:val="0"/>
        <w:shd w:val="clear" w:color="auto" w:fill="auto"/>
        <w:tabs>
          <w:tab w:pos="469" w:val="left"/>
          <w:tab w:leader="dot" w:pos="9205" w:val="right"/>
        </w:tabs>
        <w:bidi w:val="0"/>
        <w:spacing w:before="0" w:line="240" w:lineRule="auto"/>
        <w:ind w:left="0" w:right="0" w:firstLine="0"/>
        <w:jc w:val="left"/>
      </w:pPr>
      <w:hyperlink w:anchor="bookmark48" w:tooltip="Current Document">
        <w:bookmarkStart w:id="7" w:name="bookmark7"/>
        <w:r>
          <w:rPr>
            <w:color w:val="000000"/>
            <w:spacing w:val="0"/>
            <w:w w:val="100"/>
            <w:position w:val="0"/>
          </w:rPr>
          <w:t>五</w:t>
        </w:r>
        <w:bookmarkEnd w:id="7"/>
        <w:r>
          <w:rPr>
            <w:color w:val="000000"/>
            <w:spacing w:val="0"/>
            <w:w w:val="100"/>
            <w:position w:val="0"/>
          </w:rPr>
          <w:t>、</w:t>
          <w:tab/>
          <w:t>董事、监事和高级管理人员</w:t>
        </w:r>
        <w:r>
          <w:rPr>
            <w:color w:val="000000"/>
            <w:spacing w:val="0"/>
            <w:w w:val="100"/>
            <w:position w:val="0"/>
          </w:rPr>
          <w:tab/>
        </w:r>
        <w:r>
          <w:rPr>
            <w:color w:val="000000"/>
            <w:spacing w:val="0"/>
            <w:w w:val="100"/>
            <w:position w:val="0"/>
          </w:rPr>
          <w:t>10</w:t>
        </w:r>
      </w:hyperlink>
    </w:p>
    <w:p>
      <w:pPr>
        <w:pStyle w:val="Style13"/>
        <w:keepNext w:val="0"/>
        <w:keepLines w:val="0"/>
        <w:widowControl w:val="0"/>
        <w:shd w:val="clear" w:color="auto" w:fill="auto"/>
        <w:tabs>
          <w:tab w:pos="474" w:val="left"/>
          <w:tab w:leader="dot" w:pos="9205" w:val="right"/>
        </w:tabs>
        <w:bidi w:val="0"/>
        <w:spacing w:before="0" w:line="240" w:lineRule="auto"/>
        <w:ind w:left="0" w:right="0" w:firstLine="0"/>
        <w:jc w:val="left"/>
      </w:pPr>
      <w:hyperlink w:anchor="bookmark83" w:tooltip="Current Document">
        <w:bookmarkStart w:id="8" w:name="bookmark8"/>
        <w:r>
          <w:rPr>
            <w:color w:val="000000"/>
            <w:spacing w:val="0"/>
            <w:w w:val="100"/>
            <w:position w:val="0"/>
          </w:rPr>
          <w:t>六</w:t>
        </w:r>
        <w:bookmarkEnd w:id="8"/>
        <w:r>
          <w:rPr>
            <w:color w:val="000000"/>
            <w:spacing w:val="0"/>
            <w:w w:val="100"/>
            <w:position w:val="0"/>
          </w:rPr>
          <w:t>、</w:t>
          <w:tab/>
          <w:t>公司治理结构</w:t>
        </w:r>
        <w:r>
          <w:rPr>
            <w:color w:val="000000"/>
            <w:spacing w:val="0"/>
            <w:w w:val="100"/>
            <w:position w:val="0"/>
          </w:rPr>
          <w:tab/>
        </w:r>
        <w:r>
          <w:rPr>
            <w:color w:val="000000"/>
            <w:spacing w:val="0"/>
            <w:w w:val="100"/>
            <w:position w:val="0"/>
          </w:rPr>
          <w:t>14</w:t>
        </w:r>
      </w:hyperlink>
    </w:p>
    <w:p>
      <w:pPr>
        <w:pStyle w:val="Style13"/>
        <w:keepNext w:val="0"/>
        <w:keepLines w:val="0"/>
        <w:widowControl w:val="0"/>
        <w:shd w:val="clear" w:color="auto" w:fill="auto"/>
        <w:tabs>
          <w:tab w:pos="474" w:val="left"/>
          <w:tab w:leader="dot" w:pos="9205" w:val="right"/>
        </w:tabs>
        <w:bidi w:val="0"/>
        <w:spacing w:before="0" w:line="240" w:lineRule="auto"/>
        <w:ind w:left="0" w:right="0" w:firstLine="0"/>
        <w:jc w:val="left"/>
      </w:pPr>
      <w:hyperlink w:anchor="bookmark100" w:tooltip="Current Document">
        <w:bookmarkStart w:id="9" w:name="bookmark9"/>
        <w:r>
          <w:rPr>
            <w:color w:val="000000"/>
            <w:spacing w:val="0"/>
            <w:w w:val="100"/>
            <w:position w:val="0"/>
          </w:rPr>
          <w:t>七</w:t>
        </w:r>
        <w:bookmarkEnd w:id="9"/>
        <w:r>
          <w:rPr>
            <w:color w:val="000000"/>
            <w:spacing w:val="0"/>
            <w:w w:val="100"/>
            <w:position w:val="0"/>
          </w:rPr>
          <w:t>、</w:t>
          <w:tab/>
          <w:t>股东大会情况简介</w:t>
        </w:r>
        <w:r>
          <w:rPr>
            <w:color w:val="000000"/>
            <w:spacing w:val="0"/>
            <w:w w:val="100"/>
            <w:position w:val="0"/>
          </w:rPr>
          <w:tab/>
        </w:r>
        <w:r>
          <w:rPr>
            <w:color w:val="000000"/>
            <w:spacing w:val="0"/>
            <w:w w:val="100"/>
            <w:position w:val="0"/>
          </w:rPr>
          <w:t>16</w:t>
        </w:r>
      </w:hyperlink>
    </w:p>
    <w:p>
      <w:pPr>
        <w:pStyle w:val="Style13"/>
        <w:keepNext w:val="0"/>
        <w:keepLines w:val="0"/>
        <w:widowControl w:val="0"/>
        <w:shd w:val="clear" w:color="auto" w:fill="auto"/>
        <w:tabs>
          <w:tab w:pos="474" w:val="left"/>
          <w:tab w:leader="dot" w:pos="9205" w:val="right"/>
        </w:tabs>
        <w:bidi w:val="0"/>
        <w:spacing w:before="0" w:line="240" w:lineRule="auto"/>
        <w:ind w:left="0" w:right="0" w:firstLine="0"/>
        <w:jc w:val="left"/>
      </w:pPr>
      <w:hyperlink w:anchor="bookmark106" w:tooltip="Current Document">
        <w:bookmarkStart w:id="10" w:name="bookmark10"/>
        <w:r>
          <w:rPr>
            <w:color w:val="000000"/>
            <w:spacing w:val="0"/>
            <w:w w:val="100"/>
            <w:position w:val="0"/>
          </w:rPr>
          <w:t>八</w:t>
        </w:r>
        <w:bookmarkEnd w:id="10"/>
        <w:r>
          <w:rPr>
            <w:color w:val="000000"/>
            <w:spacing w:val="0"/>
            <w:w w:val="100"/>
            <w:position w:val="0"/>
          </w:rPr>
          <w:t>、</w:t>
          <w:tab/>
          <w:t>董事会报告</w:t>
        </w:r>
        <w:r>
          <w:rPr>
            <w:color w:val="000000"/>
            <w:spacing w:val="0"/>
            <w:w w:val="100"/>
            <w:position w:val="0"/>
          </w:rPr>
          <w:tab/>
        </w:r>
        <w:r>
          <w:rPr>
            <w:color w:val="000000"/>
            <w:spacing w:val="0"/>
            <w:w w:val="100"/>
            <w:position w:val="0"/>
          </w:rPr>
          <w:t>16</w:t>
        </w:r>
      </w:hyperlink>
    </w:p>
    <w:p>
      <w:pPr>
        <w:pStyle w:val="Style13"/>
        <w:keepNext w:val="0"/>
        <w:keepLines w:val="0"/>
        <w:widowControl w:val="0"/>
        <w:shd w:val="clear" w:color="auto" w:fill="auto"/>
        <w:tabs>
          <w:tab w:pos="474" w:val="left"/>
          <w:tab w:leader="dot" w:pos="9205" w:val="right"/>
        </w:tabs>
        <w:bidi w:val="0"/>
        <w:spacing w:before="0" w:line="240" w:lineRule="auto"/>
        <w:ind w:left="0" w:right="0" w:firstLine="0"/>
        <w:jc w:val="left"/>
      </w:pPr>
      <w:hyperlink w:anchor="bookmark192" w:tooltip="Current Document">
        <w:bookmarkStart w:id="11" w:name="bookmark11"/>
        <w:r>
          <w:rPr>
            <w:color w:val="000000"/>
            <w:spacing w:val="0"/>
            <w:w w:val="100"/>
            <w:position w:val="0"/>
          </w:rPr>
          <w:t>九</w:t>
        </w:r>
        <w:bookmarkEnd w:id="11"/>
        <w:r>
          <w:rPr>
            <w:color w:val="000000"/>
            <w:spacing w:val="0"/>
            <w:w w:val="100"/>
            <w:position w:val="0"/>
          </w:rPr>
          <w:t>、</w:t>
          <w:tab/>
          <w:t>监事会报告</w:t>
        </w:r>
        <w:r>
          <w:rPr>
            <w:color w:val="000000"/>
            <w:spacing w:val="0"/>
            <w:w w:val="100"/>
            <w:position w:val="0"/>
          </w:rPr>
          <w:tab/>
        </w:r>
        <w:r>
          <w:rPr>
            <w:color w:val="000000"/>
            <w:spacing w:val="0"/>
            <w:w w:val="100"/>
            <w:position w:val="0"/>
          </w:rPr>
          <w:t>26</w:t>
        </w:r>
      </w:hyperlink>
    </w:p>
    <w:p>
      <w:pPr>
        <w:pStyle w:val="Style13"/>
        <w:keepNext w:val="0"/>
        <w:keepLines w:val="0"/>
        <w:widowControl w:val="0"/>
        <w:shd w:val="clear" w:color="auto" w:fill="auto"/>
        <w:tabs>
          <w:tab w:leader="dot" w:pos="9205" w:val="right"/>
        </w:tabs>
        <w:bidi w:val="0"/>
        <w:spacing w:before="0" w:line="240" w:lineRule="auto"/>
        <w:ind w:left="0" w:right="0" w:firstLine="0"/>
        <w:jc w:val="left"/>
      </w:pPr>
      <w:hyperlink w:anchor="bookmark217" w:tooltip="Current Document">
        <w:r>
          <w:rPr>
            <w:color w:val="000000"/>
            <w:spacing w:val="0"/>
            <w:w w:val="100"/>
            <w:position w:val="0"/>
          </w:rPr>
          <w:t>十、重要事项</w:t>
        </w:r>
        <w:r>
          <w:rPr>
            <w:color w:val="000000"/>
            <w:spacing w:val="0"/>
            <w:w w:val="100"/>
            <w:position w:val="0"/>
          </w:rPr>
          <w:tab/>
        </w:r>
        <w:r>
          <w:rPr>
            <w:color w:val="000000"/>
            <w:spacing w:val="0"/>
            <w:w w:val="100"/>
            <w:position w:val="0"/>
          </w:rPr>
          <w:t>27</w:t>
        </w:r>
      </w:hyperlink>
    </w:p>
    <w:p>
      <w:pPr>
        <w:pStyle w:val="Style13"/>
        <w:keepNext w:val="0"/>
        <w:keepLines w:val="0"/>
        <w:widowControl w:val="0"/>
        <w:shd w:val="clear" w:color="auto" w:fill="auto"/>
        <w:tabs>
          <w:tab w:leader="dot" w:pos="9205" w:val="right"/>
        </w:tabs>
        <w:bidi w:val="0"/>
        <w:spacing w:before="0" w:line="240" w:lineRule="auto"/>
        <w:ind w:left="0" w:right="0" w:firstLine="0"/>
        <w:jc w:val="left"/>
      </w:pPr>
      <w:hyperlink w:anchor="bookmark241" w:tooltip="Current Document">
        <w:r>
          <w:rPr>
            <w:color w:val="000000"/>
            <w:spacing w:val="0"/>
            <w:w w:val="100"/>
            <w:position w:val="0"/>
          </w:rPr>
          <w:t>十一、财务会计报告</w:t>
        </w:r>
        <w:r>
          <w:rPr>
            <w:color w:val="000000"/>
            <w:spacing w:val="0"/>
            <w:w w:val="100"/>
            <w:position w:val="0"/>
          </w:rPr>
          <w:tab/>
        </w:r>
        <w:r>
          <w:rPr>
            <w:color w:val="000000"/>
            <w:spacing w:val="0"/>
            <w:w w:val="100"/>
            <w:position w:val="0"/>
          </w:rPr>
          <w:t>33</w:t>
        </w:r>
      </w:hyperlink>
    </w:p>
    <w:p>
      <w:pPr>
        <w:pStyle w:val="Style13"/>
        <w:keepNext w:val="0"/>
        <w:keepLines w:val="0"/>
        <w:widowControl w:val="0"/>
        <w:shd w:val="clear" w:color="auto" w:fill="auto"/>
        <w:tabs>
          <w:tab w:leader="dot" w:pos="9205" w:val="right"/>
        </w:tabs>
        <w:bidi w:val="0"/>
        <w:spacing w:before="0" w:line="240" w:lineRule="auto"/>
        <w:ind w:left="0"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2160" w:right="1464" w:bottom="2160" w:left="1507" w:header="0" w:footer="3" w:gutter="0"/>
          <w:cols w:space="720"/>
          <w:noEndnote/>
          <w:rtlGutter w:val="0"/>
          <w:docGrid w:linePitch="360"/>
        </w:sectPr>
      </w:pPr>
      <w:hyperlink w:anchor="bookmark247" w:tooltip="Current Document">
        <w:r>
          <w:rPr>
            <w:color w:val="000000"/>
            <w:spacing w:val="0"/>
            <w:w w:val="100"/>
            <w:position w:val="0"/>
          </w:rPr>
          <w:t>十二、备查文件目录</w:t>
        </w:r>
        <w:r>
          <w:rPr>
            <w:color w:val="000000"/>
            <w:spacing w:val="0"/>
            <w:w w:val="100"/>
            <w:position w:val="0"/>
          </w:rPr>
          <w:tab/>
          <w:t xml:space="preserve"> </w:t>
        </w:r>
        <w:r>
          <w:rPr>
            <w:color w:val="000000"/>
            <w:spacing w:val="0"/>
            <w:w w:val="100"/>
            <w:position w:val="0"/>
          </w:rPr>
          <w:t>33</w:t>
        </w:r>
      </w:hyperlink>
      <w:r>
        <w:fldChar w:fldCharType="end"/>
      </w:r>
    </w:p>
    <w:p>
      <w:pPr>
        <w:pStyle w:val="Style15"/>
        <w:keepNext/>
        <w:keepLines/>
        <w:widowControl w:val="0"/>
        <w:shd w:val="clear" w:color="auto" w:fill="auto"/>
        <w:bidi w:val="0"/>
        <w:spacing w:before="180" w:after="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、重要提示</w:t>
      </w:r>
      <w:bookmarkEnd w:id="12"/>
      <w:bookmarkEnd w:id="13"/>
      <w:bookmarkEnd w:id="15"/>
    </w:p>
    <w:p>
      <w:pPr>
        <w:pStyle w:val="Style17"/>
        <w:keepNext w:val="0"/>
        <w:keepLines w:val="0"/>
        <w:widowControl w:val="0"/>
        <w:shd w:val="clear" w:color="auto" w:fill="auto"/>
        <w:tabs>
          <w:tab w:pos="358" w:val="left"/>
        </w:tabs>
        <w:bidi w:val="0"/>
        <w:spacing w:before="0" w:after="0" w:line="288" w:lineRule="exact"/>
        <w:ind w:left="0" w:right="0" w:firstLine="0"/>
        <w:jc w:val="left"/>
      </w:pPr>
      <w:bookmarkStart w:id="16" w:name="bookmark16"/>
      <w:r>
        <w:rPr>
          <w:color w:val="000000"/>
          <w:spacing w:val="0"/>
          <w:w w:val="100"/>
          <w:position w:val="0"/>
        </w:rPr>
        <w:t>1</w:t>
      </w:r>
      <w:bookmarkEnd w:id="16"/>
      <w:r>
        <w:rPr>
          <w:color w:val="000000"/>
          <w:spacing w:val="0"/>
          <w:w w:val="100"/>
          <w:position w:val="0"/>
        </w:rPr>
        <w:t>、</w:t>
        <w:tab/>
        <w:t>本公司董事会、监事会及董事、监事、高级管理人员保证本报告所载资料不存在任何虚假记载、误 导性陈述或者重大遗漏，并对其内容的真实性、准确性和完整性承担个别及连带责任。</w:t>
      </w:r>
    </w:p>
    <w:p>
      <w:pPr>
        <w:pStyle w:val="Style17"/>
        <w:keepNext w:val="0"/>
        <w:keepLines w:val="0"/>
        <w:widowControl w:val="0"/>
        <w:shd w:val="clear" w:color="auto" w:fill="auto"/>
        <w:tabs>
          <w:tab w:pos="368" w:val="left"/>
        </w:tabs>
        <w:bidi w:val="0"/>
        <w:spacing w:before="0" w:after="0" w:line="283" w:lineRule="exact"/>
        <w:ind w:left="0" w:right="0" w:firstLine="0"/>
        <w:jc w:val="left"/>
      </w:pPr>
      <w:bookmarkStart w:id="17" w:name="bookmark17"/>
      <w:r>
        <w:rPr>
          <w:color w:val="000000"/>
          <w:spacing w:val="0"/>
          <w:w w:val="100"/>
          <w:position w:val="0"/>
        </w:rPr>
        <w:t>2</w:t>
      </w:r>
      <w:bookmarkEnd w:id="17"/>
      <w:r>
        <w:rPr>
          <w:color w:val="000000"/>
          <w:spacing w:val="0"/>
          <w:w w:val="100"/>
          <w:position w:val="0"/>
        </w:rPr>
        <w:t>、</w:t>
        <w:tab/>
        <w:t>公司全体董事出席董事会。</w:t>
      </w:r>
    </w:p>
    <w:p>
      <w:pPr>
        <w:pStyle w:val="Style17"/>
        <w:keepNext w:val="0"/>
        <w:keepLines w:val="0"/>
        <w:widowControl w:val="0"/>
        <w:shd w:val="clear" w:color="auto" w:fill="auto"/>
        <w:tabs>
          <w:tab w:pos="368" w:val="left"/>
        </w:tabs>
        <w:bidi w:val="0"/>
        <w:spacing w:before="0" w:after="0" w:line="283" w:lineRule="exact"/>
        <w:ind w:left="0" w:right="0" w:firstLine="0"/>
        <w:jc w:val="left"/>
      </w:pPr>
      <w:bookmarkStart w:id="18" w:name="bookmark18"/>
      <w:r>
        <w:rPr>
          <w:color w:val="000000"/>
          <w:spacing w:val="0"/>
          <w:w w:val="100"/>
          <w:position w:val="0"/>
        </w:rPr>
        <w:t>3</w:t>
      </w:r>
      <w:bookmarkEnd w:id="18"/>
      <w:r>
        <w:rPr>
          <w:color w:val="000000"/>
          <w:spacing w:val="0"/>
          <w:w w:val="100"/>
          <w:position w:val="0"/>
        </w:rPr>
        <w:t>、</w:t>
        <w:tab/>
        <w:t>浙江天健会计师事务所有限公司为本公司出具了标准无保留意见的审计报告。</w:t>
      </w:r>
    </w:p>
    <w:p>
      <w:pPr>
        <w:pStyle w:val="Style17"/>
        <w:keepNext w:val="0"/>
        <w:keepLines w:val="0"/>
        <w:widowControl w:val="0"/>
        <w:shd w:val="clear" w:color="auto" w:fill="auto"/>
        <w:tabs>
          <w:tab w:pos="368" w:val="left"/>
        </w:tabs>
        <w:bidi w:val="0"/>
        <w:spacing w:before="0" w:after="380" w:line="283" w:lineRule="exact"/>
        <w:ind w:left="0" w:right="0" w:firstLine="0"/>
        <w:jc w:val="left"/>
      </w:pPr>
      <w:bookmarkStart w:id="19" w:name="bookmark19"/>
      <w:r>
        <w:rPr>
          <w:color w:val="000000"/>
          <w:spacing w:val="0"/>
          <w:w w:val="100"/>
          <w:position w:val="0"/>
        </w:rPr>
        <w:t>4</w:t>
      </w:r>
      <w:bookmarkEnd w:id="19"/>
      <w:r>
        <w:rPr>
          <w:color w:val="000000"/>
          <w:spacing w:val="0"/>
          <w:w w:val="100"/>
          <w:position w:val="0"/>
        </w:rPr>
        <w:t>、</w:t>
        <w:tab/>
        <w:t>公司董事长陈纯先生，总裁史烈先生，主管会计工作负责人潘丽春女士，会计机构负责人耿晖女士 声明：保证本年度报告中财务报告的真实、完整。</w:t>
      </w:r>
    </w:p>
    <w:p>
      <w:pPr>
        <w:pStyle w:val="Style15"/>
        <w:keepNext/>
        <w:keepLines/>
        <w:widowControl w:val="0"/>
        <w:shd w:val="clear" w:color="auto" w:fill="auto"/>
        <w:bidi w:val="0"/>
        <w:spacing w:before="0" w:after="0" w:line="278" w:lineRule="exact"/>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、公司基本情况简介</w:t>
      </w:r>
      <w:bookmarkEnd w:id="20"/>
      <w:bookmarkEnd w:id="21"/>
      <w:bookmarkEnd w:id="23"/>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公司法定中文名称：浙大网新科技股份有限公司</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公司法定中文名名称缩写：浙大网新</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公司法定英文名称</w:t>
      </w:r>
      <w:r>
        <w:rPr>
          <w:color w:val="000000"/>
          <w:spacing w:val="0"/>
          <w:w w:val="100"/>
          <w:position w:val="0"/>
        </w:rPr>
        <w:t>：Insigma Technology Co.,LTD</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公司法定英文名称缩写</w:t>
      </w:r>
      <w:r>
        <w:rPr>
          <w:color w:val="000000"/>
          <w:spacing w:val="0"/>
          <w:w w:val="100"/>
          <w:position w:val="0"/>
        </w:rPr>
        <w:t>：Insigma</w:t>
      </w:r>
    </w:p>
    <w:p>
      <w:pPr>
        <w:pStyle w:val="Style1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公司法定代表人：陈纯</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公司董事会秘书：董丹青</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董事会秘书联系地址：浙江省杭州市天目山路226号12楼</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董事会秘书电话：0571-87950500</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董事会秘书传真：</w:t>
      </w:r>
      <w:r>
        <w:rPr>
          <w:color w:val="000000"/>
          <w:spacing w:val="0"/>
          <w:w w:val="100"/>
          <w:position w:val="0"/>
        </w:rPr>
        <w:t>0571-87950117</w:t>
      </w:r>
    </w:p>
    <w:p>
      <w:pPr>
        <w:pStyle w:val="Style1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董事会秘书电子信箱：</w:t>
      </w:r>
      <w:r>
        <w:fldChar w:fldCharType="begin"/>
      </w:r>
      <w:r>
        <w:rPr/>
        <w:instrText> HYPERLINK "mailto:dongdanqing@insigma.com.cn" </w:instrText>
      </w:r>
      <w:r>
        <w:fldChar w:fldCharType="separate"/>
      </w:r>
      <w:r>
        <w:rPr>
          <w:color w:val="000000"/>
          <w:spacing w:val="0"/>
          <w:w w:val="100"/>
          <w:position w:val="0"/>
          <w:u w:val="single"/>
        </w:rPr>
        <w:t>dongdanqing@insigma.com. cn</w:t>
      </w:r>
      <w:r>
        <w:fldChar w:fldCharType="end"/>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公司证券事务代表：许克菲</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证券事务代表联系地址：浙江省杭州市天目山路226号12楼</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证券事务代表电话：</w:t>
      </w:r>
      <w:r>
        <w:rPr>
          <w:color w:val="000000"/>
          <w:spacing w:val="0"/>
          <w:w w:val="100"/>
          <w:position w:val="0"/>
        </w:rPr>
        <w:t>0571-87750012</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证券事务代表传真：</w:t>
      </w:r>
      <w:r>
        <w:rPr>
          <w:color w:val="000000"/>
          <w:spacing w:val="0"/>
          <w:w w:val="100"/>
          <w:position w:val="0"/>
        </w:rPr>
        <w:t>0571-87950117</w:t>
      </w:r>
    </w:p>
    <w:p>
      <w:pPr>
        <w:pStyle w:val="Style1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证券事务代表信箱：</w:t>
      </w:r>
      <w:r>
        <w:fldChar w:fldCharType="begin"/>
      </w:r>
      <w:r>
        <w:rPr/>
        <w:instrText> HYPERLINK "mailto:xukefei@insigma.com.cn" </w:instrText>
      </w:r>
      <w:r>
        <w:fldChar w:fldCharType="separate"/>
      </w:r>
      <w:r>
        <w:rPr>
          <w:color w:val="000000"/>
          <w:spacing w:val="0"/>
          <w:w w:val="100"/>
          <w:position w:val="0"/>
          <w:u w:val="single"/>
        </w:rPr>
        <w:t>xukefei@insigma.com.cn</w:t>
      </w:r>
      <w:r>
        <w:fldChar w:fldCharType="end"/>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公司注册地址：浙江省杭州市教工路1号18幢6层</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公司办公地址：浙江省杭州市天目山路226号12楼</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公司办公地址邮政编码：310013</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公司国际互联网网址：</w:t>
      </w:r>
      <w:r>
        <w:fldChar w:fldCharType="begin"/>
      </w:r>
      <w:r>
        <w:rPr/>
        <w:instrText> HYPERLINK "http://www.insigma.com.cn/" </w:instrText>
      </w:r>
      <w:r>
        <w:fldChar w:fldCharType="separate"/>
      </w:r>
      <w:r>
        <w:rPr>
          <w:color w:val="000000"/>
          <w:spacing w:val="0"/>
          <w:w w:val="100"/>
          <w:position w:val="0"/>
          <w:u w:val="single"/>
        </w:rPr>
        <w:t>www. insigma.</w:t>
      </w:r>
      <w:r>
        <w:rPr>
          <w:color w:val="000000"/>
          <w:spacing w:val="0"/>
          <w:w w:val="100"/>
          <w:position w:val="0"/>
        </w:rPr>
        <w:t xml:space="preserve"> com.cn</w:t>
      </w:r>
      <w:r>
        <w:fldChar w:fldCharType="end"/>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公司电子信箱：</w:t>
      </w:r>
      <w:r>
        <w:fldChar w:fldCharType="begin"/>
      </w:r>
      <w:r>
        <w:rPr/>
        <w:instrText> HYPERLINK "mailto:zdwx@insigma.com.cn" </w:instrText>
      </w:r>
      <w:r>
        <w:fldChar w:fldCharType="separate"/>
      </w:r>
      <w:r>
        <w:rPr>
          <w:color w:val="000000"/>
          <w:spacing w:val="0"/>
          <w:w w:val="100"/>
          <w:position w:val="0"/>
          <w:u w:val="single"/>
        </w:rPr>
        <w:t>zdwx@insigma.com.cn</w:t>
      </w:r>
      <w:r>
        <w:fldChar w:fldCharType="end"/>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公司选定的信息披露报纸名称：《中国证券报》《上海证券报》《证券时报》</w:t>
      </w:r>
    </w:p>
    <w:p>
      <w:pPr>
        <w:pStyle w:val="Style1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登载公司年度报告的中国证监会指定国际互联网网址：</w:t>
      </w:r>
      <w:r>
        <w:fldChar w:fldCharType="begin"/>
      </w:r>
      <w:r>
        <w:rPr/>
        <w:instrText> HYPERLINK "http://www.sse.com.cn/" </w:instrText>
      </w:r>
      <w:r>
        <w:fldChar w:fldCharType="separate"/>
      </w:r>
      <w:r>
        <w:rPr>
          <w:color w:val="000000"/>
          <w:spacing w:val="0"/>
          <w:w w:val="100"/>
          <w:position w:val="0"/>
          <w:u w:val="single"/>
        </w:rPr>
        <w:t>www.sse. com, cn</w:t>
      </w:r>
      <w:r>
        <w:fldChar w:fldCharType="end"/>
      </w:r>
      <w:r>
        <w:rPr>
          <w:color w:val="000000"/>
          <w:spacing w:val="0"/>
          <w:w w:val="100"/>
          <w:position w:val="0"/>
          <w:u w:val="single"/>
        </w:rPr>
        <w:t xml:space="preserve"> </w:t>
      </w:r>
      <w:r>
        <w:rPr>
          <w:color w:val="000000"/>
          <w:spacing w:val="0"/>
          <w:w w:val="100"/>
          <w:position w:val="0"/>
        </w:rPr>
        <w:t>公司年度报告备置地点：杭州市天目山路226号12楼董事会办公室</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w:t>
      </w:r>
      <w:r>
        <w:rPr>
          <w:color w:val="000000"/>
          <w:spacing w:val="0"/>
          <w:w w:val="100"/>
          <w:position w:val="0"/>
        </w:rPr>
        <w:t>A</w:t>
      </w:r>
      <w:r>
        <w:rPr>
          <w:color w:val="000000"/>
          <w:spacing w:val="0"/>
          <w:w w:val="100"/>
          <w:position w:val="0"/>
        </w:rPr>
        <w:t>股上市交易所：上海证券交易所</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w:t>
      </w:r>
      <w:r>
        <w:rPr>
          <w:color w:val="000000"/>
          <w:spacing w:val="0"/>
          <w:w w:val="100"/>
          <w:position w:val="0"/>
        </w:rPr>
        <w:t>A</w:t>
      </w:r>
      <w:r>
        <w:rPr>
          <w:color w:val="000000"/>
          <w:spacing w:val="0"/>
          <w:w w:val="100"/>
          <w:position w:val="0"/>
        </w:rPr>
        <w:t>股简称：浙大网新</w:t>
      </w:r>
    </w:p>
    <w:p>
      <w:pPr>
        <w:pStyle w:val="Style1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公司</w:t>
      </w:r>
      <w:r>
        <w:rPr>
          <w:color w:val="000000"/>
          <w:spacing w:val="0"/>
          <w:w w:val="100"/>
          <w:position w:val="0"/>
        </w:rPr>
        <w:t>A</w:t>
      </w:r>
      <w:r>
        <w:rPr>
          <w:color w:val="000000"/>
          <w:spacing w:val="0"/>
          <w:w w:val="100"/>
          <w:position w:val="0"/>
        </w:rPr>
        <w:t>股代码：600797</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公司首次注册登记日期：1994年1月8日</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公司首次注册登记地点：绍兴市工商行政管理局</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公司变更注册登记日期：2004年10月20日</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公司变更注册登记地点：浙江省工商行政管理局</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公司法人营业执照注册号：3300001008072</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公司税务登记号码：330165143002679</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公司聘请的境内会计师事务所名称：浙江天健会计师事务所有限公司</w:t>
      </w:r>
    </w:p>
    <w:p>
      <w:pPr>
        <w:pStyle w:val="Style1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公司聘请的境内会计师事务所办公地址：杭州市文三路388号钱江科技大厦</w:t>
      </w:r>
      <w:r>
        <w:rPr>
          <w:color w:val="000000"/>
          <w:spacing w:val="0"/>
          <w:w w:val="100"/>
          <w:position w:val="0"/>
        </w:rPr>
        <w:t>15-20</w:t>
      </w:r>
      <w:r>
        <w:rPr>
          <w:color w:val="000000"/>
          <w:spacing w:val="0"/>
          <w:w w:val="100"/>
          <w:position w:val="0"/>
        </w:rPr>
        <w:t>层</w:t>
      </w:r>
      <w:r>
        <w:br w:type="page"/>
      </w:r>
    </w:p>
    <w:p>
      <w:pPr>
        <w:pStyle w:val="Style15"/>
        <w:keepNext/>
        <w:keepLines/>
        <w:widowControl w:val="0"/>
        <w:shd w:val="clear" w:color="auto" w:fill="auto"/>
        <w:bidi w:val="0"/>
        <w:spacing w:before="0" w:after="0" w:line="240" w:lineRule="auto"/>
        <w:ind w:left="0" w:right="0" w:firstLine="52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、主要财务数据和指标</w:t>
      </w:r>
      <w:bookmarkEnd w:id="24"/>
      <w:bookmarkEnd w:id="25"/>
      <w:bookmarkEnd w:id="27"/>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（一）本报告期主要财务数据</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957"/>
        <w:gridCol w:w="2890"/>
      </w:tblGrid>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141,189,601.64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122,738,101.85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77,523,651.49</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493,989,560.18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10,831,085.51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79,407,189.79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42,830,353.57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20,701,356.17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-1,749,297.89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232,996,540.65</w:t>
            </w:r>
          </w:p>
        </w:tc>
      </w:tr>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19,812,046.69</w:t>
            </w:r>
          </w:p>
        </w:tc>
      </w:tr>
    </w:tbl>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（二）扣除非经常性损益项目和金额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42"/>
        <w:gridCol w:w="2875"/>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处置长期股权投资、固定资产、在建工程、无形资产、其他长期资产 产生的损益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21,353,118. </w:t>
            </w:r>
            <w:r>
              <w:rPr>
                <w:color w:val="000000"/>
                <w:spacing w:val="0"/>
                <w:w w:val="100"/>
                <w:position w:val="0"/>
              </w:rPr>
              <w:t>85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6,519,341.00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9,640,749.37</w:t>
            </w:r>
          </w:p>
        </w:tc>
      </w:tr>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短期投资收益，（不包括经国家有关部门批准设立的有经营资格的金 融机构获得的短期投资收益）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7, 505, </w:t>
            </w:r>
            <w:r>
              <w:rPr>
                <w:color w:val="000000"/>
                <w:spacing w:val="0"/>
                <w:w w:val="100"/>
                <w:position w:val="0"/>
              </w:rPr>
              <w:t xml:space="preserve">818. </w:t>
            </w:r>
            <w:r>
              <w:rPr>
                <w:color w:val="000000"/>
                <w:spacing w:val="0"/>
                <w:w w:val="100"/>
                <w:position w:val="0"/>
              </w:rPr>
              <w:t>45</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31,146.71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其他非经常性损益项目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3,933,060.80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-3,524,025.93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少数股东损益影响数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-244,758.89</w:t>
            </w:r>
          </w:p>
        </w:tc>
      </w:tr>
      <w:tr>
        <w:trPr>
          <w:trHeight w:val="29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45,214,450. </w:t>
            </w:r>
            <w:r>
              <w:rPr>
                <w:color w:val="000000"/>
                <w:spacing w:val="0"/>
                <w:w w:val="100"/>
                <w:position w:val="0"/>
              </w:rPr>
              <w:t>36</w:t>
            </w:r>
          </w:p>
        </w:tc>
      </w:tr>
    </w:tbl>
    <w:p>
      <w:pPr>
        <w:widowControl w:val="0"/>
        <w:spacing w:after="279" w:line="1" w:lineRule="exact"/>
      </w:pP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（三）报告期末公司前三年主要会计数据和财务指标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53"/>
        <w:gridCol w:w="1656"/>
        <w:gridCol w:w="1656"/>
        <w:gridCol w:w="1440"/>
        <w:gridCol w:w="1666"/>
      </w:tblGrid>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本年比上年增 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2004 年</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4,920,672,885.66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4,335,612,703.94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3,547,407,081.30</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141,189,601.64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114,681,629.78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91,786,537.19</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122,738,101.85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90,662,351.35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81,125,605.83</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77,523,651.49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61,145,568.05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48,781,703.16</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36.36%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0.10</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7.25</w:t>
            </w:r>
          </w:p>
        </w:tc>
      </w:tr>
      <w:tr>
        <w:trPr>
          <w:trHeight w:val="49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扣除非经常性损益的净利润为基础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计算的净资产收益率（%）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5.09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4.36</w:t>
            </w:r>
          </w:p>
        </w:tc>
      </w:tr>
    </w:tbl>
    <w:p>
      <w:pPr>
        <w:spacing w:lineRule="exact" w:line="1"/>
        <w:rPr>
          <w:sz w:val="2"/>
          <w:szCs w:val="2"/>
        </w:rPr>
      </w:pPr>
      <w:r>
        <w:br w:type="page"/>
      </w:r>
    </w:p>
    <w:tbl>
      <w:tblPr>
        <w:tblOverlap w:val="never"/>
        <w:jc w:val="center"/>
        <w:tblLayout w:type="fixed"/>
      </w:tblPr>
      <w:tblGrid>
        <w:gridCol w:w="3053"/>
        <w:gridCol w:w="1656"/>
        <w:gridCol w:w="1656"/>
        <w:gridCol w:w="1440"/>
        <w:gridCol w:w="1666"/>
      </w:tblGrid>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扣除非经常性损益后净利润为基础 计算的加权平均净资产收益率（%）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232,996,540.65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111,311,834.84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109.32%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39,519,851.73</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107.14%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本年末比上年 末增减陶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2004年末</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4,078,772,965.53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3,903,862,581.30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3,430,078,839.68</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1,320,280,455.09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1,200,917,127.95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1,119,238,751.38</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w:t>
            </w:r>
          </w:p>
        </w:tc>
      </w:tr>
      <w:tr>
        <w:trPr>
          <w:trHeight w:val="25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8.28%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w:t>
            </w:r>
          </w:p>
        </w:tc>
      </w:tr>
    </w:tbl>
    <w:p>
      <w:pPr>
        <w:widowControl w:val="0"/>
        <w:spacing w:after="439" w:line="1" w:lineRule="exact"/>
      </w:pPr>
    </w:p>
    <w:p>
      <w:pPr>
        <w:pStyle w:val="Style17"/>
        <w:keepNext w:val="0"/>
        <w:keepLines w:val="0"/>
        <w:widowControl w:val="0"/>
        <w:shd w:val="clear" w:color="auto" w:fill="auto"/>
        <w:bidi w:val="0"/>
        <w:spacing w:before="0" w:after="0" w:line="298" w:lineRule="exact"/>
        <w:ind w:left="520" w:right="0" w:firstLine="20"/>
        <w:jc w:val="left"/>
      </w:pPr>
      <w:r>
        <w:rPr>
          <w:color w:val="000000"/>
          <w:spacing w:val="0"/>
          <w:w w:val="100"/>
          <w:position w:val="0"/>
        </w:rPr>
        <w:t>按中国证监会发布的《公开发行证券公司信息披露编报规则》第9号的要求计算的净资产收益率及每 股收益</w:t>
      </w:r>
    </w:p>
    <w:tbl>
      <w:tblPr>
        <w:tblOverlap w:val="never"/>
        <w:jc w:val="right"/>
        <w:tblLayout w:type="fixed"/>
      </w:tblPr>
      <w:tblGrid>
        <w:gridCol w:w="1646"/>
        <w:gridCol w:w="2750"/>
        <w:gridCol w:w="682"/>
        <w:gridCol w:w="2746"/>
        <w:gridCol w:w="490"/>
      </w:tblGrid>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净资产收益率（%）</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1821" w:val="left"/>
              </w:tabs>
              <w:bidi w:val="0"/>
              <w:spacing w:before="0" w:after="0" w:line="240" w:lineRule="auto"/>
              <w:ind w:left="0" w:right="0" w:firstLine="160"/>
              <w:jc w:val="left"/>
            </w:pPr>
            <w:r>
              <w:rPr>
                <w:color w:val="000000"/>
                <w:spacing w:val="0"/>
                <w:w w:val="100"/>
                <w:position w:val="0"/>
              </w:rPr>
              <w:t>全面摊薄</w:t>
              <w:tab/>
              <w:t>加权平均</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1704" w:val="left"/>
              </w:tabs>
              <w:bidi w:val="0"/>
              <w:spacing w:before="0" w:after="0" w:line="240" w:lineRule="auto"/>
              <w:ind w:left="0" w:right="0" w:firstLine="0"/>
              <w:jc w:val="center"/>
            </w:pPr>
            <w:r>
              <w:rPr>
                <w:color w:val="000000"/>
                <w:spacing w:val="0"/>
                <w:w w:val="100"/>
                <w:position w:val="0"/>
              </w:rPr>
              <w:t>全面摊薄</w:t>
              <w:tab/>
              <w:t>加权平均</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 </w:t>
            </w:r>
            <w:r>
              <w:rPr>
                <w:color w:val="000000"/>
                <w:spacing w:val="0"/>
                <w:w w:val="100"/>
                <w:position w:val="0"/>
              </w:rPr>
              <w:t>42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39.19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61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0.61</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6.01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9.30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0.15</w:t>
            </w: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益后的净利润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0. </w:t>
            </w:r>
            <w:r>
              <w:rPr>
                <w:color w:val="000000"/>
                <w:spacing w:val="0"/>
                <w:w w:val="100"/>
                <w:position w:val="0"/>
              </w:rPr>
              <w:t>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w:t>
            </w:r>
          </w:p>
        </w:tc>
      </w:tr>
    </w:tbl>
    <w:p>
      <w:pPr>
        <w:widowControl w:val="0"/>
        <w:spacing w:after="839" w:line="1" w:lineRule="exact"/>
      </w:pP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（四）报告期内股东权益变动情况及变化原因</w:t>
      </w:r>
    </w:p>
    <w:tbl>
      <w:tblPr>
        <w:tblOverlap w:val="never"/>
        <w:jc w:val="center"/>
        <w:tblLayout w:type="fixed"/>
      </w:tblPr>
      <w:tblGrid>
        <w:gridCol w:w="768"/>
        <w:gridCol w:w="1478"/>
        <w:gridCol w:w="1474"/>
        <w:gridCol w:w="1387"/>
        <w:gridCol w:w="1603"/>
        <w:gridCol w:w="1474"/>
        <w:gridCol w:w="1666"/>
      </w:tblGrid>
      <w:tr>
        <w:trPr>
          <w:trHeight w:val="25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股东权益合计</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813,043,495.00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148,836,664.79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86,884,372.05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25,301,803.46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156,104,305.74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1,200,917,127.95</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4,995,035.46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36,587,387.47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122,738,101.85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156,384,809.26</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434,094.65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25,301,803.46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25,301,803.46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11,285,584.01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37,021,482.12</w:t>
            </w:r>
          </w:p>
        </w:tc>
      </w:tr>
      <w:tr>
        <w:trPr>
          <w:trHeight w:val="25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813,043,495.00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153,397,605.60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98,169,956.06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267,556,823.58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1,320,280,455.09</w:t>
            </w:r>
          </w:p>
        </w:tc>
      </w:tr>
    </w:tbl>
    <w:p>
      <w:pPr>
        <w:widowControl w:val="0"/>
        <w:spacing w:after="239" w:line="1" w:lineRule="exact"/>
      </w:pPr>
    </w:p>
    <w:p>
      <w:pPr>
        <w:pStyle w:val="Style17"/>
        <w:keepNext w:val="0"/>
        <w:keepLines w:val="0"/>
        <w:widowControl w:val="0"/>
        <w:shd w:val="clear" w:color="auto" w:fill="auto"/>
        <w:tabs>
          <w:tab w:pos="1373" w:val="left"/>
        </w:tabs>
        <w:bidi w:val="0"/>
        <w:spacing w:before="0" w:after="0" w:line="269" w:lineRule="exact"/>
        <w:ind w:left="520" w:right="0" w:firstLine="340"/>
        <w:jc w:val="both"/>
      </w:pPr>
      <w:bookmarkStart w:id="28" w:name="bookmark28"/>
      <w:r>
        <w:rPr>
          <w:color w:val="000000"/>
          <w:spacing w:val="0"/>
          <w:w w:val="100"/>
          <w:position w:val="0"/>
        </w:rPr>
        <w:t>1</w:t>
      </w:r>
      <w:bookmarkEnd w:id="28"/>
      <w:r>
        <w:rPr>
          <w:color w:val="000000"/>
          <w:spacing w:val="0"/>
          <w:w w:val="100"/>
          <w:position w:val="0"/>
        </w:rPr>
        <w:t>、</w:t>
        <w:tab/>
        <w:t>报告期内，资本公积增加主要是股权投资准备增加</w:t>
      </w:r>
      <w:r>
        <w:rPr>
          <w:color w:val="000000"/>
          <w:spacing w:val="0"/>
          <w:w w:val="100"/>
          <w:position w:val="0"/>
        </w:rPr>
        <w:t>4,560,940.81</w:t>
      </w:r>
      <w:r>
        <w:rPr>
          <w:color w:val="000000"/>
          <w:spacing w:val="0"/>
          <w:w w:val="100"/>
          <w:position w:val="0"/>
        </w:rPr>
        <w:t>元和资本公积-股权投资准 备科目转入资本公积-其他资本公积科目增加</w:t>
      </w:r>
      <w:r>
        <w:rPr>
          <w:color w:val="000000"/>
          <w:spacing w:val="0"/>
          <w:w w:val="100"/>
          <w:position w:val="0"/>
        </w:rPr>
        <w:t>434,094.65</w:t>
      </w:r>
      <w:r>
        <w:rPr>
          <w:color w:val="000000"/>
          <w:spacing w:val="0"/>
          <w:w w:val="100"/>
          <w:position w:val="0"/>
        </w:rPr>
        <w:t>元。</w:t>
      </w:r>
    </w:p>
    <w:p>
      <w:pPr>
        <w:pStyle w:val="Style17"/>
        <w:keepNext w:val="0"/>
        <w:keepLines w:val="0"/>
        <w:widowControl w:val="0"/>
        <w:shd w:val="clear" w:color="auto" w:fill="auto"/>
        <w:tabs>
          <w:tab w:pos="1373" w:val="left"/>
        </w:tabs>
        <w:bidi w:val="0"/>
        <w:spacing w:before="0" w:after="0" w:line="269" w:lineRule="exact"/>
        <w:ind w:left="520" w:right="0" w:firstLine="340"/>
        <w:jc w:val="both"/>
      </w:pPr>
      <w:bookmarkStart w:id="29" w:name="bookmark29"/>
      <w:r>
        <w:rPr>
          <w:color w:val="000000"/>
          <w:spacing w:val="0"/>
          <w:w w:val="100"/>
          <w:position w:val="0"/>
        </w:rPr>
        <w:t>2</w:t>
      </w:r>
      <w:bookmarkEnd w:id="29"/>
      <w:r>
        <w:rPr>
          <w:color w:val="000000"/>
          <w:spacing w:val="0"/>
          <w:w w:val="100"/>
          <w:position w:val="0"/>
        </w:rPr>
        <w:t>、</w:t>
        <w:tab/>
        <w:t xml:space="preserve">报告期内，资本公积减少是资本公积-股权投资准备科目转入资本公积-其他资本公积科目减 少 </w:t>
      </w:r>
      <w:r>
        <w:rPr>
          <w:color w:val="000000"/>
          <w:spacing w:val="0"/>
          <w:w w:val="100"/>
          <w:position w:val="0"/>
        </w:rPr>
        <w:t xml:space="preserve">434,094.65 </w:t>
      </w:r>
      <w:r>
        <w:rPr>
          <w:color w:val="000000"/>
          <w:spacing w:val="0"/>
          <w:w w:val="100"/>
          <w:position w:val="0"/>
        </w:rPr>
        <w:t>元。</w:t>
      </w:r>
    </w:p>
    <w:p>
      <w:pPr>
        <w:pStyle w:val="Style17"/>
        <w:keepNext w:val="0"/>
        <w:keepLines w:val="0"/>
        <w:widowControl w:val="0"/>
        <w:shd w:val="clear" w:color="auto" w:fill="auto"/>
        <w:tabs>
          <w:tab w:pos="1373" w:val="left"/>
        </w:tabs>
        <w:bidi w:val="0"/>
        <w:spacing w:before="0" w:after="0" w:line="269" w:lineRule="exact"/>
        <w:ind w:left="520" w:right="0" w:firstLine="340"/>
        <w:jc w:val="both"/>
      </w:pPr>
      <w:bookmarkStart w:id="30" w:name="bookmark30"/>
      <w:r>
        <w:rPr>
          <w:color w:val="000000"/>
          <w:spacing w:val="0"/>
          <w:w w:val="100"/>
          <w:position w:val="0"/>
        </w:rPr>
        <w:t>3</w:t>
      </w:r>
      <w:bookmarkEnd w:id="30"/>
      <w:r>
        <w:rPr>
          <w:color w:val="000000"/>
          <w:spacing w:val="0"/>
          <w:w w:val="100"/>
          <w:position w:val="0"/>
        </w:rPr>
        <w:t>、</w:t>
        <w:tab/>
        <w:t>报告期内，盈余公积增加，系报告期内利润分配增加</w:t>
      </w:r>
      <w:r>
        <w:rPr>
          <w:color w:val="000000"/>
          <w:spacing w:val="0"/>
          <w:w w:val="100"/>
          <w:position w:val="0"/>
        </w:rPr>
        <w:t>11,285,584.01</w:t>
      </w:r>
      <w:r>
        <w:rPr>
          <w:color w:val="000000"/>
          <w:spacing w:val="0"/>
          <w:w w:val="100"/>
          <w:position w:val="0"/>
        </w:rPr>
        <w:t>元和法定公益金余额转 入法定盈余公积金</w:t>
      </w:r>
      <w:r>
        <w:rPr>
          <w:color w:val="000000"/>
          <w:spacing w:val="0"/>
          <w:w w:val="100"/>
          <w:position w:val="0"/>
        </w:rPr>
        <w:t>25,301,803.46</w:t>
      </w:r>
      <w:r>
        <w:rPr>
          <w:color w:val="000000"/>
          <w:spacing w:val="0"/>
          <w:w w:val="100"/>
          <w:position w:val="0"/>
        </w:rPr>
        <w:t>元所致。</w:t>
      </w:r>
    </w:p>
    <w:p>
      <w:pPr>
        <w:pStyle w:val="Style17"/>
        <w:keepNext w:val="0"/>
        <w:keepLines w:val="0"/>
        <w:widowControl w:val="0"/>
        <w:shd w:val="clear" w:color="auto" w:fill="auto"/>
        <w:tabs>
          <w:tab w:pos="1373" w:val="left"/>
        </w:tabs>
        <w:bidi w:val="0"/>
        <w:spacing w:before="0" w:after="0" w:line="269" w:lineRule="exact"/>
        <w:ind w:left="0" w:right="0" w:firstLine="860"/>
        <w:jc w:val="left"/>
      </w:pPr>
      <w:bookmarkStart w:id="31" w:name="bookmark31"/>
      <w:r>
        <w:rPr>
          <w:color w:val="000000"/>
          <w:spacing w:val="0"/>
          <w:w w:val="100"/>
          <w:position w:val="0"/>
        </w:rPr>
        <w:t>4</w:t>
      </w:r>
      <w:bookmarkEnd w:id="31"/>
      <w:r>
        <w:rPr>
          <w:color w:val="000000"/>
          <w:spacing w:val="0"/>
          <w:w w:val="100"/>
          <w:position w:val="0"/>
        </w:rPr>
        <w:t>、</w:t>
        <w:tab/>
        <w:t>报告期内，法定公益金减少系法定公益金余额转入法定盈余公积金</w:t>
      </w:r>
      <w:r>
        <w:rPr>
          <w:color w:val="000000"/>
          <w:spacing w:val="0"/>
          <w:w w:val="100"/>
          <w:position w:val="0"/>
        </w:rPr>
        <w:t>25,301,803.46</w:t>
      </w:r>
      <w:r>
        <w:rPr>
          <w:color w:val="000000"/>
          <w:spacing w:val="0"/>
          <w:w w:val="100"/>
          <w:position w:val="0"/>
        </w:rPr>
        <w:t>元所致。</w:t>
      </w:r>
    </w:p>
    <w:p>
      <w:pPr>
        <w:pStyle w:val="Style17"/>
        <w:keepNext w:val="0"/>
        <w:keepLines w:val="0"/>
        <w:widowControl w:val="0"/>
        <w:shd w:val="clear" w:color="auto" w:fill="auto"/>
        <w:tabs>
          <w:tab w:pos="1373" w:val="left"/>
        </w:tabs>
        <w:bidi w:val="0"/>
        <w:spacing w:before="0" w:after="0" w:line="269" w:lineRule="exact"/>
        <w:ind w:left="0" w:right="0" w:firstLine="860"/>
        <w:jc w:val="left"/>
      </w:pPr>
      <w:bookmarkStart w:id="32" w:name="bookmark32"/>
      <w:r>
        <w:rPr>
          <w:color w:val="000000"/>
          <w:spacing w:val="0"/>
          <w:w w:val="100"/>
          <w:position w:val="0"/>
        </w:rPr>
        <w:t>5</w:t>
      </w:r>
      <w:bookmarkEnd w:id="32"/>
      <w:r>
        <w:rPr>
          <w:color w:val="000000"/>
          <w:spacing w:val="0"/>
          <w:w w:val="100"/>
          <w:position w:val="0"/>
        </w:rPr>
        <w:t>、</w:t>
        <w:tab/>
        <w:t>报告期内，未分配利润增加系本期净利润转入。</w:t>
      </w:r>
    </w:p>
    <w:p>
      <w:pPr>
        <w:pStyle w:val="Style17"/>
        <w:keepNext w:val="0"/>
        <w:keepLines w:val="0"/>
        <w:widowControl w:val="0"/>
        <w:shd w:val="clear" w:color="auto" w:fill="auto"/>
        <w:tabs>
          <w:tab w:pos="1373" w:val="left"/>
        </w:tabs>
        <w:bidi w:val="0"/>
        <w:spacing w:before="0" w:after="0" w:line="269" w:lineRule="exact"/>
        <w:ind w:left="0" w:right="0" w:firstLine="860"/>
        <w:jc w:val="left"/>
      </w:pPr>
      <w:bookmarkStart w:id="33" w:name="bookmark33"/>
      <w:r>
        <w:rPr>
          <w:color w:val="000000"/>
          <w:spacing w:val="0"/>
          <w:w w:val="100"/>
          <w:position w:val="0"/>
        </w:rPr>
        <w:t>6</w:t>
      </w:r>
      <w:bookmarkEnd w:id="33"/>
      <w:r>
        <w:rPr>
          <w:color w:val="000000"/>
          <w:spacing w:val="0"/>
          <w:w w:val="100"/>
          <w:position w:val="0"/>
        </w:rPr>
        <w:t>、</w:t>
        <w:tab/>
        <w:t>报告期内，未分配利润减少系报告期利润分配提取法定盈余公积金</w:t>
      </w:r>
      <w:r>
        <w:rPr>
          <w:color w:val="000000"/>
          <w:spacing w:val="0"/>
          <w:w w:val="100"/>
          <w:position w:val="0"/>
        </w:rPr>
        <w:t>11,285,584.01</w:t>
      </w:r>
      <w:r>
        <w:rPr>
          <w:color w:val="000000"/>
          <w:spacing w:val="0"/>
          <w:w w:val="100"/>
          <w:position w:val="0"/>
        </w:rPr>
        <w:t>元所致。。</w:t>
      </w:r>
      <w:r>
        <w:br w:type="page"/>
      </w:r>
    </w:p>
    <w:p>
      <w:pPr>
        <w:pStyle w:val="Style15"/>
        <w:keepNext/>
        <w:keepLines/>
        <w:widowControl w:val="0"/>
        <w:shd w:val="clear" w:color="auto" w:fill="auto"/>
        <w:bidi w:val="0"/>
        <w:spacing w:before="0" w:after="140" w:line="240" w:lineRule="auto"/>
        <w:ind w:left="0" w:right="0" w:firstLine="520"/>
        <w:jc w:val="left"/>
      </w:pPr>
      <w:bookmarkStart w:id="34" w:name="bookmark34"/>
      <w:bookmarkStart w:id="35" w:name="bookmark35"/>
      <w:bookmarkStart w:id="36" w:name="bookmark36"/>
      <w:bookmarkStart w:id="37" w:name="bookmark37"/>
      <w:r>
        <w:rPr>
          <w:color w:val="000000"/>
          <w:spacing w:val="0"/>
          <w:w w:val="100"/>
          <w:position w:val="0"/>
        </w:rPr>
        <w:t>四</w:t>
      </w:r>
      <w:bookmarkEnd w:id="36"/>
      <w:r>
        <w:rPr>
          <w:color w:val="000000"/>
          <w:spacing w:val="0"/>
          <w:w w:val="100"/>
          <w:position w:val="0"/>
        </w:rPr>
        <w:t>、股本变动及股东情况</w:t>
      </w:r>
      <w:bookmarkEnd w:id="34"/>
      <w:bookmarkEnd w:id="35"/>
      <w:bookmarkEnd w:id="37"/>
    </w:p>
    <w:p>
      <w:pPr>
        <w:pStyle w:val="Style17"/>
        <w:keepNext w:val="0"/>
        <w:keepLines w:val="0"/>
        <w:widowControl w:val="0"/>
        <w:shd w:val="clear" w:color="auto" w:fill="auto"/>
        <w:bidi w:val="0"/>
        <w:spacing w:before="0" w:after="40" w:line="240" w:lineRule="auto"/>
        <w:ind w:left="0" w:right="0" w:firstLine="520"/>
        <w:jc w:val="left"/>
      </w:pPr>
      <w:r>
        <w:rPr>
          <w:color w:val="000000"/>
          <w:spacing w:val="0"/>
          <w:w w:val="100"/>
          <w:position w:val="0"/>
        </w:rPr>
        <w:t>(一)股本变动情况</w:t>
      </w:r>
    </w:p>
    <w:p>
      <w:pPr>
        <w:pStyle w:val="Style17"/>
        <w:keepNext w:val="0"/>
        <w:keepLines w:val="0"/>
        <w:widowControl w:val="0"/>
        <w:shd w:val="clear" w:color="auto" w:fill="auto"/>
        <w:bidi w:val="0"/>
        <w:spacing w:before="0" w:after="40" w:line="240" w:lineRule="auto"/>
        <w:ind w:left="0" w:right="0" w:firstLine="520"/>
        <w:jc w:val="left"/>
      </w:pPr>
      <w:r>
        <w:rPr>
          <w:color w:val="000000"/>
          <w:spacing w:val="0"/>
          <w:w w:val="100"/>
          <w:position w:val="0"/>
        </w:rPr>
        <w:t>1、股份变动情况表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52"/>
        <w:gridCol w:w="1162"/>
        <w:gridCol w:w="739"/>
        <w:gridCol w:w="552"/>
        <w:gridCol w:w="398"/>
        <w:gridCol w:w="874"/>
        <w:gridCol w:w="1262"/>
        <w:gridCol w:w="1267"/>
        <w:gridCol w:w="1162"/>
        <w:gridCol w:w="749"/>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9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比例 (%)</w:t>
            </w: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比例 (%)</w:t>
            </w:r>
          </w:p>
        </w:tc>
      </w:tr>
      <w:tr>
        <w:trPr>
          <w:trHeight w:val="250" w:hRule="exact"/>
        </w:trPr>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2、国有法人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82692490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-40652174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-40652174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42040316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17</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3、其他内资 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224144154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136798980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w:t>
            </w:r>
            <w:r>
              <w:rPr>
                <w:color w:val="000000"/>
                <w:spacing w:val="0"/>
                <w:w w:val="100"/>
                <w:position w:val="0"/>
              </w:rPr>
              <w:t>83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境内法人持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224144154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136798980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w:t>
            </w:r>
            <w:r>
              <w:rPr>
                <w:color w:val="000000"/>
                <w:spacing w:val="0"/>
                <w:w w:val="100"/>
                <w:position w:val="0"/>
              </w:rPr>
              <w:t>83</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境内自然人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有限售条件 股份合计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306836644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178839296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22.00</w:t>
            </w:r>
          </w:p>
        </w:tc>
      </w:tr>
      <w:tr>
        <w:trPr>
          <w:trHeight w:val="245" w:hRule="exact"/>
        </w:trPr>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1、人民币普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506206851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634204199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78.00</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2、境内上市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3、境外上市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无限售条件 流通股份合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506206851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634204199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78.00</w:t>
            </w:r>
          </w:p>
        </w:tc>
      </w:tr>
      <w:tr>
        <w:trPr>
          <w:trHeight w:val="49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三、股份总 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813043495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813043495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r>
    </w:tbl>
    <w:p>
      <w:pPr>
        <w:widowControl w:val="0"/>
        <w:spacing w:after="279" w:line="1" w:lineRule="exact"/>
      </w:pPr>
    </w:p>
    <w:p>
      <w:pPr>
        <w:pStyle w:val="Style17"/>
        <w:keepNext w:val="0"/>
        <w:keepLines w:val="0"/>
        <w:widowControl w:val="0"/>
        <w:shd w:val="clear" w:color="auto" w:fill="auto"/>
        <w:bidi w:val="0"/>
        <w:spacing w:before="0" w:after="40" w:line="240" w:lineRule="auto"/>
        <w:ind w:left="0" w:right="0" w:firstLine="520"/>
        <w:jc w:val="left"/>
      </w:pPr>
      <w:r>
        <w:rPr>
          <w:color w:val="000000"/>
          <w:spacing w:val="0"/>
          <w:w w:val="100"/>
          <w:position w:val="0"/>
        </w:rPr>
        <w:t>有限售条件股份可上市交易时间</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2179"/>
        <w:gridCol w:w="1867"/>
        <w:gridCol w:w="1699"/>
        <w:gridCol w:w="1594"/>
      </w:tblGrid>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限售期满新增可上市 交易股份数量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有限售条件股份 数量余额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无限售条件股份 数量余额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45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2007年10月31日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82907269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95932027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717111468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2008年10月31日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95932027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813043495</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val="0"/>
        <w:keepLines w:val="0"/>
        <w:widowControl w:val="0"/>
        <w:shd w:val="clear" w:color="auto" w:fill="auto"/>
        <w:bidi w:val="0"/>
        <w:spacing w:before="0" w:after="40" w:line="240" w:lineRule="auto"/>
        <w:ind w:left="0" w:right="0" w:firstLine="520"/>
        <w:jc w:val="both"/>
      </w:pPr>
      <w:r>
        <w:rPr>
          <w:color w:val="000000"/>
          <w:spacing w:val="0"/>
          <w:w w:val="100"/>
          <w:position w:val="0"/>
        </w:rPr>
        <w:t>2、股票发行与上市情况</w:t>
      </w:r>
    </w:p>
    <w:p>
      <w:pPr>
        <w:pStyle w:val="Style17"/>
        <w:keepNext w:val="0"/>
        <w:keepLines w:val="0"/>
        <w:widowControl w:val="0"/>
        <w:numPr>
          <w:ilvl w:val="0"/>
          <w:numId w:val="1"/>
        </w:numPr>
        <w:shd w:val="clear" w:color="auto" w:fill="auto"/>
        <w:tabs>
          <w:tab w:pos="950" w:val="left"/>
        </w:tabs>
        <w:bidi w:val="0"/>
        <w:spacing w:before="0" w:after="40" w:line="240" w:lineRule="auto"/>
        <w:ind w:left="0" w:right="0" w:firstLine="520"/>
        <w:jc w:val="both"/>
      </w:pPr>
      <w:bookmarkStart w:id="38" w:name="bookmark38"/>
      <w:bookmarkEnd w:id="38"/>
      <w:r>
        <w:rPr>
          <w:color w:val="000000"/>
          <w:spacing w:val="0"/>
          <w:w w:val="100"/>
          <w:position w:val="0"/>
        </w:rPr>
        <w:t>前三年历次股票发行情况</w:t>
      </w:r>
    </w:p>
    <w:p>
      <w:pPr>
        <w:pStyle w:val="Style17"/>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截止本报告期末至前三年，公司未有增发新股、配售股份等股票发行与上市情况。</w:t>
      </w:r>
    </w:p>
    <w:p>
      <w:pPr>
        <w:pStyle w:val="Style17"/>
        <w:keepNext w:val="0"/>
        <w:keepLines w:val="0"/>
        <w:widowControl w:val="0"/>
        <w:numPr>
          <w:ilvl w:val="0"/>
          <w:numId w:val="1"/>
        </w:numPr>
        <w:shd w:val="clear" w:color="auto" w:fill="auto"/>
        <w:tabs>
          <w:tab w:pos="950" w:val="left"/>
        </w:tabs>
        <w:bidi w:val="0"/>
        <w:spacing w:before="0" w:after="40" w:line="240" w:lineRule="auto"/>
        <w:ind w:left="0" w:right="0" w:firstLine="520"/>
        <w:jc w:val="both"/>
      </w:pPr>
      <w:bookmarkStart w:id="39" w:name="bookmark39"/>
      <w:bookmarkEnd w:id="39"/>
      <w:r>
        <w:rPr>
          <w:color w:val="000000"/>
          <w:spacing w:val="0"/>
          <w:w w:val="100"/>
          <w:position w:val="0"/>
        </w:rPr>
        <w:t>公司股份总数及结构的变动情况</w:t>
      </w:r>
    </w:p>
    <w:p>
      <w:pPr>
        <w:pStyle w:val="Style17"/>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报告期内没有因送股、配股等原因引起公司股份总数及结构的变动。</w:t>
      </w:r>
    </w:p>
    <w:p>
      <w:pPr>
        <w:pStyle w:val="Style17"/>
        <w:keepNext w:val="0"/>
        <w:keepLines w:val="0"/>
        <w:widowControl w:val="0"/>
        <w:numPr>
          <w:ilvl w:val="0"/>
          <w:numId w:val="1"/>
        </w:numPr>
        <w:shd w:val="clear" w:color="auto" w:fill="auto"/>
        <w:tabs>
          <w:tab w:pos="950" w:val="left"/>
        </w:tabs>
        <w:bidi w:val="0"/>
        <w:spacing w:before="0" w:after="40" w:line="240" w:lineRule="auto"/>
        <w:ind w:left="0" w:right="0" w:firstLine="520"/>
        <w:jc w:val="both"/>
      </w:pPr>
      <w:bookmarkStart w:id="40" w:name="bookmark40"/>
      <w:bookmarkEnd w:id="40"/>
      <w:r>
        <w:rPr>
          <w:color w:val="000000"/>
          <w:spacing w:val="0"/>
          <w:w w:val="100"/>
          <w:position w:val="0"/>
        </w:rPr>
        <w:t>现存的内部职工股情况</w:t>
      </w:r>
    </w:p>
    <w:p>
      <w:pPr>
        <w:pStyle w:val="Style17"/>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本报告期末公司无内部职工股。</w:t>
      </w:r>
    </w:p>
    <w:p>
      <w:pPr>
        <w:pStyle w:val="Style17"/>
        <w:keepNext w:val="0"/>
        <w:keepLines w:val="0"/>
        <w:widowControl w:val="0"/>
        <w:shd w:val="clear" w:color="auto" w:fill="auto"/>
        <w:bidi w:val="0"/>
        <w:spacing w:before="0" w:after="40" w:line="240" w:lineRule="auto"/>
        <w:ind w:left="0" w:right="0" w:firstLine="520"/>
        <w:jc w:val="both"/>
      </w:pPr>
      <w:r>
        <w:rPr>
          <w:color w:val="000000"/>
          <w:spacing w:val="0"/>
          <w:w w:val="100"/>
          <w:position w:val="0"/>
        </w:rPr>
        <w:t>(二)股东情况</w:t>
      </w:r>
    </w:p>
    <w:p>
      <w:pPr>
        <w:pStyle w:val="Style17"/>
        <w:keepNext w:val="0"/>
        <w:keepLines w:val="0"/>
        <w:widowControl w:val="0"/>
        <w:shd w:val="clear" w:color="auto" w:fill="auto"/>
        <w:bidi w:val="0"/>
        <w:spacing w:before="0" w:after="40" w:line="240" w:lineRule="auto"/>
        <w:ind w:left="0" w:right="0" w:firstLine="520"/>
        <w:jc w:val="both"/>
      </w:pPr>
      <w:bookmarkStart w:id="41" w:name="bookmark41"/>
      <w:r>
        <w:rPr>
          <w:color w:val="000000"/>
          <w:spacing w:val="0"/>
          <w:w w:val="100"/>
          <w:position w:val="0"/>
        </w:rPr>
        <w:t>1</w:t>
      </w:r>
      <w:bookmarkEnd w:id="41"/>
      <w:r>
        <w:rPr>
          <w:color w:val="000000"/>
          <w:spacing w:val="0"/>
          <w:w w:val="100"/>
          <w:position w:val="0"/>
        </w:rPr>
        <w:t>、股东数量和持股情况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435"/>
        <w:gridCol w:w="1162"/>
        <w:gridCol w:w="1162"/>
        <w:gridCol w:w="1162"/>
        <w:gridCol w:w="1162"/>
        <w:gridCol w:w="1963"/>
      </w:tblGrid>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58278</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w:t>
            </w:r>
          </w:p>
        </w:tc>
        <w:tc>
          <w:tcPr>
            <w:gridSpan w:val="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持股比例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年度内增减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持有有限售 条件股份数 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质押或冻结的股份数 量</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 新集团有限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135196059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135196059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注1</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浙江华辰物 业开发有限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w:t>
            </w: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54270695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-28421795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42040316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注2</w:t>
            </w:r>
          </w:p>
        </w:tc>
      </w:tr>
      <w:tr>
        <w:trPr>
          <w:trHeight w:val="83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海通-中行</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-FORTIS BANK</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SA/NV</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w:t>
            </w: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25199846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25199846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00" w:firstLine="0"/>
              <w:jc w:val="right"/>
              <w:rPr>
                <w:sz w:val="18"/>
                <w:szCs w:val="18"/>
              </w:rPr>
            </w:pPr>
            <w:r>
              <w:rPr>
                <w:color w:val="000000"/>
                <w:spacing w:val="0"/>
                <w:w w:val="100"/>
                <w:position w:val="0"/>
                <w:sz w:val="18"/>
                <w:szCs w:val="18"/>
              </w:rPr>
              <w:t>未知</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杭州富能实 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w:t>
            </w:r>
            <w:r>
              <w:rPr>
                <w:color w:val="000000"/>
                <w:spacing w:val="0"/>
                <w:w w:val="100"/>
                <w:position w:val="0"/>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-17255095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未知</w:t>
            </w:r>
          </w:p>
        </w:tc>
      </w:tr>
      <w:tr>
        <w:trPr>
          <w:trHeight w:val="110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华夏红利混 合型开放式 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16023933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16023933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未知</w:t>
            </w:r>
          </w:p>
        </w:tc>
      </w:tr>
      <w:tr>
        <w:trPr>
          <w:trHeight w:val="83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海富通收益 增长证券投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未知</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海富通精选 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未知</w:t>
            </w:r>
          </w:p>
        </w:tc>
      </w:tr>
      <w:tr>
        <w:trPr>
          <w:trHeight w:val="5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浙江金科实 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未知</w:t>
            </w:r>
          </w:p>
        </w:tc>
      </w:tr>
      <w:tr>
        <w:trPr>
          <w:trHeight w:val="110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海富通强化 回报混合型 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未知</w:t>
            </w:r>
          </w:p>
        </w:tc>
      </w:tr>
      <w:tr>
        <w:trPr>
          <w:trHeight w:val="84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6" w:lineRule="exact"/>
              <w:ind w:left="0" w:right="0" w:firstLine="0"/>
              <w:jc w:val="both"/>
            </w:pPr>
            <w:r>
              <w:rPr>
                <w:color w:val="000000"/>
                <w:spacing w:val="0"/>
                <w:w w:val="100"/>
                <w:position w:val="0"/>
              </w:rPr>
              <w:t>浙江中泰投 资管理有限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6378127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未知</w:t>
            </w:r>
          </w:p>
        </w:tc>
      </w:tr>
    </w:tbl>
    <w:p>
      <w:pPr>
        <w:spacing w:lineRule="exact" w:line="1"/>
        <w:rPr>
          <w:sz w:val="2"/>
          <w:szCs w:val="2"/>
        </w:rPr>
      </w:pPr>
      <w:r>
        <w:br w:type="page"/>
      </w:r>
    </w:p>
    <w:tbl>
      <w:tblPr>
        <w:tblOverlap w:val="never"/>
        <w:jc w:val="center"/>
        <w:tblLayout w:type="fixed"/>
      </w:tblPr>
      <w:tblGrid>
        <w:gridCol w:w="3130"/>
        <w:gridCol w:w="2832"/>
        <w:gridCol w:w="3509"/>
      </w:tblGrid>
      <w:tr>
        <w:trPr>
          <w:trHeight w:val="254" w:hRule="exact"/>
        </w:trPr>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海通一中行一</w:t>
            </w:r>
            <w:r>
              <w:rPr>
                <w:color w:val="000000"/>
                <w:spacing w:val="0"/>
                <w:w w:val="100"/>
                <w:position w:val="0"/>
                <w:sz w:val="18"/>
                <w:szCs w:val="18"/>
              </w:rPr>
              <w:t>FORTIS BANK SA/NV</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25199846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杭州富能实业有限公司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23397079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中国建设银行一华夏红利混合型开放 式证券投资基金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16023933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交通银行一海富通精选证券投资基金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16000000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中国银行一海富通收益增长证券投资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浙江金科实业有限公司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浙江华辰物业开发有限公司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12230379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52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招商银行股份有限公司一海富通强化 回报混合型证券投资基金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浙江中泰投资管理有限公司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6378127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浙江大学创业投资有限公司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6141017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A</w:t>
            </w:r>
            <w:r>
              <w:rPr>
                <w:color w:val="000000"/>
                <w:spacing w:val="0"/>
                <w:w w:val="100"/>
                <w:position w:val="0"/>
                <w:sz w:val="18"/>
                <w:szCs w:val="18"/>
              </w:rPr>
              <w:t>股</w:t>
            </w:r>
          </w:p>
        </w:tc>
      </w:tr>
      <w:tr>
        <w:trPr>
          <w:trHeight w:val="14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上述股东关联关系或一致行动关系的 说明</w:t>
            </w:r>
          </w:p>
        </w:tc>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tabs>
                <w:tab w:pos="350" w:val="left"/>
              </w:tabs>
              <w:bidi w:val="0"/>
              <w:spacing w:before="0" w:after="0" w:line="226" w:lineRule="exact"/>
              <w:ind w:left="460" w:right="0" w:hanging="460"/>
              <w:jc w:val="left"/>
              <w:rPr>
                <w:sz w:val="18"/>
                <w:szCs w:val="18"/>
              </w:rPr>
            </w:pPr>
            <w:r>
              <w:rPr>
                <w:color w:val="000000"/>
                <w:spacing w:val="0"/>
                <w:w w:val="100"/>
                <w:position w:val="0"/>
                <w:sz w:val="20"/>
                <w:szCs w:val="20"/>
              </w:rPr>
              <w:t>1、</w:t>
              <w:tab/>
            </w:r>
            <w:r>
              <w:rPr>
                <w:color w:val="000000"/>
                <w:spacing w:val="0"/>
                <w:w w:val="100"/>
                <w:position w:val="0"/>
                <w:sz w:val="18"/>
                <w:szCs w:val="18"/>
              </w:rPr>
              <w:t>公司控股股东浙江浙大网新集团有限公司持有公司第二大股东浙江华辰 物业开发有限公司25%的股权，为华辰物业的第二大股东。</w:t>
            </w:r>
          </w:p>
          <w:p>
            <w:pPr>
              <w:pStyle w:val="Style22"/>
              <w:keepNext w:val="0"/>
              <w:keepLines w:val="0"/>
              <w:widowControl w:val="0"/>
              <w:shd w:val="clear" w:color="auto" w:fill="auto"/>
              <w:tabs>
                <w:tab w:pos="360" w:val="left"/>
              </w:tabs>
              <w:bidi w:val="0"/>
              <w:spacing w:before="0" w:after="0" w:line="238" w:lineRule="exact"/>
              <w:ind w:left="460" w:right="0" w:hanging="460"/>
              <w:jc w:val="left"/>
              <w:rPr>
                <w:sz w:val="18"/>
                <w:szCs w:val="18"/>
              </w:rPr>
            </w:pPr>
            <w:r>
              <w:rPr>
                <w:color w:val="000000"/>
                <w:spacing w:val="0"/>
                <w:w w:val="100"/>
                <w:position w:val="0"/>
                <w:sz w:val="20"/>
                <w:szCs w:val="20"/>
              </w:rPr>
              <w:t>2、</w:t>
              <w:tab/>
            </w:r>
            <w:r>
              <w:rPr>
                <w:color w:val="000000"/>
                <w:spacing w:val="0"/>
                <w:w w:val="100"/>
                <w:position w:val="0"/>
                <w:sz w:val="18"/>
                <w:szCs w:val="18"/>
              </w:rPr>
              <w:t>海通一中行一</w:t>
            </w:r>
            <w:r>
              <w:rPr>
                <w:color w:val="000000"/>
                <w:spacing w:val="0"/>
                <w:w w:val="100"/>
                <w:position w:val="0"/>
                <w:sz w:val="18"/>
                <w:szCs w:val="18"/>
              </w:rPr>
              <w:t>FORTIS BANK SA/NV</w:t>
            </w:r>
            <w:r>
              <w:rPr>
                <w:color w:val="000000"/>
                <w:spacing w:val="0"/>
                <w:w w:val="100"/>
                <w:position w:val="0"/>
                <w:sz w:val="18"/>
                <w:szCs w:val="18"/>
              </w:rPr>
              <w:t>、交通银行一海富通精选证券投资基金、 中国银行一海富通收益增长证券投资基金与招商银行股份有限公司一海 富通强化回报混合型证券投资基金同为海富通基金管理有限公司旗下的 证券投资基金。</w:t>
            </w:r>
          </w:p>
        </w:tc>
      </w:tr>
    </w:tbl>
    <w:p>
      <w:pPr>
        <w:widowControl w:val="0"/>
        <w:spacing w:after="299" w:line="1" w:lineRule="exact"/>
      </w:pPr>
    </w:p>
    <w:p>
      <w:pPr>
        <w:pStyle w:val="Style17"/>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注：</w:t>
      </w:r>
    </w:p>
    <w:p>
      <w:pPr>
        <w:pStyle w:val="Style17"/>
        <w:keepNext w:val="0"/>
        <w:keepLines w:val="0"/>
        <w:widowControl w:val="0"/>
        <w:shd w:val="clear" w:color="auto" w:fill="auto"/>
        <w:tabs>
          <w:tab w:pos="1054" w:val="left"/>
        </w:tabs>
        <w:bidi w:val="0"/>
        <w:spacing w:before="0" w:after="0" w:line="277" w:lineRule="exact"/>
        <w:ind w:left="520" w:right="0" w:firstLine="20"/>
        <w:jc w:val="both"/>
      </w:pPr>
      <w:bookmarkStart w:id="42" w:name="bookmark42"/>
      <w:r>
        <w:rPr>
          <w:color w:val="000000"/>
          <w:spacing w:val="0"/>
          <w:w w:val="100"/>
          <w:position w:val="0"/>
        </w:rPr>
        <w:t>（</w:t>
      </w:r>
      <w:bookmarkEnd w:id="42"/>
      <w:r>
        <w:rPr>
          <w:color w:val="000000"/>
          <w:spacing w:val="0"/>
          <w:w w:val="100"/>
          <w:position w:val="0"/>
        </w:rPr>
        <w:t>1）</w:t>
        <w:tab/>
        <w:t>2006年4月10日，浙江浙大网新集团有限公司将其持有的公司股票800万股质押给交通银行股 份有限公司杭州杭大路支行，质押期限为2006年4月10日至2007年3月30日。2006年5月31日， 浙江浙大网新集团有限公司将其持有的公司股票3000万股质押给中国农业银行浙江省分行营业部，质 押期限为2006年5月31日至2007年5月30日。2006年6月19日，浙江浙大网新集团有限公司将 其持有的公司股票3600万股质押给中国光大银行股份有限公司，质押期限为2006年7月7日至2007 年7月7日。2006年7月25日，浙江浙大网新集团有限公司将其持有的公司股票3400万股质押给华 夏银行股份有限公司杭州和平支行，质押期限为2006年7月25日至2007年7月19日。2006年12 月21日，浙江浙大网新集团有限公司将其持有的公司股票2350万股质押给上海浦东发展银行杭州分 行，质押期限为2006年12月21日至2007年10月14日。</w:t>
      </w:r>
    </w:p>
    <w:p>
      <w:pPr>
        <w:pStyle w:val="Style17"/>
        <w:keepNext w:val="0"/>
        <w:keepLines w:val="0"/>
        <w:widowControl w:val="0"/>
        <w:shd w:val="clear" w:color="auto" w:fill="auto"/>
        <w:tabs>
          <w:tab w:pos="1054" w:val="left"/>
        </w:tabs>
        <w:bidi w:val="0"/>
        <w:spacing w:before="0" w:after="0" w:line="274" w:lineRule="exact"/>
        <w:ind w:left="520" w:right="0" w:firstLine="20"/>
        <w:jc w:val="both"/>
      </w:pPr>
      <w:bookmarkStart w:id="43" w:name="bookmark43"/>
      <w:r>
        <w:rPr>
          <w:color w:val="000000"/>
          <w:spacing w:val="0"/>
          <w:w w:val="100"/>
          <w:position w:val="0"/>
        </w:rPr>
        <w:t>（</w:t>
      </w:r>
      <w:bookmarkEnd w:id="43"/>
      <w:r>
        <w:rPr>
          <w:color w:val="000000"/>
          <w:spacing w:val="0"/>
          <w:w w:val="100"/>
          <w:position w:val="0"/>
        </w:rPr>
        <w:t>2）</w:t>
        <w:tab/>
        <w:t>2006年8月4日，浙江华辰物业开发有限公司将其持有的公司股票800万股质押给中国农业银 行浙江省分行营业部，质押期限为2006年8月4日至2007年8月3日。2006年12月28日，浙江华 辰物业开发有限公司将其持有的公司股票3400万股质押给中国农业银行浙江省分行营业部，质押期限 为2007年1月4日至2007年10月25日。</w:t>
      </w:r>
    </w:p>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前十名有限售条件股东持股数量及限售条件</w:t>
      </w:r>
    </w:p>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w:t>
      </w:r>
    </w:p>
    <w:tbl>
      <w:tblPr>
        <w:tblOverlap w:val="never"/>
        <w:jc w:val="center"/>
        <w:tblLayout w:type="fixed"/>
      </w:tblPr>
      <w:tblGrid>
        <w:gridCol w:w="413"/>
        <w:gridCol w:w="816"/>
        <w:gridCol w:w="1162"/>
        <w:gridCol w:w="859"/>
        <w:gridCol w:w="1056"/>
        <w:gridCol w:w="5011"/>
      </w:tblGrid>
      <w:tr>
        <w:trPr>
          <w:trHeight w:val="490" w:hRule="exact"/>
        </w:trPr>
        <w:tc>
          <w:tcPr>
            <w:vMerge w:val="restart"/>
            <w:tcBorders>
              <w:top w:val="single" w:sz="4"/>
              <w:left w:val="single" w:sz="4"/>
            </w:tcBorders>
            <w:shd w:val="clear" w:color="auto" w:fill="FFFFFF"/>
            <w:textDirection w:val="tbRlV"/>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3" w:lineRule="exact"/>
              <w:ind w:left="0" w:right="0" w:firstLine="0"/>
              <w:jc w:val="center"/>
              <w:rPr>
                <w:sz w:val="18"/>
                <w:szCs w:val="18"/>
              </w:rPr>
            </w:pPr>
            <w:r>
              <w:rPr>
                <w:color w:val="000000"/>
                <w:spacing w:val="0"/>
                <w:w w:val="100"/>
                <w:position w:val="0"/>
                <w:sz w:val="18"/>
                <w:szCs w:val="18"/>
              </w:rPr>
              <w:t>有限售 条件股 东名称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持有的有限 售条件股份 数量</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有限售条件股份可上 市交易情况</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715"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可上市 交易时 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新增可上 市交易股 份数量</w:t>
            </w:r>
          </w:p>
        </w:tc>
        <w:tc>
          <w:tcPr>
            <w:vMerge/>
            <w:tcBorders>
              <w:left w:val="single" w:sz="4"/>
              <w:right w:val="single" w:sz="4"/>
            </w:tcBorders>
            <w:shd w:val="clear" w:color="auto" w:fill="FFFFFF"/>
            <w:vAlign w:val="center"/>
          </w:tcPr>
          <w:p>
            <w:pPr/>
          </w:p>
        </w:tc>
      </w:tr>
      <w:tr>
        <w:trPr>
          <w:trHeight w:val="110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3" w:lineRule="exact"/>
              <w:ind w:left="0" w:right="0" w:firstLine="0"/>
              <w:jc w:val="left"/>
            </w:pPr>
            <w:r>
              <w:rPr>
                <w:color w:val="000000"/>
                <w:spacing w:val="0"/>
                <w:w w:val="100"/>
                <w:position w:val="0"/>
              </w:rPr>
              <w:t>浙江 浙大 网新 集团 有限 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135196059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2007 年10 月31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40652174</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承诺在股权分置改革完成后24个月内将不通过交易所减持股 票或转让。在前项承诺期期满后12个月内，其通过证券交易 所挂牌交易出售的股份不超过公司总股本的5%,且挂牌出售 的价格将不低于人民币4元。同时当浙大网新派发红股、转增 股本、配股、派息等情况使股份数量或股东权益发生变化时， 相应调整最低出售价格。</w:t>
            </w:r>
          </w:p>
        </w:tc>
      </w:tr>
      <w:tr>
        <w:trPr>
          <w:trHeight w:val="111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2008 年10 月31 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94543885</w:t>
            </w:r>
          </w:p>
        </w:tc>
        <w:tc>
          <w:tcPr>
            <w:vMerge/>
            <w:tcBorders>
              <w:left w:val="single" w:sz="4"/>
              <w:bottom w:val="single" w:sz="4"/>
              <w:right w:val="single" w:sz="4"/>
            </w:tcBorders>
            <w:shd w:val="clear" w:color="auto" w:fill="FFFFFF"/>
            <w:vAlign w:val="top"/>
          </w:tcPr>
          <w:p>
            <w:pPr/>
          </w:p>
        </w:tc>
      </w:tr>
    </w:tbl>
    <w:tbl>
      <w:tblPr>
        <w:tblOverlap w:val="never"/>
        <w:jc w:val="center"/>
        <w:tblLayout w:type="fixed"/>
      </w:tblPr>
      <w:tblGrid>
        <w:gridCol w:w="413"/>
        <w:gridCol w:w="816"/>
        <w:gridCol w:w="1162"/>
        <w:gridCol w:w="859"/>
        <w:gridCol w:w="1056"/>
        <w:gridCol w:w="5011"/>
      </w:tblGrid>
      <w:tr>
        <w:trPr>
          <w:trHeight w:val="110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3" w:lineRule="exact"/>
              <w:ind w:left="0" w:right="0" w:firstLine="0"/>
              <w:jc w:val="both"/>
            </w:pPr>
            <w:r>
              <w:rPr>
                <w:color w:val="000000"/>
                <w:spacing w:val="0"/>
                <w:w w:val="100"/>
                <w:position w:val="0"/>
              </w:rPr>
              <w:t>浙江 华辰 物业 开发 有限 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42040316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2007 年10 月31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40652174</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在股权分置改革完成后12个月内将不通过交易所减持股票或 转让。在前项承诺期期满后12个月内，其通过证券交易所挂 牌交易出售的股份不超过公司总股本的5%,在前项承诺期期 满后24个月内，其通过证券交易所挂牌交易出售的股份不超 过公司总股本的10%。</w:t>
            </w:r>
          </w:p>
        </w:tc>
      </w:tr>
      <w:tr>
        <w:trPr>
          <w:trHeight w:val="110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2008 年10 月31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1388142</w:t>
            </w:r>
          </w:p>
        </w:tc>
        <w:tc>
          <w:tcPr>
            <w:vMerge/>
            <w:tcBorders>
              <w:left w:val="single" w:sz="4"/>
              <w:right w:val="single" w:sz="4"/>
            </w:tcBorders>
            <w:shd w:val="clear" w:color="auto" w:fill="FFFFFF"/>
            <w:vAlign w:val="top"/>
          </w:tcPr>
          <w:p>
            <w:pPr/>
          </w:p>
        </w:tc>
      </w:tr>
      <w:tr>
        <w:trPr>
          <w:trHeight w:val="13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8" w:lineRule="exact"/>
              <w:ind w:left="0" w:right="0" w:firstLine="0"/>
              <w:jc w:val="both"/>
            </w:pPr>
            <w:r>
              <w:rPr>
                <w:color w:val="000000"/>
                <w:spacing w:val="0"/>
                <w:w w:val="100"/>
                <w:position w:val="0"/>
              </w:rPr>
              <w:t>杭州 富能 实业 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left"/>
            </w:pPr>
            <w:r>
              <w:rPr>
                <w:color w:val="000000"/>
                <w:spacing w:val="0"/>
                <w:w w:val="100"/>
                <w:position w:val="0"/>
              </w:rPr>
              <w:t>2007 年10 月31 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1602921</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承诺在股权分置改革完成后12个月内将不通过交易所减持股 票或转让。在前项承诺期期满后12个月内，其通过证券交易 所挂牌交易出售的股份不超过公司总股本的5%,在前项承诺 期期满后24个月内，其通过证券交易所挂牌交易出售的股份 不超过公司总股本的10%。</w:t>
            </w:r>
          </w:p>
        </w:tc>
      </w:tr>
    </w:tbl>
    <w:p>
      <w:pPr>
        <w:widowControl w:val="0"/>
        <w:spacing w:after="499" w:line="1" w:lineRule="exact"/>
      </w:pPr>
    </w:p>
    <w:p>
      <w:pPr>
        <w:pStyle w:val="Style17"/>
        <w:keepNext w:val="0"/>
        <w:keepLines w:val="0"/>
        <w:widowControl w:val="0"/>
        <w:shd w:val="clear" w:color="auto" w:fill="auto"/>
        <w:bidi w:val="0"/>
        <w:spacing w:before="0" w:after="260" w:line="277" w:lineRule="exact"/>
        <w:ind w:left="0" w:right="0" w:firstLine="520"/>
        <w:jc w:val="left"/>
      </w:pPr>
      <w:bookmarkStart w:id="44" w:name="bookmark44"/>
      <w:r>
        <w:rPr>
          <w:color w:val="000000"/>
          <w:spacing w:val="0"/>
          <w:w w:val="100"/>
          <w:position w:val="0"/>
        </w:rPr>
        <w:t>2</w:t>
      </w:r>
      <w:bookmarkEnd w:id="44"/>
      <w:r>
        <w:rPr>
          <w:color w:val="000000"/>
          <w:spacing w:val="0"/>
          <w:w w:val="100"/>
          <w:position w:val="0"/>
        </w:rPr>
        <w:t>、控股股东及实际控制人简介</w:t>
      </w:r>
    </w:p>
    <w:p>
      <w:pPr>
        <w:pStyle w:val="Style17"/>
        <w:keepNext w:val="0"/>
        <w:keepLines w:val="0"/>
        <w:widowControl w:val="0"/>
        <w:numPr>
          <w:ilvl w:val="0"/>
          <w:numId w:val="3"/>
        </w:numPr>
        <w:shd w:val="clear" w:color="auto" w:fill="auto"/>
        <w:tabs>
          <w:tab w:pos="950" w:val="left"/>
        </w:tabs>
        <w:bidi w:val="0"/>
        <w:spacing w:before="0" w:after="0" w:line="276" w:lineRule="exact"/>
        <w:ind w:left="0" w:right="0" w:firstLine="520"/>
        <w:jc w:val="left"/>
      </w:pPr>
      <w:bookmarkStart w:id="45" w:name="bookmark45"/>
      <w:bookmarkEnd w:id="45"/>
      <w:r>
        <w:rPr>
          <w:color w:val="000000"/>
          <w:spacing w:val="0"/>
          <w:w w:val="100"/>
          <w:position w:val="0"/>
        </w:rPr>
        <w:t>法人控股股东情况</w:t>
      </w:r>
    </w:p>
    <w:p>
      <w:pPr>
        <w:pStyle w:val="Style17"/>
        <w:keepNext w:val="0"/>
        <w:keepLines w:val="0"/>
        <w:widowControl w:val="0"/>
        <w:shd w:val="clear" w:color="auto" w:fill="auto"/>
        <w:bidi w:val="0"/>
        <w:spacing w:before="0" w:after="0" w:line="276" w:lineRule="exact"/>
        <w:ind w:left="0" w:right="0" w:firstLine="520"/>
        <w:jc w:val="left"/>
      </w:pPr>
      <w:r>
        <w:rPr>
          <w:color w:val="000000"/>
          <w:spacing w:val="0"/>
          <w:w w:val="100"/>
          <w:position w:val="0"/>
        </w:rPr>
        <w:t>公司名称：浙江浙大网新集团有限公司</w:t>
      </w:r>
    </w:p>
    <w:p>
      <w:pPr>
        <w:pStyle w:val="Style17"/>
        <w:keepNext w:val="0"/>
        <w:keepLines w:val="0"/>
        <w:widowControl w:val="0"/>
        <w:shd w:val="clear" w:color="auto" w:fill="auto"/>
        <w:bidi w:val="0"/>
        <w:spacing w:before="0" w:after="0" w:line="276" w:lineRule="exact"/>
        <w:ind w:left="0" w:right="0" w:firstLine="520"/>
        <w:jc w:val="left"/>
      </w:pPr>
      <w:r>
        <w:rPr>
          <w:color w:val="000000"/>
          <w:spacing w:val="0"/>
          <w:w w:val="100"/>
          <w:position w:val="0"/>
        </w:rPr>
        <w:t>法定代表人：赵建</w:t>
      </w:r>
    </w:p>
    <w:p>
      <w:pPr>
        <w:pStyle w:val="Style17"/>
        <w:keepNext w:val="0"/>
        <w:keepLines w:val="0"/>
        <w:widowControl w:val="0"/>
        <w:shd w:val="clear" w:color="auto" w:fill="auto"/>
        <w:bidi w:val="0"/>
        <w:spacing w:before="0" w:after="0" w:line="276" w:lineRule="exact"/>
        <w:ind w:left="0" w:right="0" w:firstLine="520"/>
        <w:jc w:val="left"/>
      </w:pPr>
      <w:r>
        <w:rPr>
          <w:color w:val="000000"/>
          <w:spacing w:val="0"/>
          <w:w w:val="100"/>
          <w:position w:val="0"/>
        </w:rPr>
        <w:t>注册资本：</w:t>
      </w:r>
      <w:r>
        <w:rPr>
          <w:color w:val="000000"/>
          <w:spacing w:val="0"/>
          <w:w w:val="100"/>
          <w:position w:val="0"/>
        </w:rPr>
        <w:t>337,026,000.00</w:t>
      </w:r>
      <w:r>
        <w:rPr>
          <w:color w:val="000000"/>
          <w:spacing w:val="0"/>
          <w:w w:val="100"/>
          <w:position w:val="0"/>
        </w:rPr>
        <w:t>元人民币</w:t>
      </w:r>
    </w:p>
    <w:p>
      <w:pPr>
        <w:pStyle w:val="Style17"/>
        <w:keepNext w:val="0"/>
        <w:keepLines w:val="0"/>
        <w:widowControl w:val="0"/>
        <w:shd w:val="clear" w:color="auto" w:fill="auto"/>
        <w:bidi w:val="0"/>
        <w:spacing w:before="0" w:after="0" w:line="276" w:lineRule="exact"/>
        <w:ind w:left="0" w:right="0" w:firstLine="520"/>
        <w:jc w:val="left"/>
      </w:pPr>
      <w:r>
        <w:rPr>
          <w:color w:val="000000"/>
          <w:spacing w:val="0"/>
          <w:w w:val="100"/>
          <w:position w:val="0"/>
        </w:rPr>
        <w:t>成立时间：2001年6月6日</w:t>
      </w:r>
    </w:p>
    <w:p>
      <w:pPr>
        <w:pStyle w:val="Style17"/>
        <w:keepNext w:val="0"/>
        <w:keepLines w:val="0"/>
        <w:widowControl w:val="0"/>
        <w:shd w:val="clear" w:color="auto" w:fill="auto"/>
        <w:bidi w:val="0"/>
        <w:spacing w:before="0" w:after="260" w:line="276" w:lineRule="exact"/>
        <w:ind w:left="520" w:right="0" w:firstLine="20"/>
        <w:jc w:val="left"/>
      </w:pPr>
      <w:r>
        <w:rPr>
          <w:color w:val="000000"/>
          <w:spacing w:val="0"/>
          <w:w w:val="100"/>
          <w:position w:val="0"/>
        </w:rPr>
        <w:t>主营业务： 软件产品开发。计算机技术的研究及产品开发；通信设备的研究开发；经济信息、环保 信息的资讯服务；高新技术研究、开发；交通技术和可再生能源技术的研究开发、工程管理服务、设 计和投资咨询；培训服务。</w:t>
      </w:r>
    </w:p>
    <w:p>
      <w:pPr>
        <w:pStyle w:val="Style17"/>
        <w:keepNext w:val="0"/>
        <w:keepLines w:val="0"/>
        <w:widowControl w:val="0"/>
        <w:numPr>
          <w:ilvl w:val="0"/>
          <w:numId w:val="3"/>
        </w:numPr>
        <w:shd w:val="clear" w:color="auto" w:fill="auto"/>
        <w:tabs>
          <w:tab w:pos="950" w:val="left"/>
        </w:tabs>
        <w:bidi w:val="0"/>
        <w:spacing w:before="0" w:after="0" w:line="278" w:lineRule="exact"/>
        <w:ind w:left="0" w:right="0" w:firstLine="520"/>
        <w:jc w:val="left"/>
      </w:pPr>
      <w:bookmarkStart w:id="46" w:name="bookmark46"/>
      <w:bookmarkEnd w:id="46"/>
      <w:r>
        <w:rPr>
          <w:color w:val="000000"/>
          <w:spacing w:val="0"/>
          <w:w w:val="100"/>
          <w:position w:val="0"/>
        </w:rPr>
        <w:t>法人实际控制人情况</w:t>
      </w:r>
    </w:p>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公司名称：浙江浙大圆正集团有限公司</w:t>
      </w:r>
    </w:p>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法定代表人：褚健 _</w:t>
      </w:r>
    </w:p>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注册资本:</w:t>
      </w:r>
      <w:r>
        <w:rPr>
          <w:color w:val="000000"/>
          <w:spacing w:val="0"/>
          <w:w w:val="100"/>
          <w:position w:val="0"/>
        </w:rPr>
        <w:t>70,000,000.00</w:t>
      </w:r>
      <w:r>
        <w:rPr>
          <w:color w:val="000000"/>
          <w:spacing w:val="0"/>
          <w:w w:val="100"/>
          <w:position w:val="0"/>
        </w:rPr>
        <w:t>元人民币</w:t>
      </w:r>
    </w:p>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成立时间：1998年4月24日</w:t>
      </w:r>
    </w:p>
    <w:p>
      <w:pPr>
        <w:pStyle w:val="Style17"/>
        <w:keepNext w:val="0"/>
        <w:keepLines w:val="0"/>
        <w:widowControl w:val="0"/>
        <w:shd w:val="clear" w:color="auto" w:fill="auto"/>
        <w:bidi w:val="0"/>
        <w:spacing w:before="0" w:after="260" w:line="278" w:lineRule="exact"/>
        <w:ind w:left="520" w:right="0" w:firstLine="20"/>
        <w:jc w:val="left"/>
      </w:pPr>
      <w:r>
        <w:rPr>
          <w:color w:val="000000"/>
          <w:spacing w:val="0"/>
          <w:w w:val="100"/>
          <w:position w:val="0"/>
        </w:rPr>
        <w:t>主营业务：高新技术投资开发，计算机软件，单晶硅制品及自动化设备仪表的技术开发、制作、销售 与服务。</w:t>
      </w:r>
    </w:p>
    <w:p>
      <w:pPr>
        <w:pStyle w:val="Style17"/>
        <w:keepNext w:val="0"/>
        <w:keepLines w:val="0"/>
        <w:widowControl w:val="0"/>
        <w:shd w:val="clear" w:color="auto" w:fill="auto"/>
        <w:bidi w:val="0"/>
        <w:spacing w:before="0" w:after="0" w:line="277" w:lineRule="exact"/>
        <w:ind w:left="0" w:right="0" w:firstLine="520"/>
        <w:jc w:val="left"/>
      </w:pPr>
      <w:r>
        <w:rPr>
          <w:color w:val="000000"/>
          <w:spacing w:val="0"/>
          <w:w w:val="100"/>
          <w:position w:val="0"/>
        </w:rPr>
        <w:t>控股股东及实际控制人情况说明：</w:t>
      </w:r>
    </w:p>
    <w:p>
      <w:pPr>
        <w:pStyle w:val="Style17"/>
        <w:keepNext w:val="0"/>
        <w:keepLines w:val="0"/>
        <w:widowControl w:val="0"/>
        <w:shd w:val="clear" w:color="auto" w:fill="auto"/>
        <w:bidi w:val="0"/>
        <w:spacing w:before="0" w:after="260" w:line="277" w:lineRule="exact"/>
        <w:ind w:left="0" w:right="0" w:firstLine="520"/>
        <w:jc w:val="left"/>
      </w:pPr>
      <w:r>
        <w:rPr>
          <w:color w:val="000000"/>
          <w:spacing w:val="0"/>
          <w:w w:val="100"/>
          <w:position w:val="0"/>
        </w:rPr>
        <w:t>本报告期内公司控股股东及实际控制人没有发生变更。</w:t>
      </w:r>
    </w:p>
    <w:p>
      <w:pPr>
        <w:pStyle w:val="Style17"/>
        <w:keepNext w:val="0"/>
        <w:keepLines w:val="0"/>
        <w:widowControl w:val="0"/>
        <w:shd w:val="clear" w:color="auto" w:fill="auto"/>
        <w:bidi w:val="0"/>
        <w:spacing w:before="0" w:after="260" w:line="277" w:lineRule="exact"/>
        <w:ind w:left="0" w:right="0" w:firstLine="52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815840" cy="49923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815840" cy="4992370"/>
                    </a:xfrm>
                    <a:prstGeom prst="rect"/>
                  </pic:spPr>
                </pic:pic>
              </a:graphicData>
            </a:graphic>
          </wp:inline>
        </w:drawing>
      </w:r>
    </w:p>
    <w:p>
      <w:pPr>
        <w:widowControl w:val="0"/>
        <w:spacing w:after="479" w:line="1" w:lineRule="exact"/>
      </w:pPr>
    </w:p>
    <w:p>
      <w:pPr>
        <w:pStyle w:val="Style17"/>
        <w:keepNext w:val="0"/>
        <w:keepLines w:val="0"/>
        <w:widowControl w:val="0"/>
        <w:shd w:val="clear" w:color="auto" w:fill="auto"/>
        <w:bidi w:val="0"/>
        <w:spacing w:before="0" w:after="360" w:line="288" w:lineRule="exact"/>
        <w:ind w:left="520" w:right="0" w:firstLine="20"/>
        <w:jc w:val="both"/>
      </w:pPr>
      <w:r>
        <w:rPr>
          <w:color w:val="000000"/>
          <w:spacing w:val="0"/>
          <w:w w:val="100"/>
          <w:position w:val="0"/>
        </w:rPr>
        <w:t>4、其他持股在百分之十以上的法人股东 无</w:t>
      </w:r>
    </w:p>
    <w:p>
      <w:pPr>
        <w:pStyle w:val="Style15"/>
        <w:keepNext/>
        <w:keepLines/>
        <w:widowControl w:val="0"/>
        <w:shd w:val="clear" w:color="auto" w:fill="auto"/>
        <w:bidi w:val="0"/>
        <w:spacing w:before="0" w:line="288" w:lineRule="exact"/>
        <w:ind w:left="0" w:right="0" w:firstLine="520"/>
        <w:jc w:val="left"/>
      </w:pPr>
      <w:bookmarkStart w:id="47" w:name="bookmark47"/>
      <w:bookmarkStart w:id="48" w:name="bookmark48"/>
      <w:bookmarkStart w:id="49" w:name="bookmark49"/>
      <w:bookmarkStart w:id="50" w:name="bookmark50"/>
      <w:r>
        <w:rPr>
          <w:color w:val="000000"/>
          <w:spacing w:val="0"/>
          <w:w w:val="100"/>
          <w:position w:val="0"/>
        </w:rPr>
        <w:t>五</w:t>
      </w:r>
      <w:bookmarkEnd w:id="49"/>
      <w:r>
        <w:rPr>
          <w:color w:val="000000"/>
          <w:spacing w:val="0"/>
          <w:w w:val="100"/>
          <w:position w:val="0"/>
        </w:rPr>
        <w:t>、董事、监事和高级管理人员</w:t>
      </w:r>
      <w:bookmarkEnd w:id="47"/>
      <w:bookmarkEnd w:id="48"/>
      <w:bookmarkEnd w:id="50"/>
    </w:p>
    <w:p>
      <w:pPr>
        <w:pStyle w:val="Style17"/>
        <w:keepNext w:val="0"/>
        <w:keepLines w:val="0"/>
        <w:widowControl w:val="0"/>
        <w:shd w:val="clear" w:color="auto" w:fill="auto"/>
        <w:bidi w:val="0"/>
        <w:spacing w:before="0" w:after="0" w:line="288" w:lineRule="exact"/>
        <w:ind w:left="0" w:right="0" w:firstLine="520"/>
        <w:jc w:val="left"/>
      </w:pPr>
      <w:bookmarkStart w:id="51" w:name="bookmark51"/>
      <w:r>
        <w:rPr>
          <w:color w:val="000000"/>
          <w:spacing w:val="0"/>
          <w:w w:val="100"/>
          <w:position w:val="0"/>
        </w:rPr>
        <w:t>（</w:t>
      </w:r>
      <w:bookmarkEnd w:id="51"/>
      <w:r>
        <w:rPr>
          <w:color w:val="000000"/>
          <w:spacing w:val="0"/>
          <w:w w:val="100"/>
          <w:position w:val="0"/>
        </w:rPr>
        <w:t>一）董事、监事、高级管理人员情况</w:t>
      </w:r>
    </w:p>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单位:股币种:人民币</w:t>
      </w:r>
    </w:p>
    <w:tbl>
      <w:tblPr>
        <w:tblOverlap w:val="never"/>
        <w:jc w:val="center"/>
        <w:tblLayout w:type="fixed"/>
      </w:tblPr>
      <w:tblGrid>
        <w:gridCol w:w="907"/>
        <w:gridCol w:w="1570"/>
        <w:gridCol w:w="576"/>
        <w:gridCol w:w="667"/>
        <w:gridCol w:w="1027"/>
        <w:gridCol w:w="1027"/>
        <w:gridCol w:w="398"/>
        <w:gridCol w:w="696"/>
        <w:gridCol w:w="701"/>
        <w:gridCol w:w="1459"/>
      </w:tblGrid>
      <w:tr>
        <w:trPr>
          <w:trHeight w:val="11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FFFFFF"/>
            <w:textDirection w:val="tbRlV"/>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年初持股数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年末 持股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股份 增减 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报告期内从公 司领取的报酬 总额（万元）</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15.08</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史烈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36.74</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赵建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潘丽春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36.26</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葛航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30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陈锐</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董事、副总裁</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bl>
    <w:tbl>
      <w:tblPr>
        <w:tblOverlap w:val="never"/>
        <w:jc w:val="center"/>
        <w:tblLayout w:type="fixed"/>
      </w:tblPr>
      <w:tblGrid>
        <w:gridCol w:w="907"/>
        <w:gridCol w:w="1570"/>
        <w:gridCol w:w="576"/>
        <w:gridCol w:w="667"/>
        <w:gridCol w:w="1027"/>
        <w:gridCol w:w="1027"/>
        <w:gridCol w:w="398"/>
        <w:gridCol w:w="696"/>
        <w:gridCol w:w="701"/>
        <w:gridCol w:w="1459"/>
      </w:tblGrid>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郁强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童本立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郑金都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张国煊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张仁寿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吴晓农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刘刚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李晖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13.45</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孙坚华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33.07</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陈健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蒋忆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钟明博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张殷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杨小虎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不在公司领薪</w:t>
            </w:r>
          </w:p>
        </w:tc>
      </w:tr>
      <w:tr>
        <w:trPr>
          <w:trHeight w:val="48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董丹青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副总裁、董事会 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26.86</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耿晖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24.69</w:t>
            </w:r>
          </w:p>
        </w:tc>
      </w:tr>
      <w:tr>
        <w:trPr>
          <w:trHeight w:val="25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200.55</w:t>
            </w:r>
          </w:p>
        </w:tc>
      </w:tr>
    </w:tbl>
    <w:p>
      <w:pPr>
        <w:widowControl w:val="0"/>
        <w:spacing w:after="199" w:line="1" w:lineRule="exact"/>
      </w:pPr>
    </w:p>
    <w:p>
      <w:pPr>
        <w:pStyle w:val="Style17"/>
        <w:keepNext w:val="0"/>
        <w:keepLines w:val="0"/>
        <w:widowControl w:val="0"/>
        <w:shd w:val="clear" w:color="auto" w:fill="auto"/>
        <w:bidi w:val="0"/>
        <w:spacing w:before="0" w:after="0" w:line="281" w:lineRule="exact"/>
        <w:ind w:left="0" w:right="0" w:firstLine="520"/>
        <w:jc w:val="left"/>
      </w:pPr>
      <w:r>
        <w:rPr>
          <w:color w:val="000000"/>
          <w:spacing w:val="0"/>
          <w:w w:val="100"/>
          <w:position w:val="0"/>
        </w:rPr>
        <w:t>董事、监事、高级管理人员最近5年的主要工作经历：</w:t>
      </w:r>
    </w:p>
    <w:p>
      <w:pPr>
        <w:pStyle w:val="Style17"/>
        <w:keepNext w:val="0"/>
        <w:keepLines w:val="0"/>
        <w:widowControl w:val="0"/>
        <w:shd w:val="clear" w:color="auto" w:fill="auto"/>
        <w:bidi w:val="0"/>
        <w:spacing w:before="0" w:after="0" w:line="281" w:lineRule="exact"/>
        <w:ind w:left="520" w:right="0" w:firstLine="340"/>
        <w:jc w:val="both"/>
      </w:pPr>
      <w:r>
        <w:rPr>
          <w:color w:val="000000"/>
          <w:spacing w:val="0"/>
          <w:w w:val="100"/>
          <w:position w:val="0"/>
        </w:rPr>
        <w:t>(1)陈纯，1955年出生，浙江大学计算机科学与技术专业工学博士学位，教授、博士生导师。1984 年起工作于浙江大学计算机系，任浙大计算机系主任，计算机软件学院院长。2001年任公司总裁，2002 年起任公司董事长。</w:t>
      </w:r>
    </w:p>
    <w:p>
      <w:pPr>
        <w:pStyle w:val="Style17"/>
        <w:keepNext w:val="0"/>
        <w:keepLines w:val="0"/>
        <w:widowControl w:val="0"/>
        <w:numPr>
          <w:ilvl w:val="0"/>
          <w:numId w:val="5"/>
        </w:numPr>
        <w:shd w:val="clear" w:color="auto" w:fill="auto"/>
        <w:tabs>
          <w:tab w:pos="1347" w:val="left"/>
        </w:tabs>
        <w:bidi w:val="0"/>
        <w:spacing w:before="0" w:after="0" w:line="282" w:lineRule="exact"/>
        <w:ind w:left="520" w:right="0" w:firstLine="440"/>
        <w:jc w:val="left"/>
      </w:pPr>
      <w:bookmarkStart w:id="52" w:name="bookmark52"/>
      <w:bookmarkEnd w:id="52"/>
      <w:r>
        <w:rPr>
          <w:color w:val="000000"/>
          <w:spacing w:val="0"/>
          <w:w w:val="100"/>
          <w:position w:val="0"/>
        </w:rPr>
        <w:t>史烈，1964年出生，浙江大学计算机科学与技术专业工学博士学位，硕士导师、浙江大学计 算机学院应用工程中心副主任，浙江省计算机学会理事。1989年起历任浙江大学图灵信息科技有限公 司董事长、总经理，现任公司副董事长、总裁。</w:t>
      </w:r>
    </w:p>
    <w:p>
      <w:pPr>
        <w:pStyle w:val="Style17"/>
        <w:keepNext w:val="0"/>
        <w:keepLines w:val="0"/>
        <w:widowControl w:val="0"/>
        <w:numPr>
          <w:ilvl w:val="0"/>
          <w:numId w:val="5"/>
        </w:numPr>
        <w:shd w:val="clear" w:color="auto" w:fill="auto"/>
        <w:tabs>
          <w:tab w:pos="1347" w:val="left"/>
        </w:tabs>
        <w:bidi w:val="0"/>
        <w:spacing w:before="0" w:after="0" w:line="282" w:lineRule="exact"/>
        <w:ind w:left="520" w:right="0" w:firstLine="440"/>
        <w:jc w:val="left"/>
      </w:pPr>
      <w:bookmarkStart w:id="53" w:name="bookmark53"/>
      <w:bookmarkEnd w:id="53"/>
      <w:r>
        <w:rPr>
          <w:color w:val="000000"/>
          <w:spacing w:val="0"/>
          <w:w w:val="100"/>
          <w:position w:val="0"/>
        </w:rPr>
        <w:t>赵建，1966年出生，浙江大学管理工程硕士学位。1991年起历任浙大快威科技产业总公司副 总经理、总经理。2001年起任浙江浙大网新集团有限公司总裁，现任浙江浙大网新集团有限公司董事 长，公司董事。</w:t>
      </w:r>
    </w:p>
    <w:p>
      <w:pPr>
        <w:pStyle w:val="Style17"/>
        <w:keepNext w:val="0"/>
        <w:keepLines w:val="0"/>
        <w:widowControl w:val="0"/>
        <w:numPr>
          <w:ilvl w:val="0"/>
          <w:numId w:val="5"/>
        </w:numPr>
        <w:shd w:val="clear" w:color="auto" w:fill="auto"/>
        <w:tabs>
          <w:tab w:pos="1347" w:val="left"/>
        </w:tabs>
        <w:bidi w:val="0"/>
        <w:spacing w:before="0" w:after="0" w:line="275" w:lineRule="exact"/>
        <w:ind w:left="520" w:right="0" w:firstLine="440"/>
        <w:jc w:val="left"/>
      </w:pPr>
      <w:bookmarkStart w:id="54" w:name="bookmark54"/>
      <w:bookmarkEnd w:id="54"/>
      <w:r>
        <w:rPr>
          <w:color w:val="000000"/>
          <w:spacing w:val="0"/>
          <w:w w:val="100"/>
          <w:position w:val="0"/>
        </w:rPr>
        <w:t>潘丽春，1968年出生，浙江大学经济学博士学位，高级经济师。历任中共浙江省金华市委办 干部，浙江康恩贝集团有限公司投资部经理、财务管理中心副总经理、浙江天然集团股份有限公司总 经理助理、副总经理。现任公司董事、副总裁。</w:t>
      </w:r>
    </w:p>
    <w:p>
      <w:pPr>
        <w:pStyle w:val="Style17"/>
        <w:keepNext w:val="0"/>
        <w:keepLines w:val="0"/>
        <w:widowControl w:val="0"/>
        <w:numPr>
          <w:ilvl w:val="0"/>
          <w:numId w:val="5"/>
        </w:numPr>
        <w:shd w:val="clear" w:color="auto" w:fill="auto"/>
        <w:tabs>
          <w:tab w:pos="1347" w:val="left"/>
        </w:tabs>
        <w:bidi w:val="0"/>
        <w:spacing w:before="0" w:after="0" w:line="275" w:lineRule="exact"/>
        <w:ind w:left="520" w:right="0" w:firstLine="440"/>
        <w:jc w:val="left"/>
      </w:pPr>
      <w:bookmarkStart w:id="55" w:name="bookmark55"/>
      <w:bookmarkEnd w:id="55"/>
      <w:r>
        <w:rPr>
          <w:color w:val="000000"/>
          <w:spacing w:val="0"/>
          <w:w w:val="100"/>
          <w:position w:val="0"/>
        </w:rPr>
        <w:t>葛航，1963年出生，浙江大学电机系学士学位。1984年起历任杭州电视机厂研究所助理工程 师，杭州长城计算机公司总经理，浙江省邮电管理局南天集团公司总经理助理，美国佳网杭州技术有 限公司总经理。1998年创建杭州创业软件有限公司，现任浙江浙大网新软件产业集团有限公司董事 长，公司董事、副总裁。</w:t>
      </w:r>
    </w:p>
    <w:p>
      <w:pPr>
        <w:pStyle w:val="Style17"/>
        <w:keepNext w:val="0"/>
        <w:keepLines w:val="0"/>
        <w:widowControl w:val="0"/>
        <w:numPr>
          <w:ilvl w:val="0"/>
          <w:numId w:val="5"/>
        </w:numPr>
        <w:shd w:val="clear" w:color="auto" w:fill="auto"/>
        <w:tabs>
          <w:tab w:pos="1337" w:val="left"/>
        </w:tabs>
        <w:bidi w:val="0"/>
        <w:spacing w:before="0" w:after="0" w:line="275" w:lineRule="exact"/>
        <w:ind w:left="520" w:right="0" w:firstLine="440"/>
        <w:jc w:val="left"/>
      </w:pPr>
      <w:bookmarkStart w:id="56" w:name="bookmark56"/>
      <w:bookmarkEnd w:id="56"/>
      <w:r>
        <w:rPr>
          <w:color w:val="000000"/>
          <w:spacing w:val="0"/>
          <w:w w:val="100"/>
          <w:position w:val="0"/>
        </w:rPr>
        <w:t>郁强，1966年出生，浙江大学管理工程硕士学位。1991年起历任浙江大学快威科技产业总公 司总工程师、副总经理，现任浙江大学快威科技有限公司副董事长，公司董事。</w:t>
      </w:r>
    </w:p>
    <w:p>
      <w:pPr>
        <w:pStyle w:val="Style17"/>
        <w:keepNext w:val="0"/>
        <w:keepLines w:val="0"/>
        <w:widowControl w:val="0"/>
        <w:numPr>
          <w:ilvl w:val="0"/>
          <w:numId w:val="5"/>
        </w:numPr>
        <w:shd w:val="clear" w:color="auto" w:fill="auto"/>
        <w:tabs>
          <w:tab w:pos="1347" w:val="left"/>
        </w:tabs>
        <w:bidi w:val="0"/>
        <w:spacing w:before="0" w:after="0" w:line="275" w:lineRule="exact"/>
        <w:ind w:left="520" w:right="0" w:firstLine="440"/>
        <w:jc w:val="left"/>
      </w:pPr>
      <w:bookmarkStart w:id="57" w:name="bookmark57"/>
      <w:bookmarkEnd w:id="57"/>
      <w:r>
        <w:rPr>
          <w:color w:val="000000"/>
          <w:spacing w:val="0"/>
          <w:w w:val="100"/>
          <w:position w:val="0"/>
        </w:rPr>
        <w:t>陈锐，1963年出生，浙江大学电子工程系学士学位。1985年起，先后就职于电子部十二所、 联大自动化学院。1993年起历任北京晓通电子有限公司总经理，北京晓通网络科技有限公司总经理， 现任北京晓通网络科技有限公司董事长，公司董事。</w:t>
      </w:r>
    </w:p>
    <w:p>
      <w:pPr>
        <w:pStyle w:val="Style17"/>
        <w:keepNext w:val="0"/>
        <w:keepLines w:val="0"/>
        <w:widowControl w:val="0"/>
        <w:numPr>
          <w:ilvl w:val="0"/>
          <w:numId w:val="5"/>
        </w:numPr>
        <w:shd w:val="clear" w:color="auto" w:fill="auto"/>
        <w:tabs>
          <w:tab w:pos="1342" w:val="left"/>
        </w:tabs>
        <w:bidi w:val="0"/>
        <w:spacing w:before="0" w:after="0" w:line="275" w:lineRule="exact"/>
        <w:ind w:left="520" w:right="0" w:firstLine="440"/>
        <w:jc w:val="left"/>
      </w:pPr>
      <w:bookmarkStart w:id="58" w:name="bookmark58"/>
      <w:bookmarkEnd w:id="58"/>
      <w:r>
        <w:rPr>
          <w:color w:val="000000"/>
          <w:spacing w:val="0"/>
          <w:w w:val="100"/>
          <w:position w:val="0"/>
        </w:rPr>
        <w:t>童本立，1950年出生，财政部财政科研所硕士学位，高级会计师，教授。1975年起历任杭州 无线电工业学校教师、浙江省财政厅处长。现任浙江财经学院党委书记，公司独立董事。</w:t>
      </w:r>
    </w:p>
    <w:p>
      <w:pPr>
        <w:pStyle w:val="Style17"/>
        <w:keepNext w:val="0"/>
        <w:keepLines w:val="0"/>
        <w:widowControl w:val="0"/>
        <w:numPr>
          <w:ilvl w:val="0"/>
          <w:numId w:val="5"/>
        </w:numPr>
        <w:shd w:val="clear" w:color="auto" w:fill="auto"/>
        <w:tabs>
          <w:tab w:pos="1342" w:val="left"/>
        </w:tabs>
        <w:bidi w:val="0"/>
        <w:spacing w:before="0" w:after="0" w:line="275" w:lineRule="exact"/>
        <w:ind w:left="520" w:right="0" w:firstLine="440"/>
        <w:jc w:val="left"/>
      </w:pPr>
      <w:bookmarkStart w:id="59" w:name="bookmark59"/>
      <w:bookmarkEnd w:id="59"/>
      <w:r>
        <w:rPr>
          <w:color w:val="000000"/>
          <w:spacing w:val="0"/>
          <w:w w:val="100"/>
          <w:position w:val="0"/>
        </w:rPr>
        <w:t>郑金都，1964年出生，中国政法大学经济法专业硕士学位，一级律师。1989年起历任杭州大 学法律系讲师、杭州国强律师事务所副主任，现任浙江六和律师事务所主任，公司独立董事。</w:t>
      </w:r>
    </w:p>
    <w:p>
      <w:pPr>
        <w:pStyle w:val="Style17"/>
        <w:keepNext w:val="0"/>
        <w:keepLines w:val="0"/>
        <w:widowControl w:val="0"/>
        <w:numPr>
          <w:ilvl w:val="0"/>
          <w:numId w:val="5"/>
        </w:numPr>
        <w:shd w:val="clear" w:color="auto" w:fill="auto"/>
        <w:tabs>
          <w:tab w:pos="1452" w:val="left"/>
        </w:tabs>
        <w:bidi w:val="0"/>
        <w:spacing w:before="0" w:after="0" w:line="275" w:lineRule="exact"/>
        <w:ind w:left="520" w:right="0" w:firstLine="440"/>
        <w:jc w:val="left"/>
      </w:pPr>
      <w:bookmarkStart w:id="60" w:name="bookmark60"/>
      <w:bookmarkEnd w:id="60"/>
      <w:r>
        <w:rPr>
          <w:color w:val="000000"/>
          <w:spacing w:val="0"/>
          <w:w w:val="100"/>
          <w:position w:val="0"/>
        </w:rPr>
        <w:t>张国煊，1945年出生，清华大学计算机系硕士学位。1970年至1978年任清华大学计算机系 教师，1981年起任杭州电子科技大学教授，兼浙江省计算机学会副理事长，公司独立董事。</w:t>
      </w:r>
    </w:p>
    <w:p>
      <w:pPr>
        <w:pStyle w:val="Style17"/>
        <w:keepNext w:val="0"/>
        <w:keepLines w:val="0"/>
        <w:widowControl w:val="0"/>
        <w:numPr>
          <w:ilvl w:val="0"/>
          <w:numId w:val="5"/>
        </w:numPr>
        <w:shd w:val="clear" w:color="auto" w:fill="auto"/>
        <w:tabs>
          <w:tab w:pos="1472" w:val="left"/>
        </w:tabs>
        <w:bidi w:val="0"/>
        <w:spacing w:before="0" w:after="0" w:line="275" w:lineRule="exact"/>
        <w:ind w:left="540" w:right="0" w:firstLine="420"/>
        <w:jc w:val="left"/>
      </w:pPr>
      <w:bookmarkStart w:id="61" w:name="bookmark61"/>
      <w:bookmarkEnd w:id="61"/>
      <w:r>
        <w:rPr>
          <w:color w:val="000000"/>
          <w:spacing w:val="0"/>
          <w:w w:val="100"/>
          <w:position w:val="0"/>
        </w:rPr>
        <w:t>张仁寿，1956年出生。福建师范大学经济学硕士学位，瑞士圣加仑大学访问学者。1974年 起任浙江省乐清市慎海中学教师，1984年起任浙江省社科院经济所助理研究员、副所长，1994年起任 浙江省社科院副院长、研究员，2000年至今任浙江工商大学教授、副校长。</w:t>
      </w:r>
    </w:p>
    <w:p>
      <w:pPr>
        <w:pStyle w:val="Style17"/>
        <w:keepNext w:val="0"/>
        <w:keepLines w:val="0"/>
        <w:widowControl w:val="0"/>
        <w:numPr>
          <w:ilvl w:val="0"/>
          <w:numId w:val="5"/>
        </w:numPr>
        <w:shd w:val="clear" w:color="auto" w:fill="auto"/>
        <w:tabs>
          <w:tab w:pos="1472" w:val="left"/>
        </w:tabs>
        <w:bidi w:val="0"/>
        <w:spacing w:before="0" w:after="0" w:line="275" w:lineRule="exact"/>
        <w:ind w:left="540" w:right="0" w:firstLine="420"/>
        <w:jc w:val="left"/>
      </w:pPr>
      <w:bookmarkStart w:id="62" w:name="bookmark62"/>
      <w:bookmarkEnd w:id="62"/>
      <w:r>
        <w:rPr>
          <w:color w:val="000000"/>
          <w:spacing w:val="0"/>
          <w:w w:val="100"/>
          <w:position w:val="0"/>
        </w:rPr>
        <w:t>吴晓农，男，1964年出生，浙江大学工业电子技术专业学士学位，思想政治教育硕士研究 生。1987年起至2001年历任浙江大学机电系团委书记、浙江大学电器工程学院党委副书记。2001年 起任浙江浙大网新科技股份有限公司人力资源总监、总裁助理，2005年1月起至今任浙江浙大网新集 团有限公司董事会秘书兼总裁助理，公司监事会主席。</w:t>
      </w:r>
    </w:p>
    <w:p>
      <w:pPr>
        <w:pStyle w:val="Style17"/>
        <w:keepNext w:val="0"/>
        <w:keepLines w:val="0"/>
        <w:widowControl w:val="0"/>
        <w:numPr>
          <w:ilvl w:val="0"/>
          <w:numId w:val="5"/>
        </w:numPr>
        <w:shd w:val="clear" w:color="auto" w:fill="auto"/>
        <w:tabs>
          <w:tab w:pos="1458" w:val="left"/>
        </w:tabs>
        <w:bidi w:val="0"/>
        <w:spacing w:before="0" w:after="0" w:line="278" w:lineRule="exact"/>
        <w:ind w:left="540" w:right="0" w:firstLine="420"/>
        <w:jc w:val="left"/>
      </w:pPr>
      <w:bookmarkStart w:id="63" w:name="bookmark63"/>
      <w:bookmarkEnd w:id="63"/>
      <w:r>
        <w:rPr>
          <w:color w:val="000000"/>
          <w:spacing w:val="0"/>
          <w:w w:val="100"/>
          <w:position w:val="0"/>
        </w:rPr>
        <w:t>李晖，男，1971年出生，浙江大学工商管理硕士学位。1994年至2000年，先后就职于广东 中山市教委、中山广播电台，2001年至今，就职浙大网新科技股份有限公司，历任研发经理、品牌战 略部副经理、品牌战略部经理；2006年起，任公司总裁助理，兼品牌战略部经理，公司监事。</w:t>
      </w:r>
    </w:p>
    <w:p>
      <w:pPr>
        <w:pStyle w:val="Style17"/>
        <w:keepNext w:val="0"/>
        <w:keepLines w:val="0"/>
        <w:widowControl w:val="0"/>
        <w:numPr>
          <w:ilvl w:val="0"/>
          <w:numId w:val="5"/>
        </w:numPr>
        <w:shd w:val="clear" w:color="auto" w:fill="auto"/>
        <w:tabs>
          <w:tab w:pos="1496" w:val="left"/>
        </w:tabs>
        <w:bidi w:val="0"/>
        <w:spacing w:before="0" w:after="0" w:line="278" w:lineRule="exact"/>
        <w:ind w:left="540" w:right="0" w:firstLine="320"/>
        <w:jc w:val="both"/>
      </w:pPr>
      <w:bookmarkStart w:id="64" w:name="bookmark64"/>
      <w:bookmarkEnd w:id="64"/>
      <w:r>
        <w:rPr>
          <w:color w:val="000000"/>
          <w:spacing w:val="0"/>
          <w:w w:val="100"/>
          <w:position w:val="0"/>
        </w:rPr>
        <w:t>刘刚，男，1967年出生，研究生学历。1990年起历任绍兴市信托投资公司总经理助理，浙 江金迪期货经纪有限公司总经理，2004年7月起任杭州富能实业有限公司董事长兼总经理，公司监事。</w:t>
      </w:r>
    </w:p>
    <w:p>
      <w:pPr>
        <w:pStyle w:val="Style17"/>
        <w:keepNext w:val="0"/>
        <w:keepLines w:val="0"/>
        <w:widowControl w:val="0"/>
        <w:numPr>
          <w:ilvl w:val="0"/>
          <w:numId w:val="5"/>
        </w:numPr>
        <w:shd w:val="clear" w:color="auto" w:fill="auto"/>
        <w:tabs>
          <w:tab w:pos="1525" w:val="left"/>
        </w:tabs>
        <w:bidi w:val="0"/>
        <w:spacing w:before="0" w:after="0" w:line="278" w:lineRule="exact"/>
        <w:ind w:left="540" w:right="0" w:firstLine="420"/>
        <w:jc w:val="left"/>
      </w:pPr>
      <w:bookmarkStart w:id="65" w:name="bookmark65"/>
      <w:bookmarkEnd w:id="65"/>
      <w:r>
        <w:rPr>
          <w:color w:val="000000"/>
          <w:spacing w:val="0"/>
          <w:w w:val="100"/>
          <w:position w:val="0"/>
        </w:rPr>
        <w:t>孙坚华，1963年出生，复旦大学文学学士学位。1985年起先后任浙江日报社记者、钱江晚报 社副总编辑、浙江日报社信息技术处处长、期间出任中国现代媒体文化发展委员会副主任，是互联网 产业著名的研究者。2000年至2002年任浙江大学快威金网网络科技投资有限公司副总经理，现任公 司副总裁。</w:t>
      </w:r>
    </w:p>
    <w:p>
      <w:pPr>
        <w:pStyle w:val="Style17"/>
        <w:keepNext w:val="0"/>
        <w:keepLines w:val="0"/>
        <w:widowControl w:val="0"/>
        <w:numPr>
          <w:ilvl w:val="0"/>
          <w:numId w:val="5"/>
        </w:numPr>
        <w:shd w:val="clear" w:color="auto" w:fill="auto"/>
        <w:tabs>
          <w:tab w:pos="1515" w:val="left"/>
        </w:tabs>
        <w:bidi w:val="0"/>
        <w:spacing w:before="0" w:after="0" w:line="279" w:lineRule="exact"/>
        <w:ind w:left="540" w:right="0" w:firstLine="420"/>
        <w:jc w:val="left"/>
      </w:pPr>
      <w:bookmarkStart w:id="66" w:name="bookmark66"/>
      <w:bookmarkEnd w:id="66"/>
      <w:r>
        <w:rPr>
          <w:color w:val="000000"/>
          <w:spacing w:val="0"/>
          <w:w w:val="100"/>
          <w:position w:val="0"/>
        </w:rPr>
        <w:t>陈健，1962年出生，浙江大学计算机系工学硕士。1988年至1992年任教浙江大学计算机系。 1991年至2001年任浙江大学图灵计算机公司副总经理。2002年起任浙江浙大网新图灵科技有限公司 总经理，现任浙江浙大网新图灵信息科技有限公司总经理，公司副总裁。</w:t>
      </w:r>
    </w:p>
    <w:p>
      <w:pPr>
        <w:pStyle w:val="Style17"/>
        <w:keepNext w:val="0"/>
        <w:keepLines w:val="0"/>
        <w:widowControl w:val="0"/>
        <w:numPr>
          <w:ilvl w:val="0"/>
          <w:numId w:val="5"/>
        </w:numPr>
        <w:shd w:val="clear" w:color="auto" w:fill="auto"/>
        <w:tabs>
          <w:tab w:pos="1515" w:val="left"/>
        </w:tabs>
        <w:bidi w:val="0"/>
        <w:spacing w:before="0" w:after="0" w:line="279" w:lineRule="exact"/>
        <w:ind w:left="540" w:right="0" w:firstLine="420"/>
        <w:jc w:val="left"/>
      </w:pPr>
      <w:bookmarkStart w:id="67" w:name="bookmark67"/>
      <w:bookmarkEnd w:id="67"/>
      <w:r>
        <w:rPr>
          <w:color w:val="000000"/>
          <w:spacing w:val="0"/>
          <w:w w:val="100"/>
          <w:position w:val="0"/>
        </w:rPr>
        <w:t>蒋忆，1962年出生，浙江大学</w:t>
      </w:r>
      <w:r>
        <w:rPr>
          <w:color w:val="000000"/>
          <w:spacing w:val="0"/>
          <w:w w:val="100"/>
          <w:position w:val="0"/>
        </w:rPr>
        <w:t xml:space="preserve">MBAo </w:t>
      </w:r>
      <w:r>
        <w:rPr>
          <w:color w:val="000000"/>
          <w:spacing w:val="0"/>
          <w:w w:val="100"/>
          <w:position w:val="0"/>
        </w:rPr>
        <w:t>1991年进入浙江大学快威科技有限公司工作，历任市场 总监、副总经理、常务副总经理、总经理等职务；现任浙江大学快威科技集团有限公司总经理、公司 副总裁。</w:t>
      </w:r>
    </w:p>
    <w:p>
      <w:pPr>
        <w:pStyle w:val="Style17"/>
        <w:keepNext w:val="0"/>
        <w:keepLines w:val="0"/>
        <w:widowControl w:val="0"/>
        <w:numPr>
          <w:ilvl w:val="0"/>
          <w:numId w:val="5"/>
        </w:numPr>
        <w:shd w:val="clear" w:color="auto" w:fill="auto"/>
        <w:tabs>
          <w:tab w:pos="1520" w:val="left"/>
        </w:tabs>
        <w:bidi w:val="0"/>
        <w:spacing w:before="0" w:after="0" w:line="279" w:lineRule="exact"/>
        <w:ind w:left="540" w:right="0" w:firstLine="420"/>
        <w:jc w:val="left"/>
      </w:pPr>
      <w:bookmarkStart w:id="68" w:name="bookmark68"/>
      <w:bookmarkEnd w:id="68"/>
      <w:r>
        <w:rPr>
          <w:color w:val="000000"/>
          <w:spacing w:val="0"/>
          <w:w w:val="100"/>
          <w:position w:val="0"/>
        </w:rPr>
        <w:t>钟明博，1967年出生，清华大学电气工程学学士学位。1990年起先后任职于日轻情报系统株 式会社、北京松和电脑有限公司、中国科学院软件研究所、(株)</w:t>
      </w:r>
      <w:r>
        <w:rPr>
          <w:color w:val="000000"/>
          <w:spacing w:val="0"/>
          <w:w w:val="100"/>
          <w:position w:val="0"/>
        </w:rPr>
        <w:t>CIJ</w:t>
      </w:r>
      <w:r>
        <w:rPr>
          <w:color w:val="000000"/>
          <w:spacing w:val="0"/>
          <w:w w:val="100"/>
          <w:position w:val="0"/>
        </w:rPr>
        <w:t>入社、2000年创立北京日研聚 计算机公司、现任北京新思软件技术有限公司总经理、公司副总裁。</w:t>
      </w:r>
    </w:p>
    <w:p>
      <w:pPr>
        <w:pStyle w:val="Style17"/>
        <w:keepNext w:val="0"/>
        <w:keepLines w:val="0"/>
        <w:widowControl w:val="0"/>
        <w:numPr>
          <w:ilvl w:val="0"/>
          <w:numId w:val="5"/>
        </w:numPr>
        <w:shd w:val="clear" w:color="auto" w:fill="auto"/>
        <w:tabs>
          <w:tab w:pos="1525" w:val="left"/>
        </w:tabs>
        <w:bidi w:val="0"/>
        <w:spacing w:before="0" w:after="0" w:line="279" w:lineRule="exact"/>
        <w:ind w:left="540" w:right="0" w:firstLine="420"/>
        <w:jc w:val="left"/>
      </w:pPr>
      <w:bookmarkStart w:id="69" w:name="bookmark69"/>
      <w:bookmarkEnd w:id="69"/>
      <w:r>
        <w:rPr>
          <w:color w:val="000000"/>
          <w:spacing w:val="0"/>
          <w:w w:val="100"/>
          <w:position w:val="0"/>
        </w:rPr>
        <w:t>董丹青，1971年出生，浙江大学工商管理硕士。历任浙江物资开发总公司国际贸易部经理、 浙江省物产集团团工委副书记、浙江恒泰化轻有限公司总经理助理</w:t>
      </w:r>
      <w:r>
        <w:rPr>
          <w:color w:val="000000"/>
          <w:spacing w:val="0"/>
          <w:w w:val="100"/>
          <w:position w:val="0"/>
        </w:rPr>
        <w:t>、INTERPLEX</w:t>
      </w:r>
      <w:r>
        <w:rPr>
          <w:color w:val="000000"/>
          <w:spacing w:val="0"/>
          <w:w w:val="100"/>
          <w:position w:val="0"/>
        </w:rPr>
        <w:t>有限公司行政人事经 理。现任公司副总裁、董事会秘书。</w:t>
      </w:r>
    </w:p>
    <w:p>
      <w:pPr>
        <w:pStyle w:val="Style17"/>
        <w:keepNext w:val="0"/>
        <w:keepLines w:val="0"/>
        <w:widowControl w:val="0"/>
        <w:numPr>
          <w:ilvl w:val="0"/>
          <w:numId w:val="5"/>
        </w:numPr>
        <w:shd w:val="clear" w:color="auto" w:fill="auto"/>
        <w:tabs>
          <w:tab w:pos="1525" w:val="left"/>
        </w:tabs>
        <w:bidi w:val="0"/>
        <w:spacing w:before="0" w:after="0" w:line="276" w:lineRule="exact"/>
        <w:ind w:left="540" w:right="0" w:firstLine="420"/>
        <w:jc w:val="left"/>
      </w:pPr>
      <w:bookmarkStart w:id="70" w:name="bookmark70"/>
      <w:bookmarkEnd w:id="70"/>
      <w:r>
        <w:rPr>
          <w:color w:val="000000"/>
          <w:spacing w:val="0"/>
          <w:w w:val="100"/>
          <w:position w:val="0"/>
        </w:rPr>
        <w:t>张殷，1967年出生，浙江大学科仪系学士学位、历任广东省基础公司部门经理、铁道部大 桥局机施公司部门经理、汕头东南科技发展有限公司分公司经理、现任浙江浙大网新机电工程有限公 司总经理，公司副总裁。</w:t>
      </w:r>
    </w:p>
    <w:p>
      <w:pPr>
        <w:pStyle w:val="Style17"/>
        <w:keepNext w:val="0"/>
        <w:keepLines w:val="0"/>
        <w:widowControl w:val="0"/>
        <w:numPr>
          <w:ilvl w:val="0"/>
          <w:numId w:val="5"/>
        </w:numPr>
        <w:shd w:val="clear" w:color="auto" w:fill="auto"/>
        <w:tabs>
          <w:tab w:pos="1520" w:val="left"/>
        </w:tabs>
        <w:bidi w:val="0"/>
        <w:spacing w:before="0" w:after="0" w:line="276" w:lineRule="exact"/>
        <w:ind w:left="540" w:right="0" w:firstLine="420"/>
        <w:jc w:val="left"/>
      </w:pPr>
      <w:bookmarkStart w:id="71" w:name="bookmark71"/>
      <w:bookmarkEnd w:id="71"/>
      <w:r>
        <w:rPr>
          <w:color w:val="000000"/>
          <w:spacing w:val="0"/>
          <w:w w:val="100"/>
          <w:position w:val="0"/>
        </w:rPr>
        <w:t>杨小虎，1966年出生，浙江大学计算机应用系博士学位。副教授。1994年4月起任浙江大 学计算机学院副教授、浙江浙大网新恒宇软件有限公司总经理、浙江网新国际软件技术服务有限公司 总经理、现任公司副总裁。</w:t>
      </w:r>
    </w:p>
    <w:p>
      <w:pPr>
        <w:pStyle w:val="Style17"/>
        <w:keepNext w:val="0"/>
        <w:keepLines w:val="0"/>
        <w:widowControl w:val="0"/>
        <w:numPr>
          <w:ilvl w:val="0"/>
          <w:numId w:val="5"/>
        </w:numPr>
        <w:shd w:val="clear" w:color="auto" w:fill="auto"/>
        <w:tabs>
          <w:tab w:pos="1496" w:val="left"/>
        </w:tabs>
        <w:bidi w:val="0"/>
        <w:spacing w:before="0" w:after="120" w:line="276" w:lineRule="exact"/>
        <w:ind w:left="540" w:right="0" w:firstLine="420"/>
        <w:jc w:val="left"/>
      </w:pPr>
      <w:bookmarkStart w:id="72" w:name="bookmark72"/>
      <w:bookmarkEnd w:id="72"/>
      <w:r>
        <w:rPr>
          <w:color w:val="000000"/>
          <w:spacing w:val="0"/>
          <w:w w:val="100"/>
          <w:position w:val="0"/>
        </w:rPr>
        <w:t>耿晖，1970年出生，浙江大学管理工程硕士。1995年6月起历任深圳经济特区发展集团公 司企业管理部、投资发展部业务副经理、联合证券深圳华强北路营业部客服部经理、总经理助理。2004 年2月起任公司财务部经理，2005年4月起任公司财务总监。</w:t>
      </w:r>
    </w:p>
    <w:p>
      <w:pPr>
        <w:pStyle w:val="Style17"/>
        <w:keepNext w:val="0"/>
        <w:keepLines w:val="0"/>
        <w:widowControl w:val="0"/>
        <w:numPr>
          <w:ilvl w:val="0"/>
          <w:numId w:val="7"/>
        </w:numPr>
        <w:shd w:val="clear" w:color="auto" w:fill="auto"/>
        <w:bidi w:val="0"/>
        <w:spacing w:before="0" w:after="280" w:line="278" w:lineRule="exact"/>
        <w:ind w:left="0" w:right="0" w:firstLine="640"/>
        <w:jc w:val="left"/>
      </w:pPr>
      <w:bookmarkStart w:id="73" w:name="bookmark73"/>
      <w:bookmarkEnd w:id="73"/>
      <w:r>
        <w:rPr>
          <w:color w:val="000000"/>
          <w:spacing w:val="0"/>
          <w:w w:val="100"/>
          <w:position w:val="0"/>
        </w:rPr>
        <w:t>在股东单位任职情况</w:t>
      </w:r>
    </w:p>
    <w:tbl>
      <w:tblPr>
        <w:tblOverlap w:val="never"/>
        <w:jc w:val="center"/>
        <w:tblLayout w:type="fixed"/>
      </w:tblPr>
      <w:tblGrid>
        <w:gridCol w:w="1579"/>
        <w:gridCol w:w="1930"/>
        <w:gridCol w:w="1402"/>
        <w:gridCol w:w="1502"/>
        <w:gridCol w:w="1469"/>
        <w:gridCol w:w="1589"/>
      </w:tblGrid>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任期终止日 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在股东单位是 否领取报酬津 贴</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2005-5-18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2009-5-17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2005-5-18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2009-5-17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 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2005-5-18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2009-5-17</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0"/>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在其他单位任职情况</w:t>
      </w:r>
    </w:p>
    <w:tbl>
      <w:tblPr>
        <w:tblOverlap w:val="never"/>
        <w:jc w:val="center"/>
        <w:tblLayout w:type="fixed"/>
      </w:tblPr>
      <w:tblGrid>
        <w:gridCol w:w="1579"/>
        <w:gridCol w:w="1810"/>
        <w:gridCol w:w="1579"/>
        <w:gridCol w:w="1574"/>
        <w:gridCol w:w="1574"/>
        <w:gridCol w:w="1589"/>
      </w:tblGrid>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在其他单位担 任的职务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在其他单位是 否领取报酬津 贴</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杭州创业软件股 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2009.1.1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郑金都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宁波大红鹰实业 投资有限公司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2005.4.29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2008.5.1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钟明博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w:t>
            </w:r>
            <w:r>
              <w:rPr>
                <w:color w:val="000000"/>
                <w:spacing w:val="0"/>
                <w:w w:val="100"/>
                <w:position w:val="0"/>
              </w:rPr>
              <w:t>SIF</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董事、副总经 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2006.4.1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2008.4.1</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539" w:line="1" w:lineRule="exact"/>
      </w:pPr>
    </w:p>
    <w:p>
      <w:pPr>
        <w:pStyle w:val="Style17"/>
        <w:keepNext w:val="0"/>
        <w:keepLines w:val="0"/>
        <w:widowControl w:val="0"/>
        <w:shd w:val="clear" w:color="auto" w:fill="auto"/>
        <w:bidi w:val="0"/>
        <w:spacing w:before="0" w:after="0" w:line="276" w:lineRule="exact"/>
        <w:ind w:left="0" w:right="0" w:firstLine="0"/>
        <w:jc w:val="left"/>
      </w:pPr>
      <w:bookmarkStart w:id="74" w:name="bookmark74"/>
      <w:r>
        <w:rPr>
          <w:color w:val="000000"/>
          <w:spacing w:val="0"/>
          <w:w w:val="100"/>
          <w:position w:val="0"/>
        </w:rPr>
        <w:t>（</w:t>
      </w:r>
      <w:bookmarkEnd w:id="74"/>
      <w:r>
        <w:rPr>
          <w:color w:val="000000"/>
          <w:spacing w:val="0"/>
          <w:w w:val="100"/>
          <w:position w:val="0"/>
        </w:rPr>
        <w:t>三）董事、监事、高级管理人员报酬情况</w:t>
      </w:r>
    </w:p>
    <w:p>
      <w:pPr>
        <w:pStyle w:val="Style17"/>
        <w:keepNext w:val="0"/>
        <w:keepLines w:val="0"/>
        <w:widowControl w:val="0"/>
        <w:shd w:val="clear" w:color="auto" w:fill="auto"/>
        <w:tabs>
          <w:tab w:pos="741" w:val="left"/>
        </w:tabs>
        <w:bidi w:val="0"/>
        <w:spacing w:before="0" w:after="0" w:line="276" w:lineRule="exact"/>
        <w:ind w:left="0" w:right="0" w:firstLine="540"/>
        <w:jc w:val="left"/>
      </w:pPr>
      <w:bookmarkStart w:id="75" w:name="bookmark75"/>
      <w:r>
        <w:rPr>
          <w:color w:val="000000"/>
          <w:spacing w:val="0"/>
          <w:w w:val="100"/>
          <w:position w:val="0"/>
        </w:rPr>
        <w:t>1</w:t>
      </w:r>
      <w:bookmarkEnd w:id="75"/>
      <w:r>
        <w:rPr>
          <w:color w:val="000000"/>
          <w:spacing w:val="0"/>
          <w:w w:val="100"/>
          <w:position w:val="0"/>
        </w:rPr>
        <w:t>、</w:t>
        <w:tab/>
        <w:t>董事、监事、高级管理人员报酬的决策程序：董事、监事、高级管理人员报酬方案经公司董事 会审议通过后实施。</w:t>
      </w:r>
    </w:p>
    <w:p>
      <w:pPr>
        <w:pStyle w:val="Style17"/>
        <w:keepNext w:val="0"/>
        <w:keepLines w:val="0"/>
        <w:widowControl w:val="0"/>
        <w:shd w:val="clear" w:color="auto" w:fill="auto"/>
        <w:tabs>
          <w:tab w:pos="741" w:val="left"/>
        </w:tabs>
        <w:bidi w:val="0"/>
        <w:spacing w:before="0" w:after="0" w:line="276" w:lineRule="exact"/>
        <w:ind w:left="0" w:right="0" w:firstLine="540"/>
        <w:jc w:val="left"/>
      </w:pPr>
      <w:bookmarkStart w:id="76" w:name="bookmark76"/>
      <w:r>
        <w:rPr>
          <w:color w:val="000000"/>
          <w:spacing w:val="0"/>
          <w:w w:val="100"/>
          <w:position w:val="0"/>
        </w:rPr>
        <w:t>2</w:t>
      </w:r>
      <w:bookmarkEnd w:id="76"/>
      <w:r>
        <w:rPr>
          <w:color w:val="000000"/>
          <w:spacing w:val="0"/>
          <w:w w:val="100"/>
          <w:position w:val="0"/>
        </w:rPr>
        <w:t>、</w:t>
        <w:tab/>
        <w:t>董事、监事、高级管理人员报酬确定依据：根据公司第三届董事会第十次会议决议，公司除四 名独立董事领取每月3000元津贴、董事长每月领取10000元（领取15个月）津贴外，其余董事（除 执行董事）、监事（除职工监事外）均不在公司领取报酬。</w:t>
      </w:r>
    </w:p>
    <w:p>
      <w:pPr>
        <w:pStyle w:val="Style17"/>
        <w:keepNext w:val="0"/>
        <w:keepLines w:val="0"/>
        <w:widowControl w:val="0"/>
        <w:shd w:val="clear" w:color="auto" w:fill="auto"/>
        <w:tabs>
          <w:tab w:pos="741" w:val="left"/>
        </w:tabs>
        <w:bidi w:val="0"/>
        <w:spacing w:before="0" w:after="0" w:line="276" w:lineRule="exact"/>
        <w:ind w:left="0" w:right="0" w:firstLine="540"/>
        <w:jc w:val="left"/>
      </w:pPr>
      <w:bookmarkStart w:id="77" w:name="bookmark77"/>
      <w:r>
        <w:rPr>
          <w:color w:val="000000"/>
          <w:spacing w:val="0"/>
          <w:w w:val="100"/>
          <w:position w:val="0"/>
        </w:rPr>
        <w:t>3</w:t>
      </w:r>
      <w:bookmarkEnd w:id="77"/>
      <w:r>
        <w:rPr>
          <w:color w:val="000000"/>
          <w:spacing w:val="0"/>
          <w:w w:val="100"/>
          <w:position w:val="0"/>
        </w:rPr>
        <w:t>、</w:t>
        <w:tab/>
        <w:t>高级管理人员报酬方案包括报酬额度、报酬结构和形式、报酬发放的条件和方式三部分内容, 由董事会薪酬与考核委员会提出建议方案。董事会成员、董事会聘任的高级管理人员及监事的报酬由 董事会通过实施。</w:t>
      </w:r>
    </w:p>
    <w:p>
      <w:pPr>
        <w:pStyle w:val="Style17"/>
        <w:keepNext w:val="0"/>
        <w:keepLines w:val="0"/>
        <w:widowControl w:val="0"/>
        <w:shd w:val="clear" w:color="auto" w:fill="auto"/>
        <w:tabs>
          <w:tab w:pos="741" w:val="left"/>
        </w:tabs>
        <w:bidi w:val="0"/>
        <w:spacing w:before="0" w:after="240" w:line="293" w:lineRule="exact"/>
        <w:ind w:left="0" w:right="0" w:firstLine="540"/>
        <w:jc w:val="left"/>
      </w:pPr>
      <w:bookmarkStart w:id="78" w:name="bookmark78"/>
      <w:r>
        <w:rPr>
          <w:color w:val="000000"/>
          <w:spacing w:val="0"/>
          <w:w w:val="100"/>
          <w:position w:val="0"/>
        </w:rPr>
        <w:t>4</w:t>
      </w:r>
      <w:bookmarkEnd w:id="78"/>
      <w:r>
        <w:rPr>
          <w:color w:val="000000"/>
          <w:spacing w:val="0"/>
          <w:w w:val="100"/>
          <w:position w:val="0"/>
        </w:rPr>
        <w:t>、</w:t>
        <w:tab/>
        <w:t>报酬的依据包括（但不限于）：公司整体的经营业绩、高级管理人员本人对公司业绩的贡献, 薪酬市场调查结果、职位评估结果、公司报酬体系因素、所在行业和地区收入水平因素。</w:t>
      </w:r>
    </w:p>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四、公司董事、监事、高级管理人员变动情况</w:t>
      </w:r>
    </w:p>
    <w:p>
      <w:pPr>
        <w:pStyle w:val="Style17"/>
        <w:keepNext w:val="0"/>
        <w:keepLines w:val="0"/>
        <w:widowControl w:val="0"/>
        <w:shd w:val="clear" w:color="auto" w:fill="auto"/>
        <w:tabs>
          <w:tab w:pos="741" w:val="left"/>
        </w:tabs>
        <w:bidi w:val="0"/>
        <w:spacing w:before="0" w:after="0" w:line="276" w:lineRule="exact"/>
        <w:ind w:left="0" w:right="0" w:firstLine="540"/>
        <w:jc w:val="left"/>
      </w:pPr>
      <w:bookmarkStart w:id="79" w:name="bookmark79"/>
      <w:r>
        <w:rPr>
          <w:color w:val="000000"/>
          <w:spacing w:val="0"/>
          <w:w w:val="100"/>
          <w:position w:val="0"/>
        </w:rPr>
        <w:t>1</w:t>
      </w:r>
      <w:bookmarkEnd w:id="79"/>
      <w:r>
        <w:rPr>
          <w:color w:val="000000"/>
          <w:spacing w:val="0"/>
          <w:w w:val="100"/>
          <w:position w:val="0"/>
        </w:rPr>
        <w:t>、</w:t>
        <w:tab/>
        <w:t>2006年6月23日，公司2005年度股东大会审议通过了公司第四届董事会换届的议案，同意 陈纯先生、赵建先生、史烈先生、潘丽春女士、陈锐先生、郁强先生、葛航先生为第五届董事会董事。 推举童本立先生、郑金都先生、张国煊先生、张仁寿先生为独立董事。第四届董事会副董事长王先龙 先生、独立董事戴园晨先生届满离任。2006年6月30日，公司第五届董事会第一次会议选举陈纯先 生为公司第五届董事会董事长、史烈先生为副董事长。</w:t>
      </w:r>
    </w:p>
    <w:p>
      <w:pPr>
        <w:pStyle w:val="Style17"/>
        <w:keepNext w:val="0"/>
        <w:keepLines w:val="0"/>
        <w:widowControl w:val="0"/>
        <w:numPr>
          <w:ilvl w:val="0"/>
          <w:numId w:val="9"/>
        </w:numPr>
        <w:shd w:val="clear" w:color="auto" w:fill="auto"/>
        <w:tabs>
          <w:tab w:pos="741" w:val="left"/>
        </w:tabs>
        <w:bidi w:val="0"/>
        <w:spacing w:before="0" w:after="0" w:line="282" w:lineRule="exact"/>
        <w:ind w:left="0" w:right="0" w:firstLine="540"/>
        <w:jc w:val="left"/>
      </w:pPr>
      <w:bookmarkStart w:id="80" w:name="bookmark80"/>
      <w:bookmarkEnd w:id="80"/>
      <w:r>
        <w:rPr>
          <w:color w:val="000000"/>
          <w:spacing w:val="0"/>
          <w:w w:val="100"/>
          <w:position w:val="0"/>
        </w:rPr>
        <w:t>2006</w:t>
      </w:r>
      <w:r>
        <w:rPr>
          <w:color w:val="000000"/>
          <w:spacing w:val="0"/>
          <w:w w:val="100"/>
          <w:position w:val="0"/>
        </w:rPr>
        <w:t>年6月23日，公司2005年度股东大会审议通过了公司第四届监事会换届的议案，同意 吴晓农先生、刘刚先生、李晖先生为第五届监事会监事，其中李晖先生为职工监事。第四届监事会监 事赵建先生、郑瑜明先生、来伟明先生届满离任。2006年6月30日，公司第五届监事会第一次会议 选举吴晓农先生为公司第五届监事会主席。</w:t>
      </w:r>
    </w:p>
    <w:p>
      <w:pPr>
        <w:pStyle w:val="Style17"/>
        <w:keepNext w:val="0"/>
        <w:keepLines w:val="0"/>
        <w:widowControl w:val="0"/>
        <w:shd w:val="clear" w:color="auto" w:fill="auto"/>
        <w:tabs>
          <w:tab w:pos="798" w:val="left"/>
        </w:tabs>
        <w:bidi w:val="0"/>
        <w:spacing w:before="0" w:after="320" w:line="282" w:lineRule="exact"/>
        <w:ind w:left="0" w:right="0" w:firstLine="540"/>
        <w:jc w:val="left"/>
      </w:pPr>
      <w:bookmarkStart w:id="81" w:name="bookmark81"/>
      <w:r>
        <w:rPr>
          <w:color w:val="000000"/>
          <w:spacing w:val="0"/>
          <w:w w:val="100"/>
          <w:position w:val="0"/>
          <w:sz w:val="24"/>
          <w:szCs w:val="24"/>
        </w:rPr>
        <w:t>5</w:t>
      </w:r>
      <w:bookmarkEnd w:id="81"/>
      <w:r>
        <w:rPr>
          <w:color w:val="000000"/>
          <w:spacing w:val="0"/>
          <w:w w:val="100"/>
          <w:position w:val="0"/>
        </w:rPr>
        <w:t>、</w:t>
        <w:tab/>
        <w:t>2006年6月30日，公司第五届董事会第一次会议审议通过了聘任史烈先生担任公司总裁职 务，潘丽春女士、陈锐先生、蒋忆女士、陈健先生、葛航先生、孙坚华先生、钟明博先生、张殷先生、 董丹青女士、杨小虎先生担任公司副总裁职务，耿晖女士担任公司财务总监职务，任期三年。</w:t>
      </w:r>
    </w:p>
    <w:p>
      <w:pPr>
        <w:pStyle w:val="Style20"/>
        <w:keepNext w:val="0"/>
        <w:keepLines w:val="0"/>
        <w:widowControl w:val="0"/>
        <w:shd w:val="clear" w:color="auto" w:fill="auto"/>
        <w:bidi w:val="0"/>
        <w:spacing w:before="0" w:after="0" w:line="276" w:lineRule="exact"/>
        <w:ind w:left="96" w:right="0" w:firstLine="0"/>
        <w:jc w:val="left"/>
      </w:pPr>
      <w:r>
        <w:rPr>
          <w:color w:val="000000"/>
          <w:spacing w:val="0"/>
          <w:w w:val="100"/>
          <w:position w:val="0"/>
        </w:rPr>
        <w:t>（五）公司员工情况</w:t>
      </w:r>
    </w:p>
    <w:tbl>
      <w:tblPr>
        <w:tblOverlap w:val="never"/>
        <w:jc w:val="center"/>
        <w:tblLayout w:type="fixed"/>
      </w:tblPr>
      <w:tblGrid>
        <w:gridCol w:w="4733"/>
        <w:gridCol w:w="4738"/>
      </w:tblGrid>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在职员工总数：4098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公司需承担费用的离退休职工人数：12</w:t>
            </w:r>
          </w:p>
        </w:tc>
      </w:tr>
    </w:tbl>
    <w:p>
      <w:pPr>
        <w:pStyle w:val="Style20"/>
        <w:keepNext w:val="0"/>
        <w:keepLines w:val="0"/>
        <w:widowControl w:val="0"/>
        <w:shd w:val="clear" w:color="auto" w:fill="auto"/>
        <w:bidi w:val="0"/>
        <w:spacing w:before="0" w:after="0" w:line="240" w:lineRule="auto"/>
        <w:ind w:left="10" w:right="0" w:firstLine="0"/>
        <w:jc w:val="left"/>
      </w:pPr>
      <w:r>
        <w:rPr>
          <w:color w:val="000000"/>
          <w:spacing w:val="0"/>
          <w:w w:val="100"/>
          <w:position w:val="0"/>
        </w:rPr>
        <w:t>员工的结构如下:</w:t>
      </w:r>
    </w:p>
    <w:p>
      <w:pPr>
        <w:pStyle w:val="Style20"/>
        <w:keepNext w:val="0"/>
        <w:keepLines w:val="0"/>
        <w:widowControl w:val="0"/>
        <w:shd w:val="clear" w:color="auto" w:fill="auto"/>
        <w:bidi w:val="0"/>
        <w:spacing w:before="0" w:after="0" w:line="240" w:lineRule="auto"/>
        <w:ind w:left="10" w:right="0" w:firstLine="0"/>
        <w:jc w:val="left"/>
      </w:pPr>
      <w:r>
        <w:rPr>
          <w:color w:val="000000"/>
          <w:spacing w:val="0"/>
          <w:w w:val="100"/>
          <w:position w:val="0"/>
        </w:rPr>
        <w:t>1、专业构成情况</w:t>
      </w:r>
    </w:p>
    <w:tbl>
      <w:tblPr>
        <w:tblOverlap w:val="never"/>
        <w:jc w:val="center"/>
        <w:tblLayout w:type="fixed"/>
      </w:tblPr>
      <w:tblGrid>
        <w:gridCol w:w="5909"/>
        <w:gridCol w:w="3562"/>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216</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912</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324</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461</w:t>
            </w:r>
          </w:p>
        </w:tc>
      </w:tr>
      <w:tr>
        <w:trPr>
          <w:trHeight w:val="3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w:t>
            </w:r>
          </w:p>
        </w:tc>
      </w:tr>
    </w:tbl>
    <w:p>
      <w:pPr>
        <w:widowControl w:val="0"/>
        <w:spacing w:after="25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2、教育程度情况</w:t>
      </w:r>
    </w:p>
    <w:tbl>
      <w:tblPr>
        <w:tblOverlap w:val="never"/>
        <w:jc w:val="center"/>
        <w:tblLayout w:type="fixed"/>
      </w:tblPr>
      <w:tblGrid>
        <w:gridCol w:w="6298"/>
        <w:gridCol w:w="3173"/>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2189</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1016</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3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4098</w:t>
            </w:r>
          </w:p>
        </w:tc>
      </w:tr>
    </w:tbl>
    <w:p>
      <w:pPr>
        <w:widowControl w:val="0"/>
        <w:spacing w:after="639" w:line="1" w:lineRule="exact"/>
      </w:pPr>
    </w:p>
    <w:p>
      <w:pPr>
        <w:pStyle w:val="Style15"/>
        <w:keepNext/>
        <w:keepLines/>
        <w:widowControl w:val="0"/>
        <w:shd w:val="clear" w:color="auto" w:fill="auto"/>
        <w:bidi w:val="0"/>
        <w:spacing w:before="0" w:line="274" w:lineRule="exact"/>
        <w:ind w:left="0" w:right="0" w:firstLine="0"/>
        <w:jc w:val="left"/>
      </w:pPr>
      <w:bookmarkStart w:id="82" w:name="bookmark82"/>
      <w:bookmarkStart w:id="83" w:name="bookmark83"/>
      <w:bookmarkStart w:id="84" w:name="bookmark84"/>
      <w:bookmarkStart w:id="85" w:name="bookmark85"/>
      <w:r>
        <w:rPr>
          <w:color w:val="000000"/>
          <w:spacing w:val="0"/>
          <w:w w:val="100"/>
          <w:position w:val="0"/>
        </w:rPr>
        <w:t>六</w:t>
      </w:r>
      <w:bookmarkEnd w:id="84"/>
      <w:r>
        <w:rPr>
          <w:color w:val="000000"/>
          <w:spacing w:val="0"/>
          <w:w w:val="100"/>
          <w:position w:val="0"/>
        </w:rPr>
        <w:t>、公司治理结构</w:t>
      </w:r>
      <w:bookmarkEnd w:id="82"/>
      <w:bookmarkEnd w:id="83"/>
      <w:bookmarkEnd w:id="85"/>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（一）公司治理的情况</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公司2006年严格按照新《公司法》、《证券法》及中国证监会相关规章制度的要求，结合公司实 际情况，对公司章程与三会议事规则进行了全面修订，完善了公司的治理结构。</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《公司章程》及围绕《公司章程》的一系列规章制度，形成了股东大会、董事会、监事会与经理 层相互分离、相互制衡的公司治理结构，使各层次在各自的职责、权限范围内，各司其职，各负其责, 成为公司规范运作、稳健经营的行动指南，为公司长期持续健康发展奠定了坚实的制度基础。公司治 理的主要方面如下：</w:t>
      </w:r>
    </w:p>
    <w:p>
      <w:pPr>
        <w:pStyle w:val="Style17"/>
        <w:keepNext w:val="0"/>
        <w:keepLines w:val="0"/>
        <w:widowControl w:val="0"/>
        <w:shd w:val="clear" w:color="auto" w:fill="auto"/>
        <w:tabs>
          <w:tab w:pos="343" w:val="left"/>
        </w:tabs>
        <w:bidi w:val="0"/>
        <w:spacing w:before="0" w:after="0" w:line="274" w:lineRule="exact"/>
        <w:ind w:left="0" w:right="0" w:firstLine="0"/>
        <w:jc w:val="left"/>
      </w:pPr>
      <w:bookmarkStart w:id="86" w:name="bookmark86"/>
      <w:r>
        <w:rPr>
          <w:color w:val="000000"/>
          <w:spacing w:val="0"/>
          <w:w w:val="100"/>
          <w:position w:val="0"/>
        </w:rPr>
        <w:t>1</w:t>
      </w:r>
      <w:bookmarkEnd w:id="86"/>
      <w:r>
        <w:rPr>
          <w:color w:val="000000"/>
          <w:spacing w:val="0"/>
          <w:w w:val="100"/>
          <w:position w:val="0"/>
        </w:rPr>
        <w:t>、</w:t>
        <w:tab/>
        <w:t>关于股东与股东大会</w:t>
      </w:r>
    </w:p>
    <w:p>
      <w:pPr>
        <w:pStyle w:val="Style17"/>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股东大会是公司的最高权利机构，股东大会的召集、召开等相关程序完全符合《公司章程》和《股 东大会议事规则》的相关规定，充分保障公司所有股东，特别是中小股东合法权益；股东大会对关联 交易的审议严格按规定程序进行，关联股东在表决时实行回避，保证关联交易的公开、公平、公正、 合理。</w:t>
      </w:r>
    </w:p>
    <w:p>
      <w:pPr>
        <w:pStyle w:val="Style17"/>
        <w:keepNext w:val="0"/>
        <w:keepLines w:val="0"/>
        <w:widowControl w:val="0"/>
        <w:shd w:val="clear" w:color="auto" w:fill="auto"/>
        <w:tabs>
          <w:tab w:pos="358" w:val="left"/>
        </w:tabs>
        <w:bidi w:val="0"/>
        <w:spacing w:before="0" w:after="0" w:line="271" w:lineRule="exact"/>
        <w:ind w:left="0" w:right="0" w:firstLine="0"/>
        <w:jc w:val="left"/>
      </w:pPr>
      <w:bookmarkStart w:id="87" w:name="bookmark87"/>
      <w:r>
        <w:rPr>
          <w:color w:val="000000"/>
          <w:spacing w:val="0"/>
          <w:w w:val="100"/>
          <w:position w:val="0"/>
        </w:rPr>
        <w:t>2</w:t>
      </w:r>
      <w:bookmarkEnd w:id="87"/>
      <w:r>
        <w:rPr>
          <w:color w:val="000000"/>
          <w:spacing w:val="0"/>
          <w:w w:val="100"/>
          <w:position w:val="0"/>
        </w:rPr>
        <w:t>、</w:t>
        <w:tab/>
        <w:t>关于控股股东与上市公司的关系</w:t>
      </w:r>
    </w:p>
    <w:p>
      <w:pPr>
        <w:pStyle w:val="Style17"/>
        <w:keepNext w:val="0"/>
        <w:keepLines w:val="0"/>
        <w:widowControl w:val="0"/>
        <w:shd w:val="clear" w:color="auto" w:fill="auto"/>
        <w:bidi w:val="0"/>
        <w:spacing w:before="0" w:after="260" w:line="271" w:lineRule="exact"/>
        <w:ind w:left="0" w:right="0" w:firstLine="440"/>
        <w:jc w:val="left"/>
      </w:pPr>
      <w:r>
        <w:rPr>
          <w:color w:val="000000"/>
          <w:spacing w:val="0"/>
          <w:w w:val="100"/>
          <w:position w:val="0"/>
        </w:rPr>
        <w:t>公司与控股股东完全做到了资产、人员、财务、机构和业务的独立、分开，控股股东没有越过股 东大会干预公司的决策及生产经营活动，公司重大决策由公司独立做出和实施，控股股东没有以任何 形式占用公司资金的行为，也没有要求公司为他人提供担保。</w:t>
      </w:r>
    </w:p>
    <w:p>
      <w:pPr>
        <w:pStyle w:val="Style17"/>
        <w:keepNext w:val="0"/>
        <w:keepLines w:val="0"/>
        <w:widowControl w:val="0"/>
        <w:shd w:val="clear" w:color="auto" w:fill="auto"/>
        <w:tabs>
          <w:tab w:pos="358" w:val="left"/>
        </w:tabs>
        <w:bidi w:val="0"/>
        <w:spacing w:before="0" w:after="0" w:line="274" w:lineRule="exact"/>
        <w:ind w:left="0" w:right="0" w:firstLine="0"/>
        <w:jc w:val="left"/>
      </w:pPr>
      <w:bookmarkStart w:id="88" w:name="bookmark88"/>
      <w:r>
        <w:rPr>
          <w:color w:val="000000"/>
          <w:spacing w:val="0"/>
          <w:w w:val="100"/>
          <w:position w:val="0"/>
        </w:rPr>
        <w:t>3</w:t>
      </w:r>
      <w:bookmarkEnd w:id="88"/>
      <w:r>
        <w:rPr>
          <w:color w:val="000000"/>
          <w:spacing w:val="0"/>
          <w:w w:val="100"/>
          <w:position w:val="0"/>
        </w:rPr>
        <w:t>、</w:t>
        <w:tab/>
        <w:t>关于董事与董事会</w:t>
      </w:r>
    </w:p>
    <w:p>
      <w:pPr>
        <w:pStyle w:val="Style17"/>
        <w:keepNext w:val="0"/>
        <w:keepLines w:val="0"/>
        <w:widowControl w:val="0"/>
        <w:shd w:val="clear" w:color="auto" w:fill="auto"/>
        <w:bidi w:val="0"/>
        <w:spacing w:before="0" w:after="260" w:line="254" w:lineRule="exact"/>
        <w:ind w:left="0" w:right="0" w:firstLine="440"/>
        <w:jc w:val="left"/>
      </w:pPr>
      <w:r>
        <w:rPr>
          <w:color w:val="000000"/>
          <w:spacing w:val="0"/>
          <w:w w:val="100"/>
          <w:position w:val="0"/>
        </w:rPr>
        <w:t xml:space="preserve">公司严格按照《公司章程》的规定聘任和变更董事，报告期内公司董事会完成换届，目前董事会 由11人组成，其中独立董事4人，董事人数和人员构成符合法律、法规的要求；公司董事会能够不 </w:t>
      </w:r>
      <w:r>
        <w:rPr>
          <w:color w:val="000000"/>
          <w:spacing w:val="0"/>
          <w:w w:val="100"/>
          <w:position w:val="0"/>
        </w:rPr>
        <w:t>断完善董事会议事规则，董事会会议的召集、召开及表决程序合法有效。公司全体董事均能认真负责 的出席董事会和股东大会，按照公司《董事会议事规则》履行职责，注重维护公司和全体股东的利益。</w:t>
      </w:r>
    </w:p>
    <w:p>
      <w:pPr>
        <w:pStyle w:val="Style17"/>
        <w:keepNext w:val="0"/>
        <w:keepLines w:val="0"/>
        <w:widowControl w:val="0"/>
        <w:shd w:val="clear" w:color="auto" w:fill="auto"/>
        <w:bidi w:val="0"/>
        <w:spacing w:before="0" w:after="0" w:line="278" w:lineRule="exact"/>
        <w:ind w:left="0" w:right="0" w:firstLine="0"/>
        <w:jc w:val="left"/>
      </w:pPr>
      <w:bookmarkStart w:id="89" w:name="bookmark89"/>
      <w:r>
        <w:rPr>
          <w:color w:val="000000"/>
          <w:spacing w:val="0"/>
          <w:w w:val="100"/>
          <w:position w:val="0"/>
        </w:rPr>
        <w:t>4</w:t>
      </w:r>
      <w:bookmarkEnd w:id="89"/>
      <w:r>
        <w:rPr>
          <w:color w:val="000000"/>
          <w:spacing w:val="0"/>
          <w:w w:val="100"/>
          <w:position w:val="0"/>
        </w:rPr>
        <w:t>、关于监事和监事会</w:t>
      </w:r>
    </w:p>
    <w:p>
      <w:pPr>
        <w:pStyle w:val="Style17"/>
        <w:keepNext w:val="0"/>
        <w:keepLines w:val="0"/>
        <w:widowControl w:val="0"/>
        <w:shd w:val="clear" w:color="auto" w:fill="auto"/>
        <w:bidi w:val="0"/>
        <w:spacing w:before="0" w:after="260" w:line="278" w:lineRule="exact"/>
        <w:ind w:left="0" w:right="0" w:firstLine="420"/>
        <w:jc w:val="both"/>
      </w:pPr>
      <w:r>
        <w:rPr>
          <w:color w:val="000000"/>
          <w:spacing w:val="0"/>
          <w:w w:val="100"/>
          <w:position w:val="0"/>
        </w:rPr>
        <w:t>公司监事会在报告期内完成换届，目前监事会由3人组成，其中职工代表监事1人，监事会的组 成人数和人员构成符合法律法规的要求，监事能认真履行自己的职责，严格进行财务检查和监督，定 期及不定期地与外部审计和管理层进行情况交流和质询活动，并有针对性地开展专项检查，针对风险 隐患和发现的问题，向董事会和管理层提出建议和改进意见，从而更好地发挥监事会的作用。</w:t>
      </w:r>
    </w:p>
    <w:p>
      <w:pPr>
        <w:pStyle w:val="Style17"/>
        <w:keepNext w:val="0"/>
        <w:keepLines w:val="0"/>
        <w:widowControl w:val="0"/>
        <w:shd w:val="clear" w:color="auto" w:fill="auto"/>
        <w:tabs>
          <w:tab w:pos="363" w:val="left"/>
        </w:tabs>
        <w:bidi w:val="0"/>
        <w:spacing w:before="0" w:after="0" w:line="264" w:lineRule="exact"/>
        <w:ind w:left="0" w:right="0" w:firstLine="0"/>
        <w:jc w:val="left"/>
      </w:pPr>
      <w:bookmarkStart w:id="90" w:name="bookmark90"/>
      <w:r>
        <w:rPr>
          <w:color w:val="000000"/>
          <w:spacing w:val="0"/>
          <w:w w:val="100"/>
          <w:position w:val="0"/>
        </w:rPr>
        <w:t>5</w:t>
      </w:r>
      <w:bookmarkEnd w:id="90"/>
      <w:r>
        <w:rPr>
          <w:color w:val="000000"/>
          <w:spacing w:val="0"/>
          <w:w w:val="100"/>
          <w:position w:val="0"/>
        </w:rPr>
        <w:t>、</w:t>
        <w:tab/>
        <w:t>关于利益相关者</w:t>
      </w:r>
    </w:p>
    <w:p>
      <w:pPr>
        <w:pStyle w:val="Style17"/>
        <w:keepNext w:val="0"/>
        <w:keepLines w:val="0"/>
        <w:widowControl w:val="0"/>
        <w:shd w:val="clear" w:color="auto" w:fill="auto"/>
        <w:bidi w:val="0"/>
        <w:spacing w:before="0" w:after="260" w:line="264" w:lineRule="exact"/>
        <w:ind w:left="0" w:right="0" w:firstLine="420"/>
        <w:jc w:val="both"/>
      </w:pPr>
      <w:r>
        <w:rPr>
          <w:color w:val="000000"/>
          <w:spacing w:val="0"/>
          <w:w w:val="100"/>
          <w:position w:val="0"/>
        </w:rPr>
        <w:t>公司能够充分尊重和维护银行及其他债权人、职工、客户等其他利益相关者的合法权益，共同推 动公司持续、健康的发展。</w:t>
      </w:r>
    </w:p>
    <w:p>
      <w:pPr>
        <w:pStyle w:val="Style17"/>
        <w:keepNext w:val="0"/>
        <w:keepLines w:val="0"/>
        <w:widowControl w:val="0"/>
        <w:shd w:val="clear" w:color="auto" w:fill="auto"/>
        <w:tabs>
          <w:tab w:pos="368" w:val="left"/>
        </w:tabs>
        <w:bidi w:val="0"/>
        <w:spacing w:before="0" w:after="0" w:line="281" w:lineRule="exact"/>
        <w:ind w:left="0" w:right="0" w:firstLine="0"/>
        <w:jc w:val="left"/>
      </w:pPr>
      <w:bookmarkStart w:id="91" w:name="bookmark91"/>
      <w:r>
        <w:rPr>
          <w:color w:val="000000"/>
          <w:spacing w:val="0"/>
          <w:w w:val="100"/>
          <w:position w:val="0"/>
        </w:rPr>
        <w:t>6</w:t>
      </w:r>
      <w:bookmarkEnd w:id="91"/>
      <w:r>
        <w:rPr>
          <w:color w:val="000000"/>
          <w:spacing w:val="0"/>
          <w:w w:val="100"/>
          <w:position w:val="0"/>
        </w:rPr>
        <w:t>、</w:t>
        <w:tab/>
        <w:t>投资者关系管理</w:t>
      </w:r>
    </w:p>
    <w:p>
      <w:pPr>
        <w:pStyle w:val="Style17"/>
        <w:keepNext w:val="0"/>
        <w:keepLines w:val="0"/>
        <w:widowControl w:val="0"/>
        <w:shd w:val="clear" w:color="auto" w:fill="auto"/>
        <w:bidi w:val="0"/>
        <w:spacing w:before="0" w:after="400" w:line="281" w:lineRule="exact"/>
        <w:ind w:left="0" w:right="0" w:firstLine="420"/>
        <w:jc w:val="left"/>
      </w:pPr>
      <w:r>
        <w:rPr>
          <w:color w:val="000000"/>
          <w:spacing w:val="0"/>
          <w:w w:val="100"/>
          <w:position w:val="0"/>
        </w:rPr>
        <w:t>2004年，公司第四届董事会第四次会议全体董事一致审议通过制订了《投资者关系管理规范》， 指定公司董事长为公司投资者关系管理工作第一责任人，公司董事会办公室为投资者关系负责部门， 负责接待股东的来信、来电、来访和咨询，切实维护广大股东特别是中小投资者的利益。</w:t>
      </w:r>
    </w:p>
    <w:p>
      <w:pPr>
        <w:pStyle w:val="Style20"/>
        <w:keepNext w:val="0"/>
        <w:keepLines w:val="0"/>
        <w:widowControl w:val="0"/>
        <w:shd w:val="clear" w:color="auto" w:fill="auto"/>
        <w:bidi w:val="0"/>
        <w:spacing w:before="0" w:after="60" w:line="240" w:lineRule="auto"/>
        <w:ind w:left="14" w:right="0" w:firstLine="0"/>
        <w:jc w:val="left"/>
      </w:pPr>
      <w:r>
        <w:rPr>
          <w:color w:val="000000"/>
          <w:spacing w:val="0"/>
          <w:w w:val="100"/>
          <w:position w:val="0"/>
        </w:rPr>
        <w:t>（二）独立董事履行职责情况</w:t>
      </w:r>
    </w:p>
    <w:p>
      <w:pPr>
        <w:pStyle w:val="Style20"/>
        <w:keepNext w:val="0"/>
        <w:keepLines w:val="0"/>
        <w:widowControl w:val="0"/>
        <w:shd w:val="clear" w:color="auto" w:fill="auto"/>
        <w:bidi w:val="0"/>
        <w:spacing w:before="0" w:after="0" w:line="240" w:lineRule="auto"/>
        <w:ind w:left="14" w:right="0" w:firstLine="0"/>
        <w:jc w:val="left"/>
      </w:pPr>
      <w:r>
        <w:rPr>
          <w:color w:val="000000"/>
          <w:spacing w:val="0"/>
          <w:w w:val="100"/>
          <w:position w:val="0"/>
        </w:rPr>
        <w:t>1、独立董事参加董事会的出席情况</w:t>
      </w:r>
    </w:p>
    <w:tbl>
      <w:tblPr>
        <w:tblOverlap w:val="never"/>
        <w:jc w:val="center"/>
        <w:tblLayout w:type="fixed"/>
      </w:tblPr>
      <w:tblGrid>
        <w:gridCol w:w="1325"/>
        <w:gridCol w:w="2011"/>
        <w:gridCol w:w="1555"/>
        <w:gridCol w:w="1555"/>
        <w:gridCol w:w="1200"/>
        <w:gridCol w:w="1670"/>
      </w:tblGrid>
      <w:tr>
        <w:trPr>
          <w:trHeight w:val="57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独立董事姓 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本年应参加董事会 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亲自出席（次）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委托出席（次）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缺席（次）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戴园晨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童本立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郑金都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委托其他董事 出席</w:t>
            </w: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注：张仁寿先生为2005年度股东大会审议通过新当选的独立董事。戴园晨先生为第四届任期满离任的</w:t>
      </w:r>
    </w:p>
    <w:p>
      <w:pPr>
        <w:pStyle w:val="Style17"/>
        <w:keepNext w:val="0"/>
        <w:keepLines w:val="0"/>
        <w:widowControl w:val="0"/>
        <w:shd w:val="clear" w:color="auto" w:fill="auto"/>
        <w:bidi w:val="0"/>
        <w:spacing w:before="0" w:after="260" w:line="278" w:lineRule="exact"/>
        <w:ind w:left="0" w:right="0" w:firstLine="0"/>
        <w:jc w:val="left"/>
      </w:pPr>
      <w:r>
        <w:rPr>
          <w:color w:val="000000"/>
          <w:spacing w:val="0"/>
          <w:w w:val="100"/>
          <w:position w:val="0"/>
        </w:rPr>
        <w:t>独立董事。</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独立董事出席董事会情况的说明</w:t>
      </w:r>
    </w:p>
    <w:p>
      <w:pPr>
        <w:pStyle w:val="Style17"/>
        <w:keepNext w:val="0"/>
        <w:keepLines w:val="0"/>
        <w:widowControl w:val="0"/>
        <w:shd w:val="clear" w:color="auto" w:fill="auto"/>
        <w:bidi w:val="0"/>
        <w:spacing w:before="0" w:after="260" w:line="288" w:lineRule="exact"/>
        <w:ind w:left="0" w:right="0" w:firstLine="0"/>
        <w:jc w:val="left"/>
      </w:pPr>
      <w:bookmarkStart w:id="92" w:name="bookmark92"/>
      <w:r>
        <w:rPr>
          <w:color w:val="000000"/>
          <w:spacing w:val="0"/>
          <w:w w:val="100"/>
          <w:position w:val="0"/>
        </w:rPr>
        <w:t>1</w:t>
      </w:r>
      <w:bookmarkEnd w:id="92"/>
      <w:r>
        <w:rPr>
          <w:color w:val="000000"/>
          <w:spacing w:val="0"/>
          <w:w w:val="100"/>
          <w:position w:val="0"/>
        </w:rPr>
        <w:t>）2006年10月10日，公司召开第五届董事会第六次会议，独立董事张仁寿先生委托独立董事郑金 都先生代为行使表决权。</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2、独立董事对公司有关事项提出异议的情况</w:t>
      </w:r>
    </w:p>
    <w:p>
      <w:pPr>
        <w:pStyle w:val="Style17"/>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报告期内，四位独立董事勤勉尽责，就公司高管人员变更、重大关联交易等事项，从专业角度给 予积极建议，切实维护了公司及广大股东的利益，充分发挥了独立董事的作用。</w:t>
      </w:r>
    </w:p>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（三）公司相对于控股股东在业务、人员、资产、机构、财务等方面的独立情况</w:t>
      </w:r>
    </w:p>
    <w:p>
      <w:pPr>
        <w:pStyle w:val="Style17"/>
        <w:keepNext w:val="0"/>
        <w:keepLines w:val="0"/>
        <w:widowControl w:val="0"/>
        <w:shd w:val="clear" w:color="auto" w:fill="auto"/>
        <w:tabs>
          <w:tab w:pos="368" w:val="left"/>
        </w:tabs>
        <w:bidi w:val="0"/>
        <w:spacing w:before="0" w:after="0" w:line="278" w:lineRule="exact"/>
        <w:ind w:left="0" w:right="0" w:firstLine="0"/>
        <w:jc w:val="both"/>
      </w:pPr>
      <w:bookmarkStart w:id="93" w:name="bookmark93"/>
      <w:r>
        <w:rPr>
          <w:color w:val="000000"/>
          <w:spacing w:val="0"/>
          <w:w w:val="100"/>
          <w:position w:val="0"/>
        </w:rPr>
        <w:t>1</w:t>
      </w:r>
      <w:bookmarkEnd w:id="93"/>
      <w:r>
        <w:rPr>
          <w:color w:val="000000"/>
          <w:spacing w:val="0"/>
          <w:w w:val="100"/>
          <w:position w:val="0"/>
        </w:rPr>
        <w:t>、</w:t>
        <w:tab/>
        <w:t>业务方面：公司具有独立完整的经营系统，业务运营不受股东单位及关联方控制和影响，能独立 面向市场参与竞争。</w:t>
      </w:r>
    </w:p>
    <w:p>
      <w:pPr>
        <w:pStyle w:val="Style17"/>
        <w:keepNext w:val="0"/>
        <w:keepLines w:val="0"/>
        <w:widowControl w:val="0"/>
        <w:shd w:val="clear" w:color="auto" w:fill="auto"/>
        <w:tabs>
          <w:tab w:pos="368" w:val="left"/>
        </w:tabs>
        <w:bidi w:val="0"/>
        <w:spacing w:before="0" w:after="0" w:line="278" w:lineRule="exact"/>
        <w:ind w:left="0" w:right="0" w:firstLine="0"/>
        <w:jc w:val="both"/>
      </w:pPr>
      <w:bookmarkStart w:id="94" w:name="bookmark94"/>
      <w:r>
        <w:rPr>
          <w:color w:val="000000"/>
          <w:spacing w:val="0"/>
          <w:w w:val="100"/>
          <w:position w:val="0"/>
        </w:rPr>
        <w:t>2</w:t>
      </w:r>
      <w:bookmarkEnd w:id="94"/>
      <w:r>
        <w:rPr>
          <w:color w:val="000000"/>
          <w:spacing w:val="0"/>
          <w:w w:val="100"/>
          <w:position w:val="0"/>
        </w:rPr>
        <w:t>、</w:t>
        <w:tab/>
        <w:t>人员方面：公司建立与完善了从招聘、培训、考核、激励等各个环节的人力资源体系，自主招聘经 营管理人员和职工，在劳动、人事、工资管理等方面完全独立于大股东。公司董事长、总裁、副总裁 以及财务负责人没有在控股公司及其关联企业担任除董事以外的其他职务。</w:t>
      </w:r>
    </w:p>
    <w:p>
      <w:pPr>
        <w:pStyle w:val="Style17"/>
        <w:keepNext w:val="0"/>
        <w:keepLines w:val="0"/>
        <w:widowControl w:val="0"/>
        <w:shd w:val="clear" w:color="auto" w:fill="auto"/>
        <w:tabs>
          <w:tab w:pos="373" w:val="left"/>
        </w:tabs>
        <w:bidi w:val="0"/>
        <w:spacing w:before="0" w:after="260" w:line="278" w:lineRule="exact"/>
        <w:ind w:left="0" w:right="0" w:firstLine="0"/>
        <w:jc w:val="both"/>
      </w:pPr>
      <w:bookmarkStart w:id="95" w:name="bookmark95"/>
      <w:r>
        <w:rPr>
          <w:color w:val="000000"/>
          <w:spacing w:val="0"/>
          <w:w w:val="100"/>
          <w:position w:val="0"/>
        </w:rPr>
        <w:t>3</w:t>
      </w:r>
      <w:bookmarkEnd w:id="95"/>
      <w:r>
        <w:rPr>
          <w:color w:val="000000"/>
          <w:spacing w:val="0"/>
          <w:w w:val="100"/>
          <w:position w:val="0"/>
        </w:rPr>
        <w:t>、</w:t>
        <w:tab/>
        <w:t>资产方面：公司的资产独立完整，权属清晰。公司的主要经营场所与控股股东完全分开，土地使用 权独立于控股股东。公司的注册商标使用情况、工业产权、非专利技术等无形资产均独立于大股东。</w:t>
      </w:r>
    </w:p>
    <w:p>
      <w:pPr>
        <w:pStyle w:val="Style17"/>
        <w:keepNext w:val="0"/>
        <w:keepLines w:val="0"/>
        <w:widowControl w:val="0"/>
        <w:shd w:val="clear" w:color="auto" w:fill="auto"/>
        <w:tabs>
          <w:tab w:pos="368" w:val="left"/>
        </w:tabs>
        <w:bidi w:val="0"/>
        <w:spacing w:before="0" w:after="0" w:line="278" w:lineRule="exact"/>
        <w:ind w:left="0" w:right="0" w:firstLine="0"/>
        <w:jc w:val="both"/>
      </w:pPr>
      <w:bookmarkStart w:id="96" w:name="bookmark96"/>
      <w:r>
        <w:rPr>
          <w:color w:val="000000"/>
          <w:spacing w:val="0"/>
          <w:w w:val="100"/>
          <w:position w:val="0"/>
        </w:rPr>
        <w:t>4</w:t>
      </w:r>
      <w:bookmarkEnd w:id="96"/>
      <w:r>
        <w:rPr>
          <w:color w:val="000000"/>
          <w:spacing w:val="0"/>
          <w:w w:val="100"/>
          <w:position w:val="0"/>
        </w:rPr>
        <w:t>、</w:t>
        <w:tab/>
        <w:t>机构方面：公司的组织架构清晰完整，完全独立于控股股东。不存在控股股东人员在公司的生产销 售及管理部门重叠任职的现象。</w:t>
      </w:r>
    </w:p>
    <w:p>
      <w:pPr>
        <w:pStyle w:val="Style17"/>
        <w:keepNext w:val="0"/>
        <w:keepLines w:val="0"/>
        <w:widowControl w:val="0"/>
        <w:shd w:val="clear" w:color="auto" w:fill="auto"/>
        <w:tabs>
          <w:tab w:pos="368" w:val="left"/>
        </w:tabs>
        <w:bidi w:val="0"/>
        <w:spacing w:before="0" w:after="380" w:line="278" w:lineRule="exact"/>
        <w:ind w:left="0" w:right="0" w:firstLine="0"/>
        <w:jc w:val="both"/>
      </w:pPr>
      <w:bookmarkStart w:id="97" w:name="bookmark97"/>
      <w:r>
        <w:rPr>
          <w:color w:val="000000"/>
          <w:spacing w:val="0"/>
          <w:w w:val="100"/>
          <w:position w:val="0"/>
        </w:rPr>
        <w:t>5</w:t>
      </w:r>
      <w:bookmarkEnd w:id="97"/>
      <w:r>
        <w:rPr>
          <w:color w:val="000000"/>
          <w:spacing w:val="0"/>
          <w:w w:val="100"/>
          <w:position w:val="0"/>
        </w:rPr>
        <w:t>、</w:t>
        <w:tab/>
        <w:t>财务方面：公司设立了独立的财务管理中心，有独立的财务会计部门及财务会计人员，建立了独立 的会计核算体系和财务管理制度，独立在银行开户、独立缴税。</w:t>
      </w:r>
    </w:p>
    <w:p>
      <w:pPr>
        <w:pStyle w:val="Style17"/>
        <w:keepNext w:val="0"/>
        <w:keepLines w:val="0"/>
        <w:widowControl w:val="0"/>
        <w:shd w:val="clear" w:color="auto" w:fill="auto"/>
        <w:bidi w:val="0"/>
        <w:spacing w:before="0" w:after="0" w:line="274" w:lineRule="exact"/>
        <w:ind w:left="0" w:right="0" w:firstLine="0"/>
        <w:jc w:val="left"/>
      </w:pPr>
      <w:bookmarkStart w:id="98" w:name="bookmark98"/>
      <w:r>
        <w:rPr>
          <w:color w:val="000000"/>
          <w:spacing w:val="0"/>
          <w:w w:val="100"/>
          <w:position w:val="0"/>
        </w:rPr>
        <w:t>（</w:t>
      </w:r>
      <w:bookmarkEnd w:id="98"/>
      <w:r>
        <w:rPr>
          <w:color w:val="000000"/>
          <w:spacing w:val="0"/>
          <w:w w:val="100"/>
          <w:position w:val="0"/>
        </w:rPr>
        <w:t>四）高级管理人员的考评及激励情况</w:t>
      </w:r>
    </w:p>
    <w:p>
      <w:pPr>
        <w:pStyle w:val="Style17"/>
        <w:keepNext w:val="0"/>
        <w:keepLines w:val="0"/>
        <w:widowControl w:val="0"/>
        <w:shd w:val="clear" w:color="auto" w:fill="auto"/>
        <w:bidi w:val="0"/>
        <w:spacing w:before="0" w:after="620" w:line="274" w:lineRule="exact"/>
        <w:ind w:left="0" w:right="0" w:firstLine="440"/>
        <w:jc w:val="both"/>
      </w:pPr>
      <w:r>
        <w:rPr>
          <w:color w:val="000000"/>
          <w:spacing w:val="0"/>
          <w:w w:val="100"/>
          <w:position w:val="0"/>
        </w:rPr>
        <w:t>公司对高级管理人员实行年度述职与绩效考评制度。年初根据公司本年度经营发展战略和经营目 标确定高级管理人员的年度目标责任书、关键绩效考核指标和目标值。公司高级管理人员实行年薪绩 效奖金制，高管人员的奖金报酬与个人绩效直接挂钩。</w:t>
      </w:r>
    </w:p>
    <w:p>
      <w:pPr>
        <w:pStyle w:val="Style15"/>
        <w:keepNext/>
        <w:keepLines/>
        <w:widowControl w:val="0"/>
        <w:shd w:val="clear" w:color="auto" w:fill="auto"/>
        <w:bidi w:val="0"/>
        <w:spacing w:before="0" w:after="160" w:line="293" w:lineRule="exact"/>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七</w:t>
      </w:r>
      <w:bookmarkEnd w:id="101"/>
      <w:r>
        <w:rPr>
          <w:color w:val="000000"/>
          <w:spacing w:val="0"/>
          <w:w w:val="100"/>
          <w:position w:val="0"/>
        </w:rPr>
        <w:t>、股东大会情况简介</w:t>
      </w:r>
      <w:bookmarkEnd w:id="100"/>
      <w:bookmarkEnd w:id="102"/>
      <w:bookmarkEnd w:id="99"/>
    </w:p>
    <w:p>
      <w:pPr>
        <w:pStyle w:val="Style17"/>
        <w:keepNext w:val="0"/>
        <w:keepLines w:val="0"/>
        <w:widowControl w:val="0"/>
        <w:shd w:val="clear" w:color="auto" w:fill="auto"/>
        <w:tabs>
          <w:tab w:pos="531" w:val="left"/>
        </w:tabs>
        <w:bidi w:val="0"/>
        <w:spacing w:before="0" w:after="0" w:line="240" w:lineRule="auto"/>
        <w:ind w:left="0" w:right="0" w:firstLine="0"/>
        <w:jc w:val="left"/>
      </w:pPr>
      <w:bookmarkStart w:id="103" w:name="bookmark103"/>
      <w:r>
        <w:rPr>
          <w:color w:val="000000"/>
          <w:spacing w:val="0"/>
          <w:w w:val="100"/>
          <w:position w:val="0"/>
        </w:rPr>
        <w:t>（</w:t>
      </w:r>
      <w:bookmarkEnd w:id="103"/>
      <w:r>
        <w:rPr>
          <w:color w:val="000000"/>
          <w:spacing w:val="0"/>
          <w:w w:val="100"/>
          <w:position w:val="0"/>
        </w:rPr>
        <w:t>一）</w:t>
        <w:tab/>
        <w:t>年度股东大会情况</w:t>
      </w:r>
    </w:p>
    <w:p>
      <w:pPr>
        <w:pStyle w:val="Style17"/>
        <w:keepNext w:val="0"/>
        <w:keepLines w:val="0"/>
        <w:widowControl w:val="0"/>
        <w:shd w:val="clear" w:color="auto" w:fill="auto"/>
        <w:bidi w:val="0"/>
        <w:spacing w:before="0" w:after="160" w:line="293" w:lineRule="exact"/>
        <w:ind w:left="0" w:right="0" w:firstLine="440"/>
        <w:jc w:val="both"/>
      </w:pPr>
      <w:r>
        <w:rPr>
          <w:color w:val="000000"/>
          <w:spacing w:val="0"/>
          <w:w w:val="100"/>
          <w:position w:val="0"/>
        </w:rPr>
        <w:t>2006年6月23日，公司召开了 2005年度股东大会，该次股东大会决议公告于2006年6月24日 刊登在《中国证券报》、《上海证券报》、《证券时报》上。</w:t>
      </w:r>
    </w:p>
    <w:p>
      <w:pPr>
        <w:pStyle w:val="Style17"/>
        <w:keepNext w:val="0"/>
        <w:keepLines w:val="0"/>
        <w:widowControl w:val="0"/>
        <w:shd w:val="clear" w:color="auto" w:fill="auto"/>
        <w:tabs>
          <w:tab w:pos="531" w:val="left"/>
        </w:tabs>
        <w:bidi w:val="0"/>
        <w:spacing w:before="0" w:after="0" w:line="240" w:lineRule="auto"/>
        <w:ind w:left="0" w:right="0" w:firstLine="0"/>
        <w:jc w:val="left"/>
      </w:pPr>
      <w:bookmarkStart w:id="104" w:name="bookmark104"/>
      <w:r>
        <w:rPr>
          <w:color w:val="000000"/>
          <w:spacing w:val="0"/>
          <w:w w:val="100"/>
          <w:position w:val="0"/>
        </w:rPr>
        <w:t>（</w:t>
      </w:r>
      <w:bookmarkEnd w:id="104"/>
      <w:r>
        <w:rPr>
          <w:color w:val="000000"/>
          <w:spacing w:val="0"/>
          <w:w w:val="100"/>
          <w:position w:val="0"/>
        </w:rPr>
        <w:t>二）</w:t>
        <w:tab/>
        <w:t>临时股东大会情况</w:t>
      </w:r>
    </w:p>
    <w:p>
      <w:pPr>
        <w:pStyle w:val="Style17"/>
        <w:keepNext w:val="0"/>
        <w:keepLines w:val="0"/>
        <w:widowControl w:val="0"/>
        <w:shd w:val="clear" w:color="auto" w:fill="auto"/>
        <w:bidi w:val="0"/>
        <w:spacing w:before="0" w:after="0" w:line="293" w:lineRule="exact"/>
        <w:ind w:left="0" w:right="0" w:firstLine="320"/>
        <w:jc w:val="left"/>
      </w:pPr>
      <w:r>
        <w:rPr>
          <w:color w:val="000000"/>
          <w:spacing w:val="0"/>
          <w:w w:val="100"/>
          <w:position w:val="0"/>
        </w:rPr>
        <w:t>2006年1月13 0，公司召开了第一次临时股东大会，该次股东大会决议公告于2006年1月14 日刊登在《中国证券报》、《上海证券报》、《证券时报》上。</w:t>
      </w:r>
    </w:p>
    <w:p>
      <w:pPr>
        <w:pStyle w:val="Style17"/>
        <w:keepNext w:val="0"/>
        <w:keepLines w:val="0"/>
        <w:widowControl w:val="0"/>
        <w:shd w:val="clear" w:color="auto" w:fill="auto"/>
        <w:bidi w:val="0"/>
        <w:spacing w:before="0" w:after="0" w:line="293" w:lineRule="exact"/>
        <w:ind w:left="0" w:right="0" w:firstLine="440"/>
        <w:jc w:val="left"/>
      </w:pPr>
      <w:r>
        <w:rPr>
          <w:color w:val="000000"/>
          <w:spacing w:val="0"/>
          <w:w w:val="100"/>
          <w:position w:val="0"/>
        </w:rPr>
        <w:t>2006年4月11日，公司召开了第二次临时股东大会，该次股东大会决议公告于2006年4月12 日刊登在《中国证券报》、《上海证券报》、《证券时报》上。</w:t>
      </w:r>
    </w:p>
    <w:p>
      <w:pPr>
        <w:pStyle w:val="Style17"/>
        <w:keepNext w:val="0"/>
        <w:keepLines w:val="0"/>
        <w:widowControl w:val="0"/>
        <w:shd w:val="clear" w:color="auto" w:fill="auto"/>
        <w:bidi w:val="0"/>
        <w:spacing w:before="0" w:after="380" w:line="293" w:lineRule="exact"/>
        <w:ind w:left="0" w:right="0" w:firstLine="440"/>
        <w:jc w:val="left"/>
      </w:pPr>
      <w:r>
        <w:rPr>
          <w:color w:val="000000"/>
          <w:spacing w:val="0"/>
          <w:w w:val="100"/>
          <w:position w:val="0"/>
        </w:rPr>
        <w:t>2006年8月11日，公司召开了第一次临时股东大会，该次股东大会决议公告于2006年8月15 日刊登在《中国证券报》、《上海证券报》、《证券时报》上。</w:t>
      </w:r>
    </w:p>
    <w:p>
      <w:pPr>
        <w:pStyle w:val="Style15"/>
        <w:keepNext/>
        <w:keepLines/>
        <w:widowControl w:val="0"/>
        <w:shd w:val="clear" w:color="auto" w:fill="auto"/>
        <w:bidi w:val="0"/>
        <w:spacing w:before="0" w:after="120" w:line="274"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八</w:t>
      </w:r>
      <w:bookmarkEnd w:id="107"/>
      <w:r>
        <w:rPr>
          <w:color w:val="000000"/>
          <w:spacing w:val="0"/>
          <w:w w:val="100"/>
          <w:position w:val="0"/>
        </w:rPr>
        <w:t>、董事会报告</w:t>
      </w:r>
      <w:bookmarkEnd w:id="105"/>
      <w:bookmarkEnd w:id="106"/>
      <w:bookmarkEnd w:id="108"/>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（一）管理层讨论与分析</w:t>
      </w:r>
    </w:p>
    <w:p>
      <w:pPr>
        <w:pStyle w:val="Style17"/>
        <w:keepNext w:val="0"/>
        <w:keepLines w:val="0"/>
        <w:widowControl w:val="0"/>
        <w:shd w:val="clear" w:color="auto" w:fill="auto"/>
        <w:bidi w:val="0"/>
        <w:spacing w:before="0" w:after="120" w:line="274" w:lineRule="exact"/>
        <w:ind w:left="0" w:right="0" w:firstLine="0"/>
        <w:jc w:val="left"/>
      </w:pPr>
      <w:r>
        <w:rPr>
          <w:color w:val="000000"/>
          <w:spacing w:val="0"/>
          <w:w w:val="100"/>
          <w:position w:val="0"/>
        </w:rPr>
        <w:t>1、报告期经营情况</w:t>
      </w:r>
    </w:p>
    <w:p>
      <w:pPr>
        <w:pStyle w:val="Style17"/>
        <w:keepNext w:val="0"/>
        <w:keepLines w:val="0"/>
        <w:widowControl w:val="0"/>
        <w:shd w:val="clear" w:color="auto" w:fill="auto"/>
        <w:bidi w:val="0"/>
        <w:spacing w:before="0" w:after="120" w:line="274" w:lineRule="exact"/>
        <w:ind w:left="0" w:right="0" w:firstLine="0"/>
        <w:jc w:val="left"/>
      </w:pPr>
      <w:bookmarkStart w:id="109" w:name="bookmark109"/>
      <w:r>
        <w:rPr>
          <w:color w:val="000000"/>
          <w:spacing w:val="0"/>
          <w:w w:val="100"/>
          <w:position w:val="0"/>
        </w:rPr>
        <w:t>（</w:t>
      </w:r>
      <w:bookmarkEnd w:id="109"/>
      <w:r>
        <w:rPr>
          <w:color w:val="000000"/>
          <w:spacing w:val="0"/>
          <w:w w:val="100"/>
          <w:position w:val="0"/>
        </w:rPr>
        <w:t>1）总体经营情况</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2006年公司全面贯彻“服务主导、高端定位、国际路线”的竞争策略，对外积极推进各项业务， 对内加强费用与成本控制，顺利完成了全年的经营目标。报告期内公司实现主营业务收入</w:t>
      </w:r>
      <w:r>
        <w:rPr>
          <w:color w:val="000000"/>
          <w:spacing w:val="0"/>
          <w:w w:val="100"/>
          <w:position w:val="0"/>
        </w:rPr>
        <w:t xml:space="preserve">492067.29 </w:t>
      </w:r>
      <w:r>
        <w:rPr>
          <w:color w:val="000000"/>
          <w:spacing w:val="0"/>
          <w:w w:val="100"/>
          <w:position w:val="0"/>
        </w:rPr>
        <w:t>万元，比去年同期增长13.49%，净利润</w:t>
      </w:r>
      <w:r>
        <w:rPr>
          <w:color w:val="000000"/>
          <w:spacing w:val="0"/>
          <w:w w:val="100"/>
          <w:position w:val="0"/>
        </w:rPr>
        <w:t>12,273.81</w:t>
      </w:r>
      <w:r>
        <w:rPr>
          <w:color w:val="000000"/>
          <w:spacing w:val="0"/>
          <w:w w:val="100"/>
          <w:position w:val="0"/>
        </w:rPr>
        <w:t>万元，比去年同期增长35.38%。</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随着公司主营业务稳健成长，公司的产业排名也继续攀升。2006年公司在全国电子信息百强中排 名上升6位，位列第43名，在全国软件百强排名上升2位，跻身前六名，连续两年蝉联浙江软件10 强第一名。</w:t>
      </w:r>
    </w:p>
    <w:p>
      <w:pPr>
        <w:pStyle w:val="Style17"/>
        <w:keepNext w:val="0"/>
        <w:keepLines w:val="0"/>
        <w:widowControl w:val="0"/>
        <w:shd w:val="clear" w:color="auto" w:fill="auto"/>
        <w:bidi w:val="0"/>
        <w:spacing w:before="0" w:after="380" w:line="274" w:lineRule="exact"/>
        <w:ind w:left="0" w:right="0" w:firstLine="320"/>
        <w:jc w:val="both"/>
      </w:pPr>
      <w:r>
        <w:rPr>
          <w:color w:val="000000"/>
          <w:spacing w:val="0"/>
          <w:w w:val="100"/>
          <w:position w:val="0"/>
        </w:rPr>
        <w:t>同时2006年公司在软件外包与机电总包的国际化合作中取得了突破性进展，为下一年度公司核心 业务的快速成长开创了良好的局面。</w:t>
      </w:r>
    </w:p>
    <w:p>
      <w:pPr>
        <w:pStyle w:val="Style17"/>
        <w:keepNext w:val="0"/>
        <w:keepLines w:val="0"/>
        <w:widowControl w:val="0"/>
        <w:shd w:val="clear" w:color="auto" w:fill="auto"/>
        <w:bidi w:val="0"/>
        <w:spacing w:before="0" w:after="120" w:line="277" w:lineRule="exact"/>
        <w:ind w:left="0" w:right="0" w:firstLine="0"/>
        <w:jc w:val="left"/>
      </w:pPr>
      <w:bookmarkStart w:id="110" w:name="bookmark110"/>
      <w:r>
        <w:rPr>
          <w:color w:val="000000"/>
          <w:spacing w:val="0"/>
          <w:w w:val="100"/>
          <w:position w:val="0"/>
        </w:rPr>
        <w:t>（</w:t>
      </w:r>
      <w:bookmarkEnd w:id="110"/>
      <w:r>
        <w:rPr>
          <w:color w:val="000000"/>
          <w:spacing w:val="0"/>
          <w:w w:val="100"/>
          <w:position w:val="0"/>
        </w:rPr>
        <w:t>2）主营业务经营情况</w:t>
      </w:r>
    </w:p>
    <w:p>
      <w:pPr>
        <w:pStyle w:val="Style17"/>
        <w:keepNext w:val="0"/>
        <w:keepLines w:val="0"/>
        <w:widowControl w:val="0"/>
        <w:shd w:val="clear" w:color="auto" w:fill="auto"/>
        <w:bidi w:val="0"/>
        <w:spacing w:before="0" w:after="0" w:line="277" w:lineRule="exact"/>
        <w:ind w:left="0" w:right="0" w:firstLine="440"/>
        <w:jc w:val="left"/>
      </w:pPr>
      <w:r>
        <w:rPr>
          <w:color w:val="000000"/>
          <w:spacing w:val="0"/>
          <w:w w:val="100"/>
          <w:position w:val="0"/>
        </w:rPr>
        <w:t>经过六年稳定快速的发展，公司形成了以</w:t>
      </w:r>
      <w:r>
        <w:rPr>
          <w:color w:val="000000"/>
          <w:spacing w:val="0"/>
          <w:w w:val="100"/>
          <w:position w:val="0"/>
        </w:rPr>
        <w:t>IT</w:t>
      </w:r>
      <w:r>
        <w:rPr>
          <w:color w:val="000000"/>
          <w:spacing w:val="0"/>
          <w:w w:val="100"/>
          <w:position w:val="0"/>
        </w:rPr>
        <w:t>应用服务为基石，以软件出口、机电总包为核心发展 方向的业务格局，并致力于成为国内领先的高科技咨询与服务企业。从软件项目管理到机电工程总包, 从国内</w:t>
      </w:r>
      <w:r>
        <w:rPr>
          <w:color w:val="000000"/>
          <w:spacing w:val="0"/>
          <w:w w:val="100"/>
          <w:position w:val="0"/>
        </w:rPr>
        <w:t>IT</w:t>
      </w:r>
      <w:r>
        <w:rPr>
          <w:color w:val="000000"/>
          <w:spacing w:val="0"/>
          <w:w w:val="100"/>
          <w:position w:val="0"/>
        </w:rPr>
        <w:t>服务到国际计算金融，公司逐渐探索出以咨询服务为驱动，软件开发为核心，工程总包、项 目管理为突破的成长之路。</w:t>
      </w:r>
    </w:p>
    <w:p>
      <w:pPr>
        <w:pStyle w:val="Style17"/>
        <w:keepNext w:val="0"/>
        <w:keepLines w:val="0"/>
        <w:widowControl w:val="0"/>
        <w:numPr>
          <w:ilvl w:val="0"/>
          <w:numId w:val="11"/>
        </w:numPr>
        <w:shd w:val="clear" w:color="auto" w:fill="auto"/>
        <w:bidi w:val="0"/>
        <w:spacing w:before="0" w:after="0" w:line="274" w:lineRule="exact"/>
        <w:ind w:left="0" w:right="0" w:firstLine="440"/>
        <w:jc w:val="left"/>
      </w:pPr>
      <w:bookmarkStart w:id="111" w:name="bookmark111"/>
      <w:bookmarkEnd w:id="111"/>
      <w:r>
        <w:rPr>
          <w:color w:val="000000"/>
          <w:spacing w:val="0"/>
          <w:w w:val="100"/>
          <w:position w:val="0"/>
        </w:rPr>
        <w:t>软件出口业务</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2006年中国软件外包市场规模继续保持快速增长的趋势，根据中国软件外包服务市场研究报告显 示，2006年中国软件外包服务市场规模达到</w:t>
      </w:r>
      <w:r>
        <w:rPr>
          <w:color w:val="000000"/>
          <w:spacing w:val="0"/>
          <w:w w:val="100"/>
          <w:position w:val="0"/>
        </w:rPr>
        <w:t>14.3</w:t>
      </w:r>
      <w:r>
        <w:rPr>
          <w:color w:val="000000"/>
          <w:spacing w:val="0"/>
          <w:w w:val="100"/>
          <w:position w:val="0"/>
        </w:rPr>
        <w:t xml:space="preserve">亿美元，较2005年同比增长55.4%，其中欧美软 </w:t>
      </w:r>
      <w:r>
        <w:rPr>
          <w:color w:val="000000"/>
          <w:spacing w:val="0"/>
          <w:w w:val="100"/>
          <w:position w:val="0"/>
        </w:rPr>
        <w:t xml:space="preserve">件外包业务增速迅猛，较去年同期增长93.6%„ </w:t>
      </w:r>
      <w:r>
        <w:rPr>
          <w:color w:val="000000"/>
          <w:spacing w:val="0"/>
          <w:w w:val="100"/>
          <w:position w:val="0"/>
        </w:rPr>
        <w:t>IDC</w:t>
      </w:r>
      <w:r>
        <w:rPr>
          <w:color w:val="000000"/>
          <w:spacing w:val="0"/>
          <w:w w:val="100"/>
          <w:position w:val="0"/>
        </w:rPr>
        <w:t>预测未来5年市场规模年复合平均增长率将达到 37.9%，未来五年的市场规模增长将近五倍。</w:t>
      </w:r>
    </w:p>
    <w:p>
      <w:pPr>
        <w:pStyle w:val="Style17"/>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公司是国内为数不多的在对日、对美两个软件外包市场均拥有稳定的高端客户，并且处于软件出 口产业链上游的外包企业。2006年，公司通过引入国际资本、拓展客户资源、海外兼并收购等方式全 面构筑公司国际金融与</w:t>
      </w:r>
      <w:r>
        <w:rPr>
          <w:color w:val="000000"/>
          <w:spacing w:val="0"/>
          <w:w w:val="100"/>
          <w:position w:val="0"/>
        </w:rPr>
        <w:t>IT</w:t>
      </w:r>
      <w:r>
        <w:rPr>
          <w:color w:val="000000"/>
          <w:spacing w:val="0"/>
          <w:w w:val="100"/>
          <w:position w:val="0"/>
        </w:rPr>
        <w:t>软件外包服务平台，为提升公司软件出口的国际竞争力及后续发展注入了强 大的驱动力。</w:t>
      </w:r>
    </w:p>
    <w:p>
      <w:pPr>
        <w:pStyle w:val="Style17"/>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在对美软件出口方面，公司成功引入美国道富集团的战略投资，并在道富集团的协助下，积极拓 展国际金融行业客户。在发展金融外包业务的同时，公司大力拓展</w:t>
      </w:r>
      <w:r>
        <w:rPr>
          <w:color w:val="000000"/>
          <w:spacing w:val="0"/>
          <w:w w:val="100"/>
          <w:position w:val="0"/>
        </w:rPr>
        <w:t>IT</w:t>
      </w:r>
      <w:r>
        <w:rPr>
          <w:color w:val="000000"/>
          <w:spacing w:val="0"/>
          <w:w w:val="100"/>
          <w:position w:val="0"/>
        </w:rPr>
        <w:t>行业客户，目前公司已成为微软 全球软件外包供应商，为微软一系列项目提供软件外包服务，并通过成功收购境外</w:t>
      </w:r>
      <w:r>
        <w:rPr>
          <w:color w:val="000000"/>
          <w:spacing w:val="0"/>
          <w:w w:val="100"/>
          <w:position w:val="0"/>
        </w:rPr>
        <w:t>C0MTECH</w:t>
      </w:r>
      <w:r>
        <w:rPr>
          <w:color w:val="000000"/>
          <w:spacing w:val="0"/>
          <w:w w:val="100"/>
          <w:position w:val="0"/>
        </w:rPr>
        <w:t>公司成为 微软亚洲硬件中心的唯一合作伙伴。</w:t>
      </w:r>
    </w:p>
    <w:p>
      <w:pPr>
        <w:pStyle w:val="Style17"/>
        <w:keepNext w:val="0"/>
        <w:keepLines w:val="0"/>
        <w:widowControl w:val="0"/>
        <w:shd w:val="clear" w:color="auto" w:fill="auto"/>
        <w:bidi w:val="0"/>
        <w:spacing w:before="0" w:after="240" w:line="270" w:lineRule="exact"/>
        <w:ind w:left="0" w:right="0" w:firstLine="440"/>
        <w:jc w:val="both"/>
      </w:pPr>
      <w:r>
        <w:rPr>
          <w:color w:val="000000"/>
          <w:spacing w:val="0"/>
          <w:w w:val="100"/>
          <w:position w:val="0"/>
        </w:rPr>
        <w:t>在对日软件出口方面，公司以资本合作为纽带不断巩固、促进与业务伙伴的合作关系。报告期内， 在引入日立</w:t>
      </w:r>
      <w:r>
        <w:rPr>
          <w:color w:val="000000"/>
          <w:spacing w:val="0"/>
          <w:w w:val="100"/>
          <w:position w:val="0"/>
        </w:rPr>
        <w:t>SAS</w:t>
      </w:r>
      <w:r>
        <w:rPr>
          <w:color w:val="000000"/>
          <w:spacing w:val="0"/>
          <w:w w:val="100"/>
          <w:position w:val="0"/>
        </w:rPr>
        <w:t xml:space="preserve">战略投资的基础上，公司成功开拓了 </w:t>
      </w:r>
      <w:r>
        <w:rPr>
          <w:color w:val="000000"/>
          <w:spacing w:val="0"/>
          <w:w w:val="100"/>
          <w:position w:val="0"/>
        </w:rPr>
        <w:t>NTTDATA、JIP</w:t>
      </w:r>
      <w:r>
        <w:rPr>
          <w:color w:val="000000"/>
          <w:spacing w:val="0"/>
          <w:w w:val="100"/>
          <w:position w:val="0"/>
        </w:rPr>
        <w:t>两家新用户，实现了经营业绩的大 幅增长。并构筑了北京、杭州、沈阳、大连四地互为支持的业务布局，为对日软件出口业务的高速发 展提供了稳定的业务运营平台。</w:t>
      </w:r>
    </w:p>
    <w:p>
      <w:pPr>
        <w:pStyle w:val="Style17"/>
        <w:keepNext w:val="0"/>
        <w:keepLines w:val="0"/>
        <w:widowControl w:val="0"/>
        <w:numPr>
          <w:ilvl w:val="0"/>
          <w:numId w:val="11"/>
        </w:numPr>
        <w:shd w:val="clear" w:color="auto" w:fill="auto"/>
        <w:tabs>
          <w:tab w:pos="764" w:val="left"/>
        </w:tabs>
        <w:bidi w:val="0"/>
        <w:spacing w:before="0" w:after="0" w:line="274" w:lineRule="exact"/>
        <w:ind w:left="0" w:right="0" w:firstLine="440"/>
        <w:jc w:val="both"/>
      </w:pPr>
      <w:bookmarkStart w:id="112" w:name="bookmark112"/>
      <w:bookmarkEnd w:id="112"/>
      <w:r>
        <w:rPr>
          <w:color w:val="000000"/>
          <w:spacing w:val="0"/>
          <w:w w:val="100"/>
          <w:position w:val="0"/>
        </w:rPr>
        <w:t>机电总包服务</w:t>
      </w:r>
    </w:p>
    <w:p>
      <w:pPr>
        <w:pStyle w:val="Style17"/>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根据现有燃煤电厂二氧化硫治理“十一五”规划，预计到2010年，我国现有燃煤电厂需要安装的 烟气脱硫装置的燃煤发电机组装机容量约为</w:t>
      </w:r>
      <w:r>
        <w:rPr>
          <w:color w:val="000000"/>
          <w:spacing w:val="0"/>
          <w:w w:val="100"/>
          <w:position w:val="0"/>
        </w:rPr>
        <w:t>1.37</w:t>
      </w:r>
      <w:r>
        <w:rPr>
          <w:color w:val="000000"/>
          <w:spacing w:val="0"/>
          <w:w w:val="100"/>
          <w:position w:val="0"/>
        </w:rPr>
        <w:t>亿千瓦。若以现有脱硫工程每千瓦造价计算，国内脱 硫设备市场的规模约为300亿元。</w:t>
      </w:r>
    </w:p>
    <w:p>
      <w:pPr>
        <w:pStyle w:val="Style17"/>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2006年，公司面对国内电力环保市场激烈的竞争环境，克服钢铁等原材料价格上涨所带来的一系 列不利因素，在加强供应链管理、完善设备采购的询价体系、努力降低成本的同时，狠抓项目管理、 重视设备监造，确保了在建项目的顺利竣工。</w:t>
      </w:r>
    </w:p>
    <w:p>
      <w:pPr>
        <w:pStyle w:val="Style17"/>
        <w:keepNext w:val="0"/>
        <w:keepLines w:val="0"/>
        <w:widowControl w:val="0"/>
        <w:shd w:val="clear" w:color="auto" w:fill="auto"/>
        <w:bidi w:val="0"/>
        <w:spacing w:before="0" w:after="0" w:line="282" w:lineRule="exact"/>
        <w:ind w:left="0" w:right="0" w:firstLine="440"/>
        <w:jc w:val="both"/>
      </w:pPr>
      <w:r>
        <w:rPr>
          <w:color w:val="000000"/>
          <w:spacing w:val="0"/>
          <w:w w:val="100"/>
          <w:position w:val="0"/>
        </w:rPr>
        <w:t>报告期内，公司所承建的18个国家大型热电厂机组的烟气脱硫项目相继顺利通过168小时满负荷 试运行，受到了客户与当地政府、媒体的高度评价。目前公司在建的烟气脱硫项目15个，总金额约为 24亿元，各项目进展情况顺利。随着项目陆续投运，公司已进入国内烟气脱硫最主要的承包商之列， 并得到了国际战略合作伙伴的认可与关注。</w:t>
      </w:r>
    </w:p>
    <w:p>
      <w:pPr>
        <w:pStyle w:val="Style17"/>
        <w:keepNext w:val="0"/>
        <w:keepLines w:val="0"/>
        <w:widowControl w:val="0"/>
        <w:shd w:val="clear" w:color="auto" w:fill="auto"/>
        <w:bidi w:val="0"/>
        <w:spacing w:before="0" w:after="240" w:line="282" w:lineRule="exact"/>
        <w:ind w:left="0" w:right="0" w:firstLine="440"/>
        <w:jc w:val="both"/>
      </w:pPr>
      <w:r>
        <w:rPr>
          <w:color w:val="000000"/>
          <w:spacing w:val="0"/>
          <w:w w:val="100"/>
          <w:position w:val="0"/>
        </w:rPr>
        <w:t>2006年，公司在巩固与发展国内脱硫业务的同时，积极携手国际战略合作伙伴，进军海外烟气脱 硫市场，并取得了阶段性的成果，为公司成为国际性的烟气脱硫工程承包商奠定了坚实的基础。</w:t>
      </w:r>
    </w:p>
    <w:p>
      <w:pPr>
        <w:pStyle w:val="Style17"/>
        <w:keepNext w:val="0"/>
        <w:keepLines w:val="0"/>
        <w:widowControl w:val="0"/>
        <w:numPr>
          <w:ilvl w:val="0"/>
          <w:numId w:val="11"/>
        </w:numPr>
        <w:shd w:val="clear" w:color="auto" w:fill="auto"/>
        <w:tabs>
          <w:tab w:pos="764" w:val="left"/>
        </w:tabs>
        <w:bidi w:val="0"/>
        <w:spacing w:before="0" w:after="0" w:line="278" w:lineRule="exact"/>
        <w:ind w:left="0" w:right="0" w:firstLine="440"/>
        <w:jc w:val="both"/>
      </w:pPr>
      <w:bookmarkStart w:id="113" w:name="bookmark113"/>
      <w:bookmarkEnd w:id="113"/>
      <w:r>
        <w:rPr>
          <w:color w:val="000000"/>
          <w:spacing w:val="0"/>
          <w:w w:val="100"/>
          <w:position w:val="0"/>
        </w:rPr>
        <w:t>IT</w:t>
      </w:r>
      <w:r>
        <w:rPr>
          <w:color w:val="000000"/>
          <w:spacing w:val="0"/>
          <w:w w:val="100"/>
          <w:position w:val="0"/>
        </w:rPr>
        <w:t>应用服务</w:t>
      </w:r>
    </w:p>
    <w:p>
      <w:pPr>
        <w:pStyle w:val="Style17"/>
        <w:keepNext w:val="0"/>
        <w:keepLines w:val="0"/>
        <w:widowControl w:val="0"/>
        <w:shd w:val="clear" w:color="auto" w:fill="auto"/>
        <w:bidi w:val="0"/>
        <w:spacing w:before="0" w:after="0" w:line="278" w:lineRule="exact"/>
        <w:ind w:left="0" w:right="0" w:firstLine="640"/>
        <w:jc w:val="both"/>
      </w:pPr>
      <w:r>
        <w:rPr>
          <w:color w:val="000000"/>
          <w:spacing w:val="0"/>
          <w:w w:val="100"/>
          <w:position w:val="0"/>
        </w:rPr>
        <w:t>IT</w:t>
      </w:r>
      <w:r>
        <w:rPr>
          <w:color w:val="000000"/>
          <w:spacing w:val="0"/>
          <w:w w:val="100"/>
          <w:position w:val="0"/>
        </w:rPr>
        <w:t>应用服务是公司的传统强势业务。从各权威咨询机构的行业分析报告显示，未来几年国内</w:t>
      </w:r>
      <w:r>
        <w:rPr>
          <w:color w:val="000000"/>
          <w:spacing w:val="0"/>
          <w:w w:val="100"/>
          <w:position w:val="0"/>
        </w:rPr>
        <w:t xml:space="preserve">IT </w:t>
      </w:r>
      <w:r>
        <w:rPr>
          <w:color w:val="000000"/>
          <w:spacing w:val="0"/>
          <w:w w:val="100"/>
          <w:position w:val="0"/>
        </w:rPr>
        <w:t>市场仍将稳步增长，</w:t>
      </w:r>
      <w:r>
        <w:rPr>
          <w:color w:val="000000"/>
          <w:spacing w:val="0"/>
          <w:w w:val="100"/>
          <w:position w:val="0"/>
        </w:rPr>
        <w:t>IT</w:t>
      </w:r>
      <w:r>
        <w:rPr>
          <w:color w:val="000000"/>
          <w:spacing w:val="0"/>
          <w:w w:val="100"/>
          <w:position w:val="0"/>
        </w:rPr>
        <w:t>服务业务发展前景逐渐明朗。国内</w:t>
      </w:r>
      <w:r>
        <w:rPr>
          <w:color w:val="000000"/>
          <w:spacing w:val="0"/>
          <w:w w:val="100"/>
          <w:position w:val="0"/>
        </w:rPr>
        <w:t>IT</w:t>
      </w:r>
      <w:r>
        <w:rPr>
          <w:color w:val="000000"/>
          <w:spacing w:val="0"/>
          <w:w w:val="100"/>
          <w:position w:val="0"/>
        </w:rPr>
        <w:t>投资结构将进一步与国外接轨，服务和软 件的比例将进一步提高，系统运维服务成为一个巨大的现实需求，传统渠道分销商开始逐渐向增值分 销服务转型。</w:t>
      </w:r>
    </w:p>
    <w:p>
      <w:pPr>
        <w:pStyle w:val="Style17"/>
        <w:keepNext w:val="0"/>
        <w:keepLines w:val="0"/>
        <w:widowControl w:val="0"/>
        <w:shd w:val="clear" w:color="auto" w:fill="auto"/>
        <w:bidi w:val="0"/>
        <w:spacing w:before="0" w:after="0" w:line="278" w:lineRule="exact"/>
        <w:ind w:left="0" w:right="0" w:firstLine="340"/>
        <w:jc w:val="both"/>
      </w:pPr>
      <w:r>
        <w:rPr>
          <w:color w:val="000000"/>
          <w:spacing w:val="0"/>
          <w:w w:val="100"/>
          <w:position w:val="0"/>
        </w:rPr>
        <w:t>报告期内，公司不断推进</w:t>
      </w:r>
      <w:r>
        <w:rPr>
          <w:color w:val="000000"/>
          <w:spacing w:val="0"/>
          <w:w w:val="100"/>
          <w:position w:val="0"/>
        </w:rPr>
        <w:t>IT</w:t>
      </w:r>
      <w:r>
        <w:rPr>
          <w:color w:val="000000"/>
          <w:spacing w:val="0"/>
          <w:w w:val="100"/>
          <w:position w:val="0"/>
        </w:rPr>
        <w:t>应用服务业务从“产品为中心”向“服务为主导”业务模式的转型， 通过服务手段差异化、服务流程标准化、服务产品规模化、服务技术集成化形成独特服务竞争力，赢 得了客户和市场，参与并主导行业</w:t>
      </w:r>
      <w:r>
        <w:rPr>
          <w:color w:val="000000"/>
          <w:spacing w:val="0"/>
          <w:w w:val="100"/>
          <w:position w:val="0"/>
        </w:rPr>
        <w:t>IT</w:t>
      </w:r>
      <w:r>
        <w:rPr>
          <w:color w:val="000000"/>
          <w:spacing w:val="0"/>
          <w:w w:val="100"/>
          <w:position w:val="0"/>
        </w:rPr>
        <w:t>服务规范的制订，快速提升了服务业务在传统</w:t>
      </w:r>
      <w:r>
        <w:rPr>
          <w:color w:val="000000"/>
          <w:spacing w:val="0"/>
          <w:w w:val="100"/>
          <w:position w:val="0"/>
        </w:rPr>
        <w:t>IT</w:t>
      </w:r>
      <w:r>
        <w:rPr>
          <w:color w:val="000000"/>
          <w:spacing w:val="0"/>
          <w:w w:val="100"/>
          <w:position w:val="0"/>
        </w:rPr>
        <w:t>应用服务所占 比重。</w:t>
      </w:r>
    </w:p>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在网络集成业务领域，公司集中优势资源，在电信、政府、电力、金融、医保等重点行业逐步培 养</w:t>
      </w:r>
      <w:r>
        <w:rPr>
          <w:color w:val="000000"/>
          <w:spacing w:val="0"/>
          <w:w w:val="100"/>
          <w:position w:val="0"/>
        </w:rPr>
        <w:t>IT</w:t>
      </w:r>
      <w:r>
        <w:rPr>
          <w:color w:val="000000"/>
          <w:spacing w:val="0"/>
          <w:w w:val="100"/>
          <w:position w:val="0"/>
        </w:rPr>
        <w:t>咨询、设计、服务的总包集成能力。先后成功获得了河北网通、中国网通河南省内</w:t>
      </w:r>
      <w:r>
        <w:rPr>
          <w:color w:val="000000"/>
          <w:spacing w:val="0"/>
          <w:w w:val="100"/>
          <w:position w:val="0"/>
        </w:rPr>
        <w:t>IP</w:t>
      </w:r>
      <w:r>
        <w:rPr>
          <w:color w:val="000000"/>
          <w:spacing w:val="0"/>
          <w:w w:val="100"/>
          <w:position w:val="0"/>
        </w:rPr>
        <w:t>骨干网扩 容工程、中国国际电子商务中心容灾备份项目、杭州市政府城市信息化系列工程、青岛港招商局国际 集装箱码头</w:t>
      </w:r>
      <w:r>
        <w:rPr>
          <w:color w:val="000000"/>
          <w:spacing w:val="0"/>
          <w:w w:val="100"/>
          <w:position w:val="0"/>
        </w:rPr>
        <w:t>IT</w:t>
      </w:r>
      <w:r>
        <w:rPr>
          <w:color w:val="000000"/>
          <w:spacing w:val="0"/>
          <w:w w:val="100"/>
          <w:position w:val="0"/>
        </w:rPr>
        <w:t>总体咨询与系统集成项目，并成功突破国家电网公司</w:t>
      </w:r>
      <w:r>
        <w:rPr>
          <w:color w:val="000000"/>
          <w:spacing w:val="0"/>
          <w:w w:val="100"/>
          <w:position w:val="0"/>
        </w:rPr>
        <w:t>SG186</w:t>
      </w:r>
      <w:r>
        <w:rPr>
          <w:color w:val="000000"/>
          <w:spacing w:val="0"/>
          <w:w w:val="100"/>
          <w:position w:val="0"/>
        </w:rPr>
        <w:t>战略性工程项目，在电力行 业实现了跨跃性发展。</w:t>
      </w:r>
    </w:p>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在分销服务领域，公司紧抓市场与渠道建设，在巩固代理厂商产品领先市场份额的同时，充分抓 住了笔记本业务及</w:t>
      </w:r>
      <w:r>
        <w:rPr>
          <w:color w:val="000000"/>
          <w:spacing w:val="0"/>
          <w:w w:val="100"/>
          <w:position w:val="0"/>
        </w:rPr>
        <w:t>SMB</w:t>
      </w:r>
      <w:r>
        <w:rPr>
          <w:color w:val="000000"/>
          <w:spacing w:val="0"/>
          <w:w w:val="100"/>
          <w:position w:val="0"/>
        </w:rPr>
        <w:t>市场快速发展的机遇，经营业绩显著提升。</w:t>
      </w:r>
      <w:r>
        <w:br w:type="page"/>
      </w:r>
    </w:p>
    <w:p>
      <w:pPr>
        <w:pStyle w:val="Style17"/>
        <w:keepNext w:val="0"/>
        <w:keepLines w:val="0"/>
        <w:widowControl w:val="0"/>
        <w:shd w:val="clear" w:color="auto" w:fill="auto"/>
        <w:bidi w:val="0"/>
        <w:spacing w:before="0" w:after="160" w:line="240" w:lineRule="auto"/>
        <w:ind w:left="0" w:right="0" w:firstLine="0"/>
        <w:jc w:val="both"/>
      </w:pPr>
      <w:bookmarkStart w:id="114" w:name="bookmark114"/>
      <w:r>
        <w:rPr>
          <w:color w:val="000000"/>
          <w:spacing w:val="0"/>
          <w:w w:val="100"/>
          <w:position w:val="0"/>
        </w:rPr>
        <w:t>（</w:t>
      </w:r>
      <w:bookmarkEnd w:id="114"/>
      <w:r>
        <w:rPr>
          <w:color w:val="000000"/>
          <w:spacing w:val="0"/>
          <w:w w:val="100"/>
          <w:position w:val="0"/>
        </w:rPr>
        <w:t>3）公司财务状况及经营成果分析</w:t>
      </w: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A.</w:t>
      </w:r>
      <w:r>
        <w:rPr>
          <w:color w:val="000000"/>
          <w:spacing w:val="0"/>
          <w:w w:val="100"/>
          <w:position w:val="0"/>
        </w:rPr>
        <w:t>经营成果与利润分析</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862"/>
        <w:gridCol w:w="1685"/>
        <w:gridCol w:w="1238"/>
        <w:gridCol w:w="1234"/>
        <w:gridCol w:w="1450"/>
      </w:tblGrid>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增减％</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493,989,560.18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513,205,016.85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447.50%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-97. </w:t>
            </w:r>
            <w:r>
              <w:rPr>
                <w:color w:val="000000"/>
                <w:spacing w:val="0"/>
                <w:w w:val="100"/>
                <w:position w:val="0"/>
              </w:rPr>
              <w:t>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10,831,085.51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14,441,252.31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w:t>
            </w:r>
            <w:r>
              <w:rPr>
                <w:color w:val="000000"/>
                <w:spacing w:val="0"/>
                <w:w w:val="100"/>
                <w:position w:val="0"/>
              </w:rPr>
              <w:t>92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149,136,144.62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157,533,963.04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-31. </w:t>
            </w:r>
            <w:r>
              <w:rPr>
                <w:color w:val="000000"/>
                <w:spacing w:val="0"/>
                <w:w w:val="100"/>
                <w:position w:val="0"/>
              </w:rPr>
              <w:t>74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51,177,228.86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49,786,160.71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-7. </w:t>
            </w:r>
            <w:r>
              <w:rPr>
                <w:color w:val="000000"/>
                <w:spacing w:val="0"/>
                <w:w w:val="100"/>
                <w:position w:val="0"/>
              </w:rPr>
              <w:t>16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225,100,082.42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245,297,285.63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-54. </w:t>
            </w:r>
            <w:r>
              <w:rPr>
                <w:color w:val="000000"/>
                <w:spacing w:val="0"/>
                <w:w w:val="100"/>
                <w:position w:val="0"/>
              </w:rPr>
              <w:t>46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42,830,353.57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30,074,751.31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4.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20,701,356.17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11,090,618.85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4. </w:t>
            </w:r>
            <w:r>
              <w:rPr>
                <w:color w:val="000000"/>
                <w:spacing w:val="0"/>
                <w:w w:val="100"/>
                <w:position w:val="0"/>
              </w:rPr>
              <w:t>99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141,189,601.64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114,681,629.78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12,216,859.33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15,645,347.31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 </w:t>
            </w:r>
            <w:r>
              <w:rPr>
                <w:color w:val="000000"/>
                <w:spacing w:val="0"/>
                <w:w w:val="100"/>
                <w:position w:val="0"/>
              </w:rPr>
              <w:t>99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10,149,271.02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8,826,231.71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-0. </w:t>
            </w:r>
            <w:r>
              <w:rPr>
                <w:color w:val="000000"/>
                <w:spacing w:val="0"/>
                <w:w w:val="100"/>
                <w:position w:val="0"/>
              </w:rPr>
              <w:t>51</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122,738,101.85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90,662,351.35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86.93%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79.06%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7. </w:t>
            </w:r>
            <w:r>
              <w:rPr>
                <w:color w:val="000000"/>
                <w:spacing w:val="0"/>
                <w:w w:val="100"/>
                <w:position w:val="0"/>
              </w:rPr>
              <w:t>87</w:t>
            </w:r>
          </w:p>
        </w:tc>
      </w:tr>
    </w:tbl>
    <w:p>
      <w:pPr>
        <w:widowControl w:val="0"/>
        <w:spacing w:after="239" w:line="1" w:lineRule="exact"/>
      </w:pPr>
    </w:p>
    <w:p>
      <w:pPr>
        <w:pStyle w:val="Style17"/>
        <w:keepNext w:val="0"/>
        <w:keepLines w:val="0"/>
        <w:widowControl w:val="0"/>
        <w:shd w:val="clear" w:color="auto" w:fill="auto"/>
        <w:bidi w:val="0"/>
        <w:spacing w:before="0" w:after="420" w:line="274" w:lineRule="exact"/>
        <w:ind w:left="0" w:right="0" w:firstLine="540"/>
        <w:jc w:val="both"/>
      </w:pPr>
      <w:r>
        <w:rPr>
          <w:color w:val="000000"/>
          <w:spacing w:val="0"/>
          <w:w w:val="100"/>
          <w:position w:val="0"/>
        </w:rPr>
        <w:t>报告期内，公司主营业务收入稳步增长，由于机电总包脱硫业务市场竞争日趋激烈等因素，导致 公司整体毛利率有所下降，作为应对，公司一方面加强软件外包与服务等高盈利业务的市场拓展，使 得软件外包与服务业务收入较上年同期增长37.74%；另一方面加强对期间费用支出的控制力度，使得 期间费用较上年同期下降6.01%。因此，尽管主营业务利润金额较上年同期略有下降，但利润总额仍 保持增长，导致主营业务利润占利润总额的比例下降，同时营业费用、管理费用占利润总额的比例也 较上年同期下降。</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B.</w:t>
      </w:r>
      <w:r>
        <w:rPr>
          <w:color w:val="000000"/>
          <w:spacing w:val="0"/>
          <w:w w:val="100"/>
          <w:position w:val="0"/>
        </w:rPr>
        <w:t>资产负债构成</w:t>
      </w:r>
    </w:p>
    <w:p>
      <w:pPr>
        <w:pStyle w:val="Style20"/>
        <w:keepNext w:val="0"/>
        <w:keepLines w:val="0"/>
        <w:widowControl w:val="0"/>
        <w:shd w:val="clear" w:color="auto" w:fill="auto"/>
        <w:bidi w:val="0"/>
        <w:spacing w:before="0" w:after="0" w:line="240" w:lineRule="auto"/>
        <w:ind w:left="6614" w:right="0" w:firstLine="0"/>
        <w:jc w:val="left"/>
      </w:pPr>
      <w:r>
        <w:rPr>
          <w:color w:val="000000"/>
          <w:spacing w:val="0"/>
          <w:w w:val="100"/>
          <w:position w:val="0"/>
        </w:rPr>
        <w:t>单位:元 币种:人民币</w:t>
      </w:r>
    </w:p>
    <w:tbl>
      <w:tblPr>
        <w:tblOverlap w:val="never"/>
        <w:jc w:val="center"/>
        <w:tblLayout w:type="fixed"/>
      </w:tblPr>
      <w:tblGrid>
        <w:gridCol w:w="1512"/>
        <w:gridCol w:w="1896"/>
        <w:gridCol w:w="1896"/>
        <w:gridCol w:w="1066"/>
        <w:gridCol w:w="1066"/>
        <w:gridCol w:w="1224"/>
      </w:tblGrid>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增减％</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4,078,772,965.53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3,903,862,581.30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871,895,641.78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907,727,308.35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43,148, </w:t>
            </w:r>
            <w:r>
              <w:rPr>
                <w:color w:val="000000"/>
                <w:spacing w:val="0"/>
                <w:w w:val="100"/>
                <w:position w:val="0"/>
              </w:rPr>
              <w:t>248.07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709,694,638.08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599,101,542.71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803, 977, </w:t>
            </w:r>
            <w:r>
              <w:rPr>
                <w:color w:val="000000"/>
                <w:spacing w:val="0"/>
                <w:w w:val="100"/>
                <w:position w:val="0"/>
              </w:rPr>
              <w:t>477.19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856, 462, </w:t>
            </w:r>
            <w:r>
              <w:rPr>
                <w:color w:val="000000"/>
                <w:spacing w:val="0"/>
                <w:w w:val="100"/>
                <w:position w:val="0"/>
              </w:rPr>
              <w:t>873.30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469,409,633.22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338,520,180.63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固定资产净值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268,984,076.65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76,901, </w:t>
            </w:r>
            <w:r>
              <w:rPr>
                <w:color w:val="000000"/>
                <w:spacing w:val="0"/>
                <w:w w:val="100"/>
                <w:position w:val="0"/>
              </w:rPr>
              <w:t>045.43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6,871,359.72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10,096, </w:t>
            </w:r>
            <w:r>
              <w:rPr>
                <w:color w:val="000000"/>
                <w:spacing w:val="0"/>
                <w:w w:val="100"/>
                <w:position w:val="0"/>
              </w:rPr>
              <w:t>359.09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1,014,426,810.00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964,736,541.00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0.16</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76,596,000.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170,231.02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w:t>
            </w:r>
          </w:p>
        </w:tc>
      </w:tr>
    </w:tbl>
    <w:p>
      <w:pPr>
        <w:widowControl w:val="0"/>
        <w:spacing w:after="41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变动情况说明：</w:t>
      </w:r>
    </w:p>
    <w:p>
      <w:pPr>
        <w:pStyle w:val="Style17"/>
        <w:keepNext w:val="0"/>
        <w:keepLines w:val="0"/>
        <w:widowControl w:val="0"/>
        <w:shd w:val="clear" w:color="auto" w:fill="auto"/>
        <w:tabs>
          <w:tab w:pos="373" w:val="left"/>
        </w:tabs>
        <w:bidi w:val="0"/>
        <w:spacing w:before="0" w:after="0" w:line="240" w:lineRule="auto"/>
        <w:ind w:left="0" w:right="0" w:firstLine="0"/>
        <w:jc w:val="left"/>
      </w:pPr>
      <w:bookmarkStart w:id="115" w:name="bookmark115"/>
      <w:r>
        <w:rPr>
          <w:color w:val="000000"/>
          <w:spacing w:val="0"/>
          <w:w w:val="100"/>
          <w:position w:val="0"/>
        </w:rPr>
        <w:t>1</w:t>
      </w:r>
      <w:bookmarkEnd w:id="115"/>
      <w:r>
        <w:rPr>
          <w:color w:val="000000"/>
          <w:spacing w:val="0"/>
          <w:w w:val="100"/>
          <w:position w:val="0"/>
        </w:rPr>
        <w:t>）</w:t>
        <w:tab/>
        <w:t>报告期内，应收账款增加主要是由于主营业务规模扩大。</w:t>
      </w:r>
    </w:p>
    <w:p>
      <w:pPr>
        <w:pStyle w:val="Style17"/>
        <w:keepNext w:val="0"/>
        <w:keepLines w:val="0"/>
        <w:widowControl w:val="0"/>
        <w:shd w:val="clear" w:color="auto" w:fill="auto"/>
        <w:tabs>
          <w:tab w:pos="387" w:val="left"/>
        </w:tabs>
        <w:bidi w:val="0"/>
        <w:spacing w:before="0" w:after="0" w:line="240" w:lineRule="auto"/>
        <w:ind w:left="0" w:right="0" w:firstLine="0"/>
        <w:jc w:val="left"/>
      </w:pPr>
      <w:bookmarkStart w:id="116" w:name="bookmark116"/>
      <w:r>
        <w:rPr>
          <w:color w:val="000000"/>
          <w:spacing w:val="0"/>
          <w:w w:val="100"/>
          <w:position w:val="0"/>
        </w:rPr>
        <w:t>2</w:t>
      </w:r>
      <w:bookmarkEnd w:id="116"/>
      <w:r>
        <w:rPr>
          <w:color w:val="000000"/>
          <w:spacing w:val="0"/>
          <w:w w:val="100"/>
          <w:position w:val="0"/>
        </w:rPr>
        <w:t>）</w:t>
        <w:tab/>
        <w:t>报告期内，长期股权投资增加主要是公司对联营企业的投资增加。</w:t>
      </w:r>
    </w:p>
    <w:p>
      <w:pPr>
        <w:pStyle w:val="Style17"/>
        <w:keepNext w:val="0"/>
        <w:keepLines w:val="0"/>
        <w:widowControl w:val="0"/>
        <w:shd w:val="clear" w:color="auto" w:fill="auto"/>
        <w:tabs>
          <w:tab w:pos="387" w:val="left"/>
        </w:tabs>
        <w:bidi w:val="0"/>
        <w:spacing w:before="0" w:after="160" w:line="240" w:lineRule="auto"/>
        <w:ind w:left="0" w:right="0" w:firstLine="0"/>
        <w:jc w:val="left"/>
      </w:pPr>
      <w:bookmarkStart w:id="117" w:name="bookmark117"/>
      <w:r>
        <w:rPr>
          <w:color w:val="000000"/>
          <w:spacing w:val="0"/>
          <w:w w:val="100"/>
          <w:position w:val="0"/>
        </w:rPr>
        <w:t>3</w:t>
      </w:r>
      <w:bookmarkEnd w:id="117"/>
      <w:r>
        <w:rPr>
          <w:color w:val="000000"/>
          <w:spacing w:val="0"/>
          <w:w w:val="100"/>
          <w:position w:val="0"/>
        </w:rPr>
        <w:t>）</w:t>
        <w:tab/>
        <w:t>报告期内，固定资产增加主要是公司在杭州和北京等地购置办公用房。</w:t>
      </w:r>
    </w:p>
    <w:p>
      <w:pPr>
        <w:pStyle w:val="Style20"/>
        <w:keepNext w:val="0"/>
        <w:keepLines w:val="0"/>
        <w:widowControl w:val="0"/>
        <w:shd w:val="clear" w:color="auto" w:fill="auto"/>
        <w:tabs>
          <w:tab w:pos="5813" w:val="left"/>
        </w:tabs>
        <w:bidi w:val="0"/>
        <w:spacing w:before="0" w:after="0" w:line="240" w:lineRule="auto"/>
        <w:ind w:left="0" w:right="0" w:firstLine="0"/>
        <w:jc w:val="left"/>
      </w:pPr>
      <w:r>
        <w:rPr>
          <w:color w:val="000000"/>
          <w:spacing w:val="0"/>
          <w:w w:val="100"/>
          <w:position w:val="0"/>
        </w:rPr>
        <w:t>C.</w:t>
      </w:r>
      <w:r>
        <w:rPr>
          <w:color w:val="000000"/>
          <w:spacing w:val="0"/>
          <w:w w:val="100"/>
          <w:position w:val="0"/>
        </w:rPr>
        <w:t>现金流分析</w:t>
        <w:tab/>
        <w:t>单位:元币种:人民币</w:t>
      </w:r>
    </w:p>
    <w:tbl>
      <w:tblPr>
        <w:tblOverlap w:val="never"/>
        <w:jc w:val="left"/>
        <w:tblLayout w:type="fixed"/>
      </w:tblPr>
      <w:tblGrid>
        <w:gridCol w:w="2698"/>
        <w:gridCol w:w="1790"/>
        <w:gridCol w:w="1685"/>
        <w:gridCol w:w="180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232,996,540. </w:t>
            </w:r>
            <w:r>
              <w:rPr>
                <w:color w:val="000000"/>
                <w:spacing w:val="0"/>
                <w:w w:val="100"/>
                <w:position w:val="0"/>
              </w:rPr>
              <w:t>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111,311,834. </w:t>
            </w:r>
            <w:r>
              <w:rPr>
                <w:color w:val="000000"/>
                <w:spacing w:val="0"/>
                <w:w w:val="100"/>
                <w:position w:val="0"/>
              </w:rPr>
              <w:t>84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121,684,705. </w:t>
            </w:r>
            <w:r>
              <w:rPr>
                <w:color w:val="000000"/>
                <w:spacing w:val="0"/>
                <w:w w:val="100"/>
                <w:position w:val="0"/>
              </w:rPr>
              <w:t>81</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-223, </w:t>
            </w:r>
            <w:r>
              <w:rPr>
                <w:color w:val="000000"/>
                <w:spacing w:val="0"/>
                <w:w w:val="100"/>
                <w:position w:val="0"/>
              </w:rPr>
              <w:t xml:space="preserve">646, </w:t>
            </w:r>
            <w:r>
              <w:rPr>
                <w:color w:val="000000"/>
                <w:spacing w:val="0"/>
                <w:w w:val="100"/>
                <w:position w:val="0"/>
              </w:rPr>
              <w:t>550.80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-85,906,634. </w:t>
            </w:r>
            <w:r>
              <w:rPr>
                <w:color w:val="000000"/>
                <w:spacing w:val="0"/>
                <w:w w:val="100"/>
                <w:position w:val="0"/>
              </w:rPr>
              <w:t>18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 </w:t>
            </w:r>
            <w:r>
              <w:rPr>
                <w:color w:val="000000"/>
                <w:spacing w:val="0"/>
                <w:w w:val="100"/>
                <w:position w:val="0"/>
              </w:rPr>
              <w:t xml:space="preserve">739, </w:t>
            </w:r>
            <w:r>
              <w:rPr>
                <w:color w:val="000000"/>
                <w:spacing w:val="0"/>
                <w:w w:val="100"/>
                <w:position w:val="0"/>
              </w:rPr>
              <w:t>916.62</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筹资活动产生的现金流量 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12, 998, </w:t>
            </w:r>
            <w:r>
              <w:rPr>
                <w:color w:val="000000"/>
                <w:spacing w:val="0"/>
                <w:w w:val="100"/>
                <w:position w:val="0"/>
              </w:rPr>
              <w:t>755.63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-66,358,342. </w:t>
            </w:r>
            <w:r>
              <w:rPr>
                <w:color w:val="000000"/>
                <w:spacing w:val="0"/>
                <w:w w:val="100"/>
                <w:position w:val="0"/>
              </w:rPr>
              <w:t>67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79, 357, </w:t>
            </w:r>
            <w:r>
              <w:rPr>
                <w:color w:val="000000"/>
                <w:spacing w:val="0"/>
                <w:w w:val="100"/>
                <w:position w:val="0"/>
              </w:rPr>
              <w:t>098.30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汇率变动对现金的影响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-2,536,698.79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-2,503,355.33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-33,343.46</w:t>
            </w:r>
          </w:p>
        </w:tc>
      </w:tr>
      <w:tr>
        <w:trPr>
          <w:trHeight w:val="56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现金及现金等价物净增加 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19, 812, </w:t>
            </w:r>
            <w:r>
              <w:rPr>
                <w:color w:val="000000"/>
                <w:spacing w:val="0"/>
                <w:w w:val="100"/>
                <w:position w:val="0"/>
              </w:rPr>
              <w:t>046.69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-43,456,497. </w:t>
            </w:r>
            <w:r>
              <w:rPr>
                <w:color w:val="000000"/>
                <w:spacing w:val="0"/>
                <w:w w:val="100"/>
                <w:position w:val="0"/>
              </w:rPr>
              <w:t>34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63, 268, </w:t>
            </w:r>
            <w:r>
              <w:rPr>
                <w:color w:val="000000"/>
                <w:spacing w:val="0"/>
                <w:w w:val="100"/>
                <w:position w:val="0"/>
              </w:rPr>
              <w:t>544.03</w:t>
            </w:r>
          </w:p>
        </w:tc>
      </w:tr>
    </w:tbl>
    <w:p>
      <w:pPr>
        <w:widowControl w:val="0"/>
        <w:spacing w:after="359" w:line="1" w:lineRule="exact"/>
      </w:pPr>
    </w:p>
    <w:p>
      <w:pPr>
        <w:pStyle w:val="Style17"/>
        <w:keepNext w:val="0"/>
        <w:keepLines w:val="0"/>
        <w:widowControl w:val="0"/>
        <w:shd w:val="clear" w:color="auto" w:fill="auto"/>
        <w:bidi w:val="0"/>
        <w:spacing w:before="0" w:after="100" w:line="283" w:lineRule="exact"/>
        <w:ind w:left="0" w:right="0" w:firstLine="0"/>
        <w:jc w:val="both"/>
      </w:pPr>
      <w:r>
        <w:rPr>
          <w:color w:val="000000"/>
          <w:spacing w:val="0"/>
          <w:w w:val="100"/>
          <w:position w:val="0"/>
        </w:rPr>
        <w:t>变动情况说明：</w:t>
      </w:r>
    </w:p>
    <w:p>
      <w:pPr>
        <w:pStyle w:val="Style17"/>
        <w:keepNext w:val="0"/>
        <w:keepLines w:val="0"/>
        <w:widowControl w:val="0"/>
        <w:shd w:val="clear" w:color="auto" w:fill="auto"/>
        <w:tabs>
          <w:tab w:pos="329" w:val="left"/>
        </w:tabs>
        <w:bidi w:val="0"/>
        <w:spacing w:before="0" w:after="0" w:line="283" w:lineRule="exact"/>
        <w:ind w:left="220" w:right="0" w:hanging="220"/>
        <w:jc w:val="both"/>
      </w:pPr>
      <w:bookmarkStart w:id="118" w:name="bookmark118"/>
      <w:r>
        <w:rPr>
          <w:color w:val="000000"/>
          <w:spacing w:val="0"/>
          <w:w w:val="100"/>
          <w:position w:val="0"/>
        </w:rPr>
        <w:t>1</w:t>
      </w:r>
      <w:bookmarkEnd w:id="118"/>
      <w:r>
        <w:rPr>
          <w:color w:val="000000"/>
          <w:spacing w:val="0"/>
          <w:w w:val="100"/>
          <w:position w:val="0"/>
        </w:rPr>
        <w:t>）</w:t>
        <w:tab/>
        <w:t>报告期内，经营活动产生净现金流较上年同期增加</w:t>
      </w:r>
      <w:r>
        <w:rPr>
          <w:color w:val="000000"/>
          <w:spacing w:val="0"/>
          <w:w w:val="100"/>
          <w:position w:val="0"/>
        </w:rPr>
        <w:t>12,168.47</w:t>
      </w:r>
      <w:r>
        <w:rPr>
          <w:color w:val="000000"/>
          <w:spacing w:val="0"/>
          <w:w w:val="100"/>
          <w:position w:val="0"/>
        </w:rPr>
        <w:t>万元，主要是公司加强资金管理和运 用，资金回笼较上年增加。</w:t>
      </w:r>
    </w:p>
    <w:p>
      <w:pPr>
        <w:pStyle w:val="Style17"/>
        <w:keepNext w:val="0"/>
        <w:keepLines w:val="0"/>
        <w:widowControl w:val="0"/>
        <w:shd w:val="clear" w:color="auto" w:fill="auto"/>
        <w:tabs>
          <w:tab w:pos="344" w:val="left"/>
        </w:tabs>
        <w:bidi w:val="0"/>
        <w:spacing w:before="0" w:after="0" w:line="283" w:lineRule="exact"/>
        <w:ind w:left="220" w:right="0" w:hanging="220"/>
        <w:jc w:val="both"/>
      </w:pPr>
      <w:bookmarkStart w:id="119" w:name="bookmark119"/>
      <w:r>
        <w:rPr>
          <w:color w:val="000000"/>
          <w:spacing w:val="0"/>
          <w:w w:val="100"/>
          <w:position w:val="0"/>
        </w:rPr>
        <w:t>2</w:t>
      </w:r>
      <w:bookmarkEnd w:id="119"/>
      <w:r>
        <w:rPr>
          <w:color w:val="000000"/>
          <w:spacing w:val="0"/>
          <w:w w:val="100"/>
          <w:position w:val="0"/>
        </w:rPr>
        <w:t>）</w:t>
        <w:tab/>
        <w:t>报告期内，投资活动产生净现金流较上年同期减少</w:t>
      </w:r>
      <w:r>
        <w:rPr>
          <w:color w:val="000000"/>
          <w:spacing w:val="0"/>
          <w:w w:val="100"/>
          <w:position w:val="0"/>
        </w:rPr>
        <w:t>13,773.99</w:t>
      </w:r>
      <w:r>
        <w:rPr>
          <w:color w:val="000000"/>
          <w:spacing w:val="0"/>
          <w:w w:val="100"/>
          <w:position w:val="0"/>
        </w:rPr>
        <w:t>万元，主要是公司购置办公用房及对 联营公司的投资增加。</w:t>
      </w:r>
    </w:p>
    <w:p>
      <w:pPr>
        <w:pStyle w:val="Style17"/>
        <w:keepNext w:val="0"/>
        <w:keepLines w:val="0"/>
        <w:widowControl w:val="0"/>
        <w:shd w:val="clear" w:color="auto" w:fill="auto"/>
        <w:tabs>
          <w:tab w:pos="344" w:val="left"/>
        </w:tabs>
        <w:bidi w:val="0"/>
        <w:spacing w:before="0" w:after="240" w:line="288" w:lineRule="exact"/>
        <w:ind w:left="320" w:right="0" w:hanging="320"/>
        <w:jc w:val="both"/>
      </w:pPr>
      <w:bookmarkStart w:id="120" w:name="bookmark120"/>
      <w:r>
        <w:rPr>
          <w:color w:val="000000"/>
          <w:spacing w:val="0"/>
          <w:w w:val="100"/>
          <w:position w:val="0"/>
        </w:rPr>
        <w:t>3</w:t>
      </w:r>
      <w:bookmarkEnd w:id="120"/>
      <w:r>
        <w:rPr>
          <w:color w:val="000000"/>
          <w:spacing w:val="0"/>
          <w:w w:val="100"/>
          <w:position w:val="0"/>
        </w:rPr>
        <w:t>）</w:t>
        <w:tab/>
        <w:t>报告期内，筹资活动产生净现金流较上年同期增加</w:t>
      </w:r>
      <w:r>
        <w:rPr>
          <w:color w:val="000000"/>
          <w:spacing w:val="0"/>
          <w:w w:val="100"/>
          <w:position w:val="0"/>
        </w:rPr>
        <w:t>7,935.7</w:t>
      </w:r>
      <w:r>
        <w:rPr>
          <w:color w:val="000000"/>
          <w:spacing w:val="0"/>
          <w:w w:val="100"/>
          <w:position w:val="0"/>
        </w:rPr>
        <w:t>1万元，主要是因购置办公用房产生的 长期借款增加。</w:t>
      </w:r>
    </w:p>
    <w:p>
      <w:pPr>
        <w:pStyle w:val="Style17"/>
        <w:keepNext w:val="0"/>
        <w:keepLines w:val="0"/>
        <w:widowControl w:val="0"/>
        <w:shd w:val="clear" w:color="auto" w:fill="auto"/>
        <w:bidi w:val="0"/>
        <w:spacing w:before="0" w:after="160" w:line="271" w:lineRule="exact"/>
        <w:ind w:left="0" w:right="0" w:firstLine="0"/>
        <w:jc w:val="both"/>
      </w:pPr>
      <w:bookmarkStart w:id="121" w:name="bookmark121"/>
      <w:r>
        <w:rPr>
          <w:color w:val="000000"/>
          <w:spacing w:val="0"/>
          <w:w w:val="100"/>
          <w:position w:val="0"/>
        </w:rPr>
        <w:t>（</w:t>
      </w:r>
      <w:bookmarkEnd w:id="121"/>
      <w:r>
        <w:rPr>
          <w:color w:val="000000"/>
          <w:spacing w:val="0"/>
          <w:w w:val="100"/>
          <w:position w:val="0"/>
        </w:rPr>
        <w:t>4）公司主要控股子公司及参股公司情况</w:t>
      </w:r>
    </w:p>
    <w:p>
      <w:pPr>
        <w:pStyle w:val="Style17"/>
        <w:keepNext w:val="0"/>
        <w:keepLines w:val="0"/>
        <w:widowControl w:val="0"/>
        <w:shd w:val="clear" w:color="auto" w:fill="auto"/>
        <w:tabs>
          <w:tab w:pos="761" w:val="left"/>
        </w:tabs>
        <w:bidi w:val="0"/>
        <w:spacing w:before="0" w:after="0" w:line="271" w:lineRule="exact"/>
        <w:ind w:left="0" w:right="0" w:firstLine="440"/>
        <w:jc w:val="both"/>
      </w:pPr>
      <w:bookmarkStart w:id="122" w:name="bookmark122"/>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北京晓通网络科技有限公司：注册资本</w:t>
      </w:r>
      <w:r>
        <w:rPr>
          <w:rFonts w:ascii="Times New Roman" w:eastAsia="Times New Roman" w:hAnsi="Times New Roman" w:cs="Times New Roman"/>
          <w:color w:val="000000"/>
          <w:spacing w:val="0"/>
          <w:w w:val="100"/>
          <w:position w:val="0"/>
        </w:rPr>
        <w:t>20,000</w:t>
      </w:r>
      <w:r>
        <w:rPr>
          <w:color w:val="000000"/>
          <w:spacing w:val="0"/>
          <w:w w:val="100"/>
          <w:position w:val="0"/>
        </w:rPr>
        <w:t>万元，法人代表陈锐。截止至报告期末，公司 持有该公司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17"/>
        <w:keepNext w:val="0"/>
        <w:keepLines w:val="0"/>
        <w:widowControl w:val="0"/>
        <w:shd w:val="clear" w:color="auto" w:fill="auto"/>
        <w:bidi w:val="0"/>
        <w:spacing w:before="0" w:after="0" w:line="271" w:lineRule="exact"/>
        <w:ind w:left="0" w:right="0" w:firstLine="320"/>
        <w:jc w:val="both"/>
      </w:pPr>
      <w:r>
        <w:rPr>
          <w:color w:val="000000"/>
          <w:spacing w:val="0"/>
          <w:w w:val="100"/>
          <w:position w:val="0"/>
        </w:rPr>
        <w:t>“晓通网络”是一家以网络产品代理、技术服务及认证培训、承接网络工程及维保服务、自有产品 开发为主营业务的高科技企业，是国内最具实力的专业化网络公司之一，分支机构遍及全国</w:t>
      </w:r>
      <w:r>
        <w:rPr>
          <w:rFonts w:ascii="Times New Roman" w:eastAsia="Times New Roman" w:hAnsi="Times New Roman" w:cs="Times New Roman"/>
          <w:color w:val="000000"/>
          <w:spacing w:val="0"/>
          <w:w w:val="100"/>
          <w:position w:val="0"/>
        </w:rPr>
        <w:t>18</w:t>
      </w:r>
      <w:r>
        <w:rPr>
          <w:color w:val="000000"/>
          <w:spacing w:val="0"/>
          <w:w w:val="100"/>
          <w:position w:val="0"/>
        </w:rPr>
        <w:t>个大中 城市，在美国、香港拥有自己的分支机构。</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580,246,829.29</w:t>
      </w:r>
      <w:r>
        <w:rPr>
          <w:color w:val="000000"/>
          <w:spacing w:val="0"/>
          <w:w w:val="100"/>
          <w:position w:val="0"/>
        </w:rPr>
        <w:t xml:space="preserve">元，实现净利润 </w:t>
      </w:r>
      <w:r>
        <w:rPr>
          <w:rFonts w:ascii="Times New Roman" w:eastAsia="Times New Roman" w:hAnsi="Times New Roman" w:cs="Times New Roman"/>
          <w:color w:val="000000"/>
          <w:spacing w:val="0"/>
          <w:w w:val="100"/>
          <w:position w:val="0"/>
        </w:rPr>
        <w:t xml:space="preserve">12,062,051.93 </w:t>
      </w:r>
      <w:r>
        <w:rPr>
          <w:color w:val="000000"/>
          <w:spacing w:val="0"/>
          <w:w w:val="100"/>
          <w:position w:val="0"/>
        </w:rPr>
        <w:t>元。</w:t>
      </w:r>
    </w:p>
    <w:p>
      <w:pPr>
        <w:pStyle w:val="Style17"/>
        <w:keepNext w:val="0"/>
        <w:keepLines w:val="0"/>
        <w:widowControl w:val="0"/>
        <w:shd w:val="clear" w:color="auto" w:fill="auto"/>
        <w:tabs>
          <w:tab w:pos="752" w:val="left"/>
        </w:tabs>
        <w:bidi w:val="0"/>
        <w:spacing w:before="0" w:after="0" w:line="271" w:lineRule="exact"/>
        <w:ind w:left="0" w:right="0" w:firstLine="440"/>
        <w:jc w:val="left"/>
      </w:pPr>
      <w:bookmarkStart w:id="123" w:name="bookmark123"/>
      <w:r>
        <w:rPr>
          <w:rFonts w:ascii="Times New Roman" w:eastAsia="Times New Roman" w:hAnsi="Times New Roman" w:cs="Times New Roman"/>
          <w:color w:val="000000"/>
          <w:spacing w:val="0"/>
          <w:w w:val="100"/>
          <w:position w:val="0"/>
        </w:rPr>
        <w:t>2</w:t>
      </w:r>
      <w:bookmarkEnd w:id="123"/>
      <w:r>
        <w:rPr>
          <w:color w:val="000000"/>
          <w:spacing w:val="0"/>
          <w:w w:val="100"/>
          <w:position w:val="0"/>
        </w:rPr>
        <w:t>）</w:t>
        <w:tab/>
        <w:t>浙江大学快威科技集团有限公司：注册资本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万元，法人代表卜凡孝。截止至报告期末, 公司持有该公司95%的股权。</w:t>
      </w:r>
    </w:p>
    <w:p>
      <w:pPr>
        <w:pStyle w:val="Style17"/>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“快威科技”是一家专注于计算机信息系统集成、行业应用软件的开发、为客户提供全面的</w:t>
      </w:r>
      <w:r>
        <w:rPr>
          <w:rFonts w:ascii="Times New Roman" w:eastAsia="Times New Roman" w:hAnsi="Times New Roman" w:cs="Times New Roman"/>
          <w:color w:val="000000"/>
          <w:spacing w:val="0"/>
          <w:w w:val="100"/>
          <w:position w:val="0"/>
        </w:rPr>
        <w:t xml:space="preserve">IT </w:t>
      </w:r>
      <w:r>
        <w:rPr>
          <w:color w:val="000000"/>
          <w:spacing w:val="0"/>
          <w:w w:val="100"/>
          <w:position w:val="0"/>
        </w:rPr>
        <w:t>解决方案的服务提供商。主营业务有</w:t>
      </w:r>
      <w:r>
        <w:rPr>
          <w:rFonts w:ascii="Times New Roman" w:eastAsia="Times New Roman" w:hAnsi="Times New Roman" w:cs="Times New Roman"/>
          <w:color w:val="000000"/>
          <w:spacing w:val="0"/>
          <w:w w:val="100"/>
          <w:position w:val="0"/>
        </w:rPr>
        <w:t>:</w:t>
      </w:r>
      <w:r>
        <w:rPr>
          <w:color w:val="000000"/>
          <w:spacing w:val="0"/>
          <w:w w:val="100"/>
          <w:position w:val="0"/>
        </w:rPr>
        <w:t>基于网络、主机、数据库等维护的产品服务，基于工程安装、网 络优化</w:t>
      </w:r>
      <w:r>
        <w:rPr>
          <w:rFonts w:ascii="Times New Roman" w:eastAsia="Times New Roman" w:hAnsi="Times New Roman" w:cs="Times New Roman"/>
          <w:color w:val="000000"/>
          <w:spacing w:val="0"/>
          <w:w w:val="100"/>
          <w:position w:val="0"/>
        </w:rPr>
        <w:t>Network Optimization</w:t>
      </w:r>
      <w:r>
        <w:rPr>
          <w:color w:val="000000"/>
          <w:spacing w:val="0"/>
          <w:w w:val="100"/>
          <w:position w:val="0"/>
        </w:rPr>
        <w:t>＞网络安全、网络管理等系统服务，基于数据集中、应用集中、容灾备份 等整合服务，基于运营商、电力、金融、政府等行业应用服务；以及咨询、设计、系统总包和系统外 包等增值服务。</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552,670,346.61</w:t>
      </w:r>
      <w:r>
        <w:rPr>
          <w:color w:val="000000"/>
          <w:spacing w:val="0"/>
          <w:w w:val="100"/>
          <w:position w:val="0"/>
        </w:rPr>
        <w:t>元，实现净利润</w:t>
      </w:r>
      <w:r>
        <w:rPr>
          <w:rFonts w:ascii="Times New Roman" w:eastAsia="Times New Roman" w:hAnsi="Times New Roman" w:cs="Times New Roman"/>
          <w:color w:val="000000"/>
          <w:spacing w:val="0"/>
          <w:w w:val="100"/>
          <w:position w:val="0"/>
        </w:rPr>
        <w:t>20,881,639.53</w:t>
      </w:r>
      <w:r>
        <w:rPr>
          <w:color w:val="000000"/>
          <w:spacing w:val="0"/>
          <w:w w:val="100"/>
          <w:position w:val="0"/>
        </w:rPr>
        <w:t>元。</w:t>
      </w:r>
    </w:p>
    <w:p>
      <w:pPr>
        <w:pStyle w:val="Style17"/>
        <w:keepNext w:val="0"/>
        <w:keepLines w:val="0"/>
        <w:widowControl w:val="0"/>
        <w:shd w:val="clear" w:color="auto" w:fill="auto"/>
        <w:tabs>
          <w:tab w:pos="761" w:val="left"/>
        </w:tabs>
        <w:bidi w:val="0"/>
        <w:spacing w:before="0" w:after="0" w:line="271" w:lineRule="exact"/>
        <w:ind w:left="0" w:right="0" w:firstLine="440"/>
        <w:jc w:val="left"/>
      </w:pPr>
      <w:bookmarkStart w:id="124" w:name="bookmark124"/>
      <w:r>
        <w:rPr>
          <w:rFonts w:ascii="Times New Roman" w:eastAsia="Times New Roman" w:hAnsi="Times New Roman" w:cs="Times New Roman"/>
          <w:color w:val="000000"/>
          <w:spacing w:val="0"/>
          <w:w w:val="100"/>
          <w:position w:val="0"/>
        </w:rPr>
        <w:t>3</w:t>
      </w:r>
      <w:bookmarkEnd w:id="124"/>
      <w:r>
        <w:rPr>
          <w:color w:val="000000"/>
          <w:spacing w:val="0"/>
          <w:w w:val="100"/>
          <w:position w:val="0"/>
        </w:rPr>
        <w:t>）</w:t>
        <w:tab/>
        <w:t>浙江浙大网新图灵信息科技有限公司：注册资本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万元，法人代表史烈。截止至报告期 末，公司持有该公司</w:t>
      </w:r>
      <w:r>
        <w:rPr>
          <w:rFonts w:ascii="Times New Roman" w:eastAsia="Times New Roman" w:hAnsi="Times New Roman" w:cs="Times New Roman"/>
          <w:color w:val="000000"/>
          <w:spacing w:val="0"/>
          <w:w w:val="100"/>
          <w:position w:val="0"/>
        </w:rPr>
        <w:t>95%</w:t>
      </w:r>
      <w:r>
        <w:rPr>
          <w:color w:val="000000"/>
          <w:spacing w:val="0"/>
          <w:w w:val="100"/>
          <w:position w:val="0"/>
        </w:rPr>
        <w:t>的股权。</w:t>
      </w:r>
    </w:p>
    <w:p>
      <w:pPr>
        <w:pStyle w:val="Style17"/>
        <w:keepNext w:val="0"/>
        <w:keepLines w:val="0"/>
        <w:widowControl w:val="0"/>
        <w:shd w:val="clear" w:color="auto" w:fill="auto"/>
        <w:bidi w:val="0"/>
        <w:spacing w:before="0" w:after="0" w:line="271" w:lineRule="exact"/>
        <w:ind w:left="0" w:right="0" w:firstLine="440"/>
        <w:jc w:val="left"/>
      </w:pPr>
      <w:r>
        <w:rPr>
          <w:color w:val="000000"/>
          <w:spacing w:val="0"/>
          <w:w w:val="100"/>
          <w:position w:val="0"/>
        </w:rPr>
        <w:t>“网新图灵”是一家将目标市场定位于发展迅速、潜力巨大的中国中小企业信息化市场，为政府、 教育、家庭和中小企业提供信息设备，解决方案及服务的</w:t>
      </w:r>
      <w:r>
        <w:rPr>
          <w:rFonts w:ascii="Times New Roman" w:eastAsia="Times New Roman" w:hAnsi="Times New Roman" w:cs="Times New Roman"/>
          <w:color w:val="000000"/>
          <w:spacing w:val="0"/>
          <w:w w:val="100"/>
          <w:position w:val="0"/>
        </w:rPr>
        <w:t>IT</w:t>
      </w:r>
      <w:r>
        <w:rPr>
          <w:color w:val="000000"/>
          <w:spacing w:val="0"/>
          <w:w w:val="100"/>
          <w:position w:val="0"/>
        </w:rPr>
        <w:t>服务企业。是</w:t>
      </w:r>
      <w:r>
        <w:rPr>
          <w:rFonts w:ascii="Times New Roman" w:eastAsia="Times New Roman" w:hAnsi="Times New Roman" w:cs="Times New Roman"/>
          <w:color w:val="000000"/>
          <w:spacing w:val="0"/>
          <w:w w:val="100"/>
          <w:position w:val="0"/>
        </w:rPr>
        <w:t>LENOVO</w:t>
      </w:r>
      <w:r>
        <w:rPr>
          <w:color w:val="000000"/>
          <w:spacing w:val="0"/>
          <w:w w:val="100"/>
          <w:position w:val="0"/>
        </w:rPr>
        <w:t>全球最大的合作 伙伴，</w:t>
      </w:r>
      <w:r>
        <w:rPr>
          <w:rFonts w:ascii="Times New Roman" w:eastAsia="Times New Roman" w:hAnsi="Times New Roman" w:cs="Times New Roman"/>
          <w:color w:val="000000"/>
          <w:spacing w:val="0"/>
          <w:w w:val="100"/>
          <w:position w:val="0"/>
        </w:rPr>
        <w:t>CISCO</w:t>
      </w:r>
      <w:r>
        <w:rPr>
          <w:color w:val="000000"/>
          <w:spacing w:val="0"/>
          <w:w w:val="100"/>
          <w:position w:val="0"/>
        </w:rPr>
        <w:t>银牌代理和</w:t>
      </w:r>
      <w:r>
        <w:rPr>
          <w:rFonts w:ascii="Times New Roman" w:eastAsia="Times New Roman" w:hAnsi="Times New Roman" w:cs="Times New Roman"/>
          <w:color w:val="000000"/>
          <w:spacing w:val="0"/>
          <w:w w:val="100"/>
          <w:position w:val="0"/>
        </w:rPr>
        <w:t>EMC</w:t>
      </w:r>
      <w:r>
        <w:rPr>
          <w:color w:val="000000"/>
          <w:spacing w:val="0"/>
          <w:w w:val="100"/>
          <w:position w:val="0"/>
        </w:rPr>
        <w:t>全国总代理，为企业提供全面的信息化应用解决方案、产品和服务， 名列中国</w:t>
      </w:r>
      <w:r>
        <w:rPr>
          <w:rFonts w:ascii="Times New Roman" w:eastAsia="Times New Roman" w:hAnsi="Times New Roman" w:cs="Times New Roman"/>
          <w:color w:val="000000"/>
          <w:spacing w:val="0"/>
          <w:w w:val="100"/>
          <w:position w:val="0"/>
        </w:rPr>
        <w:t>IT</w:t>
      </w:r>
      <w:r>
        <w:rPr>
          <w:color w:val="000000"/>
          <w:spacing w:val="0"/>
          <w:w w:val="100"/>
          <w:position w:val="0"/>
        </w:rPr>
        <w:t>销售商第^一名，华东地区第一名。在全国主要城市有十二个分支机构。拥有</w:t>
      </w:r>
      <w:r>
        <w:rPr>
          <w:rFonts w:ascii="Times New Roman" w:eastAsia="Times New Roman" w:hAnsi="Times New Roman" w:cs="Times New Roman"/>
          <w:color w:val="000000"/>
          <w:spacing w:val="0"/>
          <w:w w:val="100"/>
          <w:position w:val="0"/>
        </w:rPr>
        <w:t>5000</w:t>
      </w:r>
      <w:r>
        <w:rPr>
          <w:color w:val="000000"/>
          <w:spacing w:val="0"/>
          <w:w w:val="100"/>
          <w:position w:val="0"/>
        </w:rPr>
        <w:t>多个 企业政府教育行业的直接客户，在全国有</w:t>
      </w:r>
      <w:r>
        <w:rPr>
          <w:rFonts w:ascii="Times New Roman" w:eastAsia="Times New Roman" w:hAnsi="Times New Roman" w:cs="Times New Roman"/>
          <w:color w:val="000000"/>
          <w:spacing w:val="0"/>
          <w:w w:val="100"/>
          <w:position w:val="0"/>
        </w:rPr>
        <w:t>600</w:t>
      </w:r>
      <w:r>
        <w:rPr>
          <w:color w:val="000000"/>
          <w:spacing w:val="0"/>
          <w:w w:val="100"/>
          <w:position w:val="0"/>
        </w:rPr>
        <w:t>多个销售服务合作伙伴。</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年公司总资产 </w:t>
      </w:r>
      <w:r>
        <w:rPr>
          <w:rFonts w:ascii="Times New Roman" w:eastAsia="Times New Roman" w:hAnsi="Times New Roman" w:cs="Times New Roman"/>
          <w:color w:val="000000"/>
          <w:spacing w:val="0"/>
          <w:w w:val="100"/>
          <w:position w:val="0"/>
        </w:rPr>
        <w:t xml:space="preserve">489,661,548.08 </w:t>
      </w:r>
      <w:r>
        <w:rPr>
          <w:color w:val="000000"/>
          <w:spacing w:val="0"/>
          <w:w w:val="100"/>
          <w:position w:val="0"/>
        </w:rPr>
        <w:t xml:space="preserve">元，实现净利润 </w:t>
      </w:r>
      <w:r>
        <w:rPr>
          <w:rFonts w:ascii="Times New Roman" w:eastAsia="Times New Roman" w:hAnsi="Times New Roman" w:cs="Times New Roman"/>
          <w:color w:val="000000"/>
          <w:spacing w:val="0"/>
          <w:w w:val="100"/>
          <w:position w:val="0"/>
        </w:rPr>
        <w:t xml:space="preserve">17,427,616.43 </w:t>
      </w:r>
      <w:r>
        <w:rPr>
          <w:color w:val="000000"/>
          <w:spacing w:val="0"/>
          <w:w w:val="100"/>
          <w:position w:val="0"/>
        </w:rPr>
        <w:t>元。</w:t>
      </w:r>
    </w:p>
    <w:p>
      <w:pPr>
        <w:pStyle w:val="Style17"/>
        <w:keepNext w:val="0"/>
        <w:keepLines w:val="0"/>
        <w:widowControl w:val="0"/>
        <w:shd w:val="clear" w:color="auto" w:fill="auto"/>
        <w:tabs>
          <w:tab w:pos="761" w:val="left"/>
        </w:tabs>
        <w:bidi w:val="0"/>
        <w:spacing w:before="0" w:after="60" w:line="271" w:lineRule="exact"/>
        <w:ind w:left="0" w:right="0" w:firstLine="440"/>
        <w:jc w:val="left"/>
      </w:pPr>
      <w:bookmarkStart w:id="125" w:name="bookmark125"/>
      <w:r>
        <w:rPr>
          <w:rFonts w:ascii="Times New Roman" w:eastAsia="Times New Roman" w:hAnsi="Times New Roman" w:cs="Times New Roman"/>
          <w:color w:val="000000"/>
          <w:spacing w:val="0"/>
          <w:w w:val="100"/>
          <w:position w:val="0"/>
        </w:rPr>
        <w:t>4</w:t>
      </w:r>
      <w:bookmarkEnd w:id="125"/>
      <w:r>
        <w:rPr>
          <w:color w:val="000000"/>
          <w:spacing w:val="0"/>
          <w:w w:val="100"/>
          <w:position w:val="0"/>
        </w:rPr>
        <w:t>）</w:t>
        <w:tab/>
        <w:t>北京网新易尚科技有限公司：注册资本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万元，法人代表罗永涛。截止至报告期末，公司 持有该公司90%的股权。</w:t>
      </w:r>
    </w:p>
    <w:p>
      <w:pPr>
        <w:pStyle w:val="Style17"/>
        <w:keepNext w:val="0"/>
        <w:keepLines w:val="0"/>
        <w:widowControl w:val="0"/>
        <w:shd w:val="clear" w:color="auto" w:fill="auto"/>
        <w:bidi w:val="0"/>
        <w:spacing w:before="0" w:after="0" w:line="269" w:lineRule="exact"/>
        <w:ind w:left="0" w:right="0" w:firstLine="460"/>
        <w:jc w:val="both"/>
      </w:pPr>
      <w:r>
        <w:rPr>
          <w:color w:val="000000"/>
          <w:spacing w:val="0"/>
          <w:w w:val="100"/>
          <w:position w:val="0"/>
        </w:rPr>
        <w:t xml:space="preserve">“网新易尚”是一家以生产和销售“易尚”全系列网络产品（包括网络安全系列、交换机系列、 无线产品系列、以及宽带接入系列等产品）为主营业务的高科技企业，在网络安全的关键技术、网络协 同管理系统等领域实现较大突破，荣获国家信息安全测评中心认定的信息安全认证服务一级资质。 </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142,215,669.95</w:t>
      </w:r>
      <w:r>
        <w:rPr>
          <w:color w:val="000000"/>
          <w:spacing w:val="0"/>
          <w:w w:val="100"/>
          <w:position w:val="0"/>
        </w:rPr>
        <w:t>元，实现净利润</w:t>
      </w:r>
      <w:r>
        <w:rPr>
          <w:rFonts w:ascii="Times New Roman" w:eastAsia="Times New Roman" w:hAnsi="Times New Roman" w:cs="Times New Roman"/>
          <w:color w:val="000000"/>
          <w:spacing w:val="0"/>
          <w:w w:val="100"/>
          <w:position w:val="0"/>
        </w:rPr>
        <w:t>7,304,521.64</w:t>
      </w:r>
      <w:r>
        <w:rPr>
          <w:color w:val="000000"/>
          <w:spacing w:val="0"/>
          <w:w w:val="100"/>
          <w:position w:val="0"/>
        </w:rPr>
        <w:t>元。</w:t>
      </w:r>
    </w:p>
    <w:p>
      <w:pPr>
        <w:pStyle w:val="Style17"/>
        <w:keepNext w:val="0"/>
        <w:keepLines w:val="0"/>
        <w:widowControl w:val="0"/>
        <w:shd w:val="clear" w:color="auto" w:fill="auto"/>
        <w:tabs>
          <w:tab w:pos="777" w:val="left"/>
        </w:tabs>
        <w:bidi w:val="0"/>
        <w:spacing w:before="0" w:after="0" w:line="269" w:lineRule="exact"/>
        <w:ind w:left="0" w:right="0" w:firstLine="460"/>
        <w:jc w:val="both"/>
      </w:pPr>
      <w:bookmarkStart w:id="126" w:name="bookmark126"/>
      <w:r>
        <w:rPr>
          <w:rFonts w:ascii="Times New Roman" w:eastAsia="Times New Roman" w:hAnsi="Times New Roman" w:cs="Times New Roman"/>
          <w:color w:val="000000"/>
          <w:spacing w:val="0"/>
          <w:w w:val="100"/>
          <w:position w:val="0"/>
        </w:rPr>
        <w:t>5</w:t>
      </w:r>
      <w:bookmarkEnd w:id="126"/>
      <w:r>
        <w:rPr>
          <w:color w:val="000000"/>
          <w:spacing w:val="0"/>
          <w:w w:val="100"/>
          <w:position w:val="0"/>
        </w:rPr>
        <w:t>）</w:t>
        <w:tab/>
        <w:t>上海浙大网新易得科技发展有限公司：注册资本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万元，法人代表史烈。截止至报告期末, 公司持有该公司</w:t>
      </w:r>
      <w:r>
        <w:rPr>
          <w:rFonts w:ascii="Times New Roman" w:eastAsia="Times New Roman" w:hAnsi="Times New Roman" w:cs="Times New Roman"/>
          <w:color w:val="000000"/>
          <w:spacing w:val="0"/>
          <w:w w:val="100"/>
          <w:position w:val="0"/>
        </w:rPr>
        <w:t>70%</w:t>
      </w:r>
      <w:r>
        <w:rPr>
          <w:color w:val="000000"/>
          <w:spacing w:val="0"/>
          <w:w w:val="100"/>
          <w:position w:val="0"/>
        </w:rPr>
        <w:t>的股权。</w:t>
      </w:r>
    </w:p>
    <w:p>
      <w:pPr>
        <w:pStyle w:val="Style17"/>
        <w:keepNext w:val="0"/>
        <w:keepLines w:val="0"/>
        <w:widowControl w:val="0"/>
        <w:shd w:val="clear" w:color="auto" w:fill="auto"/>
        <w:bidi w:val="0"/>
        <w:spacing w:before="0" w:after="0" w:line="269" w:lineRule="exact"/>
        <w:ind w:left="0" w:right="0" w:firstLine="460"/>
        <w:jc w:val="both"/>
      </w:pPr>
      <w:r>
        <w:rPr>
          <w:color w:val="000000"/>
          <w:spacing w:val="0"/>
          <w:w w:val="100"/>
          <w:position w:val="0"/>
        </w:rPr>
        <w:t>“网新易得”是一家主要从事网络设备与终端业务，专注于</w:t>
      </w:r>
      <w:r>
        <w:rPr>
          <w:rFonts w:ascii="Times New Roman" w:eastAsia="Times New Roman" w:hAnsi="Times New Roman" w:cs="Times New Roman"/>
          <w:color w:val="000000"/>
          <w:spacing w:val="0"/>
          <w:w w:val="100"/>
          <w:position w:val="0"/>
        </w:rPr>
        <w:t>IA</w:t>
      </w:r>
      <w:r>
        <w:rPr>
          <w:color w:val="000000"/>
          <w:spacing w:val="0"/>
          <w:w w:val="100"/>
          <w:position w:val="0"/>
        </w:rPr>
        <w:t>构架服务器研发、生产、销售和 服务的专业公司，是英特尔在中国地区三家服务器组装中心（</w:t>
      </w:r>
      <w:r>
        <w:rPr>
          <w:rFonts w:ascii="Times New Roman" w:eastAsia="Times New Roman" w:hAnsi="Times New Roman" w:cs="Times New Roman"/>
          <w:color w:val="000000"/>
          <w:spacing w:val="0"/>
          <w:w w:val="100"/>
          <w:position w:val="0"/>
        </w:rPr>
        <w:t>SAC</w:t>
      </w:r>
      <w:r>
        <w:rPr>
          <w:color w:val="000000"/>
          <w:spacing w:val="0"/>
          <w:w w:val="100"/>
          <w:position w:val="0"/>
        </w:rPr>
        <w:t>）</w:t>
      </w:r>
      <w:r>
        <w:rPr>
          <w:color w:val="000000"/>
          <w:spacing w:val="0"/>
          <w:w w:val="100"/>
          <w:position w:val="0"/>
        </w:rPr>
        <w:t>之一，是华东地区唯一的本土服 务器厂商。</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28,684,585.25</w:t>
      </w:r>
      <w:r>
        <w:rPr>
          <w:color w:val="000000"/>
          <w:spacing w:val="0"/>
          <w:w w:val="100"/>
          <w:position w:val="0"/>
        </w:rPr>
        <w:t>元，实现净利润</w:t>
      </w:r>
      <w:r>
        <w:rPr>
          <w:rFonts w:ascii="Times New Roman" w:eastAsia="Times New Roman" w:hAnsi="Times New Roman" w:cs="Times New Roman"/>
          <w:color w:val="000000"/>
          <w:spacing w:val="0"/>
          <w:w w:val="100"/>
          <w:position w:val="0"/>
        </w:rPr>
        <w:t>-3,227,784.96</w:t>
      </w:r>
      <w:r>
        <w:rPr>
          <w:color w:val="000000"/>
          <w:spacing w:val="0"/>
          <w:w w:val="100"/>
          <w:position w:val="0"/>
        </w:rPr>
        <w:t>元。</w:t>
      </w:r>
    </w:p>
    <w:p>
      <w:pPr>
        <w:pStyle w:val="Style17"/>
        <w:keepNext w:val="0"/>
        <w:keepLines w:val="0"/>
        <w:widowControl w:val="0"/>
        <w:shd w:val="clear" w:color="auto" w:fill="auto"/>
        <w:tabs>
          <w:tab w:pos="777" w:val="left"/>
        </w:tabs>
        <w:bidi w:val="0"/>
        <w:spacing w:before="0" w:after="0" w:line="269" w:lineRule="exact"/>
        <w:ind w:left="0" w:right="0" w:firstLine="460"/>
        <w:jc w:val="both"/>
      </w:pPr>
      <w:bookmarkStart w:id="127" w:name="bookmark127"/>
      <w:r>
        <w:rPr>
          <w:rFonts w:ascii="Times New Roman" w:eastAsia="Times New Roman" w:hAnsi="Times New Roman" w:cs="Times New Roman"/>
          <w:color w:val="000000"/>
          <w:spacing w:val="0"/>
          <w:w w:val="100"/>
          <w:position w:val="0"/>
        </w:rPr>
        <w:t>6</w:t>
      </w:r>
      <w:bookmarkEnd w:id="127"/>
      <w:r>
        <w:rPr>
          <w:color w:val="000000"/>
          <w:spacing w:val="0"/>
          <w:w w:val="100"/>
          <w:position w:val="0"/>
        </w:rPr>
        <w:t>）</w:t>
        <w:tab/>
        <w:t>江西浙大网新科技有限公司：注册资本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万元，法人代表张四纲。截止至报告期末，公司 持有该公司</w:t>
      </w:r>
      <w:r>
        <w:rPr>
          <w:rFonts w:ascii="Times New Roman" w:eastAsia="Times New Roman" w:hAnsi="Times New Roman" w:cs="Times New Roman"/>
          <w:color w:val="000000"/>
          <w:spacing w:val="0"/>
          <w:w w:val="100"/>
          <w:position w:val="0"/>
        </w:rPr>
        <w:t>60%</w:t>
      </w:r>
      <w:r>
        <w:rPr>
          <w:color w:val="000000"/>
          <w:spacing w:val="0"/>
          <w:w w:val="100"/>
          <w:position w:val="0"/>
        </w:rPr>
        <w:t>的股权。</w:t>
      </w:r>
    </w:p>
    <w:p>
      <w:pPr>
        <w:pStyle w:val="Style17"/>
        <w:keepNext w:val="0"/>
        <w:keepLines w:val="0"/>
        <w:widowControl w:val="0"/>
        <w:shd w:val="clear" w:color="auto" w:fill="auto"/>
        <w:bidi w:val="0"/>
        <w:spacing w:before="0" w:after="0" w:line="269" w:lineRule="exact"/>
        <w:ind w:left="0" w:right="0" w:firstLine="460"/>
        <w:jc w:val="both"/>
      </w:pPr>
      <w:r>
        <w:rPr>
          <w:color w:val="000000"/>
          <w:spacing w:val="0"/>
          <w:w w:val="100"/>
          <w:position w:val="0"/>
        </w:rPr>
        <w:t>“江西网新”是一家集计算机产品分销、系统集成及行业解决方案为一体的高科技企业，</w:t>
      </w:r>
      <w:r>
        <w:rPr>
          <w:rFonts w:ascii="Times New Roman" w:eastAsia="Times New Roman" w:hAnsi="Times New Roman" w:cs="Times New Roman"/>
          <w:color w:val="000000"/>
          <w:spacing w:val="0"/>
          <w:w w:val="100"/>
          <w:position w:val="0"/>
        </w:rPr>
        <w:t>2006</w:t>
      </w:r>
      <w:r>
        <w:rPr>
          <w:color w:val="000000"/>
          <w:spacing w:val="0"/>
          <w:w w:val="100"/>
          <w:position w:val="0"/>
        </w:rPr>
        <w:t>年 公司总资产</w:t>
      </w:r>
      <w:r>
        <w:rPr>
          <w:rFonts w:ascii="Times New Roman" w:eastAsia="Times New Roman" w:hAnsi="Times New Roman" w:cs="Times New Roman"/>
          <w:color w:val="000000"/>
          <w:spacing w:val="0"/>
          <w:w w:val="100"/>
          <w:position w:val="0"/>
        </w:rPr>
        <w:t>23,209,615.80</w:t>
      </w:r>
      <w:r>
        <w:rPr>
          <w:color w:val="000000"/>
          <w:spacing w:val="0"/>
          <w:w w:val="100"/>
          <w:position w:val="0"/>
        </w:rPr>
        <w:t>元，实现净利润</w:t>
      </w:r>
      <w:r>
        <w:rPr>
          <w:rFonts w:ascii="Times New Roman" w:eastAsia="Times New Roman" w:hAnsi="Times New Roman" w:cs="Times New Roman"/>
          <w:color w:val="000000"/>
          <w:spacing w:val="0"/>
          <w:w w:val="100"/>
          <w:position w:val="0"/>
        </w:rPr>
        <w:t>-952,808.97</w:t>
      </w:r>
      <w:r>
        <w:rPr>
          <w:color w:val="000000"/>
          <w:spacing w:val="0"/>
          <w:w w:val="100"/>
          <w:position w:val="0"/>
        </w:rPr>
        <w:t>元。</w:t>
      </w:r>
    </w:p>
    <w:p>
      <w:pPr>
        <w:pStyle w:val="Style17"/>
        <w:keepNext w:val="0"/>
        <w:keepLines w:val="0"/>
        <w:widowControl w:val="0"/>
        <w:shd w:val="clear" w:color="auto" w:fill="auto"/>
        <w:tabs>
          <w:tab w:pos="777" w:val="left"/>
        </w:tabs>
        <w:bidi w:val="0"/>
        <w:spacing w:before="0" w:after="0" w:line="269" w:lineRule="exact"/>
        <w:ind w:left="0" w:right="0" w:firstLine="460"/>
        <w:jc w:val="both"/>
      </w:pPr>
      <w:bookmarkStart w:id="128" w:name="bookmark128"/>
      <w:r>
        <w:rPr>
          <w:rFonts w:ascii="Times New Roman" w:eastAsia="Times New Roman" w:hAnsi="Times New Roman" w:cs="Times New Roman"/>
          <w:color w:val="000000"/>
          <w:spacing w:val="0"/>
          <w:w w:val="100"/>
          <w:position w:val="0"/>
        </w:rPr>
        <w:t>7</w:t>
      </w:r>
      <w:bookmarkEnd w:id="128"/>
      <w:r>
        <w:rPr>
          <w:color w:val="000000"/>
          <w:spacing w:val="0"/>
          <w:w w:val="100"/>
          <w:position w:val="0"/>
        </w:rPr>
        <w:t>）</w:t>
        <w:tab/>
        <w:t>浙江浙大网新软件产业集团有限公司：注册资本</w:t>
      </w:r>
      <w:r>
        <w:rPr>
          <w:rFonts w:ascii="Times New Roman" w:eastAsia="Times New Roman" w:hAnsi="Times New Roman" w:cs="Times New Roman"/>
          <w:color w:val="000000"/>
          <w:spacing w:val="0"/>
          <w:w w:val="100"/>
          <w:position w:val="0"/>
        </w:rPr>
        <w:t>9,000</w:t>
      </w:r>
      <w:r>
        <w:rPr>
          <w:color w:val="000000"/>
          <w:spacing w:val="0"/>
          <w:w w:val="100"/>
          <w:position w:val="0"/>
        </w:rPr>
        <w:t>万元，法人代表葛航。截止至报告期末, 公司持有该公司95%的股权。</w:t>
      </w:r>
    </w:p>
    <w:p>
      <w:pPr>
        <w:pStyle w:val="Style17"/>
        <w:keepNext w:val="0"/>
        <w:keepLines w:val="0"/>
        <w:widowControl w:val="0"/>
        <w:shd w:val="clear" w:color="auto" w:fill="auto"/>
        <w:bidi w:val="0"/>
        <w:spacing w:before="0" w:after="0" w:line="266" w:lineRule="exact"/>
        <w:ind w:left="0" w:right="0" w:firstLine="460"/>
        <w:jc w:val="both"/>
      </w:pPr>
      <w:r>
        <w:rPr>
          <w:color w:val="000000"/>
          <w:spacing w:val="0"/>
          <w:w w:val="100"/>
          <w:position w:val="0"/>
        </w:rPr>
        <w:t xml:space="preserve">“软件产业集团”是一家专业提供城市信息化解决方案以及软件出口加工的高科技企业，业务覆 盖医疗卫生、社会保险、商业保险、金融、电力、教育、公安以及各级政府部门等众多行业和领域， </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199,818,359.64</w:t>
      </w:r>
      <w:r>
        <w:rPr>
          <w:color w:val="000000"/>
          <w:spacing w:val="0"/>
          <w:w w:val="100"/>
          <w:position w:val="0"/>
        </w:rPr>
        <w:t>元，实现净利润</w:t>
      </w:r>
      <w:r>
        <w:rPr>
          <w:rFonts w:ascii="Times New Roman" w:eastAsia="Times New Roman" w:hAnsi="Times New Roman" w:cs="Times New Roman"/>
          <w:color w:val="000000"/>
          <w:spacing w:val="0"/>
          <w:w w:val="100"/>
          <w:position w:val="0"/>
        </w:rPr>
        <w:t>-878,352.57</w:t>
      </w:r>
      <w:r>
        <w:rPr>
          <w:color w:val="000000"/>
          <w:spacing w:val="0"/>
          <w:w w:val="100"/>
          <w:position w:val="0"/>
        </w:rPr>
        <w:t>元。</w:t>
      </w:r>
    </w:p>
    <w:p>
      <w:pPr>
        <w:pStyle w:val="Style17"/>
        <w:keepNext w:val="0"/>
        <w:keepLines w:val="0"/>
        <w:widowControl w:val="0"/>
        <w:shd w:val="clear" w:color="auto" w:fill="auto"/>
        <w:tabs>
          <w:tab w:pos="777" w:val="left"/>
        </w:tabs>
        <w:bidi w:val="0"/>
        <w:spacing w:before="0" w:after="0" w:line="266" w:lineRule="exact"/>
        <w:ind w:left="0" w:right="0" w:firstLine="460"/>
        <w:jc w:val="both"/>
      </w:pPr>
      <w:bookmarkStart w:id="129" w:name="bookmark129"/>
      <w:r>
        <w:rPr>
          <w:rFonts w:ascii="Times New Roman" w:eastAsia="Times New Roman" w:hAnsi="Times New Roman" w:cs="Times New Roman"/>
          <w:color w:val="000000"/>
          <w:spacing w:val="0"/>
          <w:w w:val="100"/>
          <w:position w:val="0"/>
        </w:rPr>
        <w:t>8</w:t>
      </w:r>
      <w:bookmarkEnd w:id="129"/>
      <w:r>
        <w:rPr>
          <w:color w:val="000000"/>
          <w:spacing w:val="0"/>
          <w:w w:val="100"/>
          <w:position w:val="0"/>
        </w:rPr>
        <w:t>）</w:t>
        <w:tab/>
        <w:t>浙江浙大网新中研软件有限公司：注册资本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万元，法人代表陈纯。截止至报告期末，公 司持有该公司90%的股权。</w:t>
      </w:r>
    </w:p>
    <w:p>
      <w:pPr>
        <w:pStyle w:val="Style17"/>
        <w:keepNext w:val="0"/>
        <w:keepLines w:val="0"/>
        <w:widowControl w:val="0"/>
        <w:shd w:val="clear" w:color="auto" w:fill="auto"/>
        <w:bidi w:val="0"/>
        <w:spacing w:before="0" w:after="0" w:line="266" w:lineRule="exact"/>
        <w:ind w:left="0" w:right="0" w:firstLine="460"/>
        <w:jc w:val="both"/>
      </w:pPr>
      <w:r>
        <w:rPr>
          <w:color w:val="000000"/>
          <w:spacing w:val="0"/>
          <w:w w:val="100"/>
          <w:position w:val="0"/>
        </w:rPr>
        <w:t>"网新中研”是一家主要从事网络应用软件与服务，专注工商应用，潜心工商服务的行业应用解决 方案供应商，凭借雄厚的技术实力和在工商领域丰富的业务经验，成为浙江省工商局唯一的软件总开 发商和总监理，</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14,295,688.11</w:t>
      </w:r>
      <w:r>
        <w:rPr>
          <w:color w:val="000000"/>
          <w:spacing w:val="0"/>
          <w:w w:val="100"/>
          <w:position w:val="0"/>
        </w:rPr>
        <w:t>元，实现净利润</w:t>
      </w:r>
      <w:r>
        <w:rPr>
          <w:rFonts w:ascii="Times New Roman" w:eastAsia="Times New Roman" w:hAnsi="Times New Roman" w:cs="Times New Roman"/>
          <w:color w:val="000000"/>
          <w:spacing w:val="0"/>
          <w:w w:val="100"/>
          <w:position w:val="0"/>
        </w:rPr>
        <w:t>1,179,214.85</w:t>
      </w:r>
      <w:r>
        <w:rPr>
          <w:color w:val="000000"/>
          <w:spacing w:val="0"/>
          <w:w w:val="100"/>
          <w:position w:val="0"/>
        </w:rPr>
        <w:t>元。</w:t>
      </w:r>
    </w:p>
    <w:p>
      <w:pPr>
        <w:pStyle w:val="Style17"/>
        <w:keepNext w:val="0"/>
        <w:keepLines w:val="0"/>
        <w:widowControl w:val="0"/>
        <w:shd w:val="clear" w:color="auto" w:fill="auto"/>
        <w:tabs>
          <w:tab w:pos="777" w:val="left"/>
        </w:tabs>
        <w:bidi w:val="0"/>
        <w:spacing w:before="0" w:after="0" w:line="266" w:lineRule="exact"/>
        <w:ind w:left="0" w:right="0" w:firstLine="460"/>
        <w:jc w:val="both"/>
      </w:pPr>
      <w:bookmarkStart w:id="130" w:name="bookmark130"/>
      <w:r>
        <w:rPr>
          <w:rFonts w:ascii="Times New Roman" w:eastAsia="Times New Roman" w:hAnsi="Times New Roman" w:cs="Times New Roman"/>
          <w:color w:val="000000"/>
          <w:spacing w:val="0"/>
          <w:w w:val="100"/>
          <w:position w:val="0"/>
        </w:rPr>
        <w:t>9</w:t>
      </w:r>
      <w:bookmarkEnd w:id="130"/>
      <w:r>
        <w:rPr>
          <w:color w:val="000000"/>
          <w:spacing w:val="0"/>
          <w:w w:val="100"/>
          <w:position w:val="0"/>
        </w:rPr>
        <w:t>）</w:t>
        <w:tab/>
        <w:t>浙江汇信科技有限公司：注册资本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万元，法人代表解立发。截止至报告期末，公司持有该 公司</w:t>
      </w:r>
      <w:r>
        <w:rPr>
          <w:rFonts w:ascii="Times New Roman" w:eastAsia="Times New Roman" w:hAnsi="Times New Roman" w:cs="Times New Roman"/>
          <w:color w:val="000000"/>
          <w:spacing w:val="0"/>
          <w:w w:val="100"/>
          <w:position w:val="0"/>
        </w:rPr>
        <w:t>60%</w:t>
      </w:r>
      <w:r>
        <w:rPr>
          <w:color w:val="000000"/>
          <w:spacing w:val="0"/>
          <w:w w:val="100"/>
          <w:position w:val="0"/>
        </w:rPr>
        <w:t>的股权。</w:t>
      </w:r>
    </w:p>
    <w:p>
      <w:pPr>
        <w:pStyle w:val="Style17"/>
        <w:keepNext w:val="0"/>
        <w:keepLines w:val="0"/>
        <w:widowControl w:val="0"/>
        <w:shd w:val="clear" w:color="auto" w:fill="auto"/>
        <w:bidi w:val="0"/>
        <w:spacing w:before="0" w:after="0" w:line="267" w:lineRule="exact"/>
        <w:ind w:left="0" w:right="0" w:firstLine="460"/>
        <w:jc w:val="both"/>
      </w:pPr>
      <w:r>
        <w:rPr>
          <w:color w:val="000000"/>
          <w:spacing w:val="0"/>
          <w:w w:val="100"/>
          <w:position w:val="0"/>
        </w:rPr>
        <w:t>“汇信科技”是一家以企业数字证书（电子执照嵌入）的开发、研制、发行，核心业务，充分利 用工商部门的企业信息资源，进行深入的信息增值开发，面向全社会提供高质量的商业信息服务的高 科技企业。2006年公司总资产</w:t>
      </w:r>
      <w:r>
        <w:rPr>
          <w:color w:val="000000"/>
          <w:spacing w:val="0"/>
          <w:w w:val="100"/>
          <w:position w:val="0"/>
        </w:rPr>
        <w:t>33,556,168.11</w:t>
      </w:r>
      <w:r>
        <w:rPr>
          <w:color w:val="000000"/>
          <w:spacing w:val="0"/>
          <w:w w:val="100"/>
          <w:position w:val="0"/>
        </w:rPr>
        <w:t>元，实现净利润</w:t>
      </w:r>
      <w:r>
        <w:rPr>
          <w:color w:val="000000"/>
          <w:spacing w:val="0"/>
          <w:w w:val="100"/>
          <w:position w:val="0"/>
        </w:rPr>
        <w:t>8,061,583.58</w:t>
      </w:r>
      <w:r>
        <w:rPr>
          <w:color w:val="000000"/>
          <w:spacing w:val="0"/>
          <w:w w:val="100"/>
          <w:position w:val="0"/>
        </w:rPr>
        <w:t>元。</w:t>
      </w:r>
    </w:p>
    <w:p>
      <w:pPr>
        <w:pStyle w:val="Style17"/>
        <w:keepNext w:val="0"/>
        <w:keepLines w:val="0"/>
        <w:widowControl w:val="0"/>
        <w:shd w:val="clear" w:color="auto" w:fill="auto"/>
        <w:tabs>
          <w:tab w:pos="872" w:val="left"/>
        </w:tabs>
        <w:bidi w:val="0"/>
        <w:spacing w:before="0" w:after="0" w:line="267" w:lineRule="exact"/>
        <w:ind w:left="0" w:right="0" w:firstLine="460"/>
        <w:jc w:val="both"/>
      </w:pPr>
      <w:bookmarkStart w:id="131" w:name="bookmark131"/>
      <w:r>
        <w:rPr>
          <w:rFonts w:ascii="Times New Roman" w:eastAsia="Times New Roman" w:hAnsi="Times New Roman" w:cs="Times New Roman"/>
          <w:color w:val="000000"/>
          <w:spacing w:val="0"/>
          <w:w w:val="100"/>
          <w:position w:val="0"/>
        </w:rPr>
        <w:t>1</w:t>
      </w:r>
      <w:bookmarkEnd w:id="131"/>
      <w:r>
        <w:rPr>
          <w:rFonts w:ascii="Times New Roman" w:eastAsia="Times New Roman" w:hAnsi="Times New Roman" w:cs="Times New Roman"/>
          <w:color w:val="000000"/>
          <w:spacing w:val="0"/>
          <w:w w:val="100"/>
          <w:position w:val="0"/>
        </w:rPr>
        <w:t>0</w:t>
      </w:r>
      <w:r>
        <w:rPr>
          <w:color w:val="000000"/>
          <w:spacing w:val="0"/>
          <w:w w:val="100"/>
          <w:position w:val="0"/>
        </w:rPr>
        <w:t>）</w:t>
        <w:tab/>
        <w:t>浙江浙大网新机电工程有限公司：注册资本</w:t>
      </w:r>
      <w:r>
        <w:rPr>
          <w:rFonts w:ascii="Times New Roman" w:eastAsia="Times New Roman" w:hAnsi="Times New Roman" w:cs="Times New Roman"/>
          <w:color w:val="000000"/>
          <w:spacing w:val="0"/>
          <w:w w:val="100"/>
          <w:position w:val="0"/>
        </w:rPr>
        <w:t>30,000</w:t>
      </w:r>
      <w:r>
        <w:rPr>
          <w:color w:val="000000"/>
          <w:spacing w:val="0"/>
          <w:w w:val="100"/>
          <w:position w:val="0"/>
        </w:rPr>
        <w:t>万元，法人代表张殷。截止至报告期末， 公司持有该公司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17"/>
        <w:keepNext w:val="0"/>
        <w:keepLines w:val="0"/>
        <w:widowControl w:val="0"/>
        <w:shd w:val="clear" w:color="auto" w:fill="auto"/>
        <w:bidi w:val="0"/>
        <w:spacing w:before="0" w:after="0" w:line="267" w:lineRule="exact"/>
        <w:ind w:left="0" w:right="0" w:firstLine="460"/>
        <w:jc w:val="both"/>
      </w:pPr>
      <w:r>
        <w:rPr>
          <w:color w:val="000000"/>
          <w:spacing w:val="0"/>
          <w:w w:val="100"/>
          <w:position w:val="0"/>
        </w:rPr>
        <w:t>“网新机电”是一家依托浙江大学能源与电机科研优势，引进国外知名企业的成熟技术，为客户 提供以烟气脱硫为核心的设计解决方案的机电总包商，在国内机电总包业务领域具有领先优势。</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年公司总资产</w:t>
      </w:r>
      <w:r>
        <w:rPr>
          <w:rFonts w:ascii="Times New Roman" w:eastAsia="Times New Roman" w:hAnsi="Times New Roman" w:cs="Times New Roman"/>
          <w:color w:val="000000"/>
          <w:spacing w:val="0"/>
          <w:w w:val="100"/>
          <w:position w:val="0"/>
        </w:rPr>
        <w:t>1,106,206,228.01</w:t>
      </w:r>
      <w:r>
        <w:rPr>
          <w:color w:val="000000"/>
          <w:spacing w:val="0"/>
          <w:w w:val="100"/>
          <w:position w:val="0"/>
        </w:rPr>
        <w:t>元，实现净利润</w:t>
      </w:r>
      <w:r>
        <w:rPr>
          <w:rFonts w:ascii="Times New Roman" w:eastAsia="Times New Roman" w:hAnsi="Times New Roman" w:cs="Times New Roman"/>
          <w:color w:val="000000"/>
          <w:spacing w:val="0"/>
          <w:w w:val="100"/>
          <w:position w:val="0"/>
        </w:rPr>
        <w:t>61,205,188.62</w:t>
      </w:r>
      <w:r>
        <w:rPr>
          <w:color w:val="000000"/>
          <w:spacing w:val="0"/>
          <w:w w:val="100"/>
          <w:position w:val="0"/>
        </w:rPr>
        <w:t>元。</w:t>
      </w:r>
    </w:p>
    <w:p>
      <w:pPr>
        <w:pStyle w:val="Style17"/>
        <w:keepNext w:val="0"/>
        <w:keepLines w:val="0"/>
        <w:widowControl w:val="0"/>
        <w:shd w:val="clear" w:color="auto" w:fill="auto"/>
        <w:tabs>
          <w:tab w:pos="882" w:val="left"/>
        </w:tabs>
        <w:bidi w:val="0"/>
        <w:spacing w:before="0" w:after="0" w:line="267" w:lineRule="exact"/>
        <w:ind w:left="0" w:right="0" w:firstLine="460"/>
        <w:jc w:val="both"/>
      </w:pPr>
      <w:bookmarkStart w:id="132" w:name="bookmark132"/>
      <w:r>
        <w:rPr>
          <w:rFonts w:ascii="Times New Roman" w:eastAsia="Times New Roman" w:hAnsi="Times New Roman" w:cs="Times New Roman"/>
          <w:color w:val="000000"/>
          <w:spacing w:val="0"/>
          <w:w w:val="100"/>
          <w:position w:val="0"/>
        </w:rPr>
        <w:t>1</w:t>
      </w:r>
      <w:bookmarkEnd w:id="132"/>
      <w:r>
        <w:rPr>
          <w:rFonts w:ascii="Times New Roman" w:eastAsia="Times New Roman" w:hAnsi="Times New Roman" w:cs="Times New Roman"/>
          <w:color w:val="000000"/>
          <w:spacing w:val="0"/>
          <w:w w:val="100"/>
          <w:position w:val="0"/>
        </w:rPr>
        <w:t>1</w:t>
      </w:r>
      <w:r>
        <w:rPr>
          <w:color w:val="000000"/>
          <w:spacing w:val="0"/>
          <w:w w:val="100"/>
          <w:position w:val="0"/>
        </w:rPr>
        <w:t>）</w:t>
        <w:tab/>
        <w:t>北京新思软件技术有限公司：注册资本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万元，法人代表史烈。截止至报告期末，公司 持有该公司</w:t>
      </w:r>
      <w:r>
        <w:rPr>
          <w:rFonts w:ascii="Times New Roman" w:eastAsia="Times New Roman" w:hAnsi="Times New Roman" w:cs="Times New Roman"/>
          <w:color w:val="000000"/>
          <w:spacing w:val="0"/>
          <w:w w:val="100"/>
          <w:position w:val="0"/>
        </w:rPr>
        <w:t>75%</w:t>
      </w:r>
      <w:r>
        <w:rPr>
          <w:color w:val="000000"/>
          <w:spacing w:val="0"/>
          <w:w w:val="100"/>
          <w:position w:val="0"/>
        </w:rPr>
        <w:t>的股权。</w:t>
      </w:r>
    </w:p>
    <w:p>
      <w:pPr>
        <w:pStyle w:val="Style17"/>
        <w:keepNext w:val="0"/>
        <w:keepLines w:val="0"/>
        <w:widowControl w:val="0"/>
        <w:shd w:val="clear" w:color="auto" w:fill="auto"/>
        <w:bidi w:val="0"/>
        <w:spacing w:before="0" w:after="0" w:line="267" w:lineRule="exact"/>
        <w:ind w:left="0" w:right="0" w:firstLine="460"/>
        <w:jc w:val="both"/>
      </w:pPr>
      <w:r>
        <w:rPr>
          <w:color w:val="000000"/>
          <w:spacing w:val="0"/>
          <w:w w:val="100"/>
          <w:position w:val="0"/>
        </w:rPr>
        <w:t>“北京新思”是一家专门面向日本的软件开发企业，拥有成熟的对日软件开发与出口的经验与渠 道，是中国对日软件开发企业的</w:t>
      </w:r>
      <w:r>
        <w:rPr>
          <w:rFonts w:ascii="Times New Roman" w:eastAsia="Times New Roman" w:hAnsi="Times New Roman" w:cs="Times New Roman"/>
          <w:color w:val="000000"/>
          <w:spacing w:val="0"/>
          <w:w w:val="100"/>
          <w:position w:val="0"/>
        </w:rPr>
        <w:t>TOP5</w:t>
      </w:r>
      <w:r>
        <w:rPr>
          <w:color w:val="000000"/>
          <w:spacing w:val="0"/>
          <w:w w:val="100"/>
          <w:position w:val="0"/>
        </w:rPr>
        <w:t>,</w:t>
      </w:r>
      <w:r>
        <w:rPr>
          <w:color w:val="000000"/>
          <w:spacing w:val="0"/>
          <w:w w:val="100"/>
          <w:position w:val="0"/>
        </w:rPr>
        <w:t>业务涉及金融、保险、医疗、制造、流通等诸多领域，</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年公司总资产</w:t>
      </w:r>
      <w:r>
        <w:rPr>
          <w:rFonts w:ascii="Times New Roman" w:eastAsia="Times New Roman" w:hAnsi="Times New Roman" w:cs="Times New Roman"/>
          <w:color w:val="000000"/>
          <w:spacing w:val="0"/>
          <w:w w:val="100"/>
          <w:position w:val="0"/>
        </w:rPr>
        <w:t>70,204,308.65</w:t>
      </w:r>
      <w:r>
        <w:rPr>
          <w:color w:val="000000"/>
          <w:spacing w:val="0"/>
          <w:w w:val="100"/>
          <w:position w:val="0"/>
        </w:rPr>
        <w:t>元，实现净利润</w:t>
      </w:r>
      <w:r>
        <w:rPr>
          <w:rFonts w:ascii="Times New Roman" w:eastAsia="Times New Roman" w:hAnsi="Times New Roman" w:cs="Times New Roman"/>
          <w:color w:val="000000"/>
          <w:spacing w:val="0"/>
          <w:w w:val="100"/>
          <w:position w:val="0"/>
        </w:rPr>
        <w:t>6,979,490.69</w:t>
      </w:r>
      <w:r>
        <w:rPr>
          <w:color w:val="000000"/>
          <w:spacing w:val="0"/>
          <w:w w:val="100"/>
          <w:position w:val="0"/>
        </w:rPr>
        <w:t>元。</w:t>
      </w:r>
    </w:p>
    <w:p>
      <w:pPr>
        <w:pStyle w:val="Style17"/>
        <w:keepNext w:val="0"/>
        <w:keepLines w:val="0"/>
        <w:widowControl w:val="0"/>
        <w:shd w:val="clear" w:color="auto" w:fill="auto"/>
        <w:tabs>
          <w:tab w:pos="882" w:val="left"/>
        </w:tabs>
        <w:bidi w:val="0"/>
        <w:spacing w:before="0" w:after="0" w:line="267" w:lineRule="exact"/>
        <w:ind w:left="0" w:right="0" w:firstLine="460"/>
        <w:jc w:val="both"/>
      </w:pPr>
      <w:bookmarkStart w:id="133" w:name="bookmark133"/>
      <w:r>
        <w:rPr>
          <w:rFonts w:ascii="Times New Roman" w:eastAsia="Times New Roman" w:hAnsi="Times New Roman" w:cs="Times New Roman"/>
          <w:color w:val="000000"/>
          <w:spacing w:val="0"/>
          <w:w w:val="100"/>
          <w:position w:val="0"/>
        </w:rPr>
        <w:t>1</w:t>
      </w:r>
      <w:bookmarkEnd w:id="133"/>
      <w:r>
        <w:rPr>
          <w:rFonts w:ascii="Times New Roman" w:eastAsia="Times New Roman" w:hAnsi="Times New Roman" w:cs="Times New Roman"/>
          <w:color w:val="000000"/>
          <w:spacing w:val="0"/>
          <w:w w:val="100"/>
          <w:position w:val="0"/>
        </w:rPr>
        <w:t>2</w:t>
      </w:r>
      <w:r>
        <w:rPr>
          <w:color w:val="000000"/>
          <w:spacing w:val="0"/>
          <w:w w:val="100"/>
          <w:position w:val="0"/>
        </w:rPr>
        <w:t>）</w:t>
        <w:tab/>
        <w:t>浙江网新恒天软件有限公司：注册资本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万元，法人代表史烈。截止至报告期末，公司 持有该公司</w:t>
      </w:r>
      <w:r>
        <w:rPr>
          <w:rFonts w:ascii="Times New Roman" w:eastAsia="Times New Roman" w:hAnsi="Times New Roman" w:cs="Times New Roman"/>
          <w:color w:val="000000"/>
          <w:spacing w:val="0"/>
          <w:w w:val="100"/>
          <w:position w:val="0"/>
        </w:rPr>
        <w:t>49%</w:t>
      </w:r>
      <w:r>
        <w:rPr>
          <w:color w:val="000000"/>
          <w:spacing w:val="0"/>
          <w:w w:val="100"/>
          <w:position w:val="0"/>
        </w:rPr>
        <w:t>的股权。</w:t>
      </w:r>
    </w:p>
    <w:p>
      <w:pPr>
        <w:pStyle w:val="Style17"/>
        <w:keepNext w:val="0"/>
        <w:keepLines w:val="0"/>
        <w:widowControl w:val="0"/>
        <w:shd w:val="clear" w:color="auto" w:fill="auto"/>
        <w:bidi w:val="0"/>
        <w:spacing w:before="0" w:after="0" w:line="267" w:lineRule="exact"/>
        <w:ind w:left="0" w:right="0" w:firstLine="460"/>
        <w:jc w:val="both"/>
      </w:pPr>
      <w:r>
        <w:rPr>
          <w:color w:val="000000"/>
          <w:spacing w:val="0"/>
          <w:w w:val="100"/>
          <w:position w:val="0"/>
        </w:rPr>
        <w:t>“网新恒天”是一家面向国际市场从事网络应用软件与服务的企业，主要从事欧美软件外包业 务，</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15,221,438.83</w:t>
      </w:r>
      <w:r>
        <w:rPr>
          <w:color w:val="000000"/>
          <w:spacing w:val="0"/>
          <w:w w:val="100"/>
          <w:position w:val="0"/>
        </w:rPr>
        <w:t>元，实现净利润</w:t>
      </w:r>
      <w:r>
        <w:rPr>
          <w:rFonts w:ascii="Times New Roman" w:eastAsia="Times New Roman" w:hAnsi="Times New Roman" w:cs="Times New Roman"/>
          <w:color w:val="000000"/>
          <w:spacing w:val="0"/>
          <w:w w:val="100"/>
          <w:position w:val="0"/>
        </w:rPr>
        <w:t>10,956,160.26</w:t>
      </w:r>
      <w:r>
        <w:rPr>
          <w:color w:val="000000"/>
          <w:spacing w:val="0"/>
          <w:w w:val="100"/>
          <w:position w:val="0"/>
        </w:rPr>
        <w:t>元。</w:t>
      </w:r>
    </w:p>
    <w:p>
      <w:pPr>
        <w:pStyle w:val="Style17"/>
        <w:keepNext w:val="0"/>
        <w:keepLines w:val="0"/>
        <w:widowControl w:val="0"/>
        <w:shd w:val="clear" w:color="auto" w:fill="auto"/>
        <w:tabs>
          <w:tab w:pos="940" w:val="left"/>
        </w:tabs>
        <w:bidi w:val="0"/>
        <w:spacing w:before="0" w:after="0" w:line="267" w:lineRule="exact"/>
        <w:ind w:left="0" w:right="0" w:firstLine="460"/>
        <w:jc w:val="both"/>
      </w:pPr>
      <w:bookmarkStart w:id="134" w:name="bookmark134"/>
      <w:r>
        <w:rPr>
          <w:rFonts w:ascii="Times New Roman" w:eastAsia="Times New Roman" w:hAnsi="Times New Roman" w:cs="Times New Roman"/>
          <w:color w:val="000000"/>
          <w:spacing w:val="0"/>
          <w:w w:val="100"/>
          <w:position w:val="0"/>
        </w:rPr>
        <w:t>1</w:t>
      </w:r>
      <w:bookmarkEnd w:id="134"/>
      <w:r>
        <w:rPr>
          <w:rFonts w:ascii="Times New Roman" w:eastAsia="Times New Roman" w:hAnsi="Times New Roman" w:cs="Times New Roman"/>
          <w:color w:val="000000"/>
          <w:spacing w:val="0"/>
          <w:w w:val="100"/>
          <w:position w:val="0"/>
        </w:rPr>
        <w:t>3</w:t>
      </w:r>
      <w:r>
        <w:rPr>
          <w:color w:val="000000"/>
          <w:spacing w:val="0"/>
          <w:w w:val="100"/>
          <w:position w:val="0"/>
        </w:rPr>
        <w:t>）</w:t>
        <w:tab/>
        <w:t>浙江网新富士科技有限公司：注册资本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万元，法人代表陈纯。截止报告期末公司持有 该公司</w:t>
      </w:r>
      <w:r>
        <w:rPr>
          <w:rFonts w:ascii="Times New Roman" w:eastAsia="Times New Roman" w:hAnsi="Times New Roman" w:cs="Times New Roman"/>
          <w:color w:val="000000"/>
          <w:spacing w:val="0"/>
          <w:w w:val="100"/>
          <w:position w:val="0"/>
        </w:rPr>
        <w:t>65%</w:t>
      </w:r>
      <w:r>
        <w:rPr>
          <w:color w:val="000000"/>
          <w:spacing w:val="0"/>
          <w:w w:val="100"/>
          <w:position w:val="0"/>
        </w:rPr>
        <w:t>的股权。</w:t>
      </w:r>
    </w:p>
    <w:p>
      <w:pPr>
        <w:pStyle w:val="Style17"/>
        <w:keepNext w:val="0"/>
        <w:keepLines w:val="0"/>
        <w:widowControl w:val="0"/>
        <w:shd w:val="clear" w:color="auto" w:fill="auto"/>
        <w:bidi w:val="0"/>
        <w:spacing w:before="0" w:after="0" w:line="270" w:lineRule="exact"/>
        <w:ind w:left="0" w:right="0" w:firstLine="460"/>
        <w:jc w:val="both"/>
      </w:pPr>
      <w:r>
        <w:rPr>
          <w:color w:val="000000"/>
          <w:spacing w:val="0"/>
          <w:w w:val="100"/>
          <w:position w:val="0"/>
        </w:rPr>
        <w:t>“网新富士”是公司与富士电机株式会社合资设立的对日软件开发企业，是面向日本市场的高科 技软件开发公司。</w:t>
      </w:r>
      <w:r>
        <w:rPr>
          <w:rFonts w:ascii="Times New Roman" w:eastAsia="Times New Roman" w:hAnsi="Times New Roman" w:cs="Times New Roman"/>
          <w:color w:val="000000"/>
          <w:spacing w:val="0"/>
          <w:w w:val="100"/>
          <w:position w:val="0"/>
        </w:rPr>
        <w:t>2005</w:t>
      </w:r>
      <w:r>
        <w:rPr>
          <w:color w:val="000000"/>
          <w:spacing w:val="0"/>
          <w:w w:val="100"/>
          <w:position w:val="0"/>
        </w:rPr>
        <w:t>年荣获了浙江省高新技术企业的称号。</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5,453,199.45</w:t>
      </w:r>
      <w:r>
        <w:rPr>
          <w:color w:val="000000"/>
          <w:spacing w:val="0"/>
          <w:w w:val="100"/>
          <w:position w:val="0"/>
        </w:rPr>
        <w:t>元，实 现净利润</w:t>
      </w:r>
      <w:r>
        <w:rPr>
          <w:rFonts w:ascii="Times New Roman" w:eastAsia="Times New Roman" w:hAnsi="Times New Roman" w:cs="Times New Roman"/>
          <w:color w:val="000000"/>
          <w:spacing w:val="0"/>
          <w:w w:val="100"/>
          <w:position w:val="0"/>
        </w:rPr>
        <w:t>-2,427,808.81</w:t>
      </w:r>
      <w:r>
        <w:rPr>
          <w:color w:val="000000"/>
          <w:spacing w:val="0"/>
          <w:w w:val="100"/>
          <w:position w:val="0"/>
        </w:rPr>
        <w:t>元。</w:t>
      </w:r>
    </w:p>
    <w:p>
      <w:pPr>
        <w:pStyle w:val="Style17"/>
        <w:keepNext w:val="0"/>
        <w:keepLines w:val="0"/>
        <w:widowControl w:val="0"/>
        <w:shd w:val="clear" w:color="auto" w:fill="auto"/>
        <w:tabs>
          <w:tab w:pos="877" w:val="left"/>
        </w:tabs>
        <w:bidi w:val="0"/>
        <w:spacing w:before="0" w:after="0" w:line="270" w:lineRule="exact"/>
        <w:ind w:left="0" w:right="0" w:firstLine="460"/>
        <w:jc w:val="both"/>
      </w:pPr>
      <w:bookmarkStart w:id="135" w:name="bookmark135"/>
      <w:r>
        <w:rPr>
          <w:rFonts w:ascii="Times New Roman" w:eastAsia="Times New Roman" w:hAnsi="Times New Roman" w:cs="Times New Roman"/>
          <w:color w:val="000000"/>
          <w:spacing w:val="0"/>
          <w:w w:val="100"/>
          <w:position w:val="0"/>
        </w:rPr>
        <w:t>1</w:t>
      </w:r>
      <w:bookmarkEnd w:id="135"/>
      <w:r>
        <w:rPr>
          <w:rFonts w:ascii="Times New Roman" w:eastAsia="Times New Roman" w:hAnsi="Times New Roman" w:cs="Times New Roman"/>
          <w:color w:val="000000"/>
          <w:spacing w:val="0"/>
          <w:w w:val="100"/>
          <w:position w:val="0"/>
        </w:rPr>
        <w:t>4</w:t>
      </w:r>
      <w:r>
        <w:rPr>
          <w:color w:val="000000"/>
          <w:spacing w:val="0"/>
          <w:w w:val="100"/>
          <w:position w:val="0"/>
        </w:rPr>
        <w:t>）</w:t>
        <w:tab/>
        <w:t>浙江浙大网新国际软件技术服务有限公司：注册资本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万元，法人代表史烈。截止报告 期末公司持有该公司</w:t>
      </w:r>
      <w:r>
        <w:rPr>
          <w:rFonts w:ascii="Times New Roman" w:eastAsia="Times New Roman" w:hAnsi="Times New Roman" w:cs="Times New Roman"/>
          <w:color w:val="000000"/>
          <w:spacing w:val="0"/>
          <w:w w:val="100"/>
          <w:position w:val="0"/>
        </w:rPr>
        <w:t>80%</w:t>
      </w:r>
      <w:r>
        <w:rPr>
          <w:color w:val="000000"/>
          <w:spacing w:val="0"/>
          <w:w w:val="100"/>
          <w:position w:val="0"/>
        </w:rPr>
        <w:t>的股权。</w:t>
      </w:r>
    </w:p>
    <w:p>
      <w:pPr>
        <w:pStyle w:val="Style17"/>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“网新国际”是一家专门面向欧美</w:t>
      </w:r>
      <w:r>
        <w:rPr>
          <w:rFonts w:ascii="Times New Roman" w:eastAsia="Times New Roman" w:hAnsi="Times New Roman" w:cs="Times New Roman"/>
          <w:color w:val="000000"/>
          <w:spacing w:val="0"/>
          <w:w w:val="100"/>
          <w:position w:val="0"/>
        </w:rPr>
        <w:t>IT</w:t>
      </w:r>
      <w:r>
        <w:rPr>
          <w:color w:val="000000"/>
          <w:spacing w:val="0"/>
          <w:w w:val="100"/>
          <w:position w:val="0"/>
        </w:rPr>
        <w:t xml:space="preserve">客户，为其提供软件外包服务的软件开发企业，拥有为欧美 </w:t>
      </w:r>
      <w:r>
        <w:rPr>
          <w:rFonts w:ascii="Times New Roman" w:eastAsia="Times New Roman" w:hAnsi="Times New Roman" w:cs="Times New Roman"/>
          <w:color w:val="000000"/>
          <w:spacing w:val="0"/>
          <w:w w:val="100"/>
          <w:position w:val="0"/>
        </w:rPr>
        <w:t>IT</w:t>
      </w:r>
      <w:r>
        <w:rPr>
          <w:color w:val="000000"/>
          <w:spacing w:val="0"/>
          <w:w w:val="100"/>
          <w:position w:val="0"/>
        </w:rPr>
        <w:t>企业提供软件开发的经验，</w:t>
      </w:r>
      <w:r>
        <w:rPr>
          <w:rFonts w:ascii="Times New Roman" w:eastAsia="Times New Roman" w:hAnsi="Times New Roman" w:cs="Times New Roman"/>
          <w:color w:val="000000"/>
          <w:spacing w:val="0"/>
          <w:w w:val="100"/>
          <w:position w:val="0"/>
        </w:rPr>
        <w:t>2006</w:t>
      </w:r>
      <w:r>
        <w:rPr>
          <w:color w:val="000000"/>
          <w:spacing w:val="0"/>
          <w:w w:val="100"/>
          <w:position w:val="0"/>
        </w:rPr>
        <w:t>公司总资产</w:t>
      </w:r>
      <w:r>
        <w:rPr>
          <w:rFonts w:ascii="Times New Roman" w:eastAsia="Times New Roman" w:hAnsi="Times New Roman" w:cs="Times New Roman"/>
          <w:color w:val="000000"/>
          <w:spacing w:val="0"/>
          <w:w w:val="100"/>
          <w:position w:val="0"/>
        </w:rPr>
        <w:t>21,871,210.54</w:t>
      </w:r>
      <w:r>
        <w:rPr>
          <w:color w:val="000000"/>
          <w:spacing w:val="0"/>
          <w:w w:val="100"/>
          <w:position w:val="0"/>
        </w:rPr>
        <w:t>元，实现净利润</w:t>
      </w:r>
      <w:r>
        <w:rPr>
          <w:rFonts w:ascii="Times New Roman" w:eastAsia="Times New Roman" w:hAnsi="Times New Roman" w:cs="Times New Roman"/>
          <w:color w:val="000000"/>
          <w:spacing w:val="0"/>
          <w:w w:val="100"/>
          <w:position w:val="0"/>
        </w:rPr>
        <w:t>1,632,850.84</w:t>
      </w:r>
      <w:r>
        <w:rPr>
          <w:color w:val="000000"/>
          <w:spacing w:val="0"/>
          <w:w w:val="100"/>
          <w:position w:val="0"/>
        </w:rPr>
        <w:t>元。</w:t>
      </w:r>
    </w:p>
    <w:p>
      <w:pPr>
        <w:pStyle w:val="Style17"/>
        <w:keepNext w:val="0"/>
        <w:keepLines w:val="0"/>
        <w:widowControl w:val="0"/>
        <w:shd w:val="clear" w:color="auto" w:fill="auto"/>
        <w:tabs>
          <w:tab w:pos="970" w:val="left"/>
        </w:tabs>
        <w:bidi w:val="0"/>
        <w:spacing w:before="0" w:after="0" w:line="269" w:lineRule="exact"/>
        <w:ind w:left="0" w:right="0" w:firstLine="540"/>
        <w:jc w:val="both"/>
      </w:pPr>
      <w:bookmarkStart w:id="136" w:name="bookmark136"/>
      <w:r>
        <w:rPr>
          <w:rFonts w:ascii="Times New Roman" w:eastAsia="Times New Roman" w:hAnsi="Times New Roman" w:cs="Times New Roman"/>
          <w:color w:val="000000"/>
          <w:spacing w:val="0"/>
          <w:w w:val="100"/>
          <w:position w:val="0"/>
        </w:rPr>
        <w:t>1</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网新（香港）国际投资有限公司：注册资本</w:t>
      </w:r>
      <w:r>
        <w:rPr>
          <w:rFonts w:ascii="Times New Roman" w:eastAsia="Times New Roman" w:hAnsi="Times New Roman" w:cs="Times New Roman"/>
          <w:color w:val="000000"/>
          <w:spacing w:val="0"/>
          <w:w w:val="100"/>
          <w:position w:val="0"/>
        </w:rPr>
        <w:t>4,000</w:t>
      </w:r>
      <w:r>
        <w:rPr>
          <w:color w:val="000000"/>
          <w:spacing w:val="0"/>
          <w:w w:val="100"/>
          <w:position w:val="0"/>
        </w:rPr>
        <w:t>万港元，法人代表潘丽春。截止至报告期 末，公司持有该公司</w:t>
      </w:r>
      <w:r>
        <w:rPr>
          <w:rFonts w:ascii="Times New Roman" w:eastAsia="Times New Roman" w:hAnsi="Times New Roman" w:cs="Times New Roman"/>
          <w:color w:val="000000"/>
          <w:spacing w:val="0"/>
          <w:w w:val="100"/>
          <w:position w:val="0"/>
        </w:rPr>
        <w:t>95%</w:t>
      </w:r>
      <w:r>
        <w:rPr>
          <w:color w:val="000000"/>
          <w:spacing w:val="0"/>
          <w:w w:val="100"/>
          <w:position w:val="0"/>
        </w:rPr>
        <w:t>的股权。</w:t>
      </w:r>
    </w:p>
    <w:p>
      <w:pPr>
        <w:pStyle w:val="Style17"/>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“网新香港”是公司主要的境外窗口企业，主要从事国际贸易业务，</w:t>
      </w:r>
      <w:r>
        <w:rPr>
          <w:rFonts w:ascii="Times New Roman" w:eastAsia="Times New Roman" w:hAnsi="Times New Roman" w:cs="Times New Roman"/>
          <w:color w:val="000000"/>
          <w:spacing w:val="0"/>
          <w:w w:val="100"/>
          <w:position w:val="0"/>
        </w:rPr>
        <w:t>2006</w:t>
      </w:r>
      <w:r>
        <w:rPr>
          <w:color w:val="000000"/>
          <w:spacing w:val="0"/>
          <w:w w:val="100"/>
          <w:position w:val="0"/>
        </w:rPr>
        <w:t>年公司总资</w:t>
      </w:r>
      <w:r>
        <w:rPr>
          <w:rFonts w:ascii="Times New Roman" w:eastAsia="Times New Roman" w:hAnsi="Times New Roman" w:cs="Times New Roman"/>
          <w:color w:val="000000"/>
          <w:spacing w:val="0"/>
          <w:w w:val="100"/>
          <w:position w:val="0"/>
        </w:rPr>
        <w:t xml:space="preserve">93,063,559.02 </w:t>
      </w:r>
      <w:r>
        <w:rPr>
          <w:color w:val="000000"/>
          <w:spacing w:val="0"/>
          <w:w w:val="100"/>
          <w:position w:val="0"/>
        </w:rPr>
        <w:t>元，实现净利润</w:t>
      </w:r>
      <w:r>
        <w:rPr>
          <w:rFonts w:ascii="Times New Roman" w:eastAsia="Times New Roman" w:hAnsi="Times New Roman" w:cs="Times New Roman"/>
          <w:color w:val="000000"/>
          <w:spacing w:val="0"/>
          <w:w w:val="100"/>
          <w:position w:val="0"/>
        </w:rPr>
        <w:t>-4,254,291.33</w:t>
      </w:r>
      <w:r>
        <w:rPr>
          <w:color w:val="000000"/>
          <w:spacing w:val="0"/>
          <w:w w:val="100"/>
          <w:position w:val="0"/>
        </w:rPr>
        <w:t>元。</w:t>
      </w:r>
    </w:p>
    <w:p>
      <w:pPr>
        <w:pStyle w:val="Style17"/>
        <w:keepNext w:val="0"/>
        <w:keepLines w:val="0"/>
        <w:widowControl w:val="0"/>
        <w:shd w:val="clear" w:color="auto" w:fill="auto"/>
        <w:tabs>
          <w:tab w:pos="898" w:val="left"/>
        </w:tabs>
        <w:bidi w:val="0"/>
        <w:spacing w:before="0" w:after="0" w:line="269" w:lineRule="exact"/>
        <w:ind w:left="0" w:right="0" w:firstLine="440"/>
        <w:jc w:val="both"/>
      </w:pPr>
      <w:bookmarkStart w:id="137" w:name="bookmark137"/>
      <w:r>
        <w:rPr>
          <w:color w:val="000000"/>
          <w:spacing w:val="0"/>
          <w:w w:val="100"/>
          <w:position w:val="0"/>
        </w:rPr>
        <w:t>1</w:t>
      </w:r>
      <w:bookmarkEnd w:id="137"/>
      <w:r>
        <w:rPr>
          <w:color w:val="000000"/>
          <w:spacing w:val="0"/>
          <w:w w:val="100"/>
          <w:position w:val="0"/>
        </w:rPr>
        <w:t>6）</w:t>
        <w:tab/>
        <w:t>北京浙大网新科技有限公司：注册资本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万元，法人代表潘丽春。截止至报告期末，公 司持有该公司</w:t>
      </w:r>
      <w:r>
        <w:rPr>
          <w:rFonts w:ascii="Times New Roman" w:eastAsia="Times New Roman" w:hAnsi="Times New Roman" w:cs="Times New Roman"/>
          <w:color w:val="000000"/>
          <w:spacing w:val="0"/>
          <w:w w:val="100"/>
          <w:position w:val="0"/>
        </w:rPr>
        <w:t>66.67%</w:t>
      </w:r>
      <w:r>
        <w:rPr>
          <w:color w:val="000000"/>
          <w:spacing w:val="0"/>
          <w:w w:val="100"/>
          <w:position w:val="0"/>
        </w:rPr>
        <w:t>的股权。</w:t>
      </w:r>
    </w:p>
    <w:p>
      <w:pPr>
        <w:pStyle w:val="Style17"/>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“北京网新”是公司在北京设立的业务平台公司，从事高新技术企业孵化、对高新技术企业投资 以及技术进出口业务。</w:t>
      </w:r>
      <w:r>
        <w:rPr>
          <w:rFonts w:ascii="Times New Roman" w:eastAsia="Times New Roman" w:hAnsi="Times New Roman" w:cs="Times New Roman"/>
          <w:color w:val="000000"/>
          <w:spacing w:val="0"/>
          <w:w w:val="100"/>
          <w:position w:val="0"/>
        </w:rPr>
        <w:t>2006</w:t>
      </w:r>
      <w:r>
        <w:rPr>
          <w:color w:val="000000"/>
          <w:spacing w:val="0"/>
          <w:w w:val="100"/>
          <w:position w:val="0"/>
        </w:rPr>
        <w:t>年公司总资产</w:t>
      </w:r>
      <w:r>
        <w:rPr>
          <w:rFonts w:ascii="Times New Roman" w:eastAsia="Times New Roman" w:hAnsi="Times New Roman" w:cs="Times New Roman"/>
          <w:color w:val="000000"/>
          <w:spacing w:val="0"/>
          <w:w w:val="100"/>
          <w:position w:val="0"/>
        </w:rPr>
        <w:t>139,807,909.83</w:t>
      </w:r>
      <w:r>
        <w:rPr>
          <w:color w:val="000000"/>
          <w:spacing w:val="0"/>
          <w:w w:val="100"/>
          <w:position w:val="0"/>
        </w:rPr>
        <w:t>元，实现净利润</w:t>
      </w:r>
      <w:r>
        <w:rPr>
          <w:rFonts w:ascii="Times New Roman" w:eastAsia="Times New Roman" w:hAnsi="Times New Roman" w:cs="Times New Roman"/>
          <w:color w:val="000000"/>
          <w:spacing w:val="0"/>
          <w:w w:val="100"/>
          <w:position w:val="0"/>
        </w:rPr>
        <w:t>-2,876,284.19</w:t>
      </w:r>
      <w:r>
        <w:rPr>
          <w:color w:val="000000"/>
          <w:spacing w:val="0"/>
          <w:w w:val="100"/>
          <w:position w:val="0"/>
        </w:rPr>
        <w:t>元。</w:t>
      </w:r>
    </w:p>
    <w:p>
      <w:pPr>
        <w:pStyle w:val="Style17"/>
        <w:keepNext w:val="0"/>
        <w:keepLines w:val="0"/>
        <w:widowControl w:val="0"/>
        <w:shd w:val="clear" w:color="auto" w:fill="auto"/>
        <w:tabs>
          <w:tab w:pos="898" w:val="left"/>
        </w:tabs>
        <w:bidi w:val="0"/>
        <w:spacing w:before="0" w:after="0" w:line="269" w:lineRule="exact"/>
        <w:ind w:left="0" w:right="0" w:firstLine="440"/>
        <w:jc w:val="both"/>
      </w:pPr>
      <w:bookmarkStart w:id="138" w:name="bookmark138"/>
      <w:r>
        <w:rPr>
          <w:rFonts w:ascii="Times New Roman" w:eastAsia="Times New Roman" w:hAnsi="Times New Roman" w:cs="Times New Roman"/>
          <w:color w:val="000000"/>
          <w:spacing w:val="0"/>
          <w:w w:val="100"/>
          <w:position w:val="0"/>
        </w:rPr>
        <w:t>1</w:t>
      </w:r>
      <w:bookmarkEnd w:id="138"/>
      <w:r>
        <w:rPr>
          <w:rFonts w:ascii="Times New Roman" w:eastAsia="Times New Roman" w:hAnsi="Times New Roman" w:cs="Times New Roman"/>
          <w:color w:val="000000"/>
          <w:spacing w:val="0"/>
          <w:w w:val="100"/>
          <w:position w:val="0"/>
        </w:rPr>
        <w:t>7）</w:t>
        <w:tab/>
      </w:r>
      <w:r>
        <w:rPr>
          <w:color w:val="000000"/>
          <w:spacing w:val="0"/>
          <w:w w:val="100"/>
          <w:position w:val="0"/>
        </w:rPr>
        <w:t>上海洲信信息技术有限公司：注册资本1,000万元，法人代表鲍曙新，截止至报告期末，公 司持有该公司41.68%的股权。</w:t>
      </w:r>
    </w:p>
    <w:p>
      <w:pPr>
        <w:pStyle w:val="Style17"/>
        <w:keepNext w:val="0"/>
        <w:keepLines w:val="0"/>
        <w:widowControl w:val="0"/>
        <w:shd w:val="clear" w:color="auto" w:fill="auto"/>
        <w:bidi w:val="0"/>
        <w:spacing w:before="0" w:after="460" w:line="269" w:lineRule="exact"/>
        <w:ind w:left="0" w:right="0" w:firstLine="440"/>
        <w:jc w:val="both"/>
      </w:pPr>
      <w:r>
        <w:rPr>
          <w:color w:val="000000"/>
          <w:spacing w:val="0"/>
          <w:w w:val="100"/>
          <w:position w:val="0"/>
        </w:rPr>
        <w:t>“上海洲信”是一家提供手机游戏和信息服务、收费邮箱</w:t>
      </w:r>
      <w:r>
        <w:rPr>
          <w:color w:val="000000"/>
          <w:spacing w:val="0"/>
          <w:w w:val="100"/>
          <w:position w:val="0"/>
        </w:rPr>
        <w:t>、IVR</w:t>
      </w:r>
      <w:r>
        <w:rPr>
          <w:color w:val="000000"/>
          <w:spacing w:val="0"/>
          <w:w w:val="100"/>
          <w:position w:val="0"/>
        </w:rPr>
        <w:t>语音业务的互联网电信增值服务 商。2006年公司总资产</w:t>
      </w:r>
      <w:r>
        <w:rPr>
          <w:color w:val="000000"/>
          <w:spacing w:val="0"/>
          <w:w w:val="100"/>
          <w:position w:val="0"/>
        </w:rPr>
        <w:t>96,019,328.63</w:t>
      </w:r>
      <w:r>
        <w:rPr>
          <w:color w:val="000000"/>
          <w:spacing w:val="0"/>
          <w:w w:val="100"/>
          <w:position w:val="0"/>
        </w:rPr>
        <w:t>元，实现净利润</w:t>
      </w:r>
      <w:r>
        <w:rPr>
          <w:color w:val="000000"/>
          <w:spacing w:val="0"/>
          <w:w w:val="100"/>
          <w:position w:val="0"/>
        </w:rPr>
        <w:t>47,530,986.05</w:t>
      </w:r>
      <w:r>
        <w:rPr>
          <w:color w:val="000000"/>
          <w:spacing w:val="0"/>
          <w:w w:val="100"/>
          <w:position w:val="0"/>
        </w:rPr>
        <w:t>元。</w:t>
      </w:r>
    </w:p>
    <w:p>
      <w:pPr>
        <w:pStyle w:val="Style17"/>
        <w:keepNext w:val="0"/>
        <w:keepLines w:val="0"/>
        <w:widowControl w:val="0"/>
        <w:shd w:val="clear" w:color="auto" w:fill="auto"/>
        <w:bidi w:val="0"/>
        <w:spacing w:before="0" w:after="140" w:line="274" w:lineRule="exact"/>
        <w:ind w:left="0" w:right="0" w:firstLine="0"/>
        <w:jc w:val="left"/>
      </w:pPr>
      <w:bookmarkStart w:id="139" w:name="bookmark139"/>
      <w:r>
        <w:rPr>
          <w:color w:val="000000"/>
          <w:spacing w:val="0"/>
          <w:w w:val="100"/>
          <w:position w:val="0"/>
        </w:rPr>
        <w:t>2</w:t>
      </w:r>
      <w:bookmarkEnd w:id="139"/>
      <w:r>
        <w:rPr>
          <w:color w:val="000000"/>
          <w:spacing w:val="0"/>
          <w:w w:val="100"/>
          <w:position w:val="0"/>
        </w:rPr>
        <w:t>、对公司未来的展望</w:t>
      </w:r>
    </w:p>
    <w:p>
      <w:pPr>
        <w:pStyle w:val="Style17"/>
        <w:keepNext w:val="0"/>
        <w:keepLines w:val="0"/>
        <w:widowControl w:val="0"/>
        <w:shd w:val="clear" w:color="auto" w:fill="auto"/>
        <w:bidi w:val="0"/>
        <w:spacing w:before="0" w:after="0" w:line="274" w:lineRule="exact"/>
        <w:ind w:left="0" w:right="0" w:firstLine="0"/>
        <w:jc w:val="left"/>
      </w:pPr>
      <w:bookmarkStart w:id="140" w:name="bookmark140"/>
      <w:r>
        <w:rPr>
          <w:color w:val="000000"/>
          <w:spacing w:val="0"/>
          <w:w w:val="100"/>
          <w:position w:val="0"/>
        </w:rPr>
        <w:t>（</w:t>
      </w:r>
      <w:bookmarkEnd w:id="140"/>
      <w:r>
        <w:rPr>
          <w:color w:val="000000"/>
          <w:spacing w:val="0"/>
          <w:w w:val="100"/>
          <w:position w:val="0"/>
        </w:rPr>
        <w:t>1）公司经营计划</w:t>
      </w:r>
    </w:p>
    <w:p>
      <w:pPr>
        <w:pStyle w:val="Style17"/>
        <w:keepNext w:val="0"/>
        <w:keepLines w:val="0"/>
        <w:widowControl w:val="0"/>
        <w:shd w:val="clear" w:color="auto" w:fill="auto"/>
        <w:bidi w:val="0"/>
        <w:spacing w:before="0" w:after="0" w:line="274" w:lineRule="exact"/>
        <w:ind w:left="0" w:right="0" w:firstLine="440"/>
        <w:jc w:val="left"/>
      </w:pPr>
      <w:r>
        <w:rPr>
          <w:rFonts w:ascii="Times New Roman" w:eastAsia="Times New Roman" w:hAnsi="Times New Roman" w:cs="Times New Roman"/>
          <w:color w:val="000000"/>
          <w:spacing w:val="0"/>
          <w:w w:val="100"/>
          <w:position w:val="0"/>
        </w:rPr>
        <w:t>2007</w:t>
      </w:r>
      <w:r>
        <w:rPr>
          <w:color w:val="000000"/>
          <w:spacing w:val="0"/>
          <w:w w:val="100"/>
          <w:position w:val="0"/>
        </w:rPr>
        <w:t>年，公司将坚持以“高端定位、服务主导、国际路线”为核心竞争策略，继续积极推进面向 高端的国际业务，巩固市场地位，进一步提高业务盈利能力，确保年主营收入超过</w:t>
      </w:r>
      <w:r>
        <w:rPr>
          <w:rFonts w:ascii="Times New Roman" w:eastAsia="Times New Roman" w:hAnsi="Times New Roman" w:cs="Times New Roman"/>
          <w:color w:val="000000"/>
          <w:spacing w:val="0"/>
          <w:w w:val="100"/>
          <w:position w:val="0"/>
        </w:rPr>
        <w:t>52</w:t>
      </w:r>
      <w:r>
        <w:rPr>
          <w:color w:val="000000"/>
          <w:spacing w:val="0"/>
          <w:w w:val="100"/>
          <w:position w:val="0"/>
        </w:rPr>
        <w:t>亿元，净利润超 过</w:t>
      </w:r>
      <w:r>
        <w:rPr>
          <w:rFonts w:ascii="Times New Roman" w:eastAsia="Times New Roman" w:hAnsi="Times New Roman" w:cs="Times New Roman"/>
          <w:color w:val="000000"/>
          <w:spacing w:val="0"/>
          <w:w w:val="100"/>
          <w:position w:val="0"/>
        </w:rPr>
        <w:t>1.5</w:t>
      </w:r>
      <w:r>
        <w:rPr>
          <w:color w:val="000000"/>
          <w:spacing w:val="0"/>
          <w:w w:val="100"/>
          <w:position w:val="0"/>
        </w:rPr>
        <w:t>亿元的经营目标顺利实现。</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在软件出口业务领域，公司将继续致力于成为国内领先、国际具有一定影响的金融及</w:t>
      </w:r>
      <w:r>
        <w:rPr>
          <w:rFonts w:ascii="Times New Roman" w:eastAsia="Times New Roman" w:hAnsi="Times New Roman" w:cs="Times New Roman"/>
          <w:color w:val="000000"/>
          <w:spacing w:val="0"/>
          <w:w w:val="100"/>
          <w:position w:val="0"/>
        </w:rPr>
        <w:t>IT</w:t>
      </w:r>
      <w:r>
        <w:rPr>
          <w:color w:val="000000"/>
          <w:spacing w:val="0"/>
          <w:w w:val="100"/>
          <w:position w:val="0"/>
        </w:rPr>
        <w:t>软件外包 商，在稳定现有客户基础上，继续拓展欧美、日本重点大客户，进一步寻求欧美及日本市场的合作机 会，抓住机遇加快发展。</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在机电总包领域，公司在按时、保质、安全完成在建电力环保项目，巩固国内电力脱硫业务的基 础上，将积极开拓国际市场，拓展烟气脱硝、干法脱硫等相关延伸业务，分享国际电力环保市场复苏 的巨大收益。</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w:t>
      </w:r>
      <w:r>
        <w:rPr>
          <w:rFonts w:ascii="Times New Roman" w:eastAsia="Times New Roman" w:hAnsi="Times New Roman" w:cs="Times New Roman"/>
          <w:color w:val="000000"/>
          <w:spacing w:val="0"/>
          <w:w w:val="100"/>
          <w:position w:val="0"/>
        </w:rPr>
        <w:t>IT</w:t>
      </w:r>
      <w:r>
        <w:rPr>
          <w:color w:val="000000"/>
          <w:spacing w:val="0"/>
          <w:w w:val="100"/>
          <w:position w:val="0"/>
        </w:rPr>
        <w:t>服务领域，公司将继续加大应用软件及增值服务业务比重，逐步实现业务从产品向咨询与服 务为中心的商业模式全面转型，积极引导</w:t>
      </w:r>
      <w:r>
        <w:rPr>
          <w:rFonts w:ascii="Times New Roman" w:eastAsia="Times New Roman" w:hAnsi="Times New Roman" w:cs="Times New Roman"/>
          <w:color w:val="000000"/>
          <w:spacing w:val="0"/>
          <w:w w:val="100"/>
          <w:position w:val="0"/>
        </w:rPr>
        <w:t>IT</w:t>
      </w:r>
      <w:r>
        <w:rPr>
          <w:color w:val="000000"/>
          <w:spacing w:val="0"/>
          <w:w w:val="100"/>
          <w:position w:val="0"/>
        </w:rPr>
        <w:t>服务业务稳定、有序成长。</w:t>
      </w:r>
    </w:p>
    <w:p>
      <w:pPr>
        <w:pStyle w:val="Style17"/>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强大的自主技术研发创新体系是公司持续、健康发展的重要保障。</w:t>
      </w:r>
      <w:r>
        <w:rPr>
          <w:rFonts w:ascii="Times New Roman" w:eastAsia="Times New Roman" w:hAnsi="Times New Roman" w:cs="Times New Roman"/>
          <w:color w:val="000000"/>
          <w:spacing w:val="0"/>
          <w:w w:val="100"/>
          <w:position w:val="0"/>
        </w:rPr>
        <w:t>2007</w:t>
      </w:r>
      <w:r>
        <w:rPr>
          <w:color w:val="000000"/>
          <w:spacing w:val="0"/>
          <w:w w:val="100"/>
          <w:position w:val="0"/>
        </w:rPr>
        <w:t>年，公司将继续坚持“</w:t>
      </w:r>
      <w:r>
        <w:rPr>
          <w:rFonts w:ascii="Times New Roman" w:eastAsia="Times New Roman" w:hAnsi="Times New Roman" w:cs="Times New Roman"/>
          <w:color w:val="000000"/>
          <w:spacing w:val="0"/>
          <w:w w:val="100"/>
          <w:position w:val="0"/>
        </w:rPr>
        <w:t>123</w:t>
      </w:r>
      <w:r>
        <w:rPr>
          <w:color w:val="000000"/>
          <w:spacing w:val="0"/>
          <w:w w:val="100"/>
          <w:position w:val="0"/>
        </w:rPr>
        <w:t>” 创新战略，以《国家中长期科技发展纲要》实施为重要契机，加大浙大网新中央研究院的建设工作， 进一步强化与浙江大学的全面战略合作，积极推进产学研一体化建设；推进工程中心、创新研究院建 设尤其是与浙大联合推进网新的国家级计算金融技术中心的创建工作。网新计算金融工程中心的创建， 有助于浙大网新掌握基于银行金融业务模型的信息技术解决方案的核心技术能力，使公司的业务直达 金融信息技术服务市场价值链的上游并最终促进网新进一步面向巨大的国内金融信息技术服务市场， 成为国内市场的领导者。</w:t>
      </w:r>
    </w:p>
    <w:p>
      <w:pPr>
        <w:pStyle w:val="Style17"/>
        <w:keepNext w:val="0"/>
        <w:keepLines w:val="0"/>
        <w:widowControl w:val="0"/>
        <w:shd w:val="clear" w:color="auto" w:fill="auto"/>
        <w:bidi w:val="0"/>
        <w:spacing w:before="0" w:after="0" w:line="300" w:lineRule="auto"/>
        <w:ind w:left="0" w:right="0" w:firstLine="220"/>
        <w:jc w:val="both"/>
      </w:pPr>
      <w:bookmarkStart w:id="141" w:name="bookmark141"/>
      <w:r>
        <w:rPr>
          <w:rFonts w:ascii="Times New Roman" w:eastAsia="Times New Roman" w:hAnsi="Times New Roman" w:cs="Times New Roman"/>
          <w:color w:val="000000"/>
          <w:spacing w:val="0"/>
          <w:w w:val="100"/>
          <w:position w:val="0"/>
        </w:rPr>
        <w:t>（</w:t>
      </w:r>
      <w:bookmarkEnd w:id="141"/>
      <w:r>
        <w:rPr>
          <w:rFonts w:ascii="Times New Roman" w:eastAsia="Times New Roman" w:hAnsi="Times New Roman" w:cs="Times New Roman"/>
          <w:color w:val="000000"/>
          <w:spacing w:val="0"/>
          <w:w w:val="100"/>
          <w:position w:val="0"/>
        </w:rPr>
        <w:t>2）</w:t>
      </w:r>
      <w:r>
        <w:rPr>
          <w:color w:val="000000"/>
          <w:spacing w:val="0"/>
          <w:w w:val="100"/>
          <w:position w:val="0"/>
        </w:rPr>
        <w:t>资金需求与使用计划</w:t>
      </w:r>
    </w:p>
    <w:p>
      <w:pPr>
        <w:pStyle w:val="Style17"/>
        <w:keepNext w:val="0"/>
        <w:keepLines w:val="0"/>
        <w:widowControl w:val="0"/>
        <w:shd w:val="clear" w:color="auto" w:fill="auto"/>
        <w:bidi w:val="0"/>
        <w:spacing w:before="0" w:after="0" w:line="288" w:lineRule="exact"/>
        <w:ind w:left="0" w:right="0" w:firstLine="540"/>
        <w:jc w:val="both"/>
      </w:pPr>
      <w:r>
        <w:rPr>
          <w:color w:val="000000"/>
          <w:spacing w:val="0"/>
          <w:w w:val="100"/>
          <w:position w:val="0"/>
        </w:rPr>
        <w:t>为完成公司</w:t>
      </w:r>
      <w:r>
        <w:rPr>
          <w:rFonts w:ascii="Times New Roman" w:eastAsia="Times New Roman" w:hAnsi="Times New Roman" w:cs="Times New Roman"/>
          <w:color w:val="000000"/>
          <w:spacing w:val="0"/>
          <w:w w:val="100"/>
          <w:position w:val="0"/>
        </w:rPr>
        <w:t>2007</w:t>
      </w:r>
      <w:r>
        <w:rPr>
          <w:color w:val="000000"/>
          <w:spacing w:val="0"/>
          <w:w w:val="100"/>
          <w:position w:val="0"/>
        </w:rPr>
        <w:t>年度的经营计划和工作目标，公司正常生产经营所需要的资金主要由销售款项 回笼解决，不足部分向银行申请流动资金贷款补充。</w:t>
      </w:r>
    </w:p>
    <w:p>
      <w:pPr>
        <w:pStyle w:val="Style17"/>
        <w:keepNext w:val="0"/>
        <w:keepLines w:val="0"/>
        <w:widowControl w:val="0"/>
        <w:shd w:val="clear" w:color="auto" w:fill="auto"/>
        <w:bidi w:val="0"/>
        <w:spacing w:before="0" w:after="0" w:line="278" w:lineRule="exact"/>
        <w:ind w:left="0" w:right="0" w:firstLine="440"/>
        <w:jc w:val="both"/>
      </w:pPr>
      <w:r>
        <w:rPr>
          <w:color w:val="000000"/>
          <w:spacing w:val="0"/>
          <w:w w:val="100"/>
          <w:position w:val="0"/>
        </w:rPr>
        <w:t>为发展软件外包业务，公司计划收购部分软件外包企业，预计需要资金人民币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万元，公司 将向国家相关政策性银行申请专项贷款，不足部分公司自筹资金解决。</w:t>
      </w:r>
    </w:p>
    <w:p>
      <w:pPr>
        <w:pStyle w:val="Style17"/>
        <w:keepNext w:val="0"/>
        <w:keepLines w:val="0"/>
        <w:widowControl w:val="0"/>
        <w:shd w:val="clear" w:color="auto" w:fill="auto"/>
        <w:bidi w:val="0"/>
        <w:spacing w:before="0" w:after="240" w:line="288"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年，公司处置非主营业务的对外投资预计收回资金</w:t>
      </w:r>
      <w:r>
        <w:rPr>
          <w:rFonts w:ascii="Times New Roman" w:eastAsia="Times New Roman" w:hAnsi="Times New Roman" w:cs="Times New Roman"/>
          <w:color w:val="000000"/>
          <w:spacing w:val="0"/>
          <w:w w:val="100"/>
          <w:position w:val="0"/>
        </w:rPr>
        <w:t>16,000</w:t>
      </w:r>
      <w:r>
        <w:rPr>
          <w:color w:val="000000"/>
          <w:spacing w:val="0"/>
          <w:w w:val="100"/>
          <w:position w:val="0"/>
        </w:rPr>
        <w:t>万元，将全部投入软件生产基地建 设，软件生产基地建设资金不足部分将向银行申请贷款解决。</w:t>
      </w:r>
    </w:p>
    <w:p>
      <w:pPr>
        <w:pStyle w:val="Style17"/>
        <w:keepNext w:val="0"/>
        <w:keepLines w:val="0"/>
        <w:widowControl w:val="0"/>
        <w:shd w:val="clear" w:color="auto" w:fill="auto"/>
        <w:bidi w:val="0"/>
        <w:spacing w:before="0" w:after="0" w:line="274" w:lineRule="exact"/>
        <w:ind w:left="0" w:right="0" w:firstLine="0"/>
        <w:jc w:val="left"/>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）风险与对策</w:t>
      </w:r>
    </w:p>
    <w:p>
      <w:pPr>
        <w:pStyle w:val="Style17"/>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公司在将来的经营运作中存在如下风险：</w:t>
      </w:r>
    </w:p>
    <w:p>
      <w:pPr>
        <w:pStyle w:val="Style17"/>
        <w:keepNext w:val="0"/>
        <w:keepLines w:val="0"/>
        <w:widowControl w:val="0"/>
        <w:shd w:val="clear" w:color="auto" w:fill="auto"/>
        <w:bidi w:val="0"/>
        <w:spacing w:before="0" w:after="0" w:line="286" w:lineRule="auto"/>
        <w:ind w:left="0" w:right="0" w:firstLine="440"/>
        <w:jc w:val="both"/>
      </w:pPr>
      <w:bookmarkStart w:id="143" w:name="bookmark143"/>
      <w:r>
        <w:rPr>
          <w:rFonts w:ascii="Times New Roman" w:eastAsia="Times New Roman" w:hAnsi="Times New Roman" w:cs="Times New Roman"/>
          <w:color w:val="000000"/>
          <w:spacing w:val="0"/>
          <w:w w:val="100"/>
          <w:position w:val="0"/>
        </w:rPr>
        <w:t>1</w:t>
      </w:r>
      <w:bookmarkEnd w:id="143"/>
      <w:r>
        <w:rPr>
          <w:color w:val="000000"/>
          <w:spacing w:val="0"/>
          <w:w w:val="100"/>
          <w:position w:val="0"/>
        </w:rPr>
        <w:t>）控制权风险</w:t>
      </w:r>
    </w:p>
    <w:p>
      <w:pPr>
        <w:pStyle w:val="Style17"/>
        <w:keepNext w:val="0"/>
        <w:keepLines w:val="0"/>
        <w:widowControl w:val="0"/>
        <w:shd w:val="clear" w:color="auto" w:fill="auto"/>
        <w:bidi w:val="0"/>
        <w:spacing w:before="0" w:after="240" w:line="278" w:lineRule="exact"/>
        <w:ind w:left="0" w:right="0" w:firstLine="420"/>
        <w:jc w:val="both"/>
      </w:pPr>
      <w:r>
        <w:rPr>
          <w:color w:val="000000"/>
          <w:spacing w:val="0"/>
          <w:w w:val="100"/>
          <w:position w:val="0"/>
        </w:rPr>
        <w:t>公司控股股东持股比例较低，为</w:t>
      </w:r>
      <w:r>
        <w:rPr>
          <w:rFonts w:ascii="Times New Roman" w:eastAsia="Times New Roman" w:hAnsi="Times New Roman" w:cs="Times New Roman"/>
          <w:color w:val="000000"/>
          <w:spacing w:val="0"/>
          <w:w w:val="100"/>
          <w:position w:val="0"/>
        </w:rPr>
        <w:t>16.63%</w:t>
      </w:r>
      <w:r>
        <w:rPr>
          <w:color w:val="000000"/>
          <w:spacing w:val="0"/>
          <w:w w:val="100"/>
          <w:position w:val="0"/>
        </w:rPr>
        <w:t>,存在着一定控制权的风险。公司控股股东除在长时间内 保证持股数稳定外，会适时运用二级市场回购，或协议收购等手段，增强其对公司的控制权，同时积 极建立反收购措施，保持公司的长期稳定发展。</w:t>
      </w:r>
    </w:p>
    <w:p>
      <w:pPr>
        <w:pStyle w:val="Style17"/>
        <w:keepNext w:val="0"/>
        <w:keepLines w:val="0"/>
        <w:widowControl w:val="0"/>
        <w:shd w:val="clear" w:color="auto" w:fill="auto"/>
        <w:tabs>
          <w:tab w:pos="778" w:val="left"/>
        </w:tabs>
        <w:bidi w:val="0"/>
        <w:spacing w:before="0" w:after="0" w:line="286" w:lineRule="auto"/>
        <w:ind w:left="0" w:right="0" w:firstLine="420"/>
        <w:jc w:val="both"/>
      </w:pPr>
      <w:bookmarkStart w:id="144" w:name="bookmark144"/>
      <w:r>
        <w:rPr>
          <w:rFonts w:ascii="Times New Roman" w:eastAsia="Times New Roman" w:hAnsi="Times New Roman" w:cs="Times New Roman"/>
          <w:color w:val="000000"/>
          <w:spacing w:val="0"/>
          <w:w w:val="100"/>
          <w:position w:val="0"/>
        </w:rPr>
        <w:t>2</w:t>
      </w:r>
      <w:bookmarkEnd w:id="144"/>
      <w:r>
        <w:rPr>
          <w:color w:val="000000"/>
          <w:spacing w:val="0"/>
          <w:w w:val="100"/>
          <w:position w:val="0"/>
        </w:rPr>
        <w:t>）</w:t>
        <w:tab/>
        <w:t>软件出口的业务风险</w:t>
      </w:r>
    </w:p>
    <w:p>
      <w:pPr>
        <w:pStyle w:val="Style17"/>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目前国内软件外包业务虽然增势迅猛，但呈现了宏观无竞争，微观竞争白热化的格局，尤其体现 在对日软件外包业务上，有相当多的软件外包企业在迅速扩张规模，抢占市场竞争致高点；以国际风 险投资为代表的资本在积极介入，行业面临整合，并购案例、厂商合作明显增多。目前中国软件外包 业精细分工趋势明显，突出特长成为维持竞争力的关键手段，企业发展遭遇人才瓶颈，行业竞争的重 点主要集中在客户、人力资源、企业综合能力等三个方面。</w:t>
      </w:r>
    </w:p>
    <w:p>
      <w:pPr>
        <w:pStyle w:val="Style17"/>
        <w:keepNext w:val="0"/>
        <w:keepLines w:val="0"/>
        <w:widowControl w:val="0"/>
        <w:shd w:val="clear" w:color="auto" w:fill="auto"/>
        <w:bidi w:val="0"/>
        <w:spacing w:before="0" w:after="240" w:line="273" w:lineRule="exact"/>
        <w:ind w:left="0" w:right="0" w:firstLine="420"/>
        <w:jc w:val="both"/>
      </w:pPr>
      <w:r>
        <w:rPr>
          <w:rFonts w:ascii="Times New Roman" w:eastAsia="Times New Roman" w:hAnsi="Times New Roman" w:cs="Times New Roman"/>
          <w:color w:val="000000"/>
          <w:spacing w:val="0"/>
          <w:w w:val="100"/>
          <w:position w:val="0"/>
        </w:rPr>
        <w:t>2007</w:t>
      </w:r>
      <w:r>
        <w:rPr>
          <w:color w:val="000000"/>
          <w:spacing w:val="0"/>
          <w:w w:val="100"/>
          <w:position w:val="0"/>
        </w:rPr>
        <w:t>年浙大网新将重点在巩固、开拓大客户，加强、扩大人才储备，积极推动合作联姻模式上深 入发展。在努力自我积累的同时，突出优势，加强战略合资，积极适度并购，以实现良性快速扩张。</w:t>
      </w:r>
    </w:p>
    <w:p>
      <w:pPr>
        <w:pStyle w:val="Style17"/>
        <w:keepNext w:val="0"/>
        <w:keepLines w:val="0"/>
        <w:widowControl w:val="0"/>
        <w:shd w:val="clear" w:color="auto" w:fill="auto"/>
        <w:tabs>
          <w:tab w:pos="778" w:val="left"/>
        </w:tabs>
        <w:bidi w:val="0"/>
        <w:spacing w:before="0" w:after="0" w:line="272" w:lineRule="exact"/>
        <w:ind w:left="0" w:right="0" w:firstLine="420"/>
        <w:jc w:val="both"/>
      </w:pPr>
      <w:bookmarkStart w:id="145" w:name="bookmark145"/>
      <w:r>
        <w:rPr>
          <w:rFonts w:ascii="Times New Roman" w:eastAsia="Times New Roman" w:hAnsi="Times New Roman" w:cs="Times New Roman"/>
          <w:color w:val="000000"/>
          <w:spacing w:val="0"/>
          <w:w w:val="100"/>
          <w:position w:val="0"/>
        </w:rPr>
        <w:t>3</w:t>
      </w:r>
      <w:bookmarkEnd w:id="145"/>
      <w:r>
        <w:rPr>
          <w:color w:val="000000"/>
          <w:spacing w:val="0"/>
          <w:w w:val="100"/>
          <w:position w:val="0"/>
        </w:rPr>
        <w:t>）</w:t>
        <w:tab/>
        <w:t>人民币升值及汇率的风险</w:t>
      </w:r>
    </w:p>
    <w:p>
      <w:pPr>
        <w:pStyle w:val="Style17"/>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人民币升值对公司的软件出口业务造成了一定的冲击，使得软件出口业务上的成本优势相对于国 外竞争者有所下降。</w:t>
      </w:r>
    </w:p>
    <w:p>
      <w:pPr>
        <w:pStyle w:val="Style17"/>
        <w:keepNext w:val="0"/>
        <w:keepLines w:val="0"/>
        <w:widowControl w:val="0"/>
        <w:shd w:val="clear" w:color="auto" w:fill="auto"/>
        <w:bidi w:val="0"/>
        <w:spacing w:before="0" w:after="240" w:line="272" w:lineRule="exact"/>
        <w:ind w:left="0" w:right="0" w:firstLine="420"/>
        <w:jc w:val="both"/>
      </w:pPr>
      <w:r>
        <w:rPr>
          <w:color w:val="000000"/>
          <w:spacing w:val="0"/>
          <w:w w:val="100"/>
          <w:position w:val="0"/>
        </w:rPr>
        <w:t>公司通过引进技术人才，增强公司软件开发的技术能力、质量保证、开发效率、服务及支持等各 个环节的核心竞争力，增加软件出口的附加值，同时与金融机构进行合作，采取有针对性的远期结售 汇等手段，规避汇率风险。</w:t>
      </w:r>
    </w:p>
    <w:p>
      <w:pPr>
        <w:pStyle w:val="Style17"/>
        <w:keepNext w:val="0"/>
        <w:keepLines w:val="0"/>
        <w:widowControl w:val="0"/>
        <w:shd w:val="clear" w:color="auto" w:fill="auto"/>
        <w:tabs>
          <w:tab w:pos="778" w:val="left"/>
        </w:tabs>
        <w:bidi w:val="0"/>
        <w:spacing w:before="0" w:after="0" w:line="286" w:lineRule="auto"/>
        <w:ind w:left="0" w:right="0" w:firstLine="420"/>
        <w:jc w:val="both"/>
      </w:pPr>
      <w:bookmarkStart w:id="146" w:name="bookmark146"/>
      <w:r>
        <w:rPr>
          <w:rFonts w:ascii="Times New Roman" w:eastAsia="Times New Roman" w:hAnsi="Times New Roman" w:cs="Times New Roman"/>
          <w:color w:val="000000"/>
          <w:spacing w:val="0"/>
          <w:w w:val="100"/>
          <w:position w:val="0"/>
        </w:rPr>
        <w:t>4</w:t>
      </w:r>
      <w:bookmarkEnd w:id="146"/>
      <w:r>
        <w:rPr>
          <w:color w:val="000000"/>
          <w:spacing w:val="0"/>
          <w:w w:val="100"/>
          <w:position w:val="0"/>
        </w:rPr>
        <w:t>）</w:t>
        <w:tab/>
        <w:t>机电总包的业务风险</w:t>
      </w:r>
    </w:p>
    <w:p>
      <w:pPr>
        <w:pStyle w:val="Style17"/>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国内烟气脱硫市场竞争的加剧，原材料，如钢铁等的价格大幅波动，对机电总包业务的成本控制 造成了一定的影响。同时伴随着开建工程项目的增多，对项目管理提出了更高的要求。</w:t>
      </w:r>
    </w:p>
    <w:p>
      <w:pPr>
        <w:pStyle w:val="Style17"/>
        <w:keepNext w:val="0"/>
        <w:keepLines w:val="0"/>
        <w:widowControl w:val="0"/>
        <w:shd w:val="clear" w:color="auto" w:fill="auto"/>
        <w:bidi w:val="0"/>
        <w:spacing w:before="0" w:after="0" w:line="274" w:lineRule="exact"/>
        <w:ind w:left="0" w:right="0" w:firstLine="42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年，公司将通过积极整合资源，加大与电力设计院以及火电建设公司的合作，努力降低人员 成本费用，提高市场竞争能力，扩大市场份额。同时通过引入国际知名专家智囊团、在全国范围吸纳 优秀人才、通过合资等方式加强项目管理的能力，以更好地提升市场竞争能力。</w:t>
      </w:r>
    </w:p>
    <w:p>
      <w:pPr>
        <w:pStyle w:val="Style17"/>
        <w:keepNext w:val="0"/>
        <w:keepLines w:val="0"/>
        <w:widowControl w:val="0"/>
        <w:shd w:val="clear" w:color="auto" w:fill="auto"/>
        <w:bidi w:val="0"/>
        <w:spacing w:before="0" w:after="240" w:line="274" w:lineRule="exact"/>
        <w:ind w:left="0" w:right="0" w:firstLine="420"/>
        <w:jc w:val="both"/>
      </w:pPr>
      <w:r>
        <w:rPr>
          <w:color w:val="000000"/>
          <w:spacing w:val="0"/>
          <w:w w:val="100"/>
          <w:position w:val="0"/>
        </w:rPr>
        <w:t>同时公司将以自身先进的管理模式和品牌效应，联合国际战略合作伙伴，积极拓展国际市场，分 享国际电力环保市场复苏的巨大收益。并积极拓展烟气脱硝、干法脱硫等相关延伸业务，实现机电业 务稳定增长。</w:t>
      </w:r>
    </w:p>
    <w:p>
      <w:pPr>
        <w:pStyle w:val="Style17"/>
        <w:keepNext w:val="0"/>
        <w:keepLines w:val="0"/>
        <w:widowControl w:val="0"/>
        <w:shd w:val="clear" w:color="auto" w:fill="auto"/>
        <w:bidi w:val="0"/>
        <w:spacing w:before="0" w:after="0" w:line="274" w:lineRule="exact"/>
        <w:ind w:left="0" w:right="0" w:firstLine="0"/>
        <w:jc w:val="both"/>
      </w:pPr>
      <w:bookmarkStart w:id="147" w:name="bookmark147"/>
      <w:r>
        <w:rPr>
          <w:color w:val="000000"/>
          <w:spacing w:val="0"/>
          <w:w w:val="100"/>
          <w:position w:val="0"/>
        </w:rPr>
        <w:t>（</w:t>
      </w:r>
      <w:bookmarkEnd w:id="147"/>
      <w:r>
        <w:rPr>
          <w:color w:val="000000"/>
          <w:spacing w:val="0"/>
          <w:w w:val="100"/>
          <w:position w:val="0"/>
        </w:rPr>
        <w:t>4）执行新企业会计准则后，公司可能发生的会计政策、会计估计变更及其对公司的财务状况和经营 成果的影响情况</w:t>
      </w:r>
    </w:p>
    <w:p>
      <w:pPr>
        <w:pStyle w:val="Style17"/>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根据财政部2006年2月15日颁布的财会[2006]3号《关于印发〈企业会计准则第1号一存货〉 等38项具体准则的通知》的规定，本公司于2007年1月1日起全面执行新会计准则。</w:t>
      </w:r>
    </w:p>
    <w:p>
      <w:pPr>
        <w:pStyle w:val="Style17"/>
        <w:keepNext w:val="0"/>
        <w:keepLines w:val="0"/>
        <w:widowControl w:val="0"/>
        <w:shd w:val="clear" w:color="auto" w:fill="auto"/>
        <w:bidi w:val="0"/>
        <w:spacing w:before="0" w:after="0" w:line="274" w:lineRule="exact"/>
        <w:ind w:left="0" w:right="0" w:firstLine="420"/>
        <w:jc w:val="both"/>
      </w:pPr>
      <w:bookmarkStart w:id="148" w:name="bookmark148"/>
      <w:r>
        <w:rPr>
          <w:color w:val="000000"/>
          <w:spacing w:val="0"/>
          <w:w w:val="100"/>
          <w:position w:val="0"/>
        </w:rPr>
        <w:t>1</w:t>
      </w:r>
      <w:bookmarkEnd w:id="148"/>
      <w:r>
        <w:rPr>
          <w:color w:val="000000"/>
          <w:spacing w:val="0"/>
          <w:w w:val="100"/>
          <w:position w:val="0"/>
        </w:rPr>
        <w:t>）根据《企业会计准则第38号</w:t>
      </w:r>
      <w:r>
        <w:rPr>
          <w:color w:val="000000"/>
          <w:spacing w:val="0"/>
          <w:w w:val="100"/>
          <w:position w:val="0"/>
        </w:rPr>
        <w:t>一</w:t>
      </w:r>
      <w:r>
        <w:rPr>
          <w:color w:val="000000"/>
          <w:spacing w:val="0"/>
          <w:w w:val="100"/>
          <w:position w:val="0"/>
        </w:rPr>
        <w:t>首次执行企业会计准则》的规定，本公司已在首次执行日对 资产、负债和所有者权益按照新会计准则的规定进行重新分类、确认和计量，现行会计准则与新会计 准则的差异情况调整如下：</w:t>
      </w:r>
    </w:p>
    <w:p>
      <w:pPr>
        <w:pStyle w:val="Style17"/>
        <w:keepNext w:val="0"/>
        <w:keepLines w:val="0"/>
        <w:widowControl w:val="0"/>
        <w:shd w:val="clear" w:color="auto" w:fill="auto"/>
        <w:tabs>
          <w:tab w:pos="742" w:val="left"/>
        </w:tabs>
        <w:bidi w:val="0"/>
        <w:spacing w:before="0" w:after="0" w:line="274" w:lineRule="exact"/>
        <w:ind w:left="0" w:right="0" w:firstLine="420"/>
        <w:jc w:val="both"/>
      </w:pPr>
      <w:bookmarkStart w:id="149" w:name="bookmark149"/>
      <w:r>
        <w:rPr>
          <w:color w:val="000000"/>
          <w:spacing w:val="0"/>
          <w:w w:val="100"/>
          <w:position w:val="0"/>
        </w:rPr>
        <w:t>1</w:t>
      </w:r>
      <w:bookmarkEnd w:id="149"/>
      <w:r>
        <w:rPr>
          <w:color w:val="000000"/>
          <w:spacing w:val="0"/>
          <w:w w:val="100"/>
          <w:position w:val="0"/>
        </w:rPr>
        <w:t>、</w:t>
        <w:tab/>
        <w:t>非同一控制下企业合并形成的长期股权投资差额</w:t>
      </w:r>
    </w:p>
    <w:p>
      <w:pPr>
        <w:pStyle w:val="Style17"/>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根据新会计准则的规定，公司将属于非同一控制下企业合并形成的长期股权投资贷方差额摊余价 值</w:t>
      </w:r>
      <w:r>
        <w:rPr>
          <w:color w:val="000000"/>
          <w:spacing w:val="0"/>
          <w:w w:val="100"/>
          <w:position w:val="0"/>
        </w:rPr>
        <w:t>769,959.70</w:t>
      </w:r>
      <w:r>
        <w:rPr>
          <w:color w:val="000000"/>
          <w:spacing w:val="0"/>
          <w:w w:val="100"/>
          <w:position w:val="0"/>
        </w:rPr>
        <w:t>元调增了期初留存收益，其中归属于母公司的所有者权益增加</w:t>
      </w:r>
      <w:r>
        <w:rPr>
          <w:color w:val="000000"/>
          <w:spacing w:val="0"/>
          <w:w w:val="100"/>
          <w:position w:val="0"/>
        </w:rPr>
        <w:t>697,494.58</w:t>
      </w:r>
      <w:r>
        <w:rPr>
          <w:color w:val="000000"/>
          <w:spacing w:val="0"/>
          <w:w w:val="100"/>
          <w:position w:val="0"/>
        </w:rPr>
        <w:t>元，少数股 东权益增加</w:t>
      </w:r>
      <w:r>
        <w:rPr>
          <w:color w:val="000000"/>
          <w:spacing w:val="0"/>
          <w:w w:val="100"/>
          <w:position w:val="0"/>
        </w:rPr>
        <w:t>72,465.12</w:t>
      </w:r>
      <w:r>
        <w:rPr>
          <w:color w:val="000000"/>
          <w:spacing w:val="0"/>
          <w:w w:val="100"/>
          <w:position w:val="0"/>
        </w:rPr>
        <w:t>元。公司将非同一控制下企业合并产生的长期股权投资借方差额作为商誉，并 进行了减值测试，计提了相应的商誉减值准备，调减期初留存收益</w:t>
      </w:r>
      <w:r>
        <w:rPr>
          <w:color w:val="000000"/>
          <w:spacing w:val="0"/>
          <w:w w:val="100"/>
          <w:position w:val="0"/>
        </w:rPr>
        <w:t>2,362,895.54</w:t>
      </w:r>
      <w:r>
        <w:rPr>
          <w:color w:val="000000"/>
          <w:spacing w:val="0"/>
          <w:w w:val="100"/>
          <w:position w:val="0"/>
        </w:rPr>
        <w:t>元，其中归属于母公 司的所有者权益减少</w:t>
      </w:r>
      <w:r>
        <w:rPr>
          <w:color w:val="000000"/>
          <w:spacing w:val="0"/>
          <w:w w:val="100"/>
          <w:position w:val="0"/>
        </w:rPr>
        <w:t>1,747,568.70</w:t>
      </w:r>
      <w:r>
        <w:rPr>
          <w:color w:val="000000"/>
          <w:spacing w:val="0"/>
          <w:w w:val="100"/>
          <w:position w:val="0"/>
        </w:rPr>
        <w:t>元，少数股东权益减少</w:t>
      </w:r>
      <w:r>
        <w:rPr>
          <w:color w:val="000000"/>
          <w:spacing w:val="0"/>
          <w:w w:val="100"/>
          <w:position w:val="0"/>
        </w:rPr>
        <w:t>615,326.84</w:t>
      </w:r>
      <w:r>
        <w:rPr>
          <w:color w:val="000000"/>
          <w:spacing w:val="0"/>
          <w:w w:val="100"/>
          <w:position w:val="0"/>
        </w:rPr>
        <w:t>元。</w:t>
      </w:r>
    </w:p>
    <w:p>
      <w:pPr>
        <w:pStyle w:val="Style17"/>
        <w:keepNext w:val="0"/>
        <w:keepLines w:val="0"/>
        <w:widowControl w:val="0"/>
        <w:shd w:val="clear" w:color="auto" w:fill="auto"/>
        <w:tabs>
          <w:tab w:pos="754" w:val="left"/>
        </w:tabs>
        <w:bidi w:val="0"/>
        <w:spacing w:before="0" w:after="0" w:line="274" w:lineRule="exact"/>
        <w:ind w:left="0" w:right="0" w:firstLine="420"/>
        <w:jc w:val="left"/>
      </w:pPr>
      <w:bookmarkStart w:id="150" w:name="bookmark150"/>
      <w:r>
        <w:rPr>
          <w:color w:val="000000"/>
          <w:spacing w:val="0"/>
          <w:w w:val="100"/>
          <w:position w:val="0"/>
        </w:rPr>
        <w:t>2</w:t>
      </w:r>
      <w:bookmarkEnd w:id="150"/>
      <w:r>
        <w:rPr>
          <w:color w:val="000000"/>
          <w:spacing w:val="0"/>
          <w:w w:val="100"/>
          <w:position w:val="0"/>
        </w:rPr>
        <w:t>、</w:t>
        <w:tab/>
        <w:t>以公允价值计量且其变动计入当期损益的金融资产以及可供出售金融资产</w:t>
      </w:r>
    </w:p>
    <w:p>
      <w:pPr>
        <w:pStyle w:val="Style17"/>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截至2006年12月31日，公司短期投资中的基金投资帐面价值为</w:t>
      </w:r>
      <w:r>
        <w:rPr>
          <w:color w:val="000000"/>
          <w:spacing w:val="0"/>
          <w:w w:val="100"/>
          <w:position w:val="0"/>
        </w:rPr>
        <w:t>3,700,000.00</w:t>
      </w:r>
      <w:r>
        <w:rPr>
          <w:color w:val="000000"/>
          <w:spacing w:val="0"/>
          <w:w w:val="100"/>
          <w:position w:val="0"/>
        </w:rPr>
        <w:t>元，期末公允价 值为</w:t>
      </w:r>
      <w:r>
        <w:rPr>
          <w:color w:val="000000"/>
          <w:spacing w:val="0"/>
          <w:w w:val="100"/>
          <w:position w:val="0"/>
        </w:rPr>
        <w:t>5,208,928.63</w:t>
      </w:r>
      <w:r>
        <w:rPr>
          <w:color w:val="000000"/>
          <w:spacing w:val="0"/>
          <w:w w:val="100"/>
          <w:position w:val="0"/>
        </w:rPr>
        <w:t>元。按照新会计准则的规定，公司将该类交易划分为交易性金融资产，将该帐面价 值与公允价值总额的差额调增了期初留存收益</w:t>
      </w:r>
      <w:r>
        <w:rPr>
          <w:color w:val="000000"/>
          <w:spacing w:val="0"/>
          <w:w w:val="100"/>
          <w:position w:val="0"/>
        </w:rPr>
        <w:t>1,508,928.63</w:t>
      </w:r>
      <w:r>
        <w:rPr>
          <w:color w:val="000000"/>
          <w:spacing w:val="0"/>
          <w:w w:val="100"/>
          <w:position w:val="0"/>
        </w:rPr>
        <w:t xml:space="preserve">元，其中归属于母公司的所有者权益增加 1, 508, </w:t>
      </w:r>
      <w:r>
        <w:rPr>
          <w:color w:val="000000"/>
          <w:spacing w:val="0"/>
          <w:w w:val="100"/>
          <w:position w:val="0"/>
        </w:rPr>
        <w:t xml:space="preserve">928. </w:t>
      </w:r>
      <w:r>
        <w:rPr>
          <w:color w:val="000000"/>
          <w:spacing w:val="0"/>
          <w:w w:val="100"/>
          <w:position w:val="0"/>
        </w:rPr>
        <w:t>63 元。</w:t>
      </w:r>
    </w:p>
    <w:p>
      <w:pPr>
        <w:pStyle w:val="Style17"/>
        <w:keepNext w:val="0"/>
        <w:keepLines w:val="0"/>
        <w:widowControl w:val="0"/>
        <w:shd w:val="clear" w:color="auto" w:fill="auto"/>
        <w:tabs>
          <w:tab w:pos="754" w:val="left"/>
        </w:tabs>
        <w:bidi w:val="0"/>
        <w:spacing w:before="0" w:after="240" w:line="274" w:lineRule="exact"/>
        <w:ind w:left="0" w:right="0" w:firstLine="420"/>
        <w:jc w:val="left"/>
      </w:pPr>
      <w:bookmarkStart w:id="151" w:name="bookmark151"/>
      <w:r>
        <w:rPr>
          <w:color w:val="000000"/>
          <w:spacing w:val="0"/>
          <w:w w:val="100"/>
          <w:position w:val="0"/>
        </w:rPr>
        <w:t>3</w:t>
      </w:r>
      <w:bookmarkEnd w:id="151"/>
      <w:r>
        <w:rPr>
          <w:color w:val="000000"/>
          <w:spacing w:val="0"/>
          <w:w w:val="100"/>
          <w:position w:val="0"/>
        </w:rPr>
        <w:t>、</w:t>
        <w:tab/>
        <w:t>所得税</w:t>
      </w:r>
    </w:p>
    <w:p>
      <w:pPr>
        <w:pStyle w:val="Style17"/>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公司按照现行会计准则的规定，制定了公司的会计政策，据此公司计提了应收帐款坏帐准备、存 货跌价准备等。按照新会计准则的规定，公司将资产帐面价值与按照税法规定确认的计税基础之间的 暂时性差异计算确认递延所得税资产或递延所得税负债，调增期初留存收益</w:t>
      </w:r>
      <w:r>
        <w:rPr>
          <w:color w:val="000000"/>
          <w:spacing w:val="0"/>
          <w:w w:val="100"/>
          <w:position w:val="0"/>
        </w:rPr>
        <w:t>4,846,463.82</w:t>
      </w:r>
      <w:r>
        <w:rPr>
          <w:color w:val="000000"/>
          <w:spacing w:val="0"/>
          <w:w w:val="100"/>
          <w:position w:val="0"/>
        </w:rPr>
        <w:t>元，其中归 属于母公司的所有者权益增加</w:t>
      </w:r>
      <w:r>
        <w:rPr>
          <w:color w:val="000000"/>
          <w:spacing w:val="0"/>
          <w:w w:val="100"/>
          <w:position w:val="0"/>
        </w:rPr>
        <w:t>4,598,581.73</w:t>
      </w:r>
      <w:r>
        <w:rPr>
          <w:color w:val="000000"/>
          <w:spacing w:val="0"/>
          <w:w w:val="100"/>
          <w:position w:val="0"/>
        </w:rPr>
        <w:t>元，少数股东权益增加</w:t>
      </w:r>
      <w:r>
        <w:rPr>
          <w:color w:val="000000"/>
          <w:spacing w:val="0"/>
          <w:w w:val="100"/>
          <w:position w:val="0"/>
        </w:rPr>
        <w:t>247,882.09</w:t>
      </w:r>
      <w:r>
        <w:rPr>
          <w:color w:val="000000"/>
          <w:spacing w:val="0"/>
          <w:w w:val="100"/>
          <w:position w:val="0"/>
        </w:rPr>
        <w:t>元。</w:t>
      </w:r>
    </w:p>
    <w:p>
      <w:pPr>
        <w:pStyle w:val="Style17"/>
        <w:keepNext w:val="0"/>
        <w:keepLines w:val="0"/>
        <w:widowControl w:val="0"/>
        <w:shd w:val="clear" w:color="auto" w:fill="auto"/>
        <w:bidi w:val="0"/>
        <w:spacing w:before="0" w:after="0" w:line="273" w:lineRule="exact"/>
        <w:ind w:left="0" w:right="0" w:firstLine="440"/>
        <w:jc w:val="both"/>
      </w:pPr>
      <w:bookmarkStart w:id="152" w:name="bookmark152"/>
      <w:r>
        <w:rPr>
          <w:color w:val="000000"/>
          <w:spacing w:val="0"/>
          <w:w w:val="100"/>
          <w:position w:val="0"/>
        </w:rPr>
        <w:t>4</w:t>
      </w:r>
      <w:bookmarkEnd w:id="152"/>
      <w:r>
        <w:rPr>
          <w:color w:val="000000"/>
          <w:spacing w:val="0"/>
          <w:w w:val="100"/>
          <w:position w:val="0"/>
        </w:rPr>
        <w:t>、少数股东权益</w:t>
      </w:r>
    </w:p>
    <w:p>
      <w:pPr>
        <w:pStyle w:val="Style17"/>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截至2006年12月31日，公司按现行会计准则编制的合并会计报表中少数股东权益为 </w:t>
      </w:r>
      <w:r>
        <w:rPr>
          <w:color w:val="000000"/>
          <w:spacing w:val="0"/>
          <w:w w:val="100"/>
          <w:position w:val="0"/>
        </w:rPr>
        <w:t>97,225,399.31</w:t>
      </w:r>
      <w:r>
        <w:rPr>
          <w:color w:val="000000"/>
          <w:spacing w:val="0"/>
          <w:w w:val="100"/>
          <w:position w:val="0"/>
        </w:rPr>
        <w:t>元。按新会计准则的规定，公司将少数股东权益合计</w:t>
      </w:r>
      <w:r>
        <w:rPr>
          <w:color w:val="000000"/>
          <w:spacing w:val="0"/>
          <w:w w:val="100"/>
          <w:position w:val="0"/>
        </w:rPr>
        <w:t>96,930,419.68</w:t>
      </w:r>
      <w:r>
        <w:rPr>
          <w:color w:val="000000"/>
          <w:spacing w:val="0"/>
          <w:w w:val="100"/>
          <w:position w:val="0"/>
        </w:rPr>
        <w:t>元列入合并资产 负债表股东权益项下，包括2006年12月31日少数股东权益</w:t>
      </w:r>
      <w:r>
        <w:rPr>
          <w:color w:val="000000"/>
          <w:spacing w:val="0"/>
          <w:w w:val="100"/>
          <w:position w:val="0"/>
        </w:rPr>
        <w:t>97,225,399.31</w:t>
      </w:r>
      <w:r>
        <w:rPr>
          <w:color w:val="000000"/>
          <w:spacing w:val="0"/>
          <w:w w:val="100"/>
          <w:position w:val="0"/>
        </w:rPr>
        <w:t>元及上述</w:t>
      </w:r>
      <w:r>
        <w:rPr>
          <w:color w:val="000000"/>
          <w:spacing w:val="0"/>
          <w:w w:val="100"/>
          <w:position w:val="0"/>
        </w:rPr>
        <w:t>1-3</w:t>
      </w:r>
      <w:r>
        <w:rPr>
          <w:color w:val="000000"/>
          <w:spacing w:val="0"/>
          <w:w w:val="100"/>
          <w:position w:val="0"/>
        </w:rPr>
        <w:t>项调整因素 减少的少数股东权益</w:t>
      </w:r>
      <w:r>
        <w:rPr>
          <w:color w:val="000000"/>
          <w:spacing w:val="0"/>
          <w:w w:val="100"/>
          <w:position w:val="0"/>
        </w:rPr>
        <w:t>294,979.63</w:t>
      </w:r>
      <w:r>
        <w:rPr>
          <w:color w:val="000000"/>
          <w:spacing w:val="0"/>
          <w:w w:val="100"/>
          <w:position w:val="0"/>
        </w:rPr>
        <w:t>元。</w:t>
      </w:r>
    </w:p>
    <w:p>
      <w:pPr>
        <w:pStyle w:val="Style17"/>
        <w:keepNext w:val="0"/>
        <w:keepLines w:val="0"/>
        <w:widowControl w:val="0"/>
        <w:shd w:val="clear" w:color="auto" w:fill="auto"/>
        <w:bidi w:val="0"/>
        <w:spacing w:before="0" w:after="0" w:line="273" w:lineRule="exact"/>
        <w:ind w:left="0" w:right="0" w:firstLine="540"/>
        <w:jc w:val="both"/>
      </w:pPr>
      <w:bookmarkStart w:id="153" w:name="bookmark153"/>
      <w:r>
        <w:rPr>
          <w:color w:val="000000"/>
          <w:spacing w:val="0"/>
          <w:w w:val="100"/>
          <w:position w:val="0"/>
        </w:rPr>
        <w:t>2</w:t>
      </w:r>
      <w:bookmarkEnd w:id="153"/>
      <w:r>
        <w:rPr>
          <w:color w:val="000000"/>
          <w:spacing w:val="0"/>
          <w:w w:val="100"/>
          <w:position w:val="0"/>
        </w:rPr>
        <w:t>）根据公司经营规划和现有可预见的会计业务和事项，在执行新会计准则后，本公司可能发生 的会计政策、会计估计变更及其对公司的财务状况和经营成果的影响主要有：</w:t>
      </w:r>
    </w:p>
    <w:p>
      <w:pPr>
        <w:pStyle w:val="Style17"/>
        <w:keepNext w:val="0"/>
        <w:keepLines w:val="0"/>
        <w:widowControl w:val="0"/>
        <w:shd w:val="clear" w:color="auto" w:fill="auto"/>
        <w:tabs>
          <w:tab w:pos="737" w:val="left"/>
        </w:tabs>
        <w:bidi w:val="0"/>
        <w:spacing w:before="0" w:after="0" w:line="273" w:lineRule="exact"/>
        <w:ind w:left="0" w:right="0" w:firstLine="440"/>
        <w:jc w:val="both"/>
      </w:pPr>
      <w:bookmarkStart w:id="154" w:name="bookmark154"/>
      <w:r>
        <w:rPr>
          <w:color w:val="000000"/>
          <w:spacing w:val="0"/>
          <w:w w:val="100"/>
          <w:position w:val="0"/>
        </w:rPr>
        <w:t>1</w:t>
      </w:r>
      <w:bookmarkEnd w:id="154"/>
      <w:r>
        <w:rPr>
          <w:color w:val="000000"/>
          <w:spacing w:val="0"/>
          <w:w w:val="100"/>
          <w:position w:val="0"/>
        </w:rPr>
        <w:t>、</w:t>
        <w:tab/>
        <w:t>根据《企业会计准则第2号一长期股权投资》的规定，公司将现行会计政策下对被投资单位 实施控制的长期股权投资由采用权益法核算变更为采用成本法核算，在编制合并财务报表时按照权益 法进行调整。此项会计政策的变更将影响母公司的财务状况和经营成果，但不会影响公司合并的财务 状况及归属母公司所有者净利润的金额。</w:t>
      </w:r>
    </w:p>
    <w:p>
      <w:pPr>
        <w:pStyle w:val="Style17"/>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按照公司现行会计政策规定：对长期股权投资取得成本与其在被投资单位所有者权益中所占份额 之间的差额计入长期股权投资差额，分别进行会计处理：股权投资借方差额按合同规定的投资期限摊 销，没有规定投资期限的按10年平均摊销。根据新会计准则，股权投资差额的借方余额不再进行摊销， 于每年年末进行减值测试。该项会计政策的变更将会影响母公司和公司合并的财务状况及经营成果。</w:t>
      </w:r>
    </w:p>
    <w:p>
      <w:pPr>
        <w:pStyle w:val="Style17"/>
        <w:keepNext w:val="0"/>
        <w:keepLines w:val="0"/>
        <w:widowControl w:val="0"/>
        <w:shd w:val="clear" w:color="auto" w:fill="auto"/>
        <w:tabs>
          <w:tab w:pos="737" w:val="left"/>
        </w:tabs>
        <w:bidi w:val="0"/>
        <w:spacing w:before="0" w:after="0" w:line="273" w:lineRule="exact"/>
        <w:ind w:left="0" w:right="0" w:firstLine="440"/>
        <w:jc w:val="both"/>
      </w:pPr>
      <w:bookmarkStart w:id="155" w:name="bookmark155"/>
      <w:r>
        <w:rPr>
          <w:color w:val="000000"/>
          <w:spacing w:val="0"/>
          <w:w w:val="100"/>
          <w:position w:val="0"/>
        </w:rPr>
        <w:t>2</w:t>
      </w:r>
      <w:bookmarkEnd w:id="155"/>
      <w:r>
        <w:rPr>
          <w:color w:val="000000"/>
          <w:spacing w:val="0"/>
          <w:w w:val="100"/>
          <w:position w:val="0"/>
        </w:rPr>
        <w:t>、</w:t>
        <w:tab/>
        <w:t>根据《企业会计准则第3号一投资性房地产》的规定，公司将满足投资性房地产确认条件的 房屋建筑物和土地使用权的会计核算，从固定资产转到投资性房地产核算,并采用成本模式进行后续计 量，该项变更预计对公司的财务状况和经营成果无影响。</w:t>
      </w:r>
    </w:p>
    <w:p>
      <w:pPr>
        <w:pStyle w:val="Style17"/>
        <w:keepNext w:val="0"/>
        <w:keepLines w:val="0"/>
        <w:widowControl w:val="0"/>
        <w:shd w:val="clear" w:color="auto" w:fill="auto"/>
        <w:tabs>
          <w:tab w:pos="737" w:val="left"/>
        </w:tabs>
        <w:bidi w:val="0"/>
        <w:spacing w:before="0" w:after="0" w:line="242" w:lineRule="exact"/>
        <w:ind w:left="0" w:right="0" w:firstLine="440"/>
        <w:jc w:val="both"/>
      </w:pPr>
      <w:bookmarkStart w:id="156" w:name="bookmark156"/>
      <w:r>
        <w:rPr>
          <w:color w:val="000000"/>
          <w:spacing w:val="0"/>
          <w:w w:val="100"/>
          <w:position w:val="0"/>
        </w:rPr>
        <w:t>3</w:t>
      </w:r>
      <w:bookmarkEnd w:id="156"/>
      <w:r>
        <w:rPr>
          <w:color w:val="000000"/>
          <w:spacing w:val="0"/>
          <w:w w:val="100"/>
          <w:position w:val="0"/>
        </w:rPr>
        <w:t>、</w:t>
        <w:tab/>
        <w:t>根据《企业会计准则第6号</w:t>
      </w:r>
      <w:r>
        <w:rPr>
          <w:color w:val="000000"/>
          <w:spacing w:val="0"/>
          <w:w w:val="100"/>
          <w:position w:val="0"/>
        </w:rPr>
        <w:t>一</w:t>
      </w:r>
      <w:r>
        <w:rPr>
          <w:color w:val="000000"/>
          <w:spacing w:val="0"/>
          <w:w w:val="100"/>
          <w:position w:val="0"/>
        </w:rPr>
        <w:t xml:space="preserve">无形资产》的规定，公司内部研究开发项目的支出，应当区分 研究阶段支出与开发阶段支出。研究阶段支出于发生时计入当期损益；开发阶段支出满足规定条件时 可予以资本化，确认为无形资产。对使用寿命有限的无形资产，应在其使用寿命内进行摊销，使用寿 命不确定的无形资产不应进行摊销。预计该项会计核算方法的变更会增加公司的当期净利润和股东权 </w:t>
      </w:r>
      <w:r>
        <w:rPr>
          <w:color w:val="000000"/>
          <w:spacing w:val="0"/>
          <w:w w:val="100"/>
          <w:position w:val="0"/>
          <w:u w:val="single"/>
        </w:rPr>
        <w:t>、</w:t>
      </w:r>
      <w:r>
        <w:rPr>
          <w:i/>
          <w:iCs/>
          <w:color w:val="000000"/>
          <w:spacing w:val="0"/>
          <w:w w:val="100"/>
          <w:position w:val="0"/>
          <w:u w:val="single"/>
        </w:rPr>
        <w:t>八</w:t>
      </w:r>
    </w:p>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益。</w:t>
      </w:r>
    </w:p>
    <w:p>
      <w:pPr>
        <w:pStyle w:val="Style17"/>
        <w:keepNext w:val="0"/>
        <w:keepLines w:val="0"/>
        <w:widowControl w:val="0"/>
        <w:shd w:val="clear" w:color="auto" w:fill="auto"/>
        <w:tabs>
          <w:tab w:pos="737" w:val="left"/>
        </w:tabs>
        <w:bidi w:val="0"/>
        <w:spacing w:before="0" w:after="0" w:line="276" w:lineRule="exact"/>
        <w:ind w:left="0" w:right="0" w:firstLine="440"/>
        <w:jc w:val="both"/>
      </w:pPr>
      <w:bookmarkStart w:id="157" w:name="bookmark157"/>
      <w:r>
        <w:rPr>
          <w:color w:val="000000"/>
          <w:spacing w:val="0"/>
          <w:w w:val="100"/>
          <w:position w:val="0"/>
        </w:rPr>
        <w:t>4</w:t>
      </w:r>
      <w:bookmarkEnd w:id="157"/>
      <w:r>
        <w:rPr>
          <w:color w:val="000000"/>
          <w:spacing w:val="0"/>
          <w:w w:val="100"/>
          <w:position w:val="0"/>
        </w:rPr>
        <w:t>、</w:t>
        <w:tab/>
        <w:t>根据《企业会计准则第9号一职工薪酬》的规定，公司将因获得职工提供服务而给予职工的 各种形式的报酬或对价（包括股份支付），全部纳入职工薪酬的范围。公司将根据历史经验数据和实 际情况，合理预计当期应付职工薪酬，将现行会计政策下职工福利费按应付工资总额的14%计提列支 变更为按当期实际发生额列支。按照历史数据来看，原按应付工资总额的14%计提的职工福利费大于 实际发生额，预计该项变更将会增加当期净利润和股东权益。</w:t>
      </w:r>
    </w:p>
    <w:p>
      <w:pPr>
        <w:pStyle w:val="Style17"/>
        <w:keepNext w:val="0"/>
        <w:keepLines w:val="0"/>
        <w:widowControl w:val="0"/>
        <w:shd w:val="clear" w:color="auto" w:fill="auto"/>
        <w:tabs>
          <w:tab w:pos="737" w:val="left"/>
        </w:tabs>
        <w:bidi w:val="0"/>
        <w:spacing w:before="0" w:after="0" w:line="278" w:lineRule="exact"/>
        <w:ind w:left="0" w:right="0" w:firstLine="440"/>
        <w:jc w:val="both"/>
      </w:pPr>
      <w:bookmarkStart w:id="158" w:name="bookmark158"/>
      <w:r>
        <w:rPr>
          <w:color w:val="000000"/>
          <w:spacing w:val="0"/>
          <w:w w:val="100"/>
          <w:position w:val="0"/>
        </w:rPr>
        <w:t>5</w:t>
      </w:r>
      <w:bookmarkEnd w:id="158"/>
      <w:r>
        <w:rPr>
          <w:color w:val="000000"/>
          <w:spacing w:val="0"/>
          <w:w w:val="100"/>
          <w:position w:val="0"/>
        </w:rPr>
        <w:t>、</w:t>
        <w:tab/>
        <w:t>根据《企业会计准则第16号一政府补助》的规定，公司将现行会计政策下直接计入当期损 益或资本公积的政府补助，执行新准则将变更为区分与资产相关的政府补助和与收益相关的政府补助 后，将与资产相关的政府补助计入递延收益并分期计入损益，将与收益相关的政府补助直接计入当期 损益。预计该项变更对公司的经营成果和股东权益有一定影响。</w:t>
      </w:r>
    </w:p>
    <w:p>
      <w:pPr>
        <w:pStyle w:val="Style17"/>
        <w:keepNext w:val="0"/>
        <w:keepLines w:val="0"/>
        <w:widowControl w:val="0"/>
        <w:shd w:val="clear" w:color="auto" w:fill="auto"/>
        <w:tabs>
          <w:tab w:pos="737" w:val="left"/>
        </w:tabs>
        <w:bidi w:val="0"/>
        <w:spacing w:before="0" w:after="0" w:line="278" w:lineRule="exact"/>
        <w:ind w:left="0" w:right="0" w:firstLine="440"/>
        <w:jc w:val="both"/>
      </w:pPr>
      <w:bookmarkStart w:id="159" w:name="bookmark159"/>
      <w:r>
        <w:rPr>
          <w:color w:val="000000"/>
          <w:spacing w:val="0"/>
          <w:w w:val="100"/>
          <w:position w:val="0"/>
        </w:rPr>
        <w:t>6</w:t>
      </w:r>
      <w:bookmarkEnd w:id="159"/>
      <w:r>
        <w:rPr>
          <w:color w:val="000000"/>
          <w:spacing w:val="0"/>
          <w:w w:val="100"/>
          <w:position w:val="0"/>
        </w:rPr>
        <w:t>、</w:t>
        <w:tab/>
        <w:t>根据《企业会计准则第18号一所得税》的规定，公司所得税的会计核算方法将由应付税款 法变更为资产负债表债务法，按照新准则将资产或负债的帐面价值与按照税法规定确认的计税基础之 间的暂时性差异确认递延所得税资产或递延所得税负债。预计该项会计政策变更会影响公司当期所得 税费用。</w:t>
      </w:r>
    </w:p>
    <w:p>
      <w:pPr>
        <w:pStyle w:val="Style17"/>
        <w:keepNext w:val="0"/>
        <w:keepLines w:val="0"/>
        <w:widowControl w:val="0"/>
        <w:shd w:val="clear" w:color="auto" w:fill="auto"/>
        <w:tabs>
          <w:tab w:pos="831" w:val="left"/>
        </w:tabs>
        <w:bidi w:val="0"/>
        <w:spacing w:before="0" w:after="0" w:line="278" w:lineRule="exact"/>
        <w:ind w:left="0" w:right="0" w:firstLine="540"/>
        <w:jc w:val="both"/>
      </w:pPr>
      <w:bookmarkStart w:id="160" w:name="bookmark160"/>
      <w:r>
        <w:rPr>
          <w:color w:val="000000"/>
          <w:spacing w:val="0"/>
          <w:w w:val="100"/>
          <w:position w:val="0"/>
        </w:rPr>
        <w:t>7</w:t>
      </w:r>
      <w:bookmarkEnd w:id="160"/>
      <w:r>
        <w:rPr>
          <w:color w:val="000000"/>
          <w:spacing w:val="0"/>
          <w:w w:val="100"/>
          <w:position w:val="0"/>
        </w:rPr>
        <w:t>、</w:t>
        <w:tab/>
        <w:t>根据《企业会计准则第22号一金融工具确认和计量》的规定，公司将所持有的金融资产（不 含《企业会计准则第2号一长期股权投资》规范的投资）进行分类，并根据不同类别分别进行会计 初始确认和后续计量。预计该项会计政策变更会影响母公司和合并会计报表的财务状况和经营成果。</w:t>
      </w:r>
    </w:p>
    <w:p>
      <w:pPr>
        <w:pStyle w:val="Style17"/>
        <w:keepNext w:val="0"/>
        <w:keepLines w:val="0"/>
        <w:widowControl w:val="0"/>
        <w:shd w:val="clear" w:color="auto" w:fill="auto"/>
        <w:tabs>
          <w:tab w:pos="831" w:val="left"/>
        </w:tabs>
        <w:bidi w:val="0"/>
        <w:spacing w:before="0" w:after="0" w:line="275" w:lineRule="exact"/>
        <w:ind w:left="0" w:right="0" w:firstLine="540"/>
        <w:jc w:val="both"/>
      </w:pPr>
      <w:bookmarkStart w:id="161" w:name="bookmark161"/>
      <w:r>
        <w:rPr>
          <w:color w:val="000000"/>
          <w:spacing w:val="0"/>
          <w:w w:val="100"/>
          <w:position w:val="0"/>
        </w:rPr>
        <w:t>8</w:t>
      </w:r>
      <w:bookmarkEnd w:id="161"/>
      <w:r>
        <w:rPr>
          <w:color w:val="000000"/>
          <w:spacing w:val="0"/>
          <w:w w:val="100"/>
          <w:position w:val="0"/>
        </w:rPr>
        <w:t>、</w:t>
        <w:tab/>
        <w:t>根据《企业会计准则第17号一借款费用》的规定，公司资本性支出利息资本化由原来的为 购建固定资产达到预定可使用状态前而发生的专门借款方可资本化，改变为不再严格限定是否为专门 借款，只要为购建或者生产符合资本化条件的资产而占用的借款，包括专门借款和一般流动性借款， 符合条件的借款费用均可资本化。同时资本化范围变更为全部需要经过相当长时间的购建或者生产活 动才能达到预定可使用或者可销售状态的固定资产、存货等。该项政策变更扩大了借款费用资本化的 范围，预计会减少公司当期财务费用，增加当期利润和股东权益。</w:t>
      </w:r>
    </w:p>
    <w:p>
      <w:pPr>
        <w:pStyle w:val="Style17"/>
        <w:keepNext w:val="0"/>
        <w:keepLines w:val="0"/>
        <w:widowControl w:val="0"/>
        <w:shd w:val="clear" w:color="auto" w:fill="auto"/>
        <w:bidi w:val="0"/>
        <w:spacing w:before="0" w:after="0" w:line="276" w:lineRule="exact"/>
        <w:ind w:left="0" w:right="0" w:firstLine="420"/>
        <w:jc w:val="left"/>
      </w:pPr>
      <w:bookmarkStart w:id="162" w:name="bookmark162"/>
      <w:r>
        <w:rPr>
          <w:color w:val="000000"/>
          <w:spacing w:val="0"/>
          <w:w w:val="100"/>
          <w:position w:val="0"/>
        </w:rPr>
        <w:t>9</w:t>
      </w:r>
      <w:bookmarkEnd w:id="162"/>
      <w:r>
        <w:rPr>
          <w:color w:val="000000"/>
          <w:spacing w:val="0"/>
          <w:w w:val="100"/>
          <w:position w:val="0"/>
        </w:rPr>
        <w:t>、合并财务报表</w:t>
      </w:r>
    </w:p>
    <w:p>
      <w:pPr>
        <w:pStyle w:val="Style17"/>
        <w:keepNext w:val="0"/>
        <w:keepLines w:val="0"/>
        <w:widowControl w:val="0"/>
        <w:shd w:val="clear" w:color="auto" w:fill="auto"/>
        <w:bidi w:val="0"/>
        <w:spacing w:before="0" w:after="0" w:line="276" w:lineRule="exact"/>
        <w:ind w:left="0" w:right="0" w:firstLine="420"/>
        <w:jc w:val="left"/>
      </w:pPr>
      <w:r>
        <w:rPr>
          <w:color w:val="000000"/>
          <w:spacing w:val="0"/>
          <w:w w:val="100"/>
          <w:position w:val="0"/>
        </w:rPr>
        <w:t>根据《企业会计准则第33号一合并财务报表》的规定，公司现行会计政策下合并会计报表的净 利润中不包含少数股东损益及未确认的投资损失，按照新会计准则的规定，合并净利润将包含少数股 东损益，未确认投资损失的归属变更为：公司章程或协议规定少数股东有义务承担，并且少数股东有 能力予以弥补的，归属母公司和少数股东共同承担；公司章程或协议未规定少数股东有义务承担的， 归属母公司所有者承担。预计该项政策变更不会影响母公司的财务状况和经营成果，但会减少合并会 计报表中归属于母公司所有者净利润的金额。</w:t>
      </w:r>
    </w:p>
    <w:p>
      <w:pPr>
        <w:pStyle w:val="Style17"/>
        <w:keepNext w:val="0"/>
        <w:keepLines w:val="0"/>
        <w:widowControl w:val="0"/>
        <w:shd w:val="clear" w:color="auto" w:fill="auto"/>
        <w:bidi w:val="0"/>
        <w:spacing w:before="0" w:after="420" w:line="276" w:lineRule="exact"/>
        <w:ind w:left="0" w:right="0" w:firstLine="320"/>
        <w:jc w:val="left"/>
      </w:pPr>
      <w:r>
        <w:rPr>
          <w:color w:val="000000"/>
          <w:spacing w:val="0"/>
          <w:w w:val="100"/>
          <w:position w:val="0"/>
        </w:rPr>
        <w:t>上述差异事项和影响事项可能因财政部对新会计准则的进一步讲解而进行相应调整。</w:t>
      </w:r>
    </w:p>
    <w:p>
      <w:pPr>
        <w:pStyle w:val="Style17"/>
        <w:keepNext w:val="0"/>
        <w:keepLines w:val="0"/>
        <w:widowControl w:val="0"/>
        <w:numPr>
          <w:ilvl w:val="0"/>
          <w:numId w:val="13"/>
        </w:numPr>
        <w:shd w:val="clear" w:color="auto" w:fill="auto"/>
        <w:bidi w:val="0"/>
        <w:spacing w:before="0" w:after="0" w:line="240" w:lineRule="auto"/>
        <w:ind w:left="0" w:right="0" w:firstLine="0"/>
        <w:jc w:val="left"/>
      </w:pPr>
      <w:bookmarkStart w:id="163" w:name="bookmark163"/>
      <w:bookmarkEnd w:id="163"/>
      <w:r>
        <w:rPr>
          <w:color w:val="000000"/>
          <w:spacing w:val="0"/>
          <w:w w:val="100"/>
          <w:position w:val="0"/>
        </w:rPr>
        <w:t>公司主营业务及其经营状况</w:t>
      </w:r>
    </w:p>
    <w:p>
      <w:pPr>
        <w:pStyle w:val="Style17"/>
        <w:keepNext w:val="0"/>
        <w:keepLines w:val="0"/>
        <w:widowControl w:val="0"/>
        <w:shd w:val="clear" w:color="auto" w:fill="auto"/>
        <w:bidi w:val="0"/>
        <w:spacing w:before="0" w:after="0" w:line="240" w:lineRule="auto"/>
        <w:ind w:left="0" w:right="0" w:firstLine="0"/>
        <w:jc w:val="left"/>
      </w:pPr>
      <w:bookmarkStart w:id="164" w:name="bookmark164"/>
      <w:r>
        <w:rPr>
          <w:color w:val="000000"/>
          <w:spacing w:val="0"/>
          <w:w w:val="100"/>
          <w:position w:val="0"/>
        </w:rPr>
        <w:t>1</w:t>
      </w:r>
      <w:bookmarkEnd w:id="164"/>
      <w:r>
        <w:rPr>
          <w:color w:val="000000"/>
          <w:spacing w:val="0"/>
          <w:w w:val="100"/>
          <w:position w:val="0"/>
        </w:rPr>
        <w:t>、主营业务分行业、产品情况表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84"/>
        <w:gridCol w:w="1973"/>
        <w:gridCol w:w="1896"/>
        <w:gridCol w:w="974"/>
        <w:gridCol w:w="1080"/>
        <w:gridCol w:w="1176"/>
        <w:gridCol w:w="1387"/>
      </w:tblGrid>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分行业或 分产品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毛利率</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毛利率比上年 增减陶</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分行业</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网络设 备与终 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3, 378, 673, </w:t>
            </w:r>
            <w:r>
              <w:rPr>
                <w:color w:val="000000"/>
                <w:spacing w:val="0"/>
                <w:w w:val="100"/>
                <w:position w:val="0"/>
              </w:rPr>
              <w:t>355.56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3,216,643,008.81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-0.38</w:t>
            </w:r>
          </w:p>
        </w:tc>
      </w:tr>
      <w:tr>
        <w:trPr>
          <w:trHeight w:val="83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软件外 包与服 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659, 061, </w:t>
            </w:r>
            <w:r>
              <w:rPr>
                <w:color w:val="000000"/>
                <w:spacing w:val="0"/>
                <w:w w:val="100"/>
                <w:position w:val="0"/>
              </w:rPr>
              <w:t>752.20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461,169,559. </w:t>
            </w: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-5.49</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机电总 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921,947, </w:t>
            </w:r>
            <w:r>
              <w:rPr>
                <w:color w:val="000000"/>
                <w:spacing w:val="0"/>
                <w:w w:val="100"/>
                <w:position w:val="0"/>
              </w:rPr>
              <w:t>624.20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767,339,201. </w:t>
            </w:r>
            <w:r>
              <w:rPr>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 </w:t>
            </w: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4, 959, 682, </w:t>
            </w:r>
            <w:r>
              <w:rPr>
                <w:color w:val="000000"/>
                <w:spacing w:val="0"/>
                <w:w w:val="100"/>
                <w:position w:val="0"/>
              </w:rPr>
              <w:t>731.96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4,445,151,770. </w:t>
            </w:r>
            <w:r>
              <w:rPr>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 </w:t>
            </w: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39,009,846. </w:t>
            </w: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39,009,846. </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4, 920, 672, </w:t>
            </w:r>
            <w:r>
              <w:rPr>
                <w:color w:val="000000"/>
                <w:spacing w:val="0"/>
                <w:w w:val="100"/>
                <w:position w:val="0"/>
              </w:rPr>
              <w:t>885.66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4,406,141,923.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 </w:t>
            </w: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w:t>
            </w:r>
          </w:p>
        </w:tc>
      </w:tr>
    </w:tbl>
    <w:p>
      <w:pPr>
        <w:widowControl w:val="0"/>
        <w:spacing w:after="259" w:line="1" w:lineRule="exact"/>
      </w:pPr>
    </w:p>
    <w:p>
      <w:pPr>
        <w:pStyle w:val="Style17"/>
        <w:keepNext w:val="0"/>
        <w:keepLines w:val="0"/>
        <w:widowControl w:val="0"/>
        <w:shd w:val="clear" w:color="auto" w:fill="auto"/>
        <w:bidi w:val="0"/>
        <w:spacing w:before="0" w:after="0" w:line="270" w:lineRule="exact"/>
        <w:ind w:left="0" w:right="0" w:firstLine="420"/>
        <w:jc w:val="left"/>
      </w:pPr>
      <w:r>
        <w:rPr>
          <w:color w:val="000000"/>
          <w:spacing w:val="0"/>
          <w:w w:val="100"/>
          <w:position w:val="0"/>
        </w:rPr>
        <w:t>报告期内，公司以</w:t>
      </w:r>
      <w:r>
        <w:rPr>
          <w:color w:val="000000"/>
          <w:spacing w:val="0"/>
          <w:w w:val="100"/>
          <w:position w:val="0"/>
        </w:rPr>
        <w:t>IT</w:t>
      </w:r>
      <w:r>
        <w:rPr>
          <w:color w:val="000000"/>
          <w:spacing w:val="0"/>
          <w:w w:val="100"/>
          <w:position w:val="0"/>
        </w:rPr>
        <w:t>应用服务为基石，积极拓展各项业务，主营业务保持稳定发展，实现主营业 务收入</w:t>
      </w:r>
      <w:r>
        <w:rPr>
          <w:color w:val="000000"/>
          <w:spacing w:val="0"/>
          <w:w w:val="100"/>
          <w:position w:val="0"/>
        </w:rPr>
        <w:t>492,067.29</w:t>
      </w:r>
      <w:r>
        <w:rPr>
          <w:color w:val="000000"/>
          <w:spacing w:val="0"/>
          <w:w w:val="100"/>
          <w:position w:val="0"/>
        </w:rPr>
        <w:t>万元，较上年同期增长13.49%。其中软件外包与服务收入增幅达到37.74%；网络 设备与终端业务收入增长13.76%；机电总包业务各项目进展顺利，收入基本保持上年规模。</w:t>
      </w:r>
    </w:p>
    <w:p>
      <w:pPr>
        <w:pStyle w:val="Style17"/>
        <w:keepNext w:val="0"/>
        <w:keepLines w:val="0"/>
        <w:widowControl w:val="0"/>
        <w:shd w:val="clear" w:color="auto" w:fill="auto"/>
        <w:bidi w:val="0"/>
        <w:spacing w:before="0" w:after="260" w:line="270" w:lineRule="exact"/>
        <w:ind w:left="0" w:right="0" w:firstLine="420"/>
        <w:jc w:val="left"/>
      </w:pPr>
      <w:r>
        <w:rPr>
          <w:color w:val="000000"/>
          <w:spacing w:val="0"/>
          <w:w w:val="100"/>
          <w:position w:val="0"/>
        </w:rPr>
        <w:t>从各项业务对利润贡献看，软件外包与服务业务毛利达到</w:t>
      </w:r>
      <w:r>
        <w:rPr>
          <w:color w:val="000000"/>
          <w:spacing w:val="0"/>
          <w:w w:val="100"/>
          <w:position w:val="0"/>
        </w:rPr>
        <w:t>19,789.22</w:t>
      </w:r>
      <w:r>
        <w:rPr>
          <w:color w:val="000000"/>
          <w:spacing w:val="0"/>
          <w:w w:val="100"/>
          <w:position w:val="0"/>
        </w:rPr>
        <w:t xml:space="preserve">万元，占公司总体毛利 38.45%，较上年的32.17%增长了 </w:t>
      </w:r>
      <w:r>
        <w:rPr>
          <w:color w:val="000000"/>
          <w:spacing w:val="0"/>
          <w:w w:val="100"/>
          <w:position w:val="0"/>
        </w:rPr>
        <w:t>6.29</w:t>
      </w:r>
      <w:r>
        <w:rPr>
          <w:color w:val="000000"/>
          <w:spacing w:val="0"/>
          <w:w w:val="100"/>
          <w:position w:val="0"/>
        </w:rPr>
        <w:t>个百分点，成为公司利润的最大来源。网络设备与终端业务毛 利</w:t>
      </w:r>
      <w:r>
        <w:rPr>
          <w:color w:val="000000"/>
          <w:spacing w:val="0"/>
          <w:w w:val="100"/>
          <w:position w:val="0"/>
        </w:rPr>
        <w:t>16,203.03</w:t>
      </w:r>
      <w:r>
        <w:rPr>
          <w:color w:val="000000"/>
          <w:spacing w:val="0"/>
          <w:w w:val="100"/>
          <w:position w:val="0"/>
        </w:rPr>
        <w:t>万元，占公司总体毛利31.49%；机电总包业务毛利</w:t>
      </w:r>
      <w:r>
        <w:rPr>
          <w:color w:val="000000"/>
          <w:spacing w:val="0"/>
          <w:w w:val="100"/>
          <w:position w:val="0"/>
        </w:rPr>
        <w:t>15,460.84</w:t>
      </w:r>
      <w:r>
        <w:rPr>
          <w:color w:val="000000"/>
          <w:spacing w:val="0"/>
          <w:w w:val="100"/>
          <w:position w:val="0"/>
        </w:rPr>
        <w:t>万元，占公司总体毛利 30.05%。</w:t>
      </w:r>
    </w:p>
    <w:p>
      <w:pPr>
        <w:pStyle w:val="Style17"/>
        <w:keepNext w:val="0"/>
        <w:keepLines w:val="0"/>
        <w:widowControl w:val="0"/>
        <w:shd w:val="clear" w:color="auto" w:fill="auto"/>
        <w:bidi w:val="0"/>
        <w:spacing w:before="0" w:after="0" w:line="270" w:lineRule="exact"/>
        <w:ind w:left="0" w:right="0" w:firstLine="0"/>
        <w:jc w:val="left"/>
      </w:pPr>
      <w:bookmarkStart w:id="165" w:name="bookmark165"/>
      <w:r>
        <w:rPr>
          <w:color w:val="000000"/>
          <w:spacing w:val="0"/>
          <w:w w:val="100"/>
          <w:position w:val="0"/>
        </w:rPr>
        <w:t>2</w:t>
      </w:r>
      <w:bookmarkEnd w:id="165"/>
      <w:r>
        <w:rPr>
          <w:color w:val="000000"/>
          <w:spacing w:val="0"/>
          <w:w w:val="100"/>
          <w:position w:val="0"/>
        </w:rPr>
        <w:t>、主营业务分地区情况</w:t>
      </w:r>
    </w:p>
    <w:p>
      <w:pPr>
        <w:pStyle w:val="Style20"/>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2798"/>
        <w:gridCol w:w="2789"/>
        <w:gridCol w:w="3730"/>
      </w:tblGrid>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4,694,624,512.81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226,048,372.85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-37.54</w:t>
            </w:r>
          </w:p>
        </w:tc>
      </w:tr>
      <w:tr>
        <w:trPr>
          <w:trHeight w:val="29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4,920,672,885. </w:t>
            </w:r>
            <w:r>
              <w:rPr>
                <w:color w:val="000000"/>
                <w:spacing w:val="0"/>
                <w:w w:val="100"/>
                <w:position w:val="0"/>
              </w:rPr>
              <w:t>66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 </w:t>
            </w:r>
            <w:r>
              <w:rPr>
                <w:color w:val="000000"/>
                <w:spacing w:val="0"/>
                <w:w w:val="100"/>
                <w:position w:val="0"/>
              </w:rPr>
              <w:t>49</w:t>
            </w:r>
          </w:p>
        </w:tc>
      </w:tr>
    </w:tbl>
    <w:p>
      <w:pPr>
        <w:pStyle w:val="Style17"/>
        <w:keepNext w:val="0"/>
        <w:keepLines w:val="0"/>
        <w:widowControl w:val="0"/>
        <w:shd w:val="clear" w:color="auto" w:fill="auto"/>
        <w:bidi w:val="0"/>
        <w:spacing w:before="0" w:after="0" w:line="259" w:lineRule="exact"/>
        <w:ind w:left="0" w:right="0" w:firstLine="0"/>
        <w:jc w:val="left"/>
      </w:pPr>
      <w:bookmarkStart w:id="166" w:name="bookmark166"/>
      <w:r>
        <w:rPr>
          <w:color w:val="000000"/>
          <w:spacing w:val="0"/>
          <w:w w:val="100"/>
          <w:position w:val="0"/>
        </w:rPr>
        <w:t>3</w:t>
      </w:r>
      <w:bookmarkEnd w:id="166"/>
      <w:r>
        <w:rPr>
          <w:color w:val="000000"/>
          <w:spacing w:val="0"/>
          <w:w w:val="100"/>
          <w:position w:val="0"/>
        </w:rPr>
        <w:t>、主要供应商、客户情况</w:t>
      </w:r>
    </w:p>
    <w:p>
      <w:pPr>
        <w:pStyle w:val="Style17"/>
        <w:keepNext w:val="0"/>
        <w:keepLines w:val="0"/>
        <w:widowControl w:val="0"/>
        <w:shd w:val="clear" w:color="auto" w:fill="auto"/>
        <w:tabs>
          <w:tab w:pos="2314" w:val="left"/>
          <w:tab w:pos="4685" w:val="left"/>
          <w:tab w:pos="7056" w:val="left"/>
        </w:tabs>
        <w:bidi w:val="0"/>
        <w:spacing w:before="0" w:after="0" w:line="259" w:lineRule="exact"/>
        <w:ind w:left="0" w:right="0" w:firstLine="7040"/>
        <w:jc w:val="left"/>
      </w:pPr>
      <w:r>
        <w:rPr>
          <w:color w:val="000000"/>
          <w:spacing w:val="0"/>
          <w:w w:val="100"/>
          <w:position w:val="0"/>
        </w:rPr>
        <w:t>单位：元币种：人民币 前五名供应商采购金额</w:t>
        <w:tab/>
      </w:r>
      <w:r>
        <w:rPr>
          <w:rFonts w:ascii="Times New Roman" w:eastAsia="Times New Roman" w:hAnsi="Times New Roman" w:cs="Times New Roman"/>
          <w:color w:val="000000"/>
          <w:spacing w:val="0"/>
          <w:w w:val="100"/>
          <w:position w:val="0"/>
        </w:rPr>
        <w:t>2,603,139,443.32</w:t>
        <w:tab/>
      </w:r>
      <w:r>
        <w:rPr>
          <w:color w:val="000000"/>
          <w:spacing w:val="0"/>
          <w:w w:val="100"/>
          <w:position w:val="0"/>
        </w:rPr>
        <w:t>占采购总额比重（</w:t>
      </w:r>
      <w:r>
        <w:rPr>
          <w:rFonts w:ascii="Times New Roman" w:eastAsia="Times New Roman" w:hAnsi="Times New Roman" w:cs="Times New Roman"/>
          <w:color w:val="000000"/>
          <w:spacing w:val="0"/>
          <w:w w:val="100"/>
          <w:position w:val="0"/>
        </w:rPr>
        <w:t>%</w:t>
      </w:r>
      <w:r>
        <w:rPr>
          <w:color w:val="000000"/>
          <w:spacing w:val="0"/>
          <w:w w:val="100"/>
          <w:position w:val="0"/>
        </w:rPr>
        <w:t>）</w:t>
        <w:tab/>
      </w:r>
      <w:r>
        <w:rPr>
          <w:rFonts w:ascii="Times New Roman" w:eastAsia="Times New Roman" w:hAnsi="Times New Roman" w:cs="Times New Roman"/>
          <w:color w:val="000000"/>
          <w:spacing w:val="0"/>
          <w:w w:val="100"/>
          <w:position w:val="0"/>
        </w:rPr>
        <w:t>59.08</w:t>
      </w:r>
    </w:p>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合计</w:t>
      </w:r>
    </w:p>
    <w:p>
      <w:pPr>
        <w:pStyle w:val="Style17"/>
        <w:keepNext w:val="0"/>
        <w:keepLines w:val="0"/>
        <w:widowControl w:val="0"/>
        <w:shd w:val="clear" w:color="auto" w:fill="auto"/>
        <w:tabs>
          <w:tab w:pos="2314" w:val="left"/>
          <w:tab w:pos="4685" w:val="left"/>
          <w:tab w:pos="7056" w:val="left"/>
        </w:tabs>
        <w:bidi w:val="0"/>
        <w:spacing w:before="0" w:after="0" w:line="259" w:lineRule="exact"/>
        <w:ind w:left="0" w:right="0" w:firstLine="0"/>
        <w:jc w:val="left"/>
      </w:pPr>
      <w:r>
        <w:rPr>
          <w:color w:val="000000"/>
          <w:spacing w:val="0"/>
          <w:w w:val="100"/>
          <w:position w:val="0"/>
        </w:rPr>
        <w:t>前五名销售客户销售金</w:t>
        <w:tab/>
        <w:t xml:space="preserve">439, 733, </w:t>
      </w:r>
      <w:r>
        <w:rPr>
          <w:color w:val="000000"/>
          <w:spacing w:val="0"/>
          <w:w w:val="100"/>
          <w:position w:val="0"/>
        </w:rPr>
        <w:t>522.72</w:t>
        <w:tab/>
      </w:r>
      <w:r>
        <w:rPr>
          <w:color w:val="000000"/>
          <w:spacing w:val="0"/>
          <w:w w:val="100"/>
          <w:position w:val="0"/>
        </w:rPr>
        <w:t>占销售总额比重（</w:t>
      </w:r>
      <w:r>
        <w:rPr>
          <w:rFonts w:ascii="Times New Roman" w:eastAsia="Times New Roman" w:hAnsi="Times New Roman" w:cs="Times New Roman"/>
          <w:color w:val="000000"/>
          <w:spacing w:val="0"/>
          <w:w w:val="100"/>
          <w:position w:val="0"/>
        </w:rPr>
        <w:t>%</w:t>
      </w:r>
      <w:r>
        <w:rPr>
          <w:color w:val="000000"/>
          <w:spacing w:val="0"/>
          <w:w w:val="100"/>
          <w:position w:val="0"/>
        </w:rPr>
        <w:t>）</w:t>
        <w:tab/>
      </w:r>
      <w:r>
        <w:rPr>
          <w:color w:val="000000"/>
          <w:spacing w:val="0"/>
          <w:w w:val="100"/>
          <w:position w:val="0"/>
        </w:rPr>
        <w:t xml:space="preserve">8. </w:t>
      </w:r>
      <w:r>
        <w:rPr>
          <w:color w:val="000000"/>
          <w:spacing w:val="0"/>
          <w:w w:val="100"/>
          <w:position w:val="0"/>
        </w:rPr>
        <w:t>94</w:t>
      </w:r>
    </w:p>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额合计 </w:t>
      </w:r>
      <w:bookmarkStart w:id="167" w:name="bookmark167"/>
      <w:r>
        <w:rPr>
          <w:color w:val="000000"/>
          <w:spacing w:val="0"/>
          <w:w w:val="100"/>
          <w:position w:val="0"/>
        </w:rPr>
        <w:t>（</w:t>
      </w:r>
      <w:bookmarkEnd w:id="167"/>
      <w:r>
        <w:rPr>
          <w:color w:val="000000"/>
          <w:spacing w:val="0"/>
          <w:w w:val="100"/>
          <w:position w:val="0"/>
        </w:rPr>
        <w:t>三）公司投资情况</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报告期内公司投资额：30613.30万元</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报告期内公司投资额比上年增减数：增加</w:t>
      </w:r>
      <w:r>
        <w:rPr>
          <w:color w:val="000000"/>
          <w:spacing w:val="0"/>
          <w:w w:val="100"/>
          <w:position w:val="0"/>
        </w:rPr>
        <w:t>20692.6</w:t>
      </w:r>
      <w:r>
        <w:rPr>
          <w:color w:val="000000"/>
          <w:spacing w:val="0"/>
          <w:w w:val="100"/>
          <w:position w:val="0"/>
        </w:rPr>
        <w:t>1万元 报告期内公司投资额增减幅度：208.58%</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被投资的公司情况详见非募集资金项目情况 </w:t>
      </w:r>
      <w:bookmarkStart w:id="168" w:name="bookmark168"/>
      <w:r>
        <w:rPr>
          <w:color w:val="000000"/>
          <w:spacing w:val="0"/>
          <w:w w:val="100"/>
          <w:position w:val="0"/>
        </w:rPr>
        <w:t>1</w:t>
      </w:r>
      <w:bookmarkEnd w:id="168"/>
      <w:r>
        <w:rPr>
          <w:color w:val="000000"/>
          <w:spacing w:val="0"/>
          <w:w w:val="100"/>
          <w:position w:val="0"/>
        </w:rPr>
        <w:t>、募集资金使用情况</w:t>
      </w:r>
    </w:p>
    <w:p>
      <w:pPr>
        <w:pStyle w:val="Style17"/>
        <w:keepNext w:val="0"/>
        <w:keepLines w:val="0"/>
        <w:widowControl w:val="0"/>
        <w:shd w:val="clear" w:color="auto" w:fill="auto"/>
        <w:bidi w:val="0"/>
        <w:spacing w:before="0" w:after="300" w:line="240" w:lineRule="auto"/>
        <w:ind w:left="0" w:right="0" w:firstLine="320"/>
        <w:jc w:val="left"/>
      </w:pPr>
      <w:r>
        <w:rPr>
          <w:color w:val="000000"/>
          <w:spacing w:val="0"/>
          <w:w w:val="100"/>
          <w:position w:val="0"/>
        </w:rPr>
        <w:t>报告期内，公司无募集资金或前期募集资金使用到本期的情况。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2、非募集资金项目情况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179"/>
        <w:gridCol w:w="1742"/>
        <w:gridCol w:w="1234"/>
        <w:gridCol w:w="1162"/>
        <w:gridCol w:w="1646"/>
        <w:gridCol w:w="1411"/>
      </w:tblGrid>
      <w:tr>
        <w:trPr>
          <w:trHeight w:val="8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被投资的公司名称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主要经营活动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占被投资 公司权益 的比例（%）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项目收益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北京浙大网新科技有限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技术开发及咨询、 物业管理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-287.63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已登记设立</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浙江浙大网新国际软件 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国际软件外包业务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已登记设立</w:t>
            </w: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浙江中包派克奇包装有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包装产品生产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未确认收益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已完成过户</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浙江浙大网新机电工程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机电总包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（全年累计实现净 利润</w:t>
            </w:r>
            <w:r>
              <w:rPr>
                <w:color w:val="000000"/>
                <w:spacing w:val="0"/>
                <w:w w:val="100"/>
                <w:position w:val="0"/>
                <w:sz w:val="18"/>
                <w:szCs w:val="18"/>
              </w:rPr>
              <w:t>）6120.52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已完成过户</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浙江浙大网新置地管理 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物业管理、企业孵 化教育培训中心管 理服务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750万美元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已登记设立</w:t>
            </w:r>
          </w:p>
        </w:tc>
      </w:tr>
    </w:tbl>
    <w:p>
      <w:pPr>
        <w:widowControl w:val="0"/>
        <w:spacing w:after="499" w:line="1" w:lineRule="exact"/>
      </w:pPr>
    </w:p>
    <w:p>
      <w:pPr>
        <w:pStyle w:val="Style17"/>
        <w:keepNext w:val="0"/>
        <w:keepLines w:val="0"/>
        <w:widowControl w:val="0"/>
        <w:shd w:val="clear" w:color="auto" w:fill="auto"/>
        <w:tabs>
          <w:tab w:pos="531" w:val="left"/>
        </w:tabs>
        <w:bidi w:val="0"/>
        <w:spacing w:before="0" w:after="120" w:line="274" w:lineRule="exact"/>
        <w:ind w:left="420" w:right="0" w:hanging="420"/>
        <w:jc w:val="left"/>
      </w:pPr>
      <w:bookmarkStart w:id="169" w:name="bookmark169"/>
      <w:r>
        <w:rPr>
          <w:color w:val="000000"/>
          <w:spacing w:val="0"/>
          <w:w w:val="100"/>
          <w:position w:val="0"/>
        </w:rPr>
        <w:t>（</w:t>
      </w:r>
      <w:bookmarkEnd w:id="169"/>
      <w:r>
        <w:rPr>
          <w:color w:val="000000"/>
          <w:spacing w:val="0"/>
          <w:w w:val="100"/>
          <w:position w:val="0"/>
        </w:rPr>
        <w:t>四）</w:t>
        <w:tab/>
        <w:t>公司会计政策、会计估计变更或重大会计差错更正的原因及影响 报告期内，公司无会计政策、会计估计变更或重大会计差错更正。</w:t>
      </w:r>
    </w:p>
    <w:p>
      <w:pPr>
        <w:pStyle w:val="Style17"/>
        <w:keepNext w:val="0"/>
        <w:keepLines w:val="0"/>
        <w:widowControl w:val="0"/>
        <w:shd w:val="clear" w:color="auto" w:fill="auto"/>
        <w:tabs>
          <w:tab w:pos="531" w:val="left"/>
        </w:tabs>
        <w:bidi w:val="0"/>
        <w:spacing w:before="0" w:after="0" w:line="278" w:lineRule="exact"/>
        <w:ind w:left="0" w:right="0" w:firstLine="0"/>
        <w:jc w:val="left"/>
      </w:pPr>
      <w:bookmarkStart w:id="170" w:name="bookmark170"/>
      <w:r>
        <w:rPr>
          <w:color w:val="000000"/>
          <w:spacing w:val="0"/>
          <w:w w:val="100"/>
          <w:position w:val="0"/>
        </w:rPr>
        <w:t>（</w:t>
      </w:r>
      <w:bookmarkEnd w:id="170"/>
      <w:r>
        <w:rPr>
          <w:color w:val="000000"/>
          <w:spacing w:val="0"/>
          <w:w w:val="100"/>
          <w:position w:val="0"/>
        </w:rPr>
        <w:t>五）</w:t>
        <w:tab/>
        <w:t>董事会日常工作情况</w:t>
      </w:r>
    </w:p>
    <w:p>
      <w:pPr>
        <w:pStyle w:val="Style17"/>
        <w:keepNext w:val="0"/>
        <w:keepLines w:val="0"/>
        <w:widowControl w:val="0"/>
        <w:shd w:val="clear" w:color="auto" w:fill="auto"/>
        <w:bidi w:val="0"/>
        <w:spacing w:before="0" w:after="0" w:line="250" w:lineRule="exact"/>
        <w:ind w:left="420" w:right="0" w:hanging="420"/>
        <w:jc w:val="left"/>
      </w:pPr>
      <w:bookmarkStart w:id="171" w:name="bookmark171"/>
      <w:r>
        <w:rPr>
          <w:color w:val="000000"/>
          <w:spacing w:val="0"/>
          <w:w w:val="100"/>
          <w:position w:val="0"/>
        </w:rPr>
        <w:t>1</w:t>
      </w:r>
      <w:bookmarkEnd w:id="171"/>
      <w:r>
        <w:rPr>
          <w:color w:val="000000"/>
          <w:spacing w:val="0"/>
          <w:w w:val="100"/>
          <w:position w:val="0"/>
        </w:rPr>
        <w:t>、董事会会议情况及决议内容 报告期内，公司一共召开17次董事会会议。</w:t>
      </w:r>
    </w:p>
    <w:p>
      <w:pPr>
        <w:pStyle w:val="Style17"/>
        <w:keepNext w:val="0"/>
        <w:keepLines w:val="0"/>
        <w:widowControl w:val="0"/>
        <w:shd w:val="clear" w:color="auto" w:fill="auto"/>
        <w:tabs>
          <w:tab w:pos="795" w:val="left"/>
        </w:tabs>
        <w:bidi w:val="0"/>
        <w:spacing w:before="0" w:after="0" w:line="278" w:lineRule="exact"/>
        <w:ind w:left="0" w:right="0" w:firstLine="420"/>
        <w:jc w:val="left"/>
      </w:pPr>
      <w:bookmarkStart w:id="172" w:name="bookmark172"/>
      <w:r>
        <w:rPr>
          <w:color w:val="000000"/>
          <w:spacing w:val="0"/>
          <w:w w:val="100"/>
          <w:position w:val="0"/>
        </w:rPr>
        <w:t>1</w:t>
      </w:r>
      <w:bookmarkEnd w:id="172"/>
      <w:r>
        <w:rPr>
          <w:color w:val="000000"/>
          <w:spacing w:val="0"/>
          <w:w w:val="100"/>
          <w:position w:val="0"/>
        </w:rPr>
        <w:t>）</w:t>
        <w:tab/>
        <w:t>2006年1月23日召开了公司第四届董事会第二十八次会议，相关决议公告刊登于2006年1 月2 5日《上海证券报》、《中国证券报》、《证券时报》。</w:t>
      </w:r>
    </w:p>
    <w:p>
      <w:pPr>
        <w:pStyle w:val="Style17"/>
        <w:keepNext w:val="0"/>
        <w:keepLines w:val="0"/>
        <w:widowControl w:val="0"/>
        <w:shd w:val="clear" w:color="auto" w:fill="auto"/>
        <w:tabs>
          <w:tab w:pos="790" w:val="left"/>
        </w:tabs>
        <w:bidi w:val="0"/>
        <w:spacing w:before="0" w:after="0" w:line="278" w:lineRule="exact"/>
        <w:ind w:left="0" w:right="0" w:firstLine="420"/>
        <w:jc w:val="left"/>
      </w:pPr>
      <w:bookmarkStart w:id="173" w:name="bookmark173"/>
      <w:r>
        <w:rPr>
          <w:color w:val="000000"/>
          <w:spacing w:val="0"/>
          <w:w w:val="100"/>
          <w:position w:val="0"/>
        </w:rPr>
        <w:t>2</w:t>
      </w:r>
      <w:bookmarkEnd w:id="173"/>
      <w:r>
        <w:rPr>
          <w:color w:val="000000"/>
          <w:spacing w:val="0"/>
          <w:w w:val="100"/>
          <w:position w:val="0"/>
        </w:rPr>
        <w:t>）</w:t>
        <w:tab/>
        <w:t>2006年3月9日召开了公司第四届董事会第二十九次会议，相关决议公告刊登于2006年3月 11日《上海证券报》、《中国证券报》、《证券时报》。</w:t>
      </w:r>
    </w:p>
    <w:p>
      <w:pPr>
        <w:pStyle w:val="Style17"/>
        <w:keepNext w:val="0"/>
        <w:keepLines w:val="0"/>
        <w:widowControl w:val="0"/>
        <w:shd w:val="clear" w:color="auto" w:fill="auto"/>
        <w:tabs>
          <w:tab w:pos="776" w:val="left"/>
        </w:tabs>
        <w:bidi w:val="0"/>
        <w:spacing w:before="0" w:after="0" w:line="278" w:lineRule="exact"/>
        <w:ind w:left="0" w:right="0" w:firstLine="420"/>
        <w:jc w:val="left"/>
      </w:pPr>
      <w:bookmarkStart w:id="174" w:name="bookmark174"/>
      <w:r>
        <w:rPr>
          <w:color w:val="000000"/>
          <w:spacing w:val="0"/>
          <w:w w:val="100"/>
          <w:position w:val="0"/>
        </w:rPr>
        <w:t>3</w:t>
      </w:r>
      <w:bookmarkEnd w:id="174"/>
      <w:r>
        <w:rPr>
          <w:color w:val="000000"/>
          <w:spacing w:val="0"/>
          <w:w w:val="100"/>
          <w:position w:val="0"/>
        </w:rPr>
        <w:t>）</w:t>
        <w:tab/>
        <w:t>2006年3月30日召开了公司第四届董事会第三十次会议，相关决议公告刊登于2006年4月1 日《上海证券报》、《中国证券报》、《证券时报》。</w:t>
      </w:r>
    </w:p>
    <w:p>
      <w:pPr>
        <w:pStyle w:val="Style17"/>
        <w:keepNext w:val="0"/>
        <w:keepLines w:val="0"/>
        <w:widowControl w:val="0"/>
        <w:shd w:val="clear" w:color="auto" w:fill="auto"/>
        <w:tabs>
          <w:tab w:pos="795" w:val="left"/>
        </w:tabs>
        <w:bidi w:val="0"/>
        <w:spacing w:before="0" w:after="0" w:line="278" w:lineRule="exact"/>
        <w:ind w:left="0" w:right="0" w:firstLine="420"/>
        <w:jc w:val="left"/>
      </w:pPr>
      <w:bookmarkStart w:id="175" w:name="bookmark175"/>
      <w:r>
        <w:rPr>
          <w:color w:val="000000"/>
          <w:spacing w:val="0"/>
          <w:w w:val="100"/>
          <w:position w:val="0"/>
        </w:rPr>
        <w:t>4</w:t>
      </w:r>
      <w:bookmarkEnd w:id="175"/>
      <w:r>
        <w:rPr>
          <w:color w:val="000000"/>
          <w:spacing w:val="0"/>
          <w:w w:val="100"/>
          <w:position w:val="0"/>
        </w:rPr>
        <w:t>）</w:t>
        <w:tab/>
        <w:t>2006年4月14日召开了公司第四届董事会第三十一次会议，相关决议公告刊登于2006年4 月18日《上海证券报》、《中国证券报》、《证券时报》。</w:t>
      </w:r>
    </w:p>
    <w:p>
      <w:pPr>
        <w:pStyle w:val="Style17"/>
        <w:keepNext w:val="0"/>
        <w:keepLines w:val="0"/>
        <w:widowControl w:val="0"/>
        <w:shd w:val="clear" w:color="auto" w:fill="auto"/>
        <w:tabs>
          <w:tab w:pos="810" w:val="left"/>
        </w:tabs>
        <w:bidi w:val="0"/>
        <w:spacing w:before="0" w:after="0" w:line="278" w:lineRule="exact"/>
        <w:ind w:left="0" w:right="0" w:firstLine="420"/>
        <w:jc w:val="left"/>
      </w:pPr>
      <w:bookmarkStart w:id="176" w:name="bookmark176"/>
      <w:r>
        <w:rPr>
          <w:color w:val="000000"/>
          <w:spacing w:val="0"/>
          <w:w w:val="100"/>
          <w:position w:val="0"/>
        </w:rPr>
        <w:t>5</w:t>
      </w:r>
      <w:bookmarkEnd w:id="176"/>
      <w:r>
        <w:rPr>
          <w:color w:val="000000"/>
          <w:spacing w:val="0"/>
          <w:w w:val="100"/>
          <w:position w:val="0"/>
        </w:rPr>
        <w:t>）</w:t>
        <w:tab/>
        <w:t>2006年4月26日召开了公司第四届董事会第三十二次会议，审议通过了公司2005年第一季 度报告。</w:t>
      </w:r>
    </w:p>
    <w:p>
      <w:pPr>
        <w:pStyle w:val="Style17"/>
        <w:keepNext w:val="0"/>
        <w:keepLines w:val="0"/>
        <w:widowControl w:val="0"/>
        <w:shd w:val="clear" w:color="auto" w:fill="auto"/>
        <w:tabs>
          <w:tab w:pos="773" w:val="left"/>
        </w:tabs>
        <w:bidi w:val="0"/>
        <w:spacing w:before="0" w:after="0" w:line="283" w:lineRule="exact"/>
        <w:ind w:left="0" w:right="0" w:firstLine="440"/>
        <w:jc w:val="both"/>
      </w:pPr>
      <w:bookmarkStart w:id="177" w:name="bookmark177"/>
      <w:r>
        <w:rPr>
          <w:color w:val="000000"/>
          <w:spacing w:val="0"/>
          <w:w w:val="100"/>
          <w:position w:val="0"/>
        </w:rPr>
        <w:t>6</w:t>
      </w:r>
      <w:bookmarkEnd w:id="177"/>
      <w:r>
        <w:rPr>
          <w:color w:val="000000"/>
          <w:spacing w:val="0"/>
          <w:w w:val="100"/>
          <w:position w:val="0"/>
        </w:rPr>
        <w:t>）</w:t>
        <w:tab/>
        <w:t>2006年5月23日召开了公司第四届第三十三次会议，相关决议公告刊登于2006年5月24日 《上海证券报》、《中国证券报》、《证券时报》。</w:t>
      </w:r>
    </w:p>
    <w:p>
      <w:pPr>
        <w:pStyle w:val="Style17"/>
        <w:keepNext w:val="0"/>
        <w:keepLines w:val="0"/>
        <w:widowControl w:val="0"/>
        <w:shd w:val="clear" w:color="auto" w:fill="auto"/>
        <w:tabs>
          <w:tab w:pos="776" w:val="left"/>
        </w:tabs>
        <w:bidi w:val="0"/>
        <w:spacing w:before="0" w:after="0" w:line="282" w:lineRule="exact"/>
        <w:ind w:left="0" w:right="0" w:firstLine="440"/>
        <w:jc w:val="both"/>
      </w:pPr>
      <w:bookmarkStart w:id="178" w:name="bookmark178"/>
      <w:r>
        <w:rPr>
          <w:color w:val="000000"/>
          <w:spacing w:val="0"/>
          <w:w w:val="100"/>
          <w:position w:val="0"/>
        </w:rPr>
        <w:t>7</w:t>
      </w:r>
      <w:bookmarkEnd w:id="178"/>
      <w:r>
        <w:rPr>
          <w:color w:val="000000"/>
          <w:spacing w:val="0"/>
          <w:w w:val="100"/>
          <w:position w:val="0"/>
        </w:rPr>
        <w:t>）</w:t>
        <w:tab/>
        <w:t>2006年6月30日召开了公司第五届董事会第一次会议，相关决议公告刊登于2006年7月3 日《上海证券报》、《中国证券报》、《证券时报》。</w:t>
      </w:r>
    </w:p>
    <w:p>
      <w:pPr>
        <w:pStyle w:val="Style17"/>
        <w:keepNext w:val="0"/>
        <w:keepLines w:val="0"/>
        <w:widowControl w:val="0"/>
        <w:shd w:val="clear" w:color="auto" w:fill="auto"/>
        <w:tabs>
          <w:tab w:pos="773" w:val="left"/>
        </w:tabs>
        <w:bidi w:val="0"/>
        <w:spacing w:before="0" w:after="0" w:line="282" w:lineRule="exact"/>
        <w:ind w:left="0" w:right="0" w:firstLine="440"/>
        <w:jc w:val="both"/>
      </w:pPr>
      <w:bookmarkStart w:id="179" w:name="bookmark179"/>
      <w:r>
        <w:rPr>
          <w:color w:val="000000"/>
          <w:spacing w:val="0"/>
          <w:w w:val="100"/>
          <w:position w:val="0"/>
        </w:rPr>
        <w:t>8</w:t>
      </w:r>
      <w:bookmarkEnd w:id="179"/>
      <w:r>
        <w:rPr>
          <w:color w:val="000000"/>
          <w:spacing w:val="0"/>
          <w:w w:val="100"/>
          <w:position w:val="0"/>
        </w:rPr>
        <w:t>）</w:t>
        <w:tab/>
        <w:t>2006年7月31 0召开了公司第五届董事会第二次会议，相关决议公告刊登于2006年8月2 日《上海证券报》、《中国证券报》、《证券时报》。</w:t>
      </w:r>
    </w:p>
    <w:p>
      <w:pPr>
        <w:pStyle w:val="Style17"/>
        <w:keepNext w:val="0"/>
        <w:keepLines w:val="0"/>
        <w:widowControl w:val="0"/>
        <w:shd w:val="clear" w:color="auto" w:fill="auto"/>
        <w:tabs>
          <w:tab w:pos="773" w:val="left"/>
        </w:tabs>
        <w:bidi w:val="0"/>
        <w:spacing w:before="0" w:after="0" w:line="282" w:lineRule="exact"/>
        <w:ind w:left="0" w:right="0" w:firstLine="440"/>
        <w:jc w:val="both"/>
      </w:pPr>
      <w:bookmarkStart w:id="180" w:name="bookmark180"/>
      <w:r>
        <w:rPr>
          <w:color w:val="000000"/>
          <w:spacing w:val="0"/>
          <w:w w:val="100"/>
          <w:position w:val="0"/>
        </w:rPr>
        <w:t>9</w:t>
      </w:r>
      <w:bookmarkEnd w:id="180"/>
      <w:r>
        <w:rPr>
          <w:color w:val="000000"/>
          <w:spacing w:val="0"/>
          <w:w w:val="100"/>
          <w:position w:val="0"/>
        </w:rPr>
        <w:t>）</w:t>
        <w:tab/>
        <w:t>2006年8月11日召开了公司第五届董事会第三次会议，相关决议公告刊登于2006年8月15 日《上海证券报》、《中国证券报》、《证券时报》。</w:t>
      </w:r>
    </w:p>
    <w:p>
      <w:pPr>
        <w:pStyle w:val="Style17"/>
        <w:keepNext w:val="0"/>
        <w:keepLines w:val="0"/>
        <w:widowControl w:val="0"/>
        <w:shd w:val="clear" w:color="auto" w:fill="auto"/>
        <w:tabs>
          <w:tab w:pos="877" w:val="left"/>
        </w:tabs>
        <w:bidi w:val="0"/>
        <w:spacing w:before="0" w:after="0" w:line="286" w:lineRule="exact"/>
        <w:ind w:left="0" w:right="0" w:firstLine="440"/>
        <w:jc w:val="both"/>
      </w:pPr>
      <w:bookmarkStart w:id="181" w:name="bookmark181"/>
      <w:r>
        <w:rPr>
          <w:color w:val="000000"/>
          <w:spacing w:val="0"/>
          <w:w w:val="100"/>
          <w:position w:val="0"/>
        </w:rPr>
        <w:t>1</w:t>
      </w:r>
      <w:bookmarkEnd w:id="181"/>
      <w:r>
        <w:rPr>
          <w:color w:val="000000"/>
          <w:spacing w:val="0"/>
          <w:w w:val="100"/>
          <w:position w:val="0"/>
        </w:rPr>
        <w:t>0）</w:t>
        <w:tab/>
        <w:t>2006年9月4日召开了公司第五届董事会第四次会议，相关决议公告刊登于2006年9月5 日《上海证券报》、《中国证券报》、《证券时报》。</w:t>
      </w:r>
    </w:p>
    <w:p>
      <w:pPr>
        <w:pStyle w:val="Style17"/>
        <w:keepNext w:val="0"/>
        <w:keepLines w:val="0"/>
        <w:widowControl w:val="0"/>
        <w:shd w:val="clear" w:color="auto" w:fill="auto"/>
        <w:tabs>
          <w:tab w:pos="906" w:val="left"/>
        </w:tabs>
        <w:bidi w:val="0"/>
        <w:spacing w:before="0" w:after="0" w:line="286" w:lineRule="exact"/>
        <w:ind w:left="0" w:right="0" w:firstLine="440"/>
        <w:jc w:val="both"/>
      </w:pPr>
      <w:bookmarkStart w:id="182" w:name="bookmark182"/>
      <w:r>
        <w:rPr>
          <w:color w:val="000000"/>
          <w:spacing w:val="0"/>
          <w:w w:val="100"/>
          <w:position w:val="0"/>
        </w:rPr>
        <w:t>1</w:t>
      </w:r>
      <w:bookmarkEnd w:id="182"/>
      <w:r>
        <w:rPr>
          <w:color w:val="000000"/>
          <w:spacing w:val="0"/>
          <w:w w:val="100"/>
          <w:position w:val="0"/>
        </w:rPr>
        <w:t>1）</w:t>
        <w:tab/>
        <w:t>2006年9月13日召开了公司第五届董事会第一次临时会议，审议通过了公司申请发行短期 融资券主承销商由中国银行变更为恒丰银行的议案。</w:t>
      </w:r>
    </w:p>
    <w:p>
      <w:pPr>
        <w:pStyle w:val="Style17"/>
        <w:keepNext w:val="0"/>
        <w:keepLines w:val="0"/>
        <w:widowControl w:val="0"/>
        <w:shd w:val="clear" w:color="auto" w:fill="auto"/>
        <w:tabs>
          <w:tab w:pos="877" w:val="left"/>
        </w:tabs>
        <w:bidi w:val="0"/>
        <w:spacing w:before="0" w:after="0" w:line="283" w:lineRule="exact"/>
        <w:ind w:left="0" w:right="0" w:firstLine="440"/>
        <w:jc w:val="both"/>
      </w:pPr>
      <w:bookmarkStart w:id="183" w:name="bookmark183"/>
      <w:r>
        <w:rPr>
          <w:color w:val="000000"/>
          <w:spacing w:val="0"/>
          <w:w w:val="100"/>
          <w:position w:val="0"/>
        </w:rPr>
        <w:t>1</w:t>
      </w:r>
      <w:bookmarkEnd w:id="183"/>
      <w:r>
        <w:rPr>
          <w:color w:val="000000"/>
          <w:spacing w:val="0"/>
          <w:w w:val="100"/>
          <w:position w:val="0"/>
        </w:rPr>
        <w:t>2）</w:t>
        <w:tab/>
        <w:t>2006年9月26日召开了公司第五届董事会第五次会议，相关决议公告刊登于2006年9月27 日《上海证券报》、《中国证券报》、《证券时报》。</w:t>
      </w:r>
    </w:p>
    <w:p>
      <w:pPr>
        <w:pStyle w:val="Style17"/>
        <w:keepNext w:val="0"/>
        <w:keepLines w:val="0"/>
        <w:widowControl w:val="0"/>
        <w:shd w:val="clear" w:color="auto" w:fill="auto"/>
        <w:tabs>
          <w:tab w:pos="877" w:val="left"/>
        </w:tabs>
        <w:bidi w:val="0"/>
        <w:spacing w:before="0" w:after="0" w:line="283" w:lineRule="exact"/>
        <w:ind w:left="0" w:right="0" w:firstLine="440"/>
        <w:jc w:val="both"/>
      </w:pPr>
      <w:bookmarkStart w:id="184" w:name="bookmark184"/>
      <w:r>
        <w:rPr>
          <w:color w:val="000000"/>
          <w:spacing w:val="0"/>
          <w:w w:val="100"/>
          <w:position w:val="0"/>
        </w:rPr>
        <w:t>1</w:t>
      </w:r>
      <w:bookmarkEnd w:id="184"/>
      <w:r>
        <w:rPr>
          <w:color w:val="000000"/>
          <w:spacing w:val="0"/>
          <w:w w:val="100"/>
          <w:position w:val="0"/>
        </w:rPr>
        <w:t>3）</w:t>
        <w:tab/>
        <w:t>2006年10月10日召开了公司第五届董事会第六次会议，相关决议公告刊登于2006年8月2 日《上海证券报》、《中国证券报》、《证券时报》。</w:t>
      </w:r>
    </w:p>
    <w:p>
      <w:pPr>
        <w:pStyle w:val="Style17"/>
        <w:keepNext w:val="0"/>
        <w:keepLines w:val="0"/>
        <w:widowControl w:val="0"/>
        <w:shd w:val="clear" w:color="auto" w:fill="auto"/>
        <w:tabs>
          <w:tab w:pos="910" w:val="left"/>
        </w:tabs>
        <w:bidi w:val="0"/>
        <w:spacing w:before="0" w:after="0" w:line="276" w:lineRule="exact"/>
        <w:ind w:left="0" w:right="0" w:firstLine="440"/>
        <w:jc w:val="both"/>
      </w:pPr>
      <w:bookmarkStart w:id="185" w:name="bookmark185"/>
      <w:r>
        <w:rPr>
          <w:color w:val="000000"/>
          <w:spacing w:val="0"/>
          <w:w w:val="100"/>
          <w:position w:val="0"/>
        </w:rPr>
        <w:t>1</w:t>
      </w:r>
      <w:bookmarkEnd w:id="185"/>
      <w:r>
        <w:rPr>
          <w:color w:val="000000"/>
          <w:spacing w:val="0"/>
          <w:w w:val="100"/>
          <w:position w:val="0"/>
        </w:rPr>
        <w:t>4）</w:t>
        <w:tab/>
        <w:t>2006年10月26日召开了公司第五届董事会第七次会议，相关决议公告刊登于2006年10月 27日《上海证券报》、《中国证券报》、《证券时报》。</w:t>
      </w:r>
    </w:p>
    <w:p>
      <w:pPr>
        <w:pStyle w:val="Style17"/>
        <w:keepNext w:val="0"/>
        <w:keepLines w:val="0"/>
        <w:widowControl w:val="0"/>
        <w:shd w:val="clear" w:color="auto" w:fill="auto"/>
        <w:tabs>
          <w:tab w:pos="877" w:val="left"/>
        </w:tabs>
        <w:bidi w:val="0"/>
        <w:spacing w:before="0" w:after="0" w:line="276" w:lineRule="exact"/>
        <w:ind w:left="0" w:right="0" w:firstLine="440"/>
        <w:jc w:val="both"/>
      </w:pPr>
      <w:bookmarkStart w:id="186" w:name="bookmark186"/>
      <w:r>
        <w:rPr>
          <w:color w:val="000000"/>
          <w:spacing w:val="0"/>
          <w:w w:val="100"/>
          <w:position w:val="0"/>
        </w:rPr>
        <w:t>1</w:t>
      </w:r>
      <w:bookmarkEnd w:id="186"/>
      <w:r>
        <w:rPr>
          <w:color w:val="000000"/>
          <w:spacing w:val="0"/>
          <w:w w:val="100"/>
          <w:position w:val="0"/>
        </w:rPr>
        <w:t>5）</w:t>
        <w:tab/>
        <w:t>2006年12月4日召开了公司第五届董事会第八次会议，相关决议公告刊登于2006年12月5 日《上海证券报》、《中国证券报》、《证券时报》。</w:t>
      </w:r>
    </w:p>
    <w:p>
      <w:pPr>
        <w:pStyle w:val="Style17"/>
        <w:keepNext w:val="0"/>
        <w:keepLines w:val="0"/>
        <w:widowControl w:val="0"/>
        <w:shd w:val="clear" w:color="auto" w:fill="auto"/>
        <w:tabs>
          <w:tab w:pos="910" w:val="left"/>
        </w:tabs>
        <w:bidi w:val="0"/>
        <w:spacing w:before="0" w:after="0" w:line="271" w:lineRule="exact"/>
        <w:ind w:left="0" w:right="0" w:firstLine="440"/>
        <w:jc w:val="both"/>
      </w:pPr>
      <w:bookmarkStart w:id="187" w:name="bookmark187"/>
      <w:r>
        <w:rPr>
          <w:color w:val="000000"/>
          <w:spacing w:val="0"/>
          <w:w w:val="100"/>
          <w:position w:val="0"/>
        </w:rPr>
        <w:t>1</w:t>
      </w:r>
      <w:bookmarkEnd w:id="187"/>
      <w:r>
        <w:rPr>
          <w:color w:val="000000"/>
          <w:spacing w:val="0"/>
          <w:w w:val="100"/>
          <w:position w:val="0"/>
        </w:rPr>
        <w:t>6）</w:t>
        <w:tab/>
        <w:t>2006年12月27日召开了公司第五届董事会第九次会议，相关决议公告刊登于2006年12月 28日《上海证券报》、《中国证券报》、《证券时报》。</w:t>
      </w:r>
    </w:p>
    <w:p>
      <w:pPr>
        <w:pStyle w:val="Style17"/>
        <w:keepNext w:val="0"/>
        <w:keepLines w:val="0"/>
        <w:widowControl w:val="0"/>
        <w:shd w:val="clear" w:color="auto" w:fill="auto"/>
        <w:tabs>
          <w:tab w:pos="910" w:val="left"/>
        </w:tabs>
        <w:bidi w:val="0"/>
        <w:spacing w:before="0" w:after="300" w:line="271" w:lineRule="exact"/>
        <w:ind w:left="0" w:right="0" w:firstLine="440"/>
        <w:jc w:val="both"/>
      </w:pPr>
      <w:bookmarkStart w:id="188" w:name="bookmark188"/>
      <w:r>
        <w:rPr>
          <w:color w:val="000000"/>
          <w:spacing w:val="0"/>
          <w:w w:val="100"/>
          <w:position w:val="0"/>
        </w:rPr>
        <w:t>1</w:t>
      </w:r>
      <w:bookmarkEnd w:id="188"/>
      <w:r>
        <w:rPr>
          <w:color w:val="000000"/>
          <w:spacing w:val="0"/>
          <w:w w:val="100"/>
          <w:position w:val="0"/>
        </w:rPr>
        <w:t>7）</w:t>
        <w:tab/>
        <w:t>2006年12月28日召开了公司第五届董事会第二次临时会议，审议通过了公司参与宁波市五 环房地产开发公司65%股权公开拍卖的议案。</w:t>
      </w:r>
    </w:p>
    <w:p>
      <w:pPr>
        <w:pStyle w:val="Style17"/>
        <w:keepNext w:val="0"/>
        <w:keepLines w:val="0"/>
        <w:widowControl w:val="0"/>
        <w:shd w:val="clear" w:color="auto" w:fill="auto"/>
        <w:tabs>
          <w:tab w:pos="976" w:val="left"/>
        </w:tabs>
        <w:bidi w:val="0"/>
        <w:spacing w:before="0" w:after="0" w:line="269" w:lineRule="exact"/>
        <w:ind w:left="0" w:right="0" w:firstLine="440"/>
        <w:jc w:val="both"/>
      </w:pPr>
      <w:bookmarkStart w:id="189" w:name="bookmark189"/>
      <w:r>
        <w:rPr>
          <w:color w:val="000000"/>
          <w:spacing w:val="0"/>
          <w:w w:val="100"/>
          <w:position w:val="0"/>
        </w:rPr>
        <w:t>（</w:t>
      </w:r>
      <w:bookmarkEnd w:id="189"/>
      <w:r>
        <w:rPr>
          <w:color w:val="000000"/>
          <w:spacing w:val="0"/>
          <w:w w:val="100"/>
          <w:position w:val="0"/>
        </w:rPr>
        <w:t>六）</w:t>
        <w:tab/>
        <w:t>利润分配或资本公积金转增预案</w:t>
      </w:r>
    </w:p>
    <w:p>
      <w:pPr>
        <w:pStyle w:val="Style17"/>
        <w:keepNext w:val="0"/>
        <w:keepLines w:val="0"/>
        <w:widowControl w:val="0"/>
        <w:shd w:val="clear" w:color="auto" w:fill="auto"/>
        <w:bidi w:val="0"/>
        <w:spacing w:before="0" w:after="0" w:line="269" w:lineRule="exact"/>
        <w:ind w:left="0" w:right="0" w:firstLine="440"/>
        <w:jc w:val="both"/>
      </w:pPr>
      <w:r>
        <w:rPr>
          <w:color w:val="000000"/>
          <w:spacing w:val="0"/>
          <w:w w:val="100"/>
          <w:position w:val="0"/>
        </w:rPr>
        <w:t xml:space="preserve">根据浙江天健会计师事务所有限公司出具的审计报告，母公司200气年度实现净利润 </w:t>
      </w:r>
      <w:r>
        <w:rPr>
          <w:color w:val="000000"/>
          <w:spacing w:val="0"/>
          <w:w w:val="100"/>
          <w:position w:val="0"/>
        </w:rPr>
        <w:t>112,855,840.08</w:t>
      </w:r>
      <w:r>
        <w:rPr>
          <w:color w:val="000000"/>
          <w:spacing w:val="0"/>
          <w:w w:val="100"/>
          <w:position w:val="0"/>
        </w:rPr>
        <w:t>元，按照公司章程规定，提取10%的法定公积金</w:t>
      </w:r>
      <w:r>
        <w:rPr>
          <w:color w:val="000000"/>
          <w:spacing w:val="0"/>
          <w:w w:val="100"/>
          <w:position w:val="0"/>
        </w:rPr>
        <w:t>11,285,584.01</w:t>
      </w:r>
      <w:r>
        <w:rPr>
          <w:color w:val="000000"/>
          <w:spacing w:val="0"/>
          <w:w w:val="100"/>
          <w:position w:val="0"/>
        </w:rPr>
        <w:t>元，加上年初未分配 利润</w:t>
      </w:r>
      <w:r>
        <w:rPr>
          <w:color w:val="000000"/>
          <w:spacing w:val="0"/>
          <w:w w:val="100"/>
          <w:position w:val="0"/>
        </w:rPr>
        <w:t>125,055,256.59</w:t>
      </w:r>
      <w:r>
        <w:rPr>
          <w:color w:val="000000"/>
          <w:spacing w:val="0"/>
          <w:w w:val="100"/>
          <w:position w:val="0"/>
        </w:rPr>
        <w:t>元，年末实际可供分配的利润为</w:t>
      </w:r>
      <w:r>
        <w:rPr>
          <w:color w:val="000000"/>
          <w:spacing w:val="0"/>
          <w:w w:val="100"/>
          <w:position w:val="0"/>
        </w:rPr>
        <w:t>226,625,512.66</w:t>
      </w:r>
      <w:r>
        <w:rPr>
          <w:color w:val="000000"/>
          <w:spacing w:val="0"/>
          <w:w w:val="100"/>
          <w:position w:val="0"/>
        </w:rPr>
        <w:t>元。</w:t>
      </w:r>
    </w:p>
    <w:p>
      <w:pPr>
        <w:pStyle w:val="Style17"/>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现拟以2006年末股份总数813043495股为基数，向全体股东按每10股派发现金红利</w:t>
      </w:r>
      <w:r>
        <w:rPr>
          <w:color w:val="000000"/>
          <w:spacing w:val="0"/>
          <w:w w:val="100"/>
          <w:position w:val="0"/>
        </w:rPr>
        <w:t>0.2</w:t>
      </w:r>
      <w:r>
        <w:rPr>
          <w:color w:val="000000"/>
          <w:spacing w:val="0"/>
          <w:w w:val="100"/>
          <w:position w:val="0"/>
        </w:rPr>
        <w:t>元（含 税），共计派发现金</w:t>
      </w:r>
      <w:r>
        <w:rPr>
          <w:color w:val="000000"/>
          <w:spacing w:val="0"/>
          <w:w w:val="100"/>
          <w:position w:val="0"/>
        </w:rPr>
        <w:t>16,260,869.9</w:t>
      </w:r>
      <w:r>
        <w:rPr>
          <w:color w:val="000000"/>
          <w:spacing w:val="0"/>
          <w:w w:val="100"/>
          <w:position w:val="0"/>
        </w:rPr>
        <w:t>0元，剩余可分配利润</w:t>
      </w:r>
      <w:r>
        <w:rPr>
          <w:color w:val="000000"/>
          <w:spacing w:val="0"/>
          <w:w w:val="100"/>
          <w:position w:val="0"/>
        </w:rPr>
        <w:t>210,364,642.76</w:t>
      </w:r>
      <w:r>
        <w:rPr>
          <w:color w:val="000000"/>
          <w:spacing w:val="0"/>
          <w:w w:val="100"/>
          <w:position w:val="0"/>
        </w:rPr>
        <w:t>元转入以后年度分配。</w:t>
      </w:r>
    </w:p>
    <w:p>
      <w:pPr>
        <w:pStyle w:val="Style17"/>
        <w:keepNext w:val="0"/>
        <w:keepLines w:val="0"/>
        <w:widowControl w:val="0"/>
        <w:shd w:val="clear" w:color="auto" w:fill="auto"/>
        <w:bidi w:val="0"/>
        <w:spacing w:before="0" w:after="300" w:line="282" w:lineRule="exact"/>
        <w:ind w:left="0" w:right="0" w:firstLine="440"/>
        <w:jc w:val="both"/>
      </w:pPr>
      <w:r>
        <w:rPr>
          <w:color w:val="000000"/>
          <w:spacing w:val="0"/>
          <w:w w:val="100"/>
          <w:position w:val="0"/>
        </w:rPr>
        <w:t>本年度公司不进行公积金转增股本方案。</w:t>
      </w:r>
    </w:p>
    <w:p>
      <w:pPr>
        <w:pStyle w:val="Style17"/>
        <w:keepNext w:val="0"/>
        <w:keepLines w:val="0"/>
        <w:widowControl w:val="0"/>
        <w:shd w:val="clear" w:color="auto" w:fill="auto"/>
        <w:tabs>
          <w:tab w:pos="896" w:val="left"/>
        </w:tabs>
        <w:bidi w:val="0"/>
        <w:spacing w:before="0" w:after="0" w:line="282" w:lineRule="exact"/>
        <w:ind w:left="0" w:right="0" w:firstLine="360"/>
        <w:jc w:val="both"/>
      </w:pPr>
      <w:bookmarkStart w:id="190" w:name="bookmark190"/>
      <w:r>
        <w:rPr>
          <w:color w:val="000000"/>
          <w:spacing w:val="0"/>
          <w:w w:val="100"/>
          <w:position w:val="0"/>
        </w:rPr>
        <w:t>（</w:t>
      </w:r>
      <w:bookmarkEnd w:id="190"/>
      <w:r>
        <w:rPr>
          <w:color w:val="000000"/>
          <w:spacing w:val="0"/>
          <w:w w:val="100"/>
          <w:position w:val="0"/>
        </w:rPr>
        <w:t>七）</w:t>
        <w:tab/>
        <w:t>其他披露事项</w:t>
      </w:r>
    </w:p>
    <w:p>
      <w:pPr>
        <w:pStyle w:val="Style17"/>
        <w:keepNext w:val="0"/>
        <w:keepLines w:val="0"/>
        <w:widowControl w:val="0"/>
        <w:shd w:val="clear" w:color="auto" w:fill="auto"/>
        <w:bidi w:val="0"/>
        <w:spacing w:before="0" w:after="420" w:line="282" w:lineRule="exact"/>
        <w:ind w:left="0" w:right="0" w:firstLine="440"/>
        <w:jc w:val="left"/>
      </w:pPr>
      <w:r>
        <w:rPr>
          <w:color w:val="000000"/>
          <w:spacing w:val="0"/>
          <w:w w:val="100"/>
          <w:position w:val="0"/>
        </w:rPr>
        <w:t>无</w:t>
      </w:r>
    </w:p>
    <w:p>
      <w:pPr>
        <w:pStyle w:val="Style15"/>
        <w:keepNext/>
        <w:keepLines/>
        <w:widowControl w:val="0"/>
        <w:shd w:val="clear" w:color="auto" w:fill="auto"/>
        <w:bidi w:val="0"/>
        <w:spacing w:before="0" w:after="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九</w:t>
      </w:r>
      <w:bookmarkEnd w:id="193"/>
      <w:r>
        <w:rPr>
          <w:color w:val="000000"/>
          <w:spacing w:val="0"/>
          <w:w w:val="100"/>
          <w:position w:val="0"/>
        </w:rPr>
        <w:t>、监事会报告</w:t>
      </w:r>
      <w:bookmarkEnd w:id="191"/>
      <w:bookmarkEnd w:id="192"/>
      <w:bookmarkEnd w:id="194"/>
    </w:p>
    <w:p>
      <w:pPr>
        <w:pStyle w:val="Style17"/>
        <w:keepNext w:val="0"/>
        <w:keepLines w:val="0"/>
        <w:widowControl w:val="0"/>
        <w:shd w:val="clear" w:color="auto" w:fill="auto"/>
        <w:bidi w:val="0"/>
        <w:spacing w:before="0" w:after="0" w:line="240" w:lineRule="auto"/>
        <w:ind w:left="0" w:right="0" w:firstLine="0"/>
        <w:jc w:val="left"/>
      </w:pPr>
      <w:bookmarkStart w:id="195" w:name="bookmark195"/>
      <w:r>
        <w:rPr>
          <w:color w:val="000000"/>
          <w:spacing w:val="0"/>
          <w:w w:val="100"/>
          <w:position w:val="0"/>
        </w:rPr>
        <w:t>（</w:t>
      </w:r>
      <w:bookmarkEnd w:id="195"/>
      <w:r>
        <w:rPr>
          <w:color w:val="000000"/>
          <w:spacing w:val="0"/>
          <w:w w:val="100"/>
          <w:position w:val="0"/>
        </w:rPr>
        <w:t>一）监事会的工作情况</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报告期内，公司召开了6次监事会会议。</w:t>
      </w:r>
    </w:p>
    <w:p>
      <w:pPr>
        <w:pStyle w:val="Style17"/>
        <w:keepNext w:val="0"/>
        <w:keepLines w:val="0"/>
        <w:widowControl w:val="0"/>
        <w:shd w:val="clear" w:color="auto" w:fill="auto"/>
        <w:tabs>
          <w:tab w:pos="354" w:val="left"/>
        </w:tabs>
        <w:bidi w:val="0"/>
        <w:spacing w:before="0" w:after="0" w:line="240" w:lineRule="auto"/>
        <w:ind w:left="0" w:right="0" w:firstLine="0"/>
        <w:jc w:val="left"/>
      </w:pPr>
      <w:bookmarkStart w:id="196" w:name="bookmark196"/>
      <w:r>
        <w:rPr>
          <w:color w:val="000000"/>
          <w:spacing w:val="0"/>
          <w:w w:val="100"/>
          <w:position w:val="0"/>
        </w:rPr>
        <w:t>1</w:t>
      </w:r>
      <w:bookmarkEnd w:id="196"/>
      <w:r>
        <w:rPr>
          <w:color w:val="000000"/>
          <w:spacing w:val="0"/>
          <w:w w:val="100"/>
          <w:position w:val="0"/>
        </w:rPr>
        <w:t>、</w:t>
        <w:tab/>
        <w:t>2006年4月14日，召开第四届监事会第十四次会议</w:t>
      </w:r>
    </w:p>
    <w:p>
      <w:pPr>
        <w:pStyle w:val="Style17"/>
        <w:keepNext w:val="0"/>
        <w:keepLines w:val="0"/>
        <w:widowControl w:val="0"/>
        <w:shd w:val="clear" w:color="auto" w:fill="auto"/>
        <w:tabs>
          <w:tab w:pos="373" w:val="left"/>
        </w:tabs>
        <w:bidi w:val="0"/>
        <w:spacing w:before="0" w:after="0" w:line="240" w:lineRule="auto"/>
        <w:ind w:left="0" w:right="0" w:firstLine="0"/>
        <w:jc w:val="left"/>
      </w:pPr>
      <w:bookmarkStart w:id="197" w:name="bookmark197"/>
      <w:r>
        <w:rPr>
          <w:color w:val="000000"/>
          <w:spacing w:val="0"/>
          <w:w w:val="100"/>
          <w:position w:val="0"/>
        </w:rPr>
        <w:t>1</w:t>
      </w:r>
      <w:bookmarkEnd w:id="197"/>
      <w:r>
        <w:rPr>
          <w:color w:val="000000"/>
          <w:spacing w:val="0"/>
          <w:w w:val="100"/>
          <w:position w:val="0"/>
        </w:rPr>
        <w:t>）</w:t>
        <w:tab/>
        <w:t>审议通过了公司2005年年度监事会工作报告的议案；</w:t>
      </w:r>
    </w:p>
    <w:p>
      <w:pPr>
        <w:pStyle w:val="Style17"/>
        <w:keepNext w:val="0"/>
        <w:keepLines w:val="0"/>
        <w:widowControl w:val="0"/>
        <w:shd w:val="clear" w:color="auto" w:fill="auto"/>
        <w:tabs>
          <w:tab w:pos="387" w:val="left"/>
        </w:tabs>
        <w:bidi w:val="0"/>
        <w:spacing w:before="0" w:after="0" w:line="240" w:lineRule="auto"/>
        <w:ind w:left="0" w:right="0" w:firstLine="0"/>
        <w:jc w:val="left"/>
      </w:pPr>
      <w:bookmarkStart w:id="198" w:name="bookmark198"/>
      <w:r>
        <w:rPr>
          <w:color w:val="000000"/>
          <w:spacing w:val="0"/>
          <w:w w:val="100"/>
          <w:position w:val="0"/>
        </w:rPr>
        <w:t>2</w:t>
      </w:r>
      <w:bookmarkEnd w:id="198"/>
      <w:r>
        <w:rPr>
          <w:color w:val="000000"/>
          <w:spacing w:val="0"/>
          <w:w w:val="100"/>
          <w:position w:val="0"/>
        </w:rPr>
        <w:t>）</w:t>
        <w:tab/>
        <w:t>审议通过了公司2005年年度报告正文及其摘要的议案；</w:t>
      </w:r>
    </w:p>
    <w:p>
      <w:pPr>
        <w:pStyle w:val="Style17"/>
        <w:keepNext w:val="0"/>
        <w:keepLines w:val="0"/>
        <w:widowControl w:val="0"/>
        <w:shd w:val="clear" w:color="auto" w:fill="auto"/>
        <w:tabs>
          <w:tab w:pos="387" w:val="left"/>
        </w:tabs>
        <w:bidi w:val="0"/>
        <w:spacing w:before="0" w:after="0" w:line="240" w:lineRule="auto"/>
        <w:ind w:left="0" w:right="0" w:firstLine="0"/>
        <w:jc w:val="left"/>
      </w:pPr>
      <w:bookmarkStart w:id="199" w:name="bookmark199"/>
      <w:r>
        <w:rPr>
          <w:color w:val="000000"/>
          <w:spacing w:val="0"/>
          <w:w w:val="100"/>
          <w:position w:val="0"/>
        </w:rPr>
        <w:t>3</w:t>
      </w:r>
      <w:bookmarkEnd w:id="199"/>
      <w:r>
        <w:rPr>
          <w:color w:val="000000"/>
          <w:spacing w:val="0"/>
          <w:w w:val="100"/>
          <w:position w:val="0"/>
        </w:rPr>
        <w:t>）</w:t>
        <w:tab/>
        <w:t>审议通过了公司2005年度财务报告的议案；</w:t>
      </w:r>
    </w:p>
    <w:p>
      <w:pPr>
        <w:pStyle w:val="Style17"/>
        <w:keepNext w:val="0"/>
        <w:keepLines w:val="0"/>
        <w:widowControl w:val="0"/>
        <w:shd w:val="clear" w:color="auto" w:fill="auto"/>
        <w:tabs>
          <w:tab w:pos="387" w:val="left"/>
        </w:tabs>
        <w:bidi w:val="0"/>
        <w:spacing w:before="0" w:after="300" w:line="240" w:lineRule="auto"/>
        <w:ind w:left="0" w:right="0" w:firstLine="0"/>
        <w:jc w:val="left"/>
      </w:pPr>
      <w:bookmarkStart w:id="200" w:name="bookmark200"/>
      <w:r>
        <w:rPr>
          <w:color w:val="000000"/>
          <w:spacing w:val="0"/>
          <w:w w:val="100"/>
          <w:position w:val="0"/>
        </w:rPr>
        <w:t>4</w:t>
      </w:r>
      <w:bookmarkEnd w:id="200"/>
      <w:r>
        <w:rPr>
          <w:color w:val="000000"/>
          <w:spacing w:val="0"/>
          <w:w w:val="100"/>
          <w:position w:val="0"/>
        </w:rPr>
        <w:t>）</w:t>
        <w:tab/>
        <w:t>审议通过了公司监事会换届的议案。</w:t>
      </w:r>
    </w:p>
    <w:p>
      <w:pPr>
        <w:pStyle w:val="Style17"/>
        <w:keepNext w:val="0"/>
        <w:keepLines w:val="0"/>
        <w:widowControl w:val="0"/>
        <w:numPr>
          <w:ilvl w:val="0"/>
          <w:numId w:val="15"/>
        </w:numPr>
        <w:shd w:val="clear" w:color="auto" w:fill="auto"/>
        <w:tabs>
          <w:tab w:pos="368" w:val="left"/>
        </w:tabs>
        <w:bidi w:val="0"/>
        <w:spacing w:before="0" w:after="0" w:line="240" w:lineRule="auto"/>
        <w:ind w:left="0" w:right="0" w:firstLine="0"/>
        <w:jc w:val="left"/>
      </w:pPr>
      <w:bookmarkStart w:id="201" w:name="bookmark201"/>
      <w:bookmarkEnd w:id="201"/>
      <w:r>
        <w:rPr>
          <w:color w:val="000000"/>
          <w:spacing w:val="0"/>
          <w:w w:val="100"/>
          <w:position w:val="0"/>
        </w:rPr>
        <w:t>2006</w:t>
      </w:r>
      <w:r>
        <w:rPr>
          <w:color w:val="000000"/>
          <w:spacing w:val="0"/>
          <w:w w:val="100"/>
          <w:position w:val="0"/>
        </w:rPr>
        <w:t>年7月22日，召开第五届监事会第一次会议</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1）审议通过了选举吴晓农先生为公司第五届监事会主席的议案。</w:t>
      </w:r>
    </w:p>
    <w:p>
      <w:pPr>
        <w:pStyle w:val="Style17"/>
        <w:keepNext w:val="0"/>
        <w:keepLines w:val="0"/>
        <w:widowControl w:val="0"/>
        <w:numPr>
          <w:ilvl w:val="0"/>
          <w:numId w:val="15"/>
        </w:numPr>
        <w:shd w:val="clear" w:color="auto" w:fill="auto"/>
        <w:tabs>
          <w:tab w:pos="377" w:val="left"/>
        </w:tabs>
        <w:bidi w:val="0"/>
        <w:spacing w:before="0" w:after="0" w:line="274" w:lineRule="exact"/>
        <w:ind w:left="0" w:right="0" w:firstLine="0"/>
        <w:jc w:val="left"/>
      </w:pPr>
      <w:bookmarkStart w:id="202" w:name="bookmark202"/>
      <w:bookmarkEnd w:id="202"/>
      <w:r>
        <w:rPr>
          <w:color w:val="000000"/>
          <w:spacing w:val="0"/>
          <w:w w:val="100"/>
          <w:position w:val="0"/>
        </w:rPr>
        <w:t>2006</w:t>
      </w:r>
      <w:r>
        <w:rPr>
          <w:color w:val="000000"/>
          <w:spacing w:val="0"/>
          <w:w w:val="100"/>
          <w:position w:val="0"/>
        </w:rPr>
        <w:t>年7月31日，召开第五届监事会第二次会议</w:t>
      </w:r>
    </w:p>
    <w:p>
      <w:pPr>
        <w:pStyle w:val="Style17"/>
        <w:keepNext w:val="0"/>
        <w:keepLines w:val="0"/>
        <w:widowControl w:val="0"/>
        <w:shd w:val="clear" w:color="auto" w:fill="auto"/>
        <w:bidi w:val="0"/>
        <w:spacing w:before="0" w:after="260" w:line="274" w:lineRule="exact"/>
        <w:ind w:left="0" w:right="0" w:firstLine="0"/>
        <w:jc w:val="left"/>
      </w:pPr>
      <w:r>
        <w:rPr>
          <w:color w:val="000000"/>
          <w:spacing w:val="0"/>
          <w:w w:val="100"/>
          <w:position w:val="0"/>
        </w:rPr>
        <w:t>1）审议通过了收购浙江浙大网新机电工程有限公司股权的议案。</w:t>
      </w:r>
    </w:p>
    <w:p>
      <w:pPr>
        <w:pStyle w:val="Style17"/>
        <w:keepNext w:val="0"/>
        <w:keepLines w:val="0"/>
        <w:widowControl w:val="0"/>
        <w:numPr>
          <w:ilvl w:val="0"/>
          <w:numId w:val="15"/>
        </w:numPr>
        <w:shd w:val="clear" w:color="auto" w:fill="auto"/>
        <w:tabs>
          <w:tab w:pos="377" w:val="left"/>
        </w:tabs>
        <w:bidi w:val="0"/>
        <w:spacing w:before="0" w:after="0" w:line="274" w:lineRule="exact"/>
        <w:ind w:left="0" w:right="0" w:firstLine="0"/>
        <w:jc w:val="left"/>
      </w:pPr>
      <w:bookmarkStart w:id="203" w:name="bookmark203"/>
      <w:bookmarkEnd w:id="203"/>
      <w:r>
        <w:rPr>
          <w:color w:val="000000"/>
          <w:spacing w:val="0"/>
          <w:w w:val="100"/>
          <w:position w:val="0"/>
        </w:rPr>
        <w:t>2006年8月11日，召开第五届监事会第三次会议</w:t>
      </w:r>
    </w:p>
    <w:p>
      <w:pPr>
        <w:pStyle w:val="Style17"/>
        <w:keepNext w:val="0"/>
        <w:keepLines w:val="0"/>
        <w:widowControl w:val="0"/>
        <w:shd w:val="clear" w:color="auto" w:fill="auto"/>
        <w:tabs>
          <w:tab w:pos="377" w:val="left"/>
        </w:tabs>
        <w:bidi w:val="0"/>
        <w:spacing w:before="0" w:after="0" w:line="274" w:lineRule="exact"/>
        <w:ind w:left="0" w:right="0" w:firstLine="0"/>
        <w:jc w:val="left"/>
      </w:pPr>
      <w:bookmarkStart w:id="204" w:name="bookmark204"/>
      <w:r>
        <w:rPr>
          <w:color w:val="000000"/>
          <w:spacing w:val="0"/>
          <w:w w:val="100"/>
          <w:position w:val="0"/>
        </w:rPr>
        <w:t>1</w:t>
      </w:r>
      <w:bookmarkEnd w:id="204"/>
      <w:r>
        <w:rPr>
          <w:color w:val="000000"/>
          <w:spacing w:val="0"/>
          <w:w w:val="100"/>
          <w:position w:val="0"/>
        </w:rPr>
        <w:t>）</w:t>
        <w:tab/>
        <w:t>审议通过了 2006年中期报告正文及摘要的内容；</w:t>
      </w:r>
    </w:p>
    <w:p>
      <w:pPr>
        <w:pStyle w:val="Style17"/>
        <w:keepNext w:val="0"/>
        <w:keepLines w:val="0"/>
        <w:widowControl w:val="0"/>
        <w:shd w:val="clear" w:color="auto" w:fill="auto"/>
        <w:tabs>
          <w:tab w:pos="387" w:val="left"/>
        </w:tabs>
        <w:bidi w:val="0"/>
        <w:spacing w:before="0" w:after="260" w:line="274" w:lineRule="exact"/>
        <w:ind w:left="0" w:right="0" w:firstLine="0"/>
        <w:jc w:val="left"/>
      </w:pPr>
      <w:bookmarkStart w:id="205" w:name="bookmark205"/>
      <w:r>
        <w:rPr>
          <w:color w:val="000000"/>
          <w:spacing w:val="0"/>
          <w:w w:val="100"/>
          <w:position w:val="0"/>
        </w:rPr>
        <w:t>2</w:t>
      </w:r>
      <w:bookmarkEnd w:id="205"/>
      <w:r>
        <w:rPr>
          <w:color w:val="000000"/>
          <w:spacing w:val="0"/>
          <w:w w:val="100"/>
          <w:position w:val="0"/>
        </w:rPr>
        <w:t>）</w:t>
        <w:tab/>
        <w:t>审议与控股股东浙江浙大网新集团有限公司共同投资设立房地产公司的议案。</w:t>
      </w:r>
    </w:p>
    <w:p>
      <w:pPr>
        <w:pStyle w:val="Style17"/>
        <w:keepNext w:val="0"/>
        <w:keepLines w:val="0"/>
        <w:widowControl w:val="0"/>
        <w:numPr>
          <w:ilvl w:val="0"/>
          <w:numId w:val="15"/>
        </w:numPr>
        <w:shd w:val="clear" w:color="auto" w:fill="auto"/>
        <w:tabs>
          <w:tab w:pos="377" w:val="left"/>
        </w:tabs>
        <w:bidi w:val="0"/>
        <w:spacing w:before="0" w:after="0" w:line="274" w:lineRule="exact"/>
        <w:ind w:left="0" w:right="0" w:firstLine="0"/>
        <w:jc w:val="left"/>
      </w:pPr>
      <w:bookmarkStart w:id="206" w:name="bookmark206"/>
      <w:bookmarkEnd w:id="206"/>
      <w:r>
        <w:rPr>
          <w:color w:val="000000"/>
          <w:spacing w:val="0"/>
          <w:w w:val="100"/>
          <w:position w:val="0"/>
        </w:rPr>
        <w:t>2006</w:t>
      </w:r>
      <w:r>
        <w:rPr>
          <w:color w:val="000000"/>
          <w:spacing w:val="0"/>
          <w:w w:val="100"/>
          <w:position w:val="0"/>
        </w:rPr>
        <w:t>年10月10日，召开了第五届监事会第四次会议</w:t>
      </w:r>
    </w:p>
    <w:p>
      <w:pPr>
        <w:pStyle w:val="Style17"/>
        <w:keepNext w:val="0"/>
        <w:keepLines w:val="0"/>
        <w:widowControl w:val="0"/>
        <w:shd w:val="clear" w:color="auto" w:fill="auto"/>
        <w:tabs>
          <w:tab w:pos="377" w:val="left"/>
        </w:tabs>
        <w:bidi w:val="0"/>
        <w:spacing w:before="0" w:after="0" w:line="274" w:lineRule="exact"/>
        <w:ind w:left="0" w:right="0" w:firstLine="0"/>
        <w:jc w:val="left"/>
      </w:pPr>
      <w:bookmarkStart w:id="207" w:name="bookmark207"/>
      <w:r>
        <w:rPr>
          <w:color w:val="000000"/>
          <w:spacing w:val="0"/>
          <w:w w:val="100"/>
          <w:position w:val="0"/>
        </w:rPr>
        <w:t>1</w:t>
      </w:r>
      <w:bookmarkEnd w:id="207"/>
      <w:r>
        <w:rPr>
          <w:color w:val="000000"/>
          <w:spacing w:val="0"/>
          <w:w w:val="100"/>
          <w:position w:val="0"/>
        </w:rPr>
        <w:t>）</w:t>
        <w:tab/>
        <w:t>审议通过了《公司股权激励计划（草案）》的议案；</w:t>
      </w:r>
    </w:p>
    <w:p>
      <w:pPr>
        <w:pStyle w:val="Style17"/>
        <w:keepNext w:val="0"/>
        <w:keepLines w:val="0"/>
        <w:widowControl w:val="0"/>
        <w:shd w:val="clear" w:color="auto" w:fill="auto"/>
        <w:tabs>
          <w:tab w:pos="387" w:val="left"/>
        </w:tabs>
        <w:bidi w:val="0"/>
        <w:spacing w:before="0" w:after="0" w:line="274" w:lineRule="exact"/>
        <w:ind w:left="0" w:right="0" w:firstLine="0"/>
        <w:jc w:val="left"/>
      </w:pPr>
      <w:bookmarkStart w:id="208" w:name="bookmark208"/>
      <w:r>
        <w:rPr>
          <w:color w:val="000000"/>
          <w:spacing w:val="0"/>
          <w:w w:val="100"/>
          <w:position w:val="0"/>
        </w:rPr>
        <w:t>2</w:t>
      </w:r>
      <w:bookmarkEnd w:id="208"/>
      <w:r>
        <w:rPr>
          <w:color w:val="000000"/>
          <w:spacing w:val="0"/>
          <w:w w:val="100"/>
          <w:position w:val="0"/>
        </w:rPr>
        <w:t>）</w:t>
        <w:tab/>
        <w:t>审议通过《公司股票期权激励计划实施考核办法》的议案；</w:t>
      </w:r>
    </w:p>
    <w:p>
      <w:pPr>
        <w:pStyle w:val="Style17"/>
        <w:keepNext w:val="0"/>
        <w:keepLines w:val="0"/>
        <w:widowControl w:val="0"/>
        <w:shd w:val="clear" w:color="auto" w:fill="auto"/>
        <w:tabs>
          <w:tab w:pos="387" w:val="left"/>
        </w:tabs>
        <w:bidi w:val="0"/>
        <w:spacing w:before="0" w:after="260" w:line="274" w:lineRule="exact"/>
        <w:ind w:left="0" w:right="0" w:firstLine="0"/>
        <w:jc w:val="left"/>
      </w:pPr>
      <w:bookmarkStart w:id="209" w:name="bookmark209"/>
      <w:r>
        <w:rPr>
          <w:color w:val="000000"/>
          <w:spacing w:val="0"/>
          <w:w w:val="100"/>
          <w:position w:val="0"/>
        </w:rPr>
        <w:t>3</w:t>
      </w:r>
      <w:bookmarkEnd w:id="209"/>
      <w:r>
        <w:rPr>
          <w:color w:val="000000"/>
          <w:spacing w:val="0"/>
          <w:w w:val="100"/>
          <w:position w:val="0"/>
        </w:rPr>
        <w:t>）</w:t>
        <w:tab/>
        <w:t>审议通过了审议通过关于修改公司《监事会议事规则的议案》。</w:t>
      </w:r>
    </w:p>
    <w:p>
      <w:pPr>
        <w:pStyle w:val="Style17"/>
        <w:keepNext w:val="0"/>
        <w:keepLines w:val="0"/>
        <w:widowControl w:val="0"/>
        <w:numPr>
          <w:ilvl w:val="0"/>
          <w:numId w:val="15"/>
        </w:numPr>
        <w:shd w:val="clear" w:color="auto" w:fill="auto"/>
        <w:tabs>
          <w:tab w:pos="377" w:val="left"/>
        </w:tabs>
        <w:bidi w:val="0"/>
        <w:spacing w:before="0" w:after="0" w:line="274" w:lineRule="exact"/>
        <w:ind w:left="0" w:right="0" w:firstLine="0"/>
        <w:jc w:val="left"/>
      </w:pPr>
      <w:bookmarkStart w:id="210" w:name="bookmark210"/>
      <w:bookmarkEnd w:id="210"/>
      <w:r>
        <w:rPr>
          <w:color w:val="000000"/>
          <w:spacing w:val="0"/>
          <w:w w:val="100"/>
          <w:position w:val="0"/>
        </w:rPr>
        <w:t>2006</w:t>
      </w:r>
      <w:r>
        <w:rPr>
          <w:color w:val="000000"/>
          <w:spacing w:val="0"/>
          <w:w w:val="100"/>
          <w:position w:val="0"/>
        </w:rPr>
        <w:t>年10月26日，召开了第五届监事会第五次会议</w:t>
      </w:r>
    </w:p>
    <w:p>
      <w:pPr>
        <w:pStyle w:val="Style17"/>
        <w:keepNext w:val="0"/>
        <w:keepLines w:val="0"/>
        <w:widowControl w:val="0"/>
        <w:shd w:val="clear" w:color="auto" w:fill="auto"/>
        <w:bidi w:val="0"/>
        <w:spacing w:before="0" w:after="320" w:line="274" w:lineRule="exact"/>
        <w:ind w:left="0" w:right="0" w:firstLine="0"/>
        <w:jc w:val="left"/>
      </w:pPr>
      <w:r>
        <w:rPr>
          <w:color w:val="000000"/>
          <w:spacing w:val="0"/>
          <w:w w:val="100"/>
          <w:position w:val="0"/>
        </w:rPr>
        <w:t>1）审议通过了关于2006年第三季度报告正文及摘要的议案。</w:t>
      </w:r>
    </w:p>
    <w:p>
      <w:pPr>
        <w:pStyle w:val="Style17"/>
        <w:keepNext w:val="0"/>
        <w:keepLines w:val="0"/>
        <w:widowControl w:val="0"/>
        <w:shd w:val="clear" w:color="auto" w:fill="auto"/>
        <w:tabs>
          <w:tab w:pos="531" w:val="left"/>
        </w:tabs>
        <w:bidi w:val="0"/>
        <w:spacing w:before="0" w:after="0" w:line="274" w:lineRule="exact"/>
        <w:ind w:left="0" w:right="0" w:firstLine="0"/>
        <w:jc w:val="left"/>
      </w:pPr>
      <w:bookmarkStart w:id="211" w:name="bookmark211"/>
      <w:r>
        <w:rPr>
          <w:color w:val="000000"/>
          <w:spacing w:val="0"/>
          <w:w w:val="100"/>
          <w:position w:val="0"/>
        </w:rPr>
        <w:t>（</w:t>
      </w:r>
      <w:bookmarkEnd w:id="211"/>
      <w:r>
        <w:rPr>
          <w:color w:val="000000"/>
          <w:spacing w:val="0"/>
          <w:w w:val="100"/>
          <w:position w:val="0"/>
        </w:rPr>
        <w:t>二）</w:t>
        <w:tab/>
        <w:t>监事会对公司依法运作情况的独立意见</w:t>
      </w:r>
    </w:p>
    <w:p>
      <w:pPr>
        <w:pStyle w:val="Style17"/>
        <w:keepNext w:val="0"/>
        <w:keepLines w:val="0"/>
        <w:widowControl w:val="0"/>
        <w:shd w:val="clear" w:color="auto" w:fill="auto"/>
        <w:bidi w:val="0"/>
        <w:spacing w:before="0" w:after="260" w:line="274" w:lineRule="exact"/>
        <w:ind w:left="0" w:right="0" w:firstLine="440"/>
        <w:jc w:val="left"/>
      </w:pPr>
      <w:r>
        <w:rPr>
          <w:color w:val="000000"/>
          <w:spacing w:val="0"/>
          <w:w w:val="100"/>
          <w:position w:val="0"/>
        </w:rPr>
        <w:t>报告期内公司严格按照《公司法》、《公司章程》等有关法律法规依法运作，公司不断健全和完 善内部控制制度和机制，公司股东大会、董事会的召开程序、议事规则、决议程序合法有效，重大 决策依据充分，股东大会和董事会决议能够很好落实，未发现董事及其他高级管理人员在执行公司职 务时有违反法律、法规、公司章程或损害公司及全体股东利益的行为。</w:t>
      </w:r>
    </w:p>
    <w:p>
      <w:pPr>
        <w:pStyle w:val="Style17"/>
        <w:keepNext w:val="0"/>
        <w:keepLines w:val="0"/>
        <w:widowControl w:val="0"/>
        <w:shd w:val="clear" w:color="auto" w:fill="auto"/>
        <w:tabs>
          <w:tab w:pos="531" w:val="left"/>
        </w:tabs>
        <w:bidi w:val="0"/>
        <w:spacing w:before="0" w:after="0" w:line="275" w:lineRule="exact"/>
        <w:ind w:left="0" w:right="0" w:firstLine="0"/>
        <w:jc w:val="left"/>
      </w:pPr>
      <w:bookmarkStart w:id="212" w:name="bookmark212"/>
      <w:r>
        <w:rPr>
          <w:color w:val="000000"/>
          <w:spacing w:val="0"/>
          <w:w w:val="100"/>
          <w:position w:val="0"/>
        </w:rPr>
        <w:t>（</w:t>
      </w:r>
      <w:bookmarkEnd w:id="212"/>
      <w:r>
        <w:rPr>
          <w:color w:val="000000"/>
          <w:spacing w:val="0"/>
          <w:w w:val="100"/>
          <w:position w:val="0"/>
        </w:rPr>
        <w:t>三）</w:t>
        <w:tab/>
        <w:t>监事会对检查公司财务情况的独立意见</w:t>
      </w:r>
    </w:p>
    <w:p>
      <w:pPr>
        <w:pStyle w:val="Style17"/>
        <w:keepNext w:val="0"/>
        <w:keepLines w:val="0"/>
        <w:widowControl w:val="0"/>
        <w:shd w:val="clear" w:color="auto" w:fill="auto"/>
        <w:bidi w:val="0"/>
        <w:spacing w:before="0" w:after="0" w:line="275" w:lineRule="exact"/>
        <w:ind w:left="0" w:right="0" w:firstLine="540"/>
        <w:jc w:val="left"/>
      </w:pPr>
      <w:r>
        <w:rPr>
          <w:color w:val="000000"/>
          <w:spacing w:val="0"/>
          <w:w w:val="100"/>
          <w:position w:val="0"/>
        </w:rPr>
        <w:t>公司监事会坚持定期或不定期的对公司财务状况进行认真检查，认为公司2006年度财务报告真 实地反应了公司地财务状况和经营成果，会计核算与监督体系能严格按照会计准则、企业会计制度有 关规定制度地要求执行，未发现有违反财经法规的行为。</w:t>
      </w:r>
    </w:p>
    <w:p>
      <w:pPr>
        <w:pStyle w:val="Style17"/>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浙江天健会计师事务所有限公司对公司2006年度财务报告出具的标准无保留意见审计报告客观、 真实的反应了公司的财务状况和经营成果。</w:t>
      </w:r>
    </w:p>
    <w:p>
      <w:pPr>
        <w:pStyle w:val="Style17"/>
        <w:keepNext w:val="0"/>
        <w:keepLines w:val="0"/>
        <w:widowControl w:val="0"/>
        <w:shd w:val="clear" w:color="auto" w:fill="auto"/>
        <w:tabs>
          <w:tab w:pos="531" w:val="left"/>
        </w:tabs>
        <w:bidi w:val="0"/>
        <w:spacing w:before="0" w:after="0" w:line="275" w:lineRule="exact"/>
        <w:ind w:left="0" w:right="0" w:firstLine="0"/>
        <w:jc w:val="left"/>
      </w:pPr>
      <w:bookmarkStart w:id="213" w:name="bookmark213"/>
      <w:r>
        <w:rPr>
          <w:color w:val="000000"/>
          <w:spacing w:val="0"/>
          <w:w w:val="100"/>
          <w:position w:val="0"/>
        </w:rPr>
        <w:t>（</w:t>
      </w:r>
      <w:bookmarkEnd w:id="213"/>
      <w:r>
        <w:rPr>
          <w:color w:val="000000"/>
          <w:spacing w:val="0"/>
          <w:w w:val="100"/>
          <w:position w:val="0"/>
        </w:rPr>
        <w:t>四）</w:t>
        <w:tab/>
        <w:t>监事会对公司最近一次募集资金实际投入情况的独立意见</w:t>
      </w:r>
    </w:p>
    <w:p>
      <w:pPr>
        <w:pStyle w:val="Style17"/>
        <w:keepNext w:val="0"/>
        <w:keepLines w:val="0"/>
        <w:widowControl w:val="0"/>
        <w:shd w:val="clear" w:color="auto" w:fill="auto"/>
        <w:bidi w:val="0"/>
        <w:spacing w:before="0" w:after="260" w:line="275" w:lineRule="exact"/>
        <w:ind w:left="0" w:right="0" w:firstLine="540"/>
        <w:jc w:val="left"/>
      </w:pPr>
      <w:r>
        <w:rPr>
          <w:color w:val="000000"/>
          <w:spacing w:val="0"/>
          <w:w w:val="100"/>
          <w:position w:val="0"/>
        </w:rPr>
        <w:t>报告期内公司无募集资金使用情况。</w:t>
      </w:r>
    </w:p>
    <w:p>
      <w:pPr>
        <w:pStyle w:val="Style17"/>
        <w:keepNext w:val="0"/>
        <w:keepLines w:val="0"/>
        <w:widowControl w:val="0"/>
        <w:shd w:val="clear" w:color="auto" w:fill="auto"/>
        <w:tabs>
          <w:tab w:pos="531" w:val="left"/>
        </w:tabs>
        <w:bidi w:val="0"/>
        <w:spacing w:before="0" w:after="0" w:line="274" w:lineRule="exact"/>
        <w:ind w:left="0" w:right="0" w:firstLine="0"/>
        <w:jc w:val="left"/>
      </w:pPr>
      <w:bookmarkStart w:id="214" w:name="bookmark214"/>
      <w:r>
        <w:rPr>
          <w:color w:val="000000"/>
          <w:spacing w:val="0"/>
          <w:w w:val="100"/>
          <w:position w:val="0"/>
        </w:rPr>
        <w:t>（</w:t>
      </w:r>
      <w:bookmarkEnd w:id="214"/>
      <w:r>
        <w:rPr>
          <w:color w:val="000000"/>
          <w:spacing w:val="0"/>
          <w:w w:val="100"/>
          <w:position w:val="0"/>
        </w:rPr>
        <w:t>五）</w:t>
        <w:tab/>
        <w:t>监事会对公司收购出售资产情况的独立意见</w:t>
      </w:r>
    </w:p>
    <w:p>
      <w:pPr>
        <w:pStyle w:val="Style17"/>
        <w:keepNext w:val="0"/>
        <w:keepLines w:val="0"/>
        <w:widowControl w:val="0"/>
        <w:shd w:val="clear" w:color="auto" w:fill="auto"/>
        <w:bidi w:val="0"/>
        <w:spacing w:before="0" w:after="260" w:line="274" w:lineRule="exact"/>
        <w:ind w:left="0" w:right="0" w:firstLine="540"/>
        <w:jc w:val="left"/>
      </w:pPr>
      <w:r>
        <w:rPr>
          <w:color w:val="000000"/>
          <w:spacing w:val="0"/>
          <w:w w:val="100"/>
          <w:position w:val="0"/>
        </w:rPr>
        <w:t>报告期内，公司收购、出售资产交易价格合理，没有发现内幕交易，也没有发现损害部分股东的 权益或造成公司资产流失的情况。</w:t>
      </w:r>
    </w:p>
    <w:p>
      <w:pPr>
        <w:pStyle w:val="Style17"/>
        <w:keepNext w:val="0"/>
        <w:keepLines w:val="0"/>
        <w:widowControl w:val="0"/>
        <w:shd w:val="clear" w:color="auto" w:fill="auto"/>
        <w:tabs>
          <w:tab w:pos="531" w:val="left"/>
        </w:tabs>
        <w:bidi w:val="0"/>
        <w:spacing w:before="0" w:after="0" w:line="274" w:lineRule="exact"/>
        <w:ind w:left="0" w:right="0" w:firstLine="0"/>
        <w:jc w:val="left"/>
      </w:pPr>
      <w:bookmarkStart w:id="215" w:name="bookmark215"/>
      <w:r>
        <w:rPr>
          <w:color w:val="000000"/>
          <w:spacing w:val="0"/>
          <w:w w:val="100"/>
          <w:position w:val="0"/>
        </w:rPr>
        <w:t>（</w:t>
      </w:r>
      <w:bookmarkEnd w:id="215"/>
      <w:r>
        <w:rPr>
          <w:color w:val="000000"/>
          <w:spacing w:val="0"/>
          <w:w w:val="100"/>
          <w:position w:val="0"/>
        </w:rPr>
        <w:t>六）</w:t>
        <w:tab/>
        <w:t>监事会对公司关联交易情况的独立意见</w:t>
      </w:r>
    </w:p>
    <w:p>
      <w:pPr>
        <w:pStyle w:val="Style17"/>
        <w:keepNext w:val="0"/>
        <w:keepLines w:val="0"/>
        <w:widowControl w:val="0"/>
        <w:shd w:val="clear" w:color="auto" w:fill="auto"/>
        <w:bidi w:val="0"/>
        <w:spacing w:before="0" w:after="560" w:line="274" w:lineRule="exact"/>
        <w:ind w:left="0" w:right="0" w:firstLine="540"/>
        <w:jc w:val="left"/>
      </w:pPr>
      <w:r>
        <w:rPr>
          <w:color w:val="000000"/>
          <w:spacing w:val="0"/>
          <w:w w:val="100"/>
          <w:position w:val="0"/>
        </w:rPr>
        <w:t>报告期内，公司关联交易公平，价格合理，无有损于公司和股东利益的行为。</w:t>
      </w:r>
    </w:p>
    <w:p>
      <w:pPr>
        <w:pStyle w:val="Style15"/>
        <w:keepNext/>
        <w:keepLines/>
        <w:widowControl w:val="0"/>
        <w:shd w:val="clear" w:color="auto" w:fill="auto"/>
        <w:bidi w:val="0"/>
        <w:spacing w:before="0" w:after="160" w:line="240" w:lineRule="auto"/>
        <w:ind w:left="0" w:right="0" w:firstLine="0"/>
        <w:jc w:val="left"/>
      </w:pPr>
      <w:bookmarkStart w:id="216" w:name="bookmark216"/>
      <w:bookmarkStart w:id="217" w:name="bookmark217"/>
      <w:bookmarkStart w:id="218" w:name="bookmark218"/>
      <w:r>
        <w:rPr>
          <w:color w:val="000000"/>
          <w:spacing w:val="0"/>
          <w:w w:val="100"/>
          <w:position w:val="0"/>
        </w:rPr>
        <w:t>十、重要事项</w:t>
      </w:r>
      <w:bookmarkEnd w:id="216"/>
      <w:bookmarkEnd w:id="217"/>
      <w:bookmarkEnd w:id="218"/>
    </w:p>
    <w:p>
      <w:pPr>
        <w:pStyle w:val="Style17"/>
        <w:keepNext w:val="0"/>
        <w:keepLines w:val="0"/>
        <w:widowControl w:val="0"/>
        <w:shd w:val="clear" w:color="auto" w:fill="auto"/>
        <w:tabs>
          <w:tab w:pos="531" w:val="left"/>
        </w:tabs>
        <w:bidi w:val="0"/>
        <w:spacing w:before="0" w:after="160" w:line="240" w:lineRule="auto"/>
        <w:ind w:left="0" w:right="0" w:firstLine="0"/>
        <w:jc w:val="left"/>
      </w:pPr>
      <w:bookmarkStart w:id="219" w:name="bookmark219"/>
      <w:r>
        <w:rPr>
          <w:color w:val="000000"/>
          <w:spacing w:val="0"/>
          <w:w w:val="100"/>
          <w:position w:val="0"/>
        </w:rPr>
        <w:t>（</w:t>
      </w:r>
      <w:bookmarkEnd w:id="219"/>
      <w:r>
        <w:rPr>
          <w:color w:val="000000"/>
          <w:spacing w:val="0"/>
          <w:w w:val="100"/>
          <w:position w:val="0"/>
        </w:rPr>
        <w:t>一）</w:t>
        <w:tab/>
        <w:t>重大诉讼仲裁事项</w:t>
      </w:r>
    </w:p>
    <w:p>
      <w:pPr>
        <w:pStyle w:val="Style1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报告期内公司无重大诉讼仲裁事项。</w:t>
      </w:r>
    </w:p>
    <w:p>
      <w:pPr>
        <w:pStyle w:val="Style17"/>
        <w:keepNext w:val="0"/>
        <w:keepLines w:val="0"/>
        <w:widowControl w:val="0"/>
        <w:shd w:val="clear" w:color="auto" w:fill="auto"/>
        <w:tabs>
          <w:tab w:pos="531" w:val="left"/>
        </w:tabs>
        <w:bidi w:val="0"/>
        <w:spacing w:before="0" w:after="0" w:line="240" w:lineRule="auto"/>
        <w:ind w:left="0" w:right="0" w:firstLine="0"/>
        <w:jc w:val="left"/>
      </w:pPr>
      <w:bookmarkStart w:id="220" w:name="bookmark220"/>
      <w:r>
        <w:rPr>
          <w:color w:val="000000"/>
          <w:spacing w:val="0"/>
          <w:w w:val="100"/>
          <w:position w:val="0"/>
        </w:rPr>
        <w:t>（</w:t>
      </w:r>
      <w:bookmarkEnd w:id="220"/>
      <w:r>
        <w:rPr>
          <w:color w:val="000000"/>
          <w:spacing w:val="0"/>
          <w:w w:val="100"/>
          <w:position w:val="0"/>
        </w:rPr>
        <w:t>二）</w:t>
        <w:tab/>
        <w:t>报告期内公司收购及出售资产、吸收合并事项</w:t>
      </w:r>
    </w:p>
    <w:p>
      <w:pPr>
        <w:pStyle w:val="Style17"/>
        <w:keepNext w:val="0"/>
        <w:keepLines w:val="0"/>
        <w:widowControl w:val="0"/>
        <w:shd w:val="clear" w:color="auto" w:fill="auto"/>
        <w:tabs>
          <w:tab w:pos="894" w:val="left"/>
        </w:tabs>
        <w:bidi w:val="0"/>
        <w:spacing w:before="0" w:after="40" w:line="240" w:lineRule="auto"/>
        <w:ind w:left="0" w:right="0" w:firstLine="540"/>
        <w:jc w:val="left"/>
      </w:pPr>
      <w:bookmarkStart w:id="221" w:name="bookmark221"/>
      <w:r>
        <w:rPr>
          <w:color w:val="000000"/>
          <w:spacing w:val="0"/>
          <w:w w:val="100"/>
          <w:position w:val="0"/>
        </w:rPr>
        <w:t>1</w:t>
      </w:r>
      <w:bookmarkEnd w:id="221"/>
      <w:r>
        <w:rPr>
          <w:color w:val="000000"/>
          <w:spacing w:val="0"/>
          <w:w w:val="100"/>
          <w:position w:val="0"/>
        </w:rPr>
        <w:t>、</w:t>
        <w:tab/>
        <w:t>收购资产情况</w:t>
      </w:r>
    </w:p>
    <w:p>
      <w:pPr>
        <w:pStyle w:val="Style17"/>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详见资产、股权转让的重大关联交易部分内容。</w:t>
      </w:r>
    </w:p>
    <w:p>
      <w:pPr>
        <w:pStyle w:val="Style17"/>
        <w:keepNext w:val="0"/>
        <w:keepLines w:val="0"/>
        <w:widowControl w:val="0"/>
        <w:shd w:val="clear" w:color="auto" w:fill="auto"/>
        <w:tabs>
          <w:tab w:pos="908" w:val="left"/>
        </w:tabs>
        <w:bidi w:val="0"/>
        <w:spacing w:before="0" w:after="40" w:line="240" w:lineRule="auto"/>
        <w:ind w:left="0" w:right="0" w:firstLine="540"/>
        <w:jc w:val="left"/>
      </w:pPr>
      <w:bookmarkStart w:id="222" w:name="bookmark222"/>
      <w:r>
        <w:rPr>
          <w:color w:val="000000"/>
          <w:spacing w:val="0"/>
          <w:w w:val="100"/>
          <w:position w:val="0"/>
        </w:rPr>
        <w:t>2</w:t>
      </w:r>
      <w:bookmarkEnd w:id="222"/>
      <w:r>
        <w:rPr>
          <w:color w:val="000000"/>
          <w:spacing w:val="0"/>
          <w:w w:val="100"/>
          <w:position w:val="0"/>
        </w:rPr>
        <w:t>、</w:t>
        <w:tab/>
        <w:t>出售资产情况</w:t>
      </w:r>
    </w:p>
    <w:p>
      <w:pPr>
        <w:pStyle w:val="Style17"/>
        <w:keepNext w:val="0"/>
        <w:keepLines w:val="0"/>
        <w:widowControl w:val="0"/>
        <w:shd w:val="clear" w:color="auto" w:fill="auto"/>
        <w:bidi w:val="0"/>
        <w:spacing w:before="0" w:after="200" w:line="240" w:lineRule="auto"/>
        <w:ind w:left="0" w:right="0" w:firstLine="440"/>
        <w:jc w:val="left"/>
        <w:sectPr>
          <w:footnotePr>
            <w:pos w:val="pageBottom"/>
            <w:numFmt w:val="decimal"/>
            <w:numRestart w:val="continuous"/>
          </w:footnotePr>
          <w:pgSz w:w="12240" w:h="15840"/>
          <w:pgMar w:top="1397" w:right="1115" w:bottom="1032" w:left="1121" w:header="0" w:footer="3" w:gutter="0"/>
          <w:cols w:space="720"/>
          <w:noEndnote/>
          <w:rtlGutter w:val="0"/>
          <w:docGrid w:linePitch="360"/>
        </w:sectPr>
      </w:pPr>
      <w:r>
        <w:rPr>
          <w:color w:val="000000"/>
          <w:spacing w:val="0"/>
          <w:w w:val="100"/>
          <w:position w:val="0"/>
        </w:rPr>
        <w:t>报告期内，公司无重大资产出售情况。</w:t>
      </w:r>
    </w:p>
    <w:p>
      <w:pPr>
        <w:pStyle w:val="Style17"/>
        <w:keepNext w:val="0"/>
        <w:keepLines w:val="0"/>
        <w:widowControl w:val="0"/>
        <w:shd w:val="clear" w:color="auto" w:fill="auto"/>
        <w:tabs>
          <w:tab w:pos="2083" w:val="left"/>
        </w:tabs>
        <w:bidi w:val="0"/>
        <w:spacing w:before="300" w:after="40" w:line="240" w:lineRule="auto"/>
        <w:ind w:left="1720" w:right="0" w:firstLine="0"/>
        <w:jc w:val="left"/>
      </w:pPr>
      <w:bookmarkStart w:id="223" w:name="bookmark223"/>
      <w:r>
        <w:rPr>
          <w:color w:val="000000"/>
          <w:spacing w:val="0"/>
          <w:w w:val="100"/>
          <w:position w:val="0"/>
        </w:rPr>
        <w:t>3</w:t>
      </w:r>
      <w:bookmarkEnd w:id="223"/>
      <w:r>
        <w:rPr>
          <w:color w:val="000000"/>
          <w:spacing w:val="0"/>
          <w:w w:val="100"/>
          <w:position w:val="0"/>
        </w:rPr>
        <w:t>、</w:t>
        <w:tab/>
        <w:t>资产置换情况</w:t>
      </w:r>
    </w:p>
    <w:p>
      <w:pPr>
        <w:pStyle w:val="Style17"/>
        <w:keepNext w:val="0"/>
        <w:keepLines w:val="0"/>
        <w:widowControl w:val="0"/>
        <w:shd w:val="clear" w:color="auto" w:fill="auto"/>
        <w:bidi w:val="0"/>
        <w:spacing w:before="0" w:after="300" w:line="240" w:lineRule="auto"/>
        <w:ind w:left="1620" w:right="0" w:firstLine="0"/>
        <w:jc w:val="left"/>
      </w:pPr>
      <w:r>
        <w:rPr>
          <w:color w:val="000000"/>
          <w:spacing w:val="0"/>
          <w:w w:val="100"/>
          <w:position w:val="0"/>
        </w:rPr>
        <w:t>报告期内，公司无资产置换情况。</w:t>
      </w:r>
    </w:p>
    <w:p>
      <w:pPr>
        <w:pStyle w:val="Style17"/>
        <w:keepNext w:val="0"/>
        <w:keepLines w:val="0"/>
        <w:widowControl w:val="0"/>
        <w:shd w:val="clear" w:color="auto" w:fill="auto"/>
        <w:tabs>
          <w:tab w:pos="2088" w:val="left"/>
        </w:tabs>
        <w:bidi w:val="0"/>
        <w:spacing w:before="0" w:after="40" w:line="240" w:lineRule="auto"/>
        <w:ind w:left="1720" w:right="0" w:firstLine="0"/>
        <w:jc w:val="left"/>
      </w:pPr>
      <w:bookmarkStart w:id="224" w:name="bookmark224"/>
      <w:r>
        <w:rPr>
          <w:color w:val="000000"/>
          <w:spacing w:val="0"/>
          <w:w w:val="100"/>
          <w:position w:val="0"/>
        </w:rPr>
        <w:t>4</w:t>
      </w:r>
      <w:bookmarkEnd w:id="224"/>
      <w:r>
        <w:rPr>
          <w:color w:val="000000"/>
          <w:spacing w:val="0"/>
          <w:w w:val="100"/>
          <w:position w:val="0"/>
        </w:rPr>
        <w:t>、</w:t>
        <w:tab/>
        <w:t>吸收合并情况</w:t>
      </w:r>
    </w:p>
    <w:p>
      <w:pPr>
        <w:pStyle w:val="Style17"/>
        <w:keepNext w:val="0"/>
        <w:keepLines w:val="0"/>
        <w:widowControl w:val="0"/>
        <w:shd w:val="clear" w:color="auto" w:fill="auto"/>
        <w:bidi w:val="0"/>
        <w:spacing w:before="0" w:after="420" w:line="240" w:lineRule="auto"/>
        <w:ind w:left="1720" w:right="0" w:firstLine="0"/>
        <w:jc w:val="left"/>
      </w:pPr>
      <w:r>
        <w:rPr>
          <w:color w:val="000000"/>
          <w:spacing w:val="0"/>
          <w:w w:val="100"/>
          <w:position w:val="0"/>
        </w:rPr>
        <w:t>报告期内，公司无吸收合并情况。</w:t>
      </w:r>
    </w:p>
    <w:p>
      <w:pPr>
        <w:pStyle w:val="Style20"/>
        <w:keepNext w:val="0"/>
        <w:keepLines w:val="0"/>
        <w:widowControl w:val="0"/>
        <w:shd w:val="clear" w:color="auto" w:fill="auto"/>
        <w:bidi w:val="0"/>
        <w:spacing w:before="0" w:after="0" w:line="240" w:lineRule="auto"/>
        <w:ind w:left="10" w:right="0" w:firstLine="0"/>
        <w:jc w:val="left"/>
      </w:pPr>
      <w:r>
        <w:rPr>
          <w:color w:val="000000"/>
          <w:spacing w:val="0"/>
          <w:w w:val="100"/>
          <w:position w:val="0"/>
        </w:rPr>
        <w:t>(三)报告期内公司重大关联交易事项</w:t>
      </w:r>
    </w:p>
    <w:p>
      <w:pPr>
        <w:pStyle w:val="Style20"/>
        <w:keepNext w:val="0"/>
        <w:keepLines w:val="0"/>
        <w:widowControl w:val="0"/>
        <w:shd w:val="clear" w:color="auto" w:fill="auto"/>
        <w:bidi w:val="0"/>
        <w:spacing w:before="0" w:after="0" w:line="240" w:lineRule="auto"/>
        <w:ind w:left="10" w:right="0" w:firstLine="0"/>
        <w:jc w:val="left"/>
      </w:pPr>
      <w:r>
        <w:rPr>
          <w:color w:val="000000"/>
          <w:spacing w:val="0"/>
          <w:w w:val="100"/>
          <w:position w:val="0"/>
        </w:rPr>
        <w:t>1、与日常经营相关的关联交易</w:t>
      </w:r>
    </w:p>
    <w:tbl>
      <w:tblPr>
        <w:tblOverlap w:val="never"/>
        <w:jc w:val="right"/>
        <w:tblLayout w:type="fixed"/>
      </w:tblPr>
      <w:tblGrid>
        <w:gridCol w:w="2424"/>
        <w:gridCol w:w="2381"/>
        <w:gridCol w:w="1522"/>
        <w:gridCol w:w="1579"/>
        <w:gridCol w:w="1670"/>
      </w:tblGrid>
      <w:tr>
        <w:trPr>
          <w:trHeight w:val="58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向关联方采购产品和接受劳务</w:t>
            </w:r>
          </w:p>
        </w:tc>
      </w:tr>
      <w:tr>
        <w:trPr>
          <w:trHeight w:val="6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占同类交易金 额的比例(%)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right"/>
            </w:pPr>
            <w:r>
              <w:rPr>
                <w:color w:val="000000"/>
                <w:spacing w:val="0"/>
                <w:w w:val="100"/>
                <w:position w:val="0"/>
              </w:rPr>
              <w:t>占同类交易金 额的比例(%)</w:t>
            </w:r>
          </w:p>
        </w:tc>
      </w:tr>
      <w:tr>
        <w:trPr>
          <w:trHeight w:val="58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2, 340,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8, 242, </w:t>
            </w:r>
            <w:r>
              <w:rPr>
                <w:color w:val="000000"/>
                <w:spacing w:val="0"/>
                <w:w w:val="100"/>
                <w:position w:val="0"/>
              </w:rPr>
              <w:t>182.43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0. </w:t>
            </w:r>
            <w:r>
              <w:rPr>
                <w:color w:val="000000"/>
                <w:spacing w:val="0"/>
                <w:w w:val="100"/>
                <w:position w:val="0"/>
              </w:rPr>
              <w:t>26</w:t>
            </w:r>
          </w:p>
        </w:tc>
      </w:tr>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14,056,647.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1.83</w:t>
            </w:r>
          </w:p>
        </w:tc>
      </w:tr>
      <w:tr>
        <w:trPr>
          <w:trHeight w:val="57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浙江浙大网新兰德科技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310, </w:t>
            </w:r>
            <w:r>
              <w:rPr>
                <w:color w:val="000000"/>
                <w:spacing w:val="0"/>
                <w:w w:val="100"/>
                <w:position w:val="0"/>
              </w:rPr>
              <w:t xml:space="preserve">341. </w:t>
            </w: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0. </w:t>
            </w:r>
            <w:r>
              <w:rPr>
                <w:color w:val="000000"/>
                <w:spacing w:val="0"/>
                <w:w w:val="100"/>
                <w:position w:val="0"/>
              </w:rPr>
              <w:t>00</w:t>
            </w:r>
          </w:p>
        </w:tc>
      </w:tr>
      <w:tr>
        <w:trPr>
          <w:trHeight w:val="5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浙江浙大网新快威科技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4, 744, </w:t>
            </w:r>
            <w:r>
              <w:rPr>
                <w:color w:val="000000"/>
                <w:spacing w:val="0"/>
                <w:w w:val="100"/>
                <w:position w:val="0"/>
              </w:rPr>
              <w:t xml:space="preserve">311. </w:t>
            </w: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浙江浙大网新工程设计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1,239,316.30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0.16</w:t>
            </w:r>
          </w:p>
        </w:tc>
      </w:tr>
      <w:tr>
        <w:trPr>
          <w:trHeight w:val="58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江西思创数码科技股份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1, 824, </w:t>
            </w:r>
            <w:r>
              <w:rPr>
                <w:color w:val="000000"/>
                <w:spacing w:val="0"/>
                <w:w w:val="100"/>
                <w:position w:val="0"/>
              </w:rPr>
              <w:t xml:space="preserve">542. </w:t>
            </w: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w:t>
            </w:r>
            <w:r>
              <w:rPr>
                <w:color w:val="000000"/>
                <w:spacing w:val="0"/>
                <w:w w:val="100"/>
                <w:position w:val="0"/>
              </w:rPr>
              <w:t xml:space="preserve">117,275.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0. </w:t>
            </w:r>
            <w:r>
              <w:rPr>
                <w:color w:val="000000"/>
                <w:spacing w:val="0"/>
                <w:w w:val="100"/>
                <w:position w:val="0"/>
              </w:rPr>
              <w:t>25</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日本株式会社</w:t>
            </w:r>
            <w:r>
              <w:rPr>
                <w:color w:val="000000"/>
                <w:spacing w:val="0"/>
                <w:w w:val="100"/>
                <w:position w:val="0"/>
              </w:rPr>
              <w:t>SIF</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7,164,850.00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杭州怡德数码技术有限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5, 033, </w:t>
            </w:r>
            <w:r>
              <w:rPr>
                <w:color w:val="000000"/>
                <w:spacing w:val="0"/>
                <w:w w:val="100"/>
                <w:position w:val="0"/>
              </w:rPr>
              <w:t xml:space="preserve">037. </w:t>
            </w: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杭州创业软件股份有限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浙江浙大网新思创健康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789, </w:t>
            </w:r>
            <w:r>
              <w:rPr>
                <w:color w:val="000000"/>
                <w:spacing w:val="0"/>
                <w:w w:val="100"/>
                <w:position w:val="0"/>
              </w:rPr>
              <w:t xml:space="preserve">786. </w:t>
            </w: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浙江浙大网新置地管理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0.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26, 606, </w:t>
            </w:r>
            <w:r>
              <w:rPr>
                <w:color w:val="000000"/>
                <w:spacing w:val="0"/>
                <w:w w:val="100"/>
                <w:position w:val="0"/>
              </w:rPr>
              <w:t>870.12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31, 685, </w:t>
            </w:r>
            <w:r>
              <w:rPr>
                <w:color w:val="000000"/>
                <w:spacing w:val="0"/>
                <w:w w:val="100"/>
                <w:position w:val="0"/>
              </w:rPr>
              <w:t>976.98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413" w:right="0" w:firstLine="0"/>
        <w:jc w:val="left"/>
      </w:pPr>
      <w:r>
        <w:rPr>
          <w:color w:val="000000"/>
          <w:spacing w:val="0"/>
          <w:w w:val="100"/>
          <w:position w:val="0"/>
        </w:rPr>
        <w:t>报告期内上市公司向控股股东及其子公司销售产品或提供劳务的关联交易金额</w:t>
      </w:r>
      <w:r>
        <w:rPr>
          <w:color w:val="000000"/>
          <w:spacing w:val="0"/>
          <w:w w:val="100"/>
          <w:position w:val="0"/>
        </w:rPr>
        <w:t>2,340,000.00</w:t>
      </w:r>
      <w:r>
        <w:rPr>
          <w:color w:val="000000"/>
          <w:spacing w:val="0"/>
          <w:w w:val="100"/>
          <w:position w:val="0"/>
        </w:rPr>
        <w:t>元。</w:t>
      </w:r>
    </w:p>
    <w:p>
      <w:pPr>
        <w:widowControl w:val="0"/>
        <w:spacing w:after="239" w:line="1" w:lineRule="exact"/>
      </w:pPr>
    </w:p>
    <w:p>
      <w:pPr>
        <w:pStyle w:val="Style17"/>
        <w:keepNext w:val="0"/>
        <w:keepLines w:val="0"/>
        <w:widowControl w:val="0"/>
        <w:shd w:val="clear" w:color="auto" w:fill="auto"/>
        <w:bidi w:val="0"/>
        <w:spacing w:before="0" w:after="0" w:line="276" w:lineRule="exact"/>
        <w:ind w:left="1180" w:right="0" w:firstLine="0"/>
        <w:jc w:val="left"/>
      </w:pPr>
      <w:bookmarkStart w:id="225" w:name="bookmark225"/>
      <w:r>
        <w:rPr>
          <w:color w:val="000000"/>
          <w:spacing w:val="0"/>
          <w:w w:val="100"/>
          <w:position w:val="0"/>
        </w:rPr>
        <w:t>2</w:t>
      </w:r>
      <w:bookmarkEnd w:id="225"/>
      <w:r>
        <w:rPr>
          <w:color w:val="000000"/>
          <w:spacing w:val="0"/>
          <w:w w:val="100"/>
          <w:position w:val="0"/>
        </w:rPr>
        <w:t>、资产、股权转让的重大关联交易</w:t>
      </w:r>
    </w:p>
    <w:p>
      <w:pPr>
        <w:pStyle w:val="Style17"/>
        <w:keepNext w:val="0"/>
        <w:keepLines w:val="0"/>
        <w:widowControl w:val="0"/>
        <w:shd w:val="clear" w:color="auto" w:fill="auto"/>
        <w:bidi w:val="0"/>
        <w:spacing w:before="0" w:after="280" w:line="276" w:lineRule="exact"/>
        <w:ind w:left="1180" w:right="0" w:firstLine="440"/>
        <w:jc w:val="both"/>
      </w:pPr>
      <w:r>
        <w:rPr>
          <w:color w:val="000000"/>
          <w:spacing w:val="0"/>
          <w:w w:val="100"/>
          <w:position w:val="0"/>
        </w:rPr>
        <w:t>经公司2006年第三次临时股东大会审议通过，公司以16,879万元受让浙江浙大网新机电工程有 限公司原股东浙江华龙实业发展有限公司和浙江华龙房地产开发有限公司分别所持浙江浙大网新机电 工程有限公司10%和36%的股权，以1,835万元受让原股东浙江华辰投资发展有限公司所持浙江浙大网 新机电工程有限公司5%股权。因浙江华龙实业发展有限公司和浙江华龙房地产开发有限公司系国有控 股企业，其所持浙江浙大网新机电工程有限公司合计46%的股权系经浙江产权交易所公告挂牌后拍卖 取得。</w:t>
      </w:r>
    </w:p>
    <w:p>
      <w:pPr>
        <w:pStyle w:val="Style17"/>
        <w:keepNext w:val="0"/>
        <w:keepLines w:val="0"/>
        <w:widowControl w:val="0"/>
        <w:shd w:val="clear" w:color="auto" w:fill="auto"/>
        <w:bidi w:val="0"/>
        <w:spacing w:before="0" w:after="260" w:line="274" w:lineRule="exact"/>
        <w:ind w:left="1200" w:right="0" w:firstLine="420"/>
        <w:jc w:val="both"/>
      </w:pPr>
      <w:r>
        <w:rPr>
          <w:color w:val="000000"/>
          <w:spacing w:val="0"/>
          <w:w w:val="100"/>
          <w:position w:val="0"/>
        </w:rPr>
        <w:t>股权转让后，本公司所持浙江浙大网新机电工程有限公司的股权为100%。浙江浙大网新机电工程 有限公司于2006年8月21日完成该股权转让的过户程序。具体公告已刊登于2006年8月2日《中国 证券报》、《上海证券报》与《证券时报》上。</w:t>
      </w:r>
    </w:p>
    <w:p>
      <w:pPr>
        <w:pStyle w:val="Style17"/>
        <w:keepNext w:val="0"/>
        <w:keepLines w:val="0"/>
        <w:widowControl w:val="0"/>
        <w:shd w:val="clear" w:color="auto" w:fill="auto"/>
        <w:tabs>
          <w:tab w:pos="1532" w:val="left"/>
        </w:tabs>
        <w:bidi w:val="0"/>
        <w:spacing w:before="0" w:after="0" w:line="268" w:lineRule="exact"/>
        <w:ind w:left="1200" w:right="0" w:firstLine="0"/>
        <w:jc w:val="left"/>
      </w:pPr>
      <w:bookmarkStart w:id="226" w:name="bookmark226"/>
      <w:r>
        <w:rPr>
          <w:color w:val="000000"/>
          <w:spacing w:val="0"/>
          <w:w w:val="100"/>
          <w:position w:val="0"/>
        </w:rPr>
        <w:t>3</w:t>
      </w:r>
      <w:bookmarkEnd w:id="226"/>
      <w:r>
        <w:rPr>
          <w:color w:val="000000"/>
          <w:spacing w:val="0"/>
          <w:w w:val="100"/>
          <w:position w:val="0"/>
        </w:rPr>
        <w:t>、</w:t>
        <w:tab/>
        <w:t>共同对外投资的重大关联交易</w:t>
      </w:r>
    </w:p>
    <w:p>
      <w:pPr>
        <w:pStyle w:val="Style17"/>
        <w:keepNext w:val="0"/>
        <w:keepLines w:val="0"/>
        <w:widowControl w:val="0"/>
        <w:shd w:val="clear" w:color="auto" w:fill="auto"/>
        <w:bidi w:val="0"/>
        <w:spacing w:before="0" w:after="260" w:line="268" w:lineRule="exact"/>
        <w:ind w:left="1200" w:right="0" w:firstLine="420"/>
        <w:jc w:val="left"/>
      </w:pPr>
      <w:r>
        <w:rPr>
          <w:color w:val="000000"/>
          <w:spacing w:val="0"/>
          <w:w w:val="100"/>
          <w:position w:val="0"/>
        </w:rPr>
        <w:t>为整合并剥离公司直接投资的科技园、房地产类业务，减少房地产类业务对公司资源的占用，公 司于2006年8月与浙江浙大网新集团有限公司、</w:t>
      </w:r>
      <w:r>
        <w:rPr>
          <w:color w:val="000000"/>
          <w:spacing w:val="0"/>
          <w:w w:val="100"/>
          <w:position w:val="0"/>
        </w:rPr>
        <w:t>TS Realty Holding,Limited</w:t>
      </w:r>
      <w:r>
        <w:rPr>
          <w:color w:val="000000"/>
          <w:spacing w:val="0"/>
          <w:w w:val="100"/>
          <w:position w:val="0"/>
        </w:rPr>
        <w:t>共同投资组建浙江浙大 网新置地管理有限公司。浙江浙大网新置地管理有限公司注册资本3,000万美元，其中公司出资750 万美元，占注册资本25%。浙江浙大网新置地管理有限公司注册资本于2006年11月14日全部到位。 具体公告已刊登于2006年8月15日《中国证券报》、《上海证券报》与《证券时报》上。</w:t>
      </w:r>
    </w:p>
    <w:p>
      <w:pPr>
        <w:pStyle w:val="Style17"/>
        <w:keepNext w:val="0"/>
        <w:keepLines w:val="0"/>
        <w:widowControl w:val="0"/>
        <w:shd w:val="clear" w:color="auto" w:fill="auto"/>
        <w:tabs>
          <w:tab w:pos="1537" w:val="left"/>
        </w:tabs>
        <w:bidi w:val="0"/>
        <w:spacing w:before="0" w:after="0" w:line="268" w:lineRule="exact"/>
        <w:ind w:left="1200" w:right="0" w:firstLine="0"/>
        <w:jc w:val="left"/>
      </w:pPr>
      <w:bookmarkStart w:id="227" w:name="bookmark227"/>
      <w:r>
        <w:rPr>
          <w:color w:val="000000"/>
          <w:spacing w:val="0"/>
          <w:w w:val="100"/>
          <w:position w:val="0"/>
        </w:rPr>
        <w:t>4</w:t>
      </w:r>
      <w:bookmarkEnd w:id="227"/>
      <w:r>
        <w:rPr>
          <w:color w:val="000000"/>
          <w:spacing w:val="0"/>
          <w:w w:val="100"/>
          <w:position w:val="0"/>
        </w:rPr>
        <w:t>、</w:t>
        <w:tab/>
        <w:t>关联债权债务往来</w:t>
      </w:r>
    </w:p>
    <w:p>
      <w:pPr>
        <w:pStyle w:val="Style1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单位:元币种:人民币</w:t>
      </w:r>
    </w:p>
    <w:tbl>
      <w:tblPr>
        <w:tblOverlap w:val="never"/>
        <w:jc w:val="center"/>
        <w:tblLayout w:type="fixed"/>
      </w:tblPr>
      <w:tblGrid>
        <w:gridCol w:w="1973"/>
        <w:gridCol w:w="1382"/>
        <w:gridCol w:w="2136"/>
        <w:gridCol w:w="1675"/>
        <w:gridCol w:w="1992"/>
        <w:gridCol w:w="1810"/>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向关联方提供资金</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关联方向上市公司提供资金</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发生额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发生额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160" w:firstLine="0"/>
              <w:jc w:val="right"/>
            </w:pPr>
            <w:r>
              <w:rPr>
                <w:color w:val="000000"/>
                <w:spacing w:val="0"/>
                <w:w w:val="100"/>
                <w:position w:val="0"/>
              </w:rPr>
              <w:t>余额</w:t>
            </w: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浙江浙大网新教育发 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8" w:lineRule="exact"/>
              <w:ind w:left="280" w:right="0" w:hanging="280"/>
              <w:jc w:val="left"/>
              <w:rPr>
                <w:sz w:val="18"/>
                <w:szCs w:val="18"/>
              </w:rPr>
            </w:pPr>
            <w:r>
              <w:rPr>
                <w:color w:val="000000"/>
                <w:spacing w:val="0"/>
                <w:w w:val="100"/>
                <w:position w:val="0"/>
                <w:sz w:val="18"/>
                <w:szCs w:val="18"/>
              </w:rPr>
              <w:t>本公司实际控 制人之子公 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280" w:right="0" w:hanging="280"/>
              <w:jc w:val="left"/>
              <w:rPr>
                <w:sz w:val="18"/>
                <w:szCs w:val="18"/>
              </w:rPr>
            </w:pPr>
            <w:r>
              <w:rPr>
                <w:color w:val="000000"/>
                <w:spacing w:val="0"/>
                <w:w w:val="100"/>
                <w:position w:val="0"/>
                <w:sz w:val="18"/>
                <w:szCs w:val="18"/>
              </w:rPr>
              <w:t>浙江易邦置业有限公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本公司实际控 制人之联营 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17,750,000.00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550,000. </w:t>
            </w:r>
            <w:r>
              <w:rPr>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280" w:right="0" w:hanging="280"/>
              <w:jc w:val="left"/>
              <w:rPr>
                <w:sz w:val="18"/>
                <w:szCs w:val="18"/>
              </w:rPr>
            </w:pPr>
            <w:r>
              <w:rPr>
                <w:color w:val="000000"/>
                <w:spacing w:val="0"/>
                <w:w w:val="100"/>
                <w:position w:val="0"/>
                <w:sz w:val="18"/>
                <w:szCs w:val="18"/>
              </w:rPr>
              <w:t>浙江浙大网新众合集 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280" w:right="0" w:hanging="280"/>
              <w:jc w:val="left"/>
              <w:rPr>
                <w:sz w:val="18"/>
                <w:szCs w:val="18"/>
              </w:rPr>
            </w:pPr>
            <w:r>
              <w:rPr>
                <w:color w:val="000000"/>
                <w:spacing w:val="0"/>
                <w:w w:val="100"/>
                <w:position w:val="0"/>
                <w:sz w:val="18"/>
                <w:szCs w:val="18"/>
              </w:rPr>
              <w:t>本公司实际控 制人之联营 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280" w:right="0" w:hanging="280"/>
              <w:jc w:val="left"/>
              <w:rPr>
                <w:sz w:val="18"/>
                <w:szCs w:val="18"/>
              </w:rPr>
            </w:pPr>
            <w:r>
              <w:rPr>
                <w:color w:val="000000"/>
                <w:spacing w:val="0"/>
                <w:w w:val="100"/>
                <w:position w:val="0"/>
                <w:sz w:val="18"/>
                <w:szCs w:val="18"/>
              </w:rPr>
              <w:t>宁波五环房地产开发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280" w:right="0" w:hanging="280"/>
              <w:jc w:val="left"/>
              <w:rPr>
                <w:sz w:val="18"/>
                <w:szCs w:val="18"/>
              </w:rPr>
            </w:pPr>
            <w:r>
              <w:rPr>
                <w:color w:val="000000"/>
                <w:spacing w:val="0"/>
                <w:w w:val="100"/>
                <w:position w:val="0"/>
                <w:sz w:val="18"/>
                <w:szCs w:val="18"/>
              </w:rPr>
              <w:t>本公司之联营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浙江浙大网新兰德科 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280" w:right="0" w:hanging="280"/>
              <w:jc w:val="left"/>
              <w:rPr>
                <w:sz w:val="18"/>
                <w:szCs w:val="18"/>
              </w:rPr>
            </w:pPr>
            <w:r>
              <w:rPr>
                <w:color w:val="000000"/>
                <w:spacing w:val="0"/>
                <w:w w:val="100"/>
                <w:position w:val="0"/>
                <w:sz w:val="18"/>
                <w:szCs w:val="18"/>
              </w:rPr>
              <w:t>本公司之联营 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277,818,086.26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282,328,086.26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5,070,956.87</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280" w:right="0" w:hanging="280"/>
              <w:jc w:val="left"/>
              <w:rPr>
                <w:sz w:val="18"/>
                <w:szCs w:val="18"/>
              </w:rPr>
            </w:pPr>
            <w:r>
              <w:rPr>
                <w:color w:val="000000"/>
                <w:spacing w:val="0"/>
                <w:w w:val="100"/>
                <w:position w:val="0"/>
                <w:sz w:val="18"/>
                <w:szCs w:val="18"/>
              </w:rPr>
              <w:t>浙江浙大网新快威科 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280" w:right="0" w:hanging="280"/>
              <w:jc w:val="left"/>
              <w:rPr>
                <w:sz w:val="18"/>
                <w:szCs w:val="18"/>
              </w:rPr>
            </w:pPr>
            <w:r>
              <w:rPr>
                <w:color w:val="000000"/>
                <w:spacing w:val="0"/>
                <w:w w:val="100"/>
                <w:position w:val="0"/>
                <w:sz w:val="18"/>
                <w:szCs w:val="18"/>
              </w:rPr>
              <w:t>本公司之联营 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66,162,554.51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1,424,554.51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66,666,554.51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2,910,507.99</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日本株式会社</w:t>
            </w:r>
            <w:r>
              <w:rPr>
                <w:color w:val="000000"/>
                <w:spacing w:val="0"/>
                <w:w w:val="100"/>
                <w:position w:val="0"/>
                <w:sz w:val="18"/>
                <w:szCs w:val="18"/>
              </w:rPr>
              <w:t>SIF</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280" w:right="0" w:hanging="280"/>
              <w:jc w:val="left"/>
              <w:rPr>
                <w:sz w:val="18"/>
                <w:szCs w:val="18"/>
              </w:rPr>
            </w:pPr>
            <w:r>
              <w:rPr>
                <w:color w:val="000000"/>
                <w:spacing w:val="0"/>
                <w:w w:val="100"/>
                <w:position w:val="0"/>
                <w:sz w:val="18"/>
                <w:szCs w:val="18"/>
              </w:rPr>
              <w:t>本公司之联营 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162,507.35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60,478.70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102,028.65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浙江浙大网新置地管 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280" w:right="0" w:hanging="280"/>
              <w:jc w:val="left"/>
              <w:rPr>
                <w:sz w:val="18"/>
                <w:szCs w:val="18"/>
              </w:rPr>
            </w:pPr>
            <w:r>
              <w:rPr>
                <w:color w:val="000000"/>
                <w:spacing w:val="0"/>
                <w:w w:val="100"/>
                <w:position w:val="0"/>
                <w:sz w:val="18"/>
                <w:szCs w:val="18"/>
              </w:rPr>
              <w:t>本公司之联营 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1,257,000.00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杭州怡德数码技术有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控股子公司之 联营企业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393,540.00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193,540.00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4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杭州创业软件股份有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控股子公司之 联营企业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5,111,143.20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5,863,436.80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4,304,323.60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371,975.49</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杭州泰克斯电子有限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控股子公司之 联营企业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45,488.51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4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浙江天网数码科技有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控股子公司之 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756,956.60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280" w:right="0" w:hanging="280"/>
              <w:jc w:val="left"/>
              <w:rPr>
                <w:sz w:val="18"/>
                <w:szCs w:val="18"/>
              </w:rPr>
            </w:pPr>
            <w:r>
              <w:rPr>
                <w:color w:val="000000"/>
                <w:spacing w:val="0"/>
                <w:w w:val="100"/>
                <w:position w:val="0"/>
                <w:sz w:val="18"/>
                <w:szCs w:val="18"/>
              </w:rPr>
              <w:t>北京洛克大众信息技 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控股子公司之 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280" w:right="0" w:hanging="280"/>
              <w:jc w:val="left"/>
              <w:rPr>
                <w:sz w:val="18"/>
                <w:szCs w:val="18"/>
              </w:rPr>
            </w:pPr>
            <w:r>
              <w:rPr>
                <w:color w:val="000000"/>
                <w:spacing w:val="0"/>
                <w:w w:val="100"/>
                <w:position w:val="0"/>
                <w:sz w:val="18"/>
                <w:szCs w:val="18"/>
              </w:rPr>
              <w:t>杭州金信股易科技有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控股子公司之 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浙江浙大网新工程设 计有限公司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3" w:lineRule="exact"/>
              <w:ind w:left="280" w:right="0" w:hanging="280"/>
              <w:jc w:val="left"/>
              <w:rPr>
                <w:sz w:val="18"/>
                <w:szCs w:val="18"/>
              </w:rPr>
            </w:pPr>
            <w:r>
              <w:rPr>
                <w:color w:val="000000"/>
                <w:spacing w:val="0"/>
                <w:w w:val="100"/>
                <w:position w:val="0"/>
                <w:sz w:val="18"/>
                <w:szCs w:val="18"/>
              </w:rPr>
              <w:t>本公司实际控 制人之联营 企业</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376,917.00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2,610,552.94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73"/>
        <w:gridCol w:w="1382"/>
        <w:gridCol w:w="2136"/>
        <w:gridCol w:w="1675"/>
        <w:gridCol w:w="1992"/>
        <w:gridCol w:w="1810"/>
      </w:tblGrid>
      <w:tr>
        <w:trPr>
          <w:trHeight w:val="571"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80" w:right="0" w:hanging="280"/>
              <w:jc w:val="left"/>
              <w:rPr>
                <w:sz w:val="18"/>
                <w:szCs w:val="18"/>
              </w:rPr>
            </w:pPr>
            <w:r>
              <w:rPr>
                <w:color w:val="000000"/>
                <w:spacing w:val="0"/>
                <w:w w:val="100"/>
                <w:position w:val="0"/>
                <w:sz w:val="18"/>
                <w:szCs w:val="18"/>
              </w:rPr>
              <w:t>深圳国电信息技术有 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控股子公司之 联营企业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5,000,000.00</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100" w:right="0" w:firstLine="0"/>
              <w:jc w:val="center"/>
              <w:rPr>
                <w:sz w:val="18"/>
                <w:szCs w:val="18"/>
              </w:rPr>
            </w:pPr>
            <w:r>
              <w:rPr>
                <w:color w:val="000000"/>
                <w:spacing w:val="0"/>
                <w:w w:val="100"/>
                <w:position w:val="0"/>
                <w:sz w:val="18"/>
                <w:szCs w:val="18"/>
              </w:rPr>
              <w:t>杭州浙大网新科技实 业投资有限公司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本公司联营企</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业之子公司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121,480,000.00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117,880,000.00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280" w:right="0" w:hanging="280"/>
              <w:jc w:val="left"/>
              <w:rPr>
                <w:sz w:val="18"/>
                <w:szCs w:val="18"/>
              </w:rPr>
            </w:pPr>
            <w:r>
              <w:rPr>
                <w:color w:val="000000"/>
                <w:spacing w:val="0"/>
                <w:w w:val="100"/>
                <w:position w:val="0"/>
                <w:sz w:val="18"/>
                <w:szCs w:val="18"/>
              </w:rPr>
              <w:t>浙江浙大网新实业发 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280" w:right="0" w:hanging="280"/>
              <w:jc w:val="left"/>
              <w:rPr>
                <w:sz w:val="18"/>
                <w:szCs w:val="18"/>
              </w:rPr>
            </w:pPr>
            <w:r>
              <w:rPr>
                <w:color w:val="000000"/>
                <w:spacing w:val="0"/>
                <w:w w:val="100"/>
                <w:position w:val="0"/>
                <w:sz w:val="18"/>
                <w:szCs w:val="18"/>
              </w:rPr>
              <w:t>本公司之参股 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112,240,934.32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1,018,317.08</w:t>
            </w:r>
          </w:p>
        </w:tc>
      </w:tr>
      <w:tr>
        <w:trPr>
          <w:trHeight w:val="307"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591,511,748.32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12,473,755.12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655,819,480.28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14,921,757.43</w:t>
            </w:r>
          </w:p>
        </w:tc>
      </w:tr>
    </w:tbl>
    <w:p>
      <w:pPr>
        <w:widowControl w:val="0"/>
        <w:spacing w:after="219" w:line="1" w:lineRule="exact"/>
      </w:pPr>
    </w:p>
    <w:p>
      <w:pPr>
        <w:pStyle w:val="Style17"/>
        <w:keepNext w:val="0"/>
        <w:keepLines w:val="0"/>
        <w:widowControl w:val="0"/>
        <w:shd w:val="clear" w:color="auto" w:fill="auto"/>
        <w:bidi w:val="0"/>
        <w:spacing w:before="0" w:after="280" w:line="278" w:lineRule="exact"/>
        <w:ind w:left="1420" w:right="0" w:firstLine="520"/>
        <w:jc w:val="left"/>
      </w:pPr>
      <w:r>
        <w:rPr>
          <w:color w:val="000000"/>
          <w:spacing w:val="0"/>
          <w:w w:val="100"/>
          <w:position w:val="0"/>
        </w:rPr>
        <w:t>报告期内上市公司向控股股东及其子公司提供资金的发生额46,376,900元，上市公司向控股 股东及其子公司提供资金的余额0元。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2006年资金被占用情况及清欠进展情况</w:t>
      </w:r>
    </w:p>
    <w:tbl>
      <w:tblPr>
        <w:tblOverlap w:val="never"/>
        <w:jc w:val="center"/>
        <w:tblLayout w:type="fixed"/>
      </w:tblPr>
      <w:tblGrid>
        <w:gridCol w:w="1603"/>
        <w:gridCol w:w="1195"/>
        <w:gridCol w:w="1862"/>
        <w:gridCol w:w="2045"/>
        <w:gridCol w:w="1210"/>
        <w:gridCol w:w="1402"/>
      </w:tblGrid>
      <w:tr>
        <w:trPr>
          <w:trHeight w:val="840" w:hRule="exact"/>
        </w:trPr>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大股东及其附属企业非经营 性占用上市公司资金的余额</w:t>
            </w:r>
          </w:p>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（万元）</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报告期清欠总额 （万元）</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清欠方式</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清欠金额 （万元）</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清欠时间（月 份）</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423. </w:t>
            </w:r>
            <w:r>
              <w:rPr>
                <w:color w:val="000000"/>
                <w:spacing w:val="0"/>
                <w:w w:val="100"/>
                <w:position w:val="0"/>
              </w:rPr>
              <w:t>36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423. </w:t>
            </w:r>
            <w:r>
              <w:rPr>
                <w:color w:val="000000"/>
                <w:spacing w:val="0"/>
                <w:w w:val="100"/>
                <w:position w:val="0"/>
              </w:rPr>
              <w:t>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2006年4月</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261. </w:t>
            </w:r>
            <w:r>
              <w:rPr>
                <w:color w:val="000000"/>
                <w:spacing w:val="0"/>
                <w:w w:val="100"/>
                <w:position w:val="0"/>
              </w:rPr>
              <w:t>05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2006年9月</w:t>
            </w:r>
          </w:p>
        </w:tc>
      </w:tr>
      <w:tr>
        <w:trPr>
          <w:trHeight w:val="275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81" w:lineRule="exact"/>
              <w:ind w:left="0" w:right="0" w:firstLine="0"/>
              <w:jc w:val="left"/>
            </w:pPr>
            <w:r>
              <w:rPr>
                <w:color w:val="000000"/>
                <w:spacing w:val="0"/>
                <w:w w:val="100"/>
                <w:position w:val="0"/>
              </w:rPr>
              <w:t>大股东及其附属企业非经营 性占用上市公司资金及清欠 情况的具体说明</w:t>
            </w:r>
          </w:p>
        </w:tc>
        <w:tc>
          <w:tcPr>
            <w:gridSpan w:val="4"/>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68" w:lineRule="exact"/>
              <w:ind w:left="0" w:right="0" w:firstLine="520"/>
              <w:jc w:val="both"/>
            </w:pPr>
            <w:r>
              <w:rPr>
                <w:color w:val="000000"/>
                <w:spacing w:val="0"/>
                <w:w w:val="100"/>
                <w:position w:val="0"/>
              </w:rPr>
              <w:t>浙江浙大网新工程设计有限公司原系本公司控股子公司之联营 企业，2006年本公司控股子公司将网新工程设计公司所持股权转让给 浙江浙大网新集团有限公司，网新工程设计公司对本公司的资金占用 发生额</w:t>
            </w:r>
            <w:r>
              <w:rPr>
                <w:color w:val="000000"/>
                <w:spacing w:val="0"/>
                <w:w w:val="100"/>
                <w:position w:val="0"/>
              </w:rPr>
              <w:t>261.05</w:t>
            </w:r>
            <w:r>
              <w:rPr>
                <w:color w:val="000000"/>
                <w:spacing w:val="0"/>
                <w:w w:val="100"/>
                <w:position w:val="0"/>
              </w:rPr>
              <w:t>万元均系在股权转让日前发生，并于2006年9月将该 笔资金以现金方式偿还给本公司。</w:t>
            </w:r>
          </w:p>
          <w:p>
            <w:pPr>
              <w:pStyle w:val="Style22"/>
              <w:keepNext w:val="0"/>
              <w:keepLines w:val="0"/>
              <w:widowControl w:val="0"/>
              <w:shd w:val="clear" w:color="auto" w:fill="auto"/>
              <w:bidi w:val="0"/>
              <w:spacing w:before="0" w:after="0" w:line="268" w:lineRule="exact"/>
              <w:ind w:left="0" w:right="0" w:firstLine="520"/>
              <w:jc w:val="both"/>
            </w:pPr>
            <w:r>
              <w:rPr>
                <w:color w:val="000000"/>
                <w:spacing w:val="0"/>
                <w:w w:val="100"/>
                <w:position w:val="0"/>
              </w:rPr>
              <w:t>浙江易邦置业发展有限公司原系本公司原控股子公司之联营企 业。2005年,本公司原控股子公司将易邦置业所持股权转让给浙江浙 大网新集团有限公司，易邦置业对本公司的资金占用发生额200万元 系在股权转让日前发生，并于2006年4月将该笔资金以现金方式偿 还给本公司。</w:t>
            </w:r>
          </w:p>
        </w:tc>
      </w:tr>
    </w:tbl>
    <w:p>
      <w:pPr>
        <w:widowControl w:val="0"/>
        <w:spacing w:after="2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报告期内新增资金占用情况</w:t>
      </w:r>
    </w:p>
    <w:tbl>
      <w:tblPr>
        <w:tblOverlap w:val="never"/>
        <w:jc w:val="center"/>
        <w:tblLayout w:type="fixed"/>
      </w:tblPr>
      <w:tblGrid>
        <w:gridCol w:w="3758"/>
        <w:gridCol w:w="5558"/>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2006年新增占用发生时间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新增占用金额（万元）</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2006年3月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 xml:space="preserve">3, </w:t>
            </w:r>
            <w:r>
              <w:rPr>
                <w:color w:val="000000"/>
                <w:spacing w:val="0"/>
                <w:w w:val="100"/>
                <w:position w:val="0"/>
              </w:rPr>
              <w:t xml:space="preserve">600. </w:t>
            </w:r>
            <w:r>
              <w:rPr>
                <w:color w:val="000000"/>
                <w:spacing w:val="0"/>
                <w:w w:val="100"/>
                <w:position w:val="0"/>
              </w:rPr>
              <w:t>00</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2006年7月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 xml:space="preserve">1, </w:t>
            </w:r>
            <w:r>
              <w:rPr>
                <w:color w:val="000000"/>
                <w:spacing w:val="0"/>
                <w:w w:val="100"/>
                <w:position w:val="0"/>
              </w:rPr>
              <w:t xml:space="preserve">000. </w:t>
            </w:r>
            <w:r>
              <w:rPr>
                <w:color w:val="000000"/>
                <w:spacing w:val="0"/>
                <w:w w:val="100"/>
                <w:position w:val="0"/>
              </w:rPr>
              <w:t>00</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2006年新增占用金额合计（万元）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 xml:space="preserve">4, </w:t>
            </w:r>
            <w:r>
              <w:rPr>
                <w:color w:val="000000"/>
                <w:spacing w:val="0"/>
                <w:w w:val="100"/>
                <w:position w:val="0"/>
              </w:rPr>
              <w:t xml:space="preserve">600.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新增占用的原因</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临时资金周转</w:t>
            </w:r>
          </w:p>
        </w:tc>
      </w:tr>
      <w:tr>
        <w:trPr>
          <w:trHeight w:val="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导致新增资金占用的责任人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公司本身未发生大股东资金占用的情况，因对子公司与控 股股东及其附属企业之间资金往来管理的疏忽造成报告期 内新增资金占用。</w:t>
            </w:r>
          </w:p>
        </w:tc>
      </w:tr>
      <w:tr>
        <w:trPr>
          <w:trHeight w:val="84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董事会对新增占用的解决措施</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督促控股股东之附属企业及时归还了上述占用资金，并加 强控股子公司与控股股东及其附属企业之间的资金往来管 理，杜绝类似情况再次发生。</w:t>
            </w:r>
          </w:p>
        </w:tc>
      </w:tr>
    </w:tbl>
    <w:p>
      <w:pPr>
        <w:widowControl w:val="0"/>
        <w:spacing w:after="779" w:line="1" w:lineRule="exact"/>
      </w:pPr>
    </w:p>
    <w:p>
      <w:pPr>
        <w:pStyle w:val="Style17"/>
        <w:keepNext w:val="0"/>
        <w:keepLines w:val="0"/>
        <w:widowControl w:val="0"/>
        <w:shd w:val="clear" w:color="auto" w:fill="auto"/>
        <w:bidi w:val="0"/>
        <w:spacing w:before="0" w:after="280" w:line="278" w:lineRule="exact"/>
        <w:ind w:left="1180" w:right="0" w:firstLine="20"/>
        <w:jc w:val="left"/>
      </w:pPr>
      <w:bookmarkStart w:id="228" w:name="bookmark228"/>
      <w:r>
        <w:rPr>
          <w:color w:val="000000"/>
          <w:spacing w:val="0"/>
          <w:w w:val="100"/>
          <w:position w:val="0"/>
        </w:rPr>
        <w:t>5</w:t>
      </w:r>
      <w:bookmarkEnd w:id="228"/>
      <w:r>
        <w:rPr>
          <w:color w:val="000000"/>
          <w:spacing w:val="0"/>
          <w:w w:val="100"/>
          <w:position w:val="0"/>
        </w:rPr>
        <w:t>、其他重大关联交易 无</w:t>
      </w:r>
      <w:r>
        <w:br w:type="page"/>
      </w:r>
    </w:p>
    <w:p>
      <w:pPr>
        <w:pStyle w:val="Style17"/>
        <w:keepNext w:val="0"/>
        <w:keepLines w:val="0"/>
        <w:widowControl w:val="0"/>
        <w:shd w:val="clear" w:color="auto" w:fill="auto"/>
        <w:bidi w:val="0"/>
        <w:spacing w:before="0" w:after="0" w:line="240" w:lineRule="auto"/>
        <w:ind w:left="1180" w:right="0" w:firstLine="0"/>
        <w:jc w:val="left"/>
      </w:pPr>
      <w:bookmarkStart w:id="229" w:name="bookmark229"/>
      <w:r>
        <w:rPr>
          <w:color w:val="000000"/>
          <w:spacing w:val="0"/>
          <w:w w:val="100"/>
          <w:position w:val="0"/>
        </w:rPr>
        <w:t>（</w:t>
      </w:r>
      <w:bookmarkEnd w:id="229"/>
      <w:r>
        <w:rPr>
          <w:color w:val="000000"/>
          <w:spacing w:val="0"/>
          <w:w w:val="100"/>
          <w:position w:val="0"/>
        </w:rPr>
        <w:t>四）托管情况</w:t>
      </w:r>
    </w:p>
    <w:p>
      <w:pPr>
        <w:pStyle w:val="Style17"/>
        <w:keepNext w:val="0"/>
        <w:keepLines w:val="0"/>
        <w:widowControl w:val="0"/>
        <w:shd w:val="clear" w:color="auto" w:fill="auto"/>
        <w:bidi w:val="0"/>
        <w:spacing w:before="0" w:after="400" w:line="240" w:lineRule="auto"/>
        <w:ind w:left="1620" w:right="0" w:firstLine="0"/>
        <w:jc w:val="left"/>
      </w:pPr>
      <w:r>
        <w:rPr>
          <w:color w:val="000000"/>
          <w:spacing w:val="0"/>
          <w:w w:val="100"/>
          <w:position w:val="0"/>
        </w:rPr>
        <w:t>报告期内公司无托管事项。</w:t>
      </w:r>
    </w:p>
    <w:p>
      <w:pPr>
        <w:pStyle w:val="Style17"/>
        <w:keepNext w:val="0"/>
        <w:keepLines w:val="0"/>
        <w:widowControl w:val="0"/>
        <w:shd w:val="clear" w:color="auto" w:fill="auto"/>
        <w:bidi w:val="0"/>
        <w:spacing w:before="0" w:after="0" w:line="264" w:lineRule="exact"/>
        <w:ind w:left="1300" w:right="0" w:firstLine="0"/>
        <w:jc w:val="left"/>
      </w:pPr>
      <w:bookmarkStart w:id="230" w:name="bookmark230"/>
      <w:r>
        <w:rPr>
          <w:color w:val="000000"/>
          <w:spacing w:val="0"/>
          <w:w w:val="100"/>
          <w:position w:val="0"/>
        </w:rPr>
        <w:t>（</w:t>
      </w:r>
      <w:bookmarkEnd w:id="230"/>
      <w:r>
        <w:rPr>
          <w:color w:val="000000"/>
          <w:spacing w:val="0"/>
          <w:w w:val="100"/>
          <w:position w:val="0"/>
        </w:rPr>
        <w:t>五）承包情况</w:t>
      </w:r>
    </w:p>
    <w:p>
      <w:pPr>
        <w:pStyle w:val="Style17"/>
        <w:keepNext w:val="0"/>
        <w:keepLines w:val="0"/>
        <w:widowControl w:val="0"/>
        <w:shd w:val="clear" w:color="auto" w:fill="auto"/>
        <w:bidi w:val="0"/>
        <w:spacing w:before="0" w:after="400" w:line="264" w:lineRule="exact"/>
        <w:ind w:left="1180" w:right="0" w:firstLine="440"/>
        <w:jc w:val="left"/>
      </w:pPr>
      <w:r>
        <w:rPr>
          <w:color w:val="000000"/>
          <w:spacing w:val="0"/>
          <w:w w:val="100"/>
          <w:position w:val="0"/>
        </w:rPr>
        <w:t>经公司第四届董事会第三十三次会议审议通过，同意将郑州泰祥烟气脱硫项目的设备采购和建筑 安装分包给浙江浙大网新工程设计有限公司，总金额达人民币</w:t>
      </w:r>
      <w:r>
        <w:rPr>
          <w:color w:val="000000"/>
          <w:spacing w:val="0"/>
          <w:w w:val="100"/>
          <w:position w:val="0"/>
        </w:rPr>
        <w:t>4,337.4</w:t>
      </w:r>
      <w:r>
        <w:rPr>
          <w:color w:val="000000"/>
          <w:spacing w:val="0"/>
          <w:w w:val="100"/>
          <w:position w:val="0"/>
        </w:rPr>
        <w:t>0万元。具体公告已刊登在2006 年5月24日《中国证券报》、《上海证券报》、《证券时报》上。</w:t>
      </w:r>
    </w:p>
    <w:p>
      <w:pPr>
        <w:pStyle w:val="Style17"/>
        <w:keepNext w:val="0"/>
        <w:keepLines w:val="0"/>
        <w:widowControl w:val="0"/>
        <w:shd w:val="clear" w:color="auto" w:fill="auto"/>
        <w:bidi w:val="0"/>
        <w:spacing w:before="0" w:after="520" w:line="269" w:lineRule="exact"/>
        <w:ind w:left="1420" w:right="0" w:hanging="220"/>
        <w:jc w:val="left"/>
      </w:pPr>
      <w:bookmarkStart w:id="231" w:name="bookmark231"/>
      <w:r>
        <w:rPr>
          <w:color w:val="000000"/>
          <w:spacing w:val="0"/>
          <w:w w:val="100"/>
          <w:position w:val="0"/>
        </w:rPr>
        <w:t>（</w:t>
      </w:r>
      <w:bookmarkEnd w:id="231"/>
      <w:r>
        <w:rPr>
          <w:color w:val="000000"/>
          <w:spacing w:val="0"/>
          <w:w w:val="100"/>
          <w:position w:val="0"/>
        </w:rPr>
        <w:t>六）租赁情况 无</w:t>
      </w:r>
    </w:p>
    <w:p>
      <w:pPr>
        <w:pStyle w:val="Style20"/>
        <w:keepNext w:val="0"/>
        <w:keepLines w:val="0"/>
        <w:widowControl w:val="0"/>
        <w:shd w:val="clear" w:color="auto" w:fill="auto"/>
        <w:bidi w:val="0"/>
        <w:spacing w:before="0" w:after="0" w:line="240" w:lineRule="auto"/>
        <w:ind w:left="24" w:right="0" w:firstLine="0"/>
        <w:jc w:val="left"/>
      </w:pPr>
      <w:r>
        <w:rPr>
          <w:color w:val="000000"/>
          <w:spacing w:val="0"/>
          <w:w w:val="100"/>
          <w:position w:val="0"/>
        </w:rPr>
        <w:t>（七）担保情况</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400"/>
        <w:gridCol w:w="1512"/>
        <w:gridCol w:w="1104"/>
        <w:gridCol w:w="1315"/>
        <w:gridCol w:w="1718"/>
        <w:gridCol w:w="859"/>
        <w:gridCol w:w="706"/>
      </w:tblGrid>
      <w:tr>
        <w:trPr>
          <w:trHeight w:val="298" w:hRule="exact"/>
        </w:trPr>
        <w:tc>
          <w:tcPr>
            <w:gridSpan w:val="7"/>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公司对外担保情况（不包括对控股子公司的担保）</w:t>
            </w:r>
          </w:p>
        </w:tc>
      </w:tr>
      <w:tr>
        <w:trPr>
          <w:trHeight w:val="12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2" w:lineRule="exact"/>
              <w:ind w:left="0" w:right="0" w:firstLine="0"/>
              <w:jc w:val="center"/>
            </w:pPr>
            <w:r>
              <w:rPr>
                <w:color w:val="000000"/>
                <w:spacing w:val="0"/>
                <w:w w:val="100"/>
                <w:position w:val="0"/>
              </w:rPr>
              <w:t>发生日期 （协议签 署日）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担保是 否已经 履行完 毕</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是否 为关 联方 担保</w:t>
            </w:r>
          </w:p>
        </w:tc>
      </w:tr>
      <w:tr>
        <w:trPr>
          <w:trHeight w:val="5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2006.08.15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2006.09.27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2007.08.15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2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2006.11.27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2007.11.23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2006.04.30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2007.01.26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2006.04.20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2006.10.19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2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2006.07.28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2007.07.28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2006.11.17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2007.11.17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3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2006.01.26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2007.01.25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归还</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2006.10.20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2007.04.17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康恩贝集团有限公司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2006.04.11</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2007.04.10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2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浙江医药股份有限公司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2005.01.05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2006.01.04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5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杭州锦江集团有限公司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2006.01.23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 xml:space="preserve">2006.03.07 </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2007.03.05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7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北京富通天地电脑有限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2006.07.14</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73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北京富通天地电脑有限 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4,770,000.00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20"/>
                <w:szCs w:val="20"/>
              </w:rPr>
              <w:t>2006.06.23</w:t>
            </w:r>
            <w:r>
              <w:rPr>
                <w:rFonts w:ascii="Arial Unicode MS" w:eastAsia="Arial Unicode MS" w:hAnsi="Arial Unicode MS" w:cs="Arial Unicode M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2006.10.23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bl>
    <w:p>
      <w:pPr>
        <w:pStyle w:val="Style20"/>
        <w:keepNext w:val="0"/>
        <w:keepLines w:val="0"/>
        <w:widowControl w:val="0"/>
        <w:shd w:val="clear" w:color="auto" w:fill="auto"/>
        <w:bidi w:val="0"/>
        <w:spacing w:before="0" w:after="0" w:line="240" w:lineRule="auto"/>
        <w:ind w:left="96" w:right="0" w:firstLine="0"/>
        <w:jc w:val="left"/>
      </w:pPr>
      <w:r>
        <w:rPr>
          <w:color w:val="000000"/>
          <w:spacing w:val="0"/>
          <w:w w:val="100"/>
          <w:position w:val="0"/>
        </w:rPr>
        <w:t>报告期内担保发生额合计（不包括对控股子公司的担保）</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234,770,000.00</w:t>
      </w:r>
      <w:r>
        <w:br w:type="page"/>
      </w:r>
    </w:p>
    <w:tbl>
      <w:tblPr>
        <w:tblOverlap w:val="never"/>
        <w:jc w:val="right"/>
        <w:tblLayout w:type="fixed"/>
      </w:tblPr>
      <w:tblGrid>
        <w:gridCol w:w="7291"/>
        <w:gridCol w:w="2323"/>
      </w:tblGrid>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报告期末担保余额合计（不包括对控股子公司的担保）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170,000,000.00</w:t>
            </w:r>
          </w:p>
        </w:tc>
      </w:tr>
      <w:tr>
        <w:trPr>
          <w:trHeight w:val="298" w:hRule="exact"/>
        </w:trPr>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公司对控股子公司的担保情况</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报告期内对控股子公司担保发生额合计</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303,420,000.00</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报告期末对控股子公司担保余额合计</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153,420,000.00</w:t>
            </w:r>
          </w:p>
        </w:tc>
      </w:tr>
      <w:tr>
        <w:trPr>
          <w:trHeight w:val="298" w:hRule="exact"/>
        </w:trPr>
        <w:tc>
          <w:tcPr>
            <w:gridSpan w:val="2"/>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323,420,000.00</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w:t>
            </w:r>
          </w:p>
        </w:tc>
      </w:tr>
      <w:tr>
        <w:trPr>
          <w:trHeight w:val="293" w:hRule="exact"/>
        </w:trPr>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的被担保对象提供的债务担保金额</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的部分的金额</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0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379" w:line="1" w:lineRule="exact"/>
      </w:pPr>
    </w:p>
    <w:p>
      <w:pPr>
        <w:pStyle w:val="Style17"/>
        <w:keepNext w:val="0"/>
        <w:keepLines w:val="0"/>
        <w:widowControl w:val="0"/>
        <w:shd w:val="clear" w:color="auto" w:fill="auto"/>
        <w:tabs>
          <w:tab w:pos="1711" w:val="left"/>
        </w:tabs>
        <w:bidi w:val="0"/>
        <w:spacing w:before="0" w:after="0" w:line="269" w:lineRule="exact"/>
        <w:ind w:left="1180" w:right="0" w:firstLine="0"/>
        <w:jc w:val="left"/>
      </w:pPr>
      <w:bookmarkStart w:id="232" w:name="bookmark232"/>
      <w:r>
        <w:rPr>
          <w:color w:val="000000"/>
          <w:spacing w:val="0"/>
          <w:w w:val="100"/>
          <w:position w:val="0"/>
        </w:rPr>
        <w:t>（</w:t>
      </w:r>
      <w:bookmarkEnd w:id="232"/>
      <w:r>
        <w:rPr>
          <w:color w:val="000000"/>
          <w:spacing w:val="0"/>
          <w:w w:val="100"/>
          <w:position w:val="0"/>
        </w:rPr>
        <w:t>八）</w:t>
        <w:tab/>
        <w:t>委托理财</w:t>
      </w:r>
    </w:p>
    <w:p>
      <w:pPr>
        <w:pStyle w:val="Style17"/>
        <w:keepNext w:val="0"/>
        <w:keepLines w:val="0"/>
        <w:widowControl w:val="0"/>
        <w:shd w:val="clear" w:color="auto" w:fill="auto"/>
        <w:bidi w:val="0"/>
        <w:spacing w:before="0" w:after="260" w:line="269" w:lineRule="exact"/>
        <w:ind w:left="1620" w:right="0" w:firstLine="0"/>
        <w:jc w:val="left"/>
      </w:pPr>
      <w:r>
        <w:rPr>
          <w:color w:val="000000"/>
          <w:spacing w:val="0"/>
          <w:w w:val="100"/>
          <w:position w:val="0"/>
        </w:rPr>
        <w:t>报告期内公司无委托理财事项。</w:t>
      </w:r>
    </w:p>
    <w:p>
      <w:pPr>
        <w:pStyle w:val="Style17"/>
        <w:keepNext w:val="0"/>
        <w:keepLines w:val="0"/>
        <w:widowControl w:val="0"/>
        <w:shd w:val="clear" w:color="auto" w:fill="auto"/>
        <w:tabs>
          <w:tab w:pos="1711" w:val="left"/>
        </w:tabs>
        <w:bidi w:val="0"/>
        <w:spacing w:before="0" w:after="0" w:line="269" w:lineRule="exact"/>
        <w:ind w:left="1180" w:right="0" w:firstLine="0"/>
        <w:jc w:val="left"/>
      </w:pPr>
      <w:bookmarkStart w:id="233" w:name="bookmark233"/>
      <w:r>
        <w:rPr>
          <w:color w:val="000000"/>
          <w:spacing w:val="0"/>
          <w:w w:val="100"/>
          <w:position w:val="0"/>
        </w:rPr>
        <w:t>（</w:t>
      </w:r>
      <w:bookmarkEnd w:id="233"/>
      <w:r>
        <w:rPr>
          <w:color w:val="000000"/>
          <w:spacing w:val="0"/>
          <w:w w:val="100"/>
          <w:position w:val="0"/>
        </w:rPr>
        <w:t>九）</w:t>
        <w:tab/>
        <w:t>其他重大合同</w:t>
      </w:r>
    </w:p>
    <w:p>
      <w:pPr>
        <w:pStyle w:val="Style17"/>
        <w:keepNext w:val="0"/>
        <w:keepLines w:val="0"/>
        <w:widowControl w:val="0"/>
        <w:shd w:val="clear" w:color="auto" w:fill="auto"/>
        <w:bidi w:val="0"/>
        <w:spacing w:before="0" w:after="380" w:line="269" w:lineRule="exact"/>
        <w:ind w:left="1180" w:right="0" w:firstLine="440"/>
        <w:jc w:val="left"/>
      </w:pPr>
      <w:r>
        <w:rPr>
          <w:color w:val="000000"/>
          <w:spacing w:val="0"/>
          <w:w w:val="100"/>
          <w:position w:val="0"/>
        </w:rPr>
        <w:t>截止至目前，公司共承接烟气脱硫项目24个，其中9个项目已竣工，目前在建的烟气脱硫项目 15个，总金额约为24亿元。</w:t>
      </w:r>
    </w:p>
    <w:p>
      <w:pPr>
        <w:pStyle w:val="Style17"/>
        <w:keepNext w:val="0"/>
        <w:keepLines w:val="0"/>
        <w:widowControl w:val="0"/>
        <w:shd w:val="clear" w:color="auto" w:fill="auto"/>
        <w:bidi w:val="0"/>
        <w:spacing w:before="0" w:after="0" w:line="275" w:lineRule="exact"/>
        <w:ind w:left="1180" w:right="0" w:firstLine="0"/>
        <w:jc w:val="left"/>
      </w:pPr>
      <w:r>
        <w:rPr>
          <w:color w:val="000000"/>
          <w:spacing w:val="0"/>
          <w:w w:val="100"/>
          <w:position w:val="0"/>
        </w:rPr>
        <w:t>（十）承诺事项履行情况</w:t>
      </w:r>
    </w:p>
    <w:p>
      <w:pPr>
        <w:pStyle w:val="Style17"/>
        <w:keepNext w:val="0"/>
        <w:keepLines w:val="0"/>
        <w:widowControl w:val="0"/>
        <w:shd w:val="clear" w:color="auto" w:fill="auto"/>
        <w:tabs>
          <w:tab w:pos="1974" w:val="left"/>
        </w:tabs>
        <w:bidi w:val="0"/>
        <w:spacing w:before="0" w:after="0" w:line="275" w:lineRule="exact"/>
        <w:ind w:left="1620" w:right="0" w:firstLine="0"/>
        <w:jc w:val="left"/>
      </w:pPr>
      <w:bookmarkStart w:id="234" w:name="bookmark234"/>
      <w:r>
        <w:rPr>
          <w:color w:val="000000"/>
          <w:spacing w:val="0"/>
          <w:w w:val="100"/>
          <w:position w:val="0"/>
        </w:rPr>
        <w:t>1</w:t>
      </w:r>
      <w:bookmarkEnd w:id="234"/>
      <w:r>
        <w:rPr>
          <w:color w:val="000000"/>
          <w:spacing w:val="0"/>
          <w:w w:val="100"/>
          <w:position w:val="0"/>
        </w:rPr>
        <w:t>、</w:t>
        <w:tab/>
        <w:t>原非流通股东在股权分置改革过程中做出的承诺事项及其履行情况：</w:t>
      </w:r>
    </w:p>
    <w:p>
      <w:pPr>
        <w:pStyle w:val="Style17"/>
        <w:keepNext w:val="0"/>
        <w:keepLines w:val="0"/>
        <w:widowControl w:val="0"/>
        <w:shd w:val="clear" w:color="auto" w:fill="auto"/>
        <w:bidi w:val="0"/>
        <w:spacing w:before="0" w:after="0" w:line="275" w:lineRule="exact"/>
        <w:ind w:left="1180" w:right="0" w:firstLine="440"/>
        <w:jc w:val="both"/>
      </w:pPr>
      <w:r>
        <w:rPr>
          <w:color w:val="000000"/>
          <w:spacing w:val="0"/>
          <w:w w:val="100"/>
          <w:position w:val="0"/>
        </w:rPr>
        <w:t>浙江浙大网新集团有限公司在股权分置改革完成后24个月内将不通过交易所减持股票或转让。在 前项承诺期期满后12个月内，其通过证券交易所挂牌交易出售的股份不超过公司总股本的5%,且挂牌 出售的价格将不低于人民币4元。同时当浙大网新派发红股、转增股本、配股、派息等情况使股份数 量或股东权益发生变化时，相应调整最低出售价格。</w:t>
      </w:r>
    </w:p>
    <w:p>
      <w:pPr>
        <w:pStyle w:val="Style17"/>
        <w:keepNext w:val="0"/>
        <w:keepLines w:val="0"/>
        <w:widowControl w:val="0"/>
        <w:shd w:val="clear" w:color="auto" w:fill="auto"/>
        <w:tabs>
          <w:tab w:pos="1966" w:val="left"/>
        </w:tabs>
        <w:bidi w:val="0"/>
        <w:spacing w:before="0" w:after="0" w:line="275" w:lineRule="exact"/>
        <w:ind w:left="1180" w:right="0" w:firstLine="440"/>
        <w:jc w:val="both"/>
      </w:pPr>
      <w:bookmarkStart w:id="235" w:name="bookmark235"/>
      <w:r>
        <w:rPr>
          <w:color w:val="000000"/>
          <w:spacing w:val="0"/>
          <w:w w:val="100"/>
          <w:position w:val="0"/>
        </w:rPr>
        <w:t>2</w:t>
      </w:r>
      <w:bookmarkEnd w:id="235"/>
      <w:r>
        <w:rPr>
          <w:color w:val="000000"/>
          <w:spacing w:val="0"/>
          <w:w w:val="100"/>
          <w:position w:val="0"/>
        </w:rPr>
        <w:t>、</w:t>
        <w:tab/>
        <w:t>浙江华辰物业开发有限公司、杭州富能实业有限公司分别承诺在股权分置改革完成后12个月 内将不通过交易所减持股票或转让。在前项承诺期期满后12个月内，其通过证券交易所挂牌交易出售 的股份不超过公司总股本的5%,在前项承诺期期满后24个月内，其通过证券交易所挂牌交易出售的 股份不超过公司总股本的10%。</w:t>
      </w:r>
    </w:p>
    <w:p>
      <w:pPr>
        <w:pStyle w:val="Style17"/>
        <w:keepNext w:val="0"/>
        <w:keepLines w:val="0"/>
        <w:widowControl w:val="0"/>
        <w:shd w:val="clear" w:color="auto" w:fill="auto"/>
        <w:tabs>
          <w:tab w:pos="1988" w:val="left"/>
        </w:tabs>
        <w:bidi w:val="0"/>
        <w:spacing w:before="0" w:after="0" w:line="275" w:lineRule="exact"/>
        <w:ind w:left="1620" w:right="0" w:firstLine="0"/>
        <w:jc w:val="left"/>
      </w:pPr>
      <w:bookmarkStart w:id="236" w:name="bookmark236"/>
      <w:r>
        <w:rPr>
          <w:color w:val="000000"/>
          <w:spacing w:val="0"/>
          <w:w w:val="100"/>
          <w:position w:val="0"/>
        </w:rPr>
        <w:t>3</w:t>
      </w:r>
      <w:bookmarkEnd w:id="236"/>
      <w:r>
        <w:rPr>
          <w:color w:val="000000"/>
          <w:spacing w:val="0"/>
          <w:w w:val="100"/>
          <w:position w:val="0"/>
        </w:rPr>
        <w:t>、</w:t>
        <w:tab/>
        <w:t>其他有限售条件股份股东承诺在十二月内不得上市交易。</w:t>
      </w:r>
    </w:p>
    <w:p>
      <w:pPr>
        <w:pStyle w:val="Style17"/>
        <w:keepNext w:val="0"/>
        <w:keepLines w:val="0"/>
        <w:widowControl w:val="0"/>
        <w:shd w:val="clear" w:color="auto" w:fill="auto"/>
        <w:bidi w:val="0"/>
        <w:spacing w:before="0" w:after="260" w:line="275" w:lineRule="exact"/>
        <w:ind w:left="1620" w:right="0" w:firstLine="0"/>
        <w:jc w:val="left"/>
      </w:pPr>
      <w:r>
        <w:rPr>
          <w:color w:val="000000"/>
          <w:spacing w:val="0"/>
          <w:w w:val="100"/>
          <w:position w:val="0"/>
        </w:rPr>
        <w:t>报告期内，上述股东没有违反相关承诺。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报告期末持股5%以上的原非流通股股东持有的无限售条件流通股数量增减变动情况</w:t>
      </w:r>
    </w:p>
    <w:tbl>
      <w:tblPr>
        <w:tblOverlap w:val="never"/>
        <w:jc w:val="center"/>
        <w:tblLayout w:type="fixed"/>
      </w:tblPr>
      <w:tblGrid>
        <w:gridCol w:w="1522"/>
        <w:gridCol w:w="2933"/>
        <w:gridCol w:w="1498"/>
        <w:gridCol w:w="2635"/>
        <w:gridCol w:w="730"/>
      </w:tblGrid>
      <w:tr>
        <w:trPr>
          <w:trHeight w:val="5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限售股份上市日持有的无限 售条件流通股数量（股）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增减变动股数 （股）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报告期末持有的无限售条 件流通股数量（股）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变动 原因</w:t>
            </w:r>
          </w:p>
        </w:tc>
      </w:tr>
      <w:tr>
        <w:trPr>
          <w:trHeight w:val="57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浙江华辰物业 开发有限公司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40652174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28421795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12230379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7"/>
        <w:keepNext w:val="0"/>
        <w:keepLines w:val="0"/>
        <w:widowControl w:val="0"/>
        <w:shd w:val="clear" w:color="auto" w:fill="auto"/>
        <w:bidi w:val="0"/>
        <w:spacing w:before="0" w:after="380" w:line="278" w:lineRule="exact"/>
        <w:ind w:left="1720" w:right="0" w:hanging="520"/>
        <w:jc w:val="left"/>
      </w:pPr>
      <w:r>
        <w:rPr>
          <w:color w:val="000000"/>
          <w:spacing w:val="0"/>
          <w:w w:val="100"/>
          <w:position w:val="0"/>
        </w:rPr>
        <w:t>（十一）上市公司及其董事、监事、高级管理人员、公司股东、实际控制人处罚及整改情况 无。</w:t>
      </w:r>
    </w:p>
    <w:p>
      <w:pPr>
        <w:pStyle w:val="Style17"/>
        <w:keepNext w:val="0"/>
        <w:keepLines w:val="0"/>
        <w:widowControl w:val="0"/>
        <w:shd w:val="clear" w:color="auto" w:fill="auto"/>
        <w:bidi w:val="0"/>
        <w:spacing w:before="0" w:after="260" w:line="273" w:lineRule="exact"/>
        <w:ind w:left="1200" w:right="0" w:firstLine="0"/>
        <w:jc w:val="left"/>
      </w:pPr>
      <w:r>
        <w:rPr>
          <w:color w:val="000000"/>
          <w:spacing w:val="0"/>
          <w:w w:val="100"/>
          <w:position w:val="0"/>
        </w:rPr>
        <w:t>（十二）其它重大事项</w:t>
      </w:r>
    </w:p>
    <w:p>
      <w:pPr>
        <w:pStyle w:val="Style17"/>
        <w:keepNext w:val="0"/>
        <w:keepLines w:val="0"/>
        <w:widowControl w:val="0"/>
        <w:shd w:val="clear" w:color="auto" w:fill="auto"/>
        <w:tabs>
          <w:tab w:pos="1806" w:val="left"/>
        </w:tabs>
        <w:bidi w:val="0"/>
        <w:spacing w:before="0" w:after="0" w:line="270" w:lineRule="exact"/>
        <w:ind w:left="1920" w:right="0" w:hanging="720"/>
        <w:jc w:val="left"/>
      </w:pPr>
      <w:bookmarkStart w:id="237" w:name="bookmark237"/>
      <w:r>
        <w:rPr>
          <w:color w:val="000000"/>
          <w:spacing w:val="0"/>
          <w:w w:val="100"/>
          <w:position w:val="0"/>
        </w:rPr>
        <w:t>（</w:t>
      </w:r>
      <w:bookmarkEnd w:id="237"/>
      <w:r>
        <w:rPr>
          <w:color w:val="000000"/>
          <w:spacing w:val="0"/>
          <w:w w:val="100"/>
          <w:position w:val="0"/>
        </w:rPr>
        <w:t>1）</w:t>
        <w:tab/>
        <w:t>2006年11月6日，公司有限售条件的流通股127997348上市流通，剩余有限售条件的流通股 178839296 股。</w:t>
      </w:r>
    </w:p>
    <w:p>
      <w:pPr>
        <w:pStyle w:val="Style17"/>
        <w:keepNext w:val="0"/>
        <w:keepLines w:val="0"/>
        <w:widowControl w:val="0"/>
        <w:shd w:val="clear" w:color="auto" w:fill="auto"/>
        <w:tabs>
          <w:tab w:pos="1806" w:val="left"/>
        </w:tabs>
        <w:bidi w:val="0"/>
        <w:spacing w:before="0" w:after="0" w:line="270" w:lineRule="exact"/>
        <w:ind w:left="1920" w:right="0" w:hanging="720"/>
        <w:jc w:val="left"/>
      </w:pPr>
      <w:bookmarkStart w:id="238" w:name="bookmark238"/>
      <w:r>
        <w:rPr>
          <w:color w:val="000000"/>
          <w:spacing w:val="0"/>
          <w:w w:val="100"/>
          <w:position w:val="0"/>
        </w:rPr>
        <w:t>（</w:t>
      </w:r>
      <w:bookmarkEnd w:id="238"/>
      <w:r>
        <w:rPr>
          <w:color w:val="000000"/>
          <w:spacing w:val="0"/>
          <w:w w:val="100"/>
          <w:position w:val="0"/>
        </w:rPr>
        <w:t>2）</w:t>
        <w:tab/>
        <w:t>2006年10月10日，公司召开第五届董事会第六次会议，审议通过了《公司股票期权激励计 划（草案）》的议案，同意授予公司董事（不包括独立董事）、监事、及下属子公司高级管理 人员和业务骨干4,000万份股票期权，在满足行权条件的前提下，每份股票期权拥有在可行权 日以</w:t>
      </w:r>
      <w:r>
        <w:rPr>
          <w:color w:val="000000"/>
          <w:spacing w:val="0"/>
          <w:w w:val="100"/>
          <w:position w:val="0"/>
        </w:rPr>
        <w:t>4.30</w:t>
      </w:r>
      <w:r>
        <w:rPr>
          <w:color w:val="000000"/>
          <w:spacing w:val="0"/>
          <w:w w:val="100"/>
          <w:position w:val="0"/>
        </w:rPr>
        <w:t>元每股的价格购买一股公司股票的权利。</w:t>
      </w:r>
    </w:p>
    <w:p>
      <w:pPr>
        <w:pStyle w:val="Style17"/>
        <w:keepNext w:val="0"/>
        <w:keepLines w:val="0"/>
        <w:widowControl w:val="0"/>
        <w:shd w:val="clear" w:color="auto" w:fill="auto"/>
        <w:bidi w:val="0"/>
        <w:spacing w:before="0" w:after="0" w:line="270" w:lineRule="exact"/>
        <w:ind w:left="1920" w:right="0" w:firstLine="0"/>
        <w:jc w:val="both"/>
      </w:pPr>
      <w:r>
        <w:rPr>
          <w:color w:val="000000"/>
          <w:spacing w:val="0"/>
          <w:w w:val="100"/>
          <w:position w:val="0"/>
        </w:rPr>
        <w:t>本次激励计划的股票来源为浙大网新向激励对象发行4,000万股公司股票。其中向既定的激励 对象授予2800万份股票期权，占股票期权总数的70%，剩余的1200万份股票期权为预留激励 对象设置，占股票期权总数的30%。</w:t>
      </w:r>
    </w:p>
    <w:p>
      <w:pPr>
        <w:pStyle w:val="Style17"/>
        <w:keepNext w:val="0"/>
        <w:keepLines w:val="0"/>
        <w:widowControl w:val="0"/>
        <w:shd w:val="clear" w:color="auto" w:fill="auto"/>
        <w:bidi w:val="0"/>
        <w:spacing w:before="0" w:after="0" w:line="270" w:lineRule="exact"/>
        <w:ind w:left="1920" w:right="0" w:firstLine="0"/>
        <w:jc w:val="both"/>
      </w:pPr>
      <w:r>
        <w:rPr>
          <w:color w:val="000000"/>
          <w:spacing w:val="0"/>
          <w:w w:val="100"/>
          <w:position w:val="0"/>
        </w:rPr>
        <w:t>上述方案尚需经公司股东大会审议通过方可实施。</w:t>
      </w:r>
    </w:p>
    <w:p>
      <w:pPr>
        <w:pStyle w:val="Style17"/>
        <w:keepNext w:val="0"/>
        <w:keepLines w:val="0"/>
        <w:widowControl w:val="0"/>
        <w:shd w:val="clear" w:color="auto" w:fill="auto"/>
        <w:tabs>
          <w:tab w:pos="1806" w:val="left"/>
        </w:tabs>
        <w:bidi w:val="0"/>
        <w:spacing w:before="0" w:after="520" w:line="275" w:lineRule="exact"/>
        <w:ind w:left="1920" w:right="0" w:hanging="720"/>
        <w:jc w:val="both"/>
      </w:pPr>
      <w:bookmarkStart w:id="239" w:name="bookmark239"/>
      <w:r>
        <w:rPr>
          <w:color w:val="000000"/>
          <w:spacing w:val="0"/>
          <w:w w:val="100"/>
          <w:position w:val="0"/>
        </w:rPr>
        <w:t>（</w:t>
      </w:r>
      <w:bookmarkEnd w:id="239"/>
      <w:r>
        <w:rPr>
          <w:color w:val="000000"/>
          <w:spacing w:val="0"/>
          <w:w w:val="100"/>
          <w:position w:val="0"/>
        </w:rPr>
        <w:t>3）</w:t>
        <w:tab/>
        <w:t>经公司董事会四届九次会议审议通过，公司与上海金信投资控股有限公司（以下简称上海金控） 于2004年2月签订了《股权转让协议》，公司将所持金信信托投资股份有限公司（以下简称金 信信托）1亿股股份作价1亿元全部转让给上海金控。2004年1月，公司已收妥了上述全部股 权转让款。但由于该项股权转让涉及金融机构的股权转让事宜，需经银监会批准才能办妥过户 手续，公司与上海金控因此特别补签了《委托持股协议》，明确：①委托期限为3年，自2004 年2月10日始；②在上述股权未办理完毕过户手续前，公司代上海金控持有金信信托1亿标 的股份的投资风险由委托人承担，标的股份分红及孳息以及股份增值等收益均归委托人所有。 截止2006年12月31日，公司仍代上海金控持有金信信托1亿股股份，根据实质重于形式原 贝</w:t>
      </w:r>
      <w:r>
        <w:rPr>
          <w:color w:val="000000"/>
          <w:spacing w:val="0"/>
          <w:w w:val="100"/>
          <w:position w:val="0"/>
        </w:rPr>
        <w:t>U,</w:t>
      </w:r>
      <w:r>
        <w:rPr>
          <w:color w:val="000000"/>
          <w:spacing w:val="0"/>
          <w:w w:val="100"/>
          <w:position w:val="0"/>
        </w:rPr>
        <w:t>该项投资所有权已不再归属于公司。</w:t>
      </w:r>
    </w:p>
    <w:p>
      <w:pPr>
        <w:pStyle w:val="Style17"/>
        <w:keepNext w:val="0"/>
        <w:keepLines w:val="0"/>
        <w:widowControl w:val="0"/>
        <w:shd w:val="clear" w:color="auto" w:fill="auto"/>
        <w:bidi w:val="0"/>
        <w:spacing w:before="0" w:after="0" w:line="275" w:lineRule="exact"/>
        <w:ind w:left="1200" w:right="0" w:firstLine="0"/>
        <w:jc w:val="left"/>
      </w:pPr>
      <w:r>
        <w:rPr>
          <w:color w:val="000000"/>
          <w:spacing w:val="0"/>
          <w:w w:val="100"/>
          <w:position w:val="0"/>
        </w:rPr>
        <w:t>（十三）公司内部控制制度的建设情况</w:t>
      </w:r>
    </w:p>
    <w:p>
      <w:pPr>
        <w:pStyle w:val="Style17"/>
        <w:keepNext w:val="0"/>
        <w:keepLines w:val="0"/>
        <w:widowControl w:val="0"/>
        <w:shd w:val="clear" w:color="auto" w:fill="auto"/>
        <w:bidi w:val="0"/>
        <w:spacing w:before="0" w:after="0" w:line="275" w:lineRule="exact"/>
        <w:ind w:left="1200" w:right="0" w:firstLine="420"/>
        <w:jc w:val="both"/>
      </w:pPr>
      <w:r>
        <w:rPr>
          <w:color w:val="000000"/>
          <w:spacing w:val="0"/>
          <w:w w:val="100"/>
          <w:position w:val="0"/>
        </w:rPr>
        <w:t>公司2007年4月9日第五届董事会第十三次会议决议审议通过了《公司治理自查报告》，其中详 细阐述了公司内部控制制度的建设情况。</w:t>
      </w:r>
    </w:p>
    <w:p>
      <w:pPr>
        <w:pStyle w:val="Style17"/>
        <w:keepNext w:val="0"/>
        <w:keepLines w:val="0"/>
        <w:widowControl w:val="0"/>
        <w:shd w:val="clear" w:color="auto" w:fill="auto"/>
        <w:bidi w:val="0"/>
        <w:spacing w:before="0" w:after="0" w:line="275" w:lineRule="exact"/>
        <w:ind w:left="1200" w:right="0" w:firstLine="420"/>
        <w:jc w:val="both"/>
      </w:pPr>
      <w:r>
        <w:rPr>
          <w:color w:val="000000"/>
          <w:spacing w:val="0"/>
          <w:w w:val="100"/>
          <w:position w:val="0"/>
        </w:rPr>
        <w:t>公司业务覆盖范围较广，子公司数量多，员工数量总多，对公司内部管理提出了很高的要求。根 据公司实际业务经营及日常管理过程中存在的各类风险与问题，公司建立了涵盖行政、人力资源、财 务管理、资金管理、业务运营等各个层面的完善的制度体系。为公司正常、有序、稳定、持续发展提 供了良好的制度保障。</w:t>
      </w:r>
    </w:p>
    <w:p>
      <w:pPr>
        <w:pStyle w:val="Style17"/>
        <w:keepNext w:val="0"/>
        <w:keepLines w:val="0"/>
        <w:widowControl w:val="0"/>
        <w:shd w:val="clear" w:color="auto" w:fill="auto"/>
        <w:bidi w:val="0"/>
        <w:spacing w:before="0" w:after="0" w:line="275" w:lineRule="exact"/>
        <w:ind w:left="1200" w:right="0" w:firstLine="420"/>
        <w:jc w:val="both"/>
      </w:pPr>
      <w:r>
        <w:rPr>
          <w:color w:val="000000"/>
          <w:spacing w:val="0"/>
          <w:w w:val="100"/>
          <w:position w:val="0"/>
        </w:rPr>
        <w:t>公司各项信息披露严格按照监管部门的规定执行，达成了真实、准确、及时、完整的要求，确保 所有股东有平等的机会获得信息。公司根据监管部门要求，落实各项信息披露制度，进一步规范了公 司的信息披露工作。</w:t>
      </w:r>
    </w:p>
    <w:p>
      <w:pPr>
        <w:pStyle w:val="Style17"/>
        <w:keepNext w:val="0"/>
        <w:keepLines w:val="0"/>
        <w:widowControl w:val="0"/>
        <w:shd w:val="clear" w:color="auto" w:fill="auto"/>
        <w:bidi w:val="0"/>
        <w:spacing w:before="0" w:after="0" w:line="275" w:lineRule="exact"/>
        <w:ind w:left="1200" w:right="0" w:firstLine="420"/>
        <w:jc w:val="both"/>
      </w:pPr>
      <w:r>
        <w:rPr>
          <w:color w:val="000000"/>
          <w:spacing w:val="0"/>
          <w:w w:val="100"/>
          <w:position w:val="0"/>
        </w:rPr>
        <w:t>财务管理负责后台监督的职能，从管理会计角度实施监督，保证了财务运作的独立和规范，财务 管理制度健全，财务核算真实、准确、完整。</w:t>
      </w:r>
    </w:p>
    <w:p>
      <w:pPr>
        <w:pStyle w:val="Style17"/>
        <w:keepNext w:val="0"/>
        <w:keepLines w:val="0"/>
        <w:widowControl w:val="0"/>
        <w:shd w:val="clear" w:color="auto" w:fill="auto"/>
        <w:bidi w:val="0"/>
        <w:spacing w:before="0" w:after="0" w:line="278" w:lineRule="exact"/>
        <w:ind w:left="1200" w:right="0" w:firstLine="420"/>
        <w:jc w:val="both"/>
      </w:pPr>
      <w:r>
        <w:rPr>
          <w:color w:val="000000"/>
          <w:spacing w:val="0"/>
          <w:w w:val="100"/>
          <w:position w:val="0"/>
        </w:rPr>
        <w:t>公司为加强管理，建立健全内部控制，降低经营风险，提高经营效益，于2001年12月设立了审 计部，配备有专职的审计人员，制定了《公司内部审计制度》《审计方案编制规范》等细则，强化了 公司内部财务风险监控。</w:t>
      </w:r>
    </w:p>
    <w:p>
      <w:pPr>
        <w:pStyle w:val="Style17"/>
        <w:keepNext w:val="0"/>
        <w:keepLines w:val="0"/>
        <w:widowControl w:val="0"/>
        <w:shd w:val="clear" w:color="auto" w:fill="auto"/>
        <w:bidi w:val="0"/>
        <w:spacing w:before="0" w:after="260" w:line="278" w:lineRule="exact"/>
        <w:ind w:left="1200" w:right="0" w:firstLine="420"/>
        <w:jc w:val="both"/>
      </w:pPr>
      <w:r>
        <w:rPr>
          <w:color w:val="000000"/>
          <w:spacing w:val="0"/>
          <w:w w:val="100"/>
          <w:position w:val="0"/>
        </w:rPr>
        <w:t>监事会对公司的内部控制进行有效监督，保证了公司经济活动的合法合规。公司将在日后的工作 实践中，进一步健全和完善内部控制制度。</w:t>
      </w:r>
    </w:p>
    <w:p>
      <w:pPr>
        <w:pStyle w:val="Style17"/>
        <w:keepNext w:val="0"/>
        <w:keepLines w:val="0"/>
        <w:widowControl w:val="0"/>
        <w:shd w:val="clear" w:color="auto" w:fill="auto"/>
        <w:bidi w:val="0"/>
        <w:spacing w:before="0" w:after="0" w:line="272" w:lineRule="exact"/>
        <w:ind w:left="1200" w:right="0" w:firstLine="420"/>
        <w:jc w:val="both"/>
      </w:pPr>
      <w:r>
        <w:rPr>
          <w:color w:val="000000"/>
          <w:spacing w:val="0"/>
          <w:w w:val="100"/>
          <w:position w:val="0"/>
        </w:rPr>
        <w:t>公司的内部控制与规范治理是一个循序渐进与不断完善的过程，针对本次治理自查结果，近阶段 我公司将主要推进以下几方面的工作：</w:t>
      </w:r>
    </w:p>
    <w:p>
      <w:pPr>
        <w:pStyle w:val="Style17"/>
        <w:keepNext w:val="0"/>
        <w:keepLines w:val="0"/>
        <w:widowControl w:val="0"/>
        <w:shd w:val="clear" w:color="auto" w:fill="auto"/>
        <w:bidi w:val="0"/>
        <w:spacing w:before="0" w:after="0" w:line="272" w:lineRule="exact"/>
        <w:ind w:left="1200" w:right="0" w:firstLine="420"/>
        <w:jc w:val="both"/>
      </w:pPr>
      <w:r>
        <w:rPr>
          <w:color w:val="000000"/>
          <w:spacing w:val="0"/>
          <w:w w:val="100"/>
          <w:position w:val="0"/>
        </w:rPr>
        <w:t>根据《上海证券交易所上市公司信息披露事务管理制度指引》，公司将对原有的《信息披露管理 办法》进行修订，在原有制度基础上，特别明确公司财务部门、投资部门对信息披露事务管理部门的 配合义务；明确对控股子公司的信息披露事务管理和报告制度；确立公司控股股东和持股5%以上的大 股东的重大信息报告制度。</w:t>
      </w:r>
    </w:p>
    <w:p>
      <w:pPr>
        <w:pStyle w:val="Style17"/>
        <w:keepNext w:val="0"/>
        <w:keepLines w:val="0"/>
        <w:widowControl w:val="0"/>
        <w:shd w:val="clear" w:color="auto" w:fill="auto"/>
        <w:bidi w:val="0"/>
        <w:spacing w:before="0" w:after="120" w:line="272" w:lineRule="exact"/>
        <w:ind w:left="1620" w:right="0" w:firstLine="0"/>
        <w:jc w:val="left"/>
      </w:pPr>
      <w:r>
        <w:rPr>
          <w:color w:val="000000"/>
          <w:spacing w:val="0"/>
          <w:w w:val="100"/>
          <w:position w:val="0"/>
        </w:rPr>
        <w:t>尽快建立公司《募集资金管理办法》，建立对公司募集资金的存储、使用和管理的内部控制制度。</w:t>
      </w:r>
    </w:p>
    <w:p>
      <w:pPr>
        <w:pStyle w:val="Style15"/>
        <w:keepNext/>
        <w:keepLines/>
        <w:widowControl w:val="0"/>
        <w:shd w:val="clear" w:color="auto" w:fill="auto"/>
        <w:bidi w:val="0"/>
        <w:spacing w:before="0" w:after="0" w:line="264" w:lineRule="exact"/>
        <w:ind w:left="1200" w:right="0" w:firstLine="0"/>
        <w:jc w:val="left"/>
      </w:pPr>
      <w:bookmarkStart w:id="240" w:name="bookmark240"/>
      <w:bookmarkStart w:id="241" w:name="bookmark241"/>
      <w:bookmarkStart w:id="242" w:name="bookmark242"/>
      <w:r>
        <w:rPr>
          <w:color w:val="000000"/>
          <w:spacing w:val="0"/>
          <w:w w:val="100"/>
          <w:position w:val="0"/>
        </w:rPr>
        <w:t>十一、财务会计报告</w:t>
      </w:r>
      <w:bookmarkEnd w:id="240"/>
      <w:bookmarkEnd w:id="241"/>
      <w:bookmarkEnd w:id="242"/>
    </w:p>
    <w:p>
      <w:pPr>
        <w:pStyle w:val="Style17"/>
        <w:keepNext w:val="0"/>
        <w:keepLines w:val="0"/>
        <w:widowControl w:val="0"/>
        <w:shd w:val="clear" w:color="auto" w:fill="auto"/>
        <w:tabs>
          <w:tab w:pos="2206" w:val="left"/>
        </w:tabs>
        <w:bidi w:val="0"/>
        <w:spacing w:before="0" w:after="0" w:line="264" w:lineRule="exact"/>
        <w:ind w:left="1200" w:right="0" w:firstLine="420"/>
        <w:jc w:val="left"/>
      </w:pPr>
      <w:bookmarkStart w:id="243" w:name="bookmark243"/>
      <w:r>
        <w:rPr>
          <w:color w:val="000000"/>
          <w:spacing w:val="0"/>
          <w:w w:val="100"/>
          <w:position w:val="0"/>
        </w:rPr>
        <w:t>（</w:t>
      </w:r>
      <w:bookmarkEnd w:id="243"/>
      <w:r>
        <w:rPr>
          <w:color w:val="000000"/>
          <w:spacing w:val="0"/>
          <w:w w:val="100"/>
          <w:position w:val="0"/>
        </w:rPr>
        <w:t>1）</w:t>
        <w:tab/>
        <w:t>公司年度财务报告已经浙江天健会计师事务所有限公司中国注册会计师王越豪、孙文军、胡 晓群审计，出具了标准无保留意见的审计报告。（浙天会审</w:t>
      </w:r>
      <w:r>
        <w:rPr>
          <w:color w:val="000000"/>
          <w:spacing w:val="0"/>
          <w:w w:val="100"/>
          <w:position w:val="0"/>
        </w:rPr>
        <w:t>［2007］</w:t>
      </w:r>
      <w:r>
        <w:rPr>
          <w:color w:val="000000"/>
          <w:spacing w:val="0"/>
          <w:w w:val="100"/>
          <w:position w:val="0"/>
        </w:rPr>
        <w:t>第797号）</w:t>
      </w:r>
    </w:p>
    <w:p>
      <w:pPr>
        <w:pStyle w:val="Style17"/>
        <w:keepNext w:val="0"/>
        <w:keepLines w:val="0"/>
        <w:widowControl w:val="0"/>
        <w:shd w:val="clear" w:color="auto" w:fill="auto"/>
        <w:tabs>
          <w:tab w:pos="2109" w:val="left"/>
        </w:tabs>
        <w:bidi w:val="0"/>
        <w:spacing w:before="0" w:after="0" w:line="264" w:lineRule="exact"/>
        <w:ind w:left="1620" w:right="0" w:firstLine="0"/>
        <w:jc w:val="left"/>
      </w:pPr>
      <w:bookmarkStart w:id="244" w:name="bookmark244"/>
      <w:r>
        <w:rPr>
          <w:color w:val="000000"/>
          <w:spacing w:val="0"/>
          <w:w w:val="100"/>
          <w:position w:val="0"/>
        </w:rPr>
        <w:t>（</w:t>
      </w:r>
      <w:bookmarkEnd w:id="244"/>
      <w:r>
        <w:rPr>
          <w:color w:val="000000"/>
          <w:spacing w:val="0"/>
          <w:w w:val="100"/>
          <w:position w:val="0"/>
        </w:rPr>
        <w:t>2）</w:t>
        <w:tab/>
        <w:t>会计报表（附后）</w:t>
      </w:r>
    </w:p>
    <w:p>
      <w:pPr>
        <w:pStyle w:val="Style17"/>
        <w:keepNext w:val="0"/>
        <w:keepLines w:val="0"/>
        <w:widowControl w:val="0"/>
        <w:shd w:val="clear" w:color="auto" w:fill="auto"/>
        <w:tabs>
          <w:tab w:pos="2109" w:val="left"/>
        </w:tabs>
        <w:bidi w:val="0"/>
        <w:spacing w:before="0" w:after="300" w:line="264" w:lineRule="exact"/>
        <w:ind w:left="1620" w:right="0" w:firstLine="0"/>
        <w:jc w:val="left"/>
      </w:pPr>
      <w:bookmarkStart w:id="245" w:name="bookmark245"/>
      <w:r>
        <w:rPr>
          <w:color w:val="000000"/>
          <w:spacing w:val="0"/>
          <w:w w:val="100"/>
          <w:position w:val="0"/>
        </w:rPr>
        <w:t>（</w:t>
      </w:r>
      <w:bookmarkEnd w:id="245"/>
      <w:r>
        <w:rPr>
          <w:color w:val="000000"/>
          <w:spacing w:val="0"/>
          <w:w w:val="100"/>
          <w:position w:val="0"/>
        </w:rPr>
        <w:t>3）</w:t>
        <w:tab/>
        <w:t>会计报表附注（附后）</w:t>
      </w:r>
    </w:p>
    <w:p>
      <w:pPr>
        <w:pStyle w:val="Style34"/>
        <w:keepNext/>
        <w:keepLines/>
        <w:widowControl w:val="0"/>
        <w:shd w:val="clear" w:color="auto" w:fill="auto"/>
        <w:bidi w:val="0"/>
        <w:spacing w:before="0" w:after="0" w:line="240" w:lineRule="auto"/>
        <w:ind w:left="1200" w:right="0" w:firstLine="0"/>
        <w:jc w:val="left"/>
      </w:pPr>
      <w:bookmarkStart w:id="246" w:name="bookmark246"/>
      <w:bookmarkStart w:id="247" w:name="bookmark247"/>
      <w:bookmarkStart w:id="248" w:name="bookmark248"/>
      <w:r>
        <w:rPr>
          <w:rFonts w:ascii="SimSun" w:eastAsia="SimSun" w:hAnsi="SimSun" w:cs="SimSun"/>
          <w:color w:val="000000"/>
          <w:spacing w:val="0"/>
          <w:w w:val="100"/>
          <w:position w:val="0"/>
        </w:rPr>
        <w:t>十二、备查文件目录</w:t>
      </w:r>
      <w:bookmarkEnd w:id="246"/>
      <w:bookmarkEnd w:id="247"/>
      <w:bookmarkEnd w:id="248"/>
    </w:p>
    <w:p>
      <w:pPr>
        <w:pStyle w:val="Style17"/>
        <w:keepNext w:val="0"/>
        <w:keepLines w:val="0"/>
        <w:widowControl w:val="0"/>
        <w:shd w:val="clear" w:color="auto" w:fill="auto"/>
        <w:tabs>
          <w:tab w:pos="2214" w:val="left"/>
        </w:tabs>
        <w:bidi w:val="0"/>
        <w:spacing w:before="0" w:after="0" w:line="264" w:lineRule="exact"/>
        <w:ind w:left="1620" w:right="0" w:firstLine="0"/>
        <w:jc w:val="left"/>
      </w:pPr>
      <w:bookmarkStart w:id="249" w:name="bookmark249"/>
      <w:r>
        <w:rPr>
          <w:color w:val="000000"/>
          <w:spacing w:val="0"/>
          <w:w w:val="100"/>
          <w:position w:val="0"/>
        </w:rPr>
        <w:t>（</w:t>
      </w:r>
      <w:bookmarkEnd w:id="249"/>
      <w:r>
        <w:rPr>
          <w:color w:val="000000"/>
          <w:spacing w:val="0"/>
          <w:w w:val="100"/>
          <w:position w:val="0"/>
        </w:rPr>
        <w:t>一）</w:t>
        <w:tab/>
        <w:t>载有公司法定代表人、主管会计工作负责人和会计机构负责人签名并盖章的会计报表；</w:t>
      </w:r>
    </w:p>
    <w:p>
      <w:pPr>
        <w:pStyle w:val="Style17"/>
        <w:keepNext w:val="0"/>
        <w:keepLines w:val="0"/>
        <w:widowControl w:val="0"/>
        <w:shd w:val="clear" w:color="auto" w:fill="auto"/>
        <w:tabs>
          <w:tab w:pos="2214" w:val="left"/>
        </w:tabs>
        <w:bidi w:val="0"/>
        <w:spacing w:before="0" w:after="0" w:line="264" w:lineRule="exact"/>
        <w:ind w:left="1620" w:right="0" w:firstLine="0"/>
        <w:jc w:val="left"/>
      </w:pPr>
      <w:bookmarkStart w:id="250" w:name="bookmark250"/>
      <w:r>
        <w:rPr>
          <w:color w:val="000000"/>
          <w:spacing w:val="0"/>
          <w:w w:val="100"/>
          <w:position w:val="0"/>
        </w:rPr>
        <w:t>（</w:t>
      </w:r>
      <w:bookmarkEnd w:id="250"/>
      <w:r>
        <w:rPr>
          <w:color w:val="000000"/>
          <w:spacing w:val="0"/>
          <w:w w:val="100"/>
          <w:position w:val="0"/>
        </w:rPr>
        <w:t>二）</w:t>
        <w:tab/>
        <w:t>载有会计师事务所盖章、注册会计师签名并盖章的审计报告原件；</w:t>
      </w:r>
    </w:p>
    <w:p>
      <w:pPr>
        <w:pStyle w:val="Style17"/>
        <w:keepNext w:val="0"/>
        <w:keepLines w:val="0"/>
        <w:widowControl w:val="0"/>
        <w:shd w:val="clear" w:color="auto" w:fill="auto"/>
        <w:tabs>
          <w:tab w:pos="2214" w:val="left"/>
        </w:tabs>
        <w:bidi w:val="0"/>
        <w:spacing w:before="0" w:after="0" w:line="264" w:lineRule="exact"/>
        <w:ind w:left="1620" w:right="0" w:firstLine="0"/>
        <w:jc w:val="left"/>
      </w:pPr>
      <w:bookmarkStart w:id="251" w:name="bookmark251"/>
      <w:r>
        <w:rPr>
          <w:color w:val="000000"/>
          <w:spacing w:val="0"/>
          <w:w w:val="100"/>
          <w:position w:val="0"/>
        </w:rPr>
        <w:t>（</w:t>
      </w:r>
      <w:bookmarkEnd w:id="251"/>
      <w:r>
        <w:rPr>
          <w:color w:val="000000"/>
          <w:spacing w:val="0"/>
          <w:w w:val="100"/>
          <w:position w:val="0"/>
        </w:rPr>
        <w:t>三）</w:t>
        <w:tab/>
        <w:t>报告期内在中国证监会指定报刊上公开披露过的所有公司文件的正本和公告原稿；</w:t>
      </w:r>
    </w:p>
    <w:p>
      <w:pPr>
        <w:pStyle w:val="Style17"/>
        <w:keepNext w:val="0"/>
        <w:keepLines w:val="0"/>
        <w:widowControl w:val="0"/>
        <w:shd w:val="clear" w:color="auto" w:fill="auto"/>
        <w:tabs>
          <w:tab w:pos="2214" w:val="left"/>
        </w:tabs>
        <w:bidi w:val="0"/>
        <w:spacing w:before="0" w:after="580" w:line="264" w:lineRule="exact"/>
        <w:ind w:left="1620" w:right="0" w:firstLine="0"/>
        <w:jc w:val="left"/>
      </w:pPr>
      <w:bookmarkStart w:id="252" w:name="bookmark252"/>
      <w:r>
        <w:rPr>
          <w:color w:val="000000"/>
          <w:spacing w:val="0"/>
          <w:w w:val="100"/>
          <w:position w:val="0"/>
        </w:rPr>
        <w:t>（</w:t>
      </w:r>
      <w:bookmarkEnd w:id="252"/>
      <w:r>
        <w:rPr>
          <w:color w:val="000000"/>
          <w:spacing w:val="0"/>
          <w:w w:val="100"/>
          <w:position w:val="0"/>
        </w:rPr>
        <w:t>四）</w:t>
        <w:tab/>
        <w:t>公司章程。</w:t>
      </w:r>
    </w:p>
    <w:p>
      <w:pPr>
        <w:pStyle w:val="Style37"/>
        <w:keepNext/>
        <w:keepLines/>
        <w:widowControl w:val="0"/>
        <w:shd w:val="clear" w:color="auto" w:fill="auto"/>
        <w:bidi w:val="0"/>
        <w:spacing w:before="0" w:after="0"/>
        <w:ind w:left="0" w:right="0" w:firstLine="0"/>
        <w:jc w:val="center"/>
      </w:pPr>
      <w:bookmarkStart w:id="253" w:name="bookmark253"/>
      <w:bookmarkStart w:id="254" w:name="bookmark254"/>
      <w:bookmarkStart w:id="255" w:name="bookmark255"/>
      <w:r>
        <w:rPr>
          <w:color w:val="000000"/>
          <w:spacing w:val="0"/>
          <w:w w:val="100"/>
          <w:position w:val="0"/>
        </w:rPr>
        <w:t>浙大网新科技股份有限公司</w:t>
        <w:br/>
        <w:t>董事长：陈纯</w:t>
      </w:r>
      <w:bookmarkEnd w:id="253"/>
      <w:bookmarkEnd w:id="254"/>
      <w:bookmarkEnd w:id="255"/>
    </w:p>
    <w:p>
      <w:pPr>
        <w:pStyle w:val="Style37"/>
        <w:keepNext/>
        <w:keepLines/>
        <w:widowControl w:val="0"/>
        <w:shd w:val="clear" w:color="auto" w:fill="auto"/>
        <w:bidi w:val="0"/>
        <w:spacing w:before="0" w:after="0"/>
        <w:ind w:left="0" w:right="500" w:firstLine="0"/>
        <w:jc w:val="right"/>
        <w:sectPr>
          <w:footnotePr>
            <w:pos w:val="pageBottom"/>
            <w:numFmt w:val="decimal"/>
            <w:numRestart w:val="continuous"/>
          </w:footnotePr>
          <w:pgSz w:w="12240" w:h="15840"/>
          <w:pgMar w:top="1411" w:right="955" w:bottom="1205" w:left="317" w:header="0" w:footer="3" w:gutter="0"/>
          <w:cols w:space="720"/>
          <w:noEndnote/>
          <w:rtlGutter w:val="0"/>
          <w:docGrid w:linePitch="360"/>
        </w:sectPr>
      </w:pPr>
      <w:bookmarkStart w:id="253" w:name="bookmark253"/>
      <w:bookmarkStart w:id="254" w:name="bookmark254"/>
      <w:bookmarkStart w:id="256" w:name="bookmark256"/>
      <w:r>
        <w:rPr>
          <w:color w:val="000000"/>
          <w:spacing w:val="0"/>
          <w:w w:val="100"/>
          <w:position w:val="0"/>
        </w:rPr>
        <w:t>二</w:t>
      </w:r>
      <w:r>
        <w:rPr>
          <w:color w:val="000000"/>
          <w:spacing w:val="0"/>
          <w:w w:val="100"/>
          <w:position w:val="0"/>
          <w:sz w:val="28"/>
          <w:szCs w:val="28"/>
        </w:rPr>
        <w:t>00</w:t>
      </w:r>
      <w:r>
        <w:rPr>
          <w:color w:val="000000"/>
          <w:spacing w:val="0"/>
          <w:w w:val="100"/>
          <w:position w:val="0"/>
        </w:rPr>
        <w:t>七年四月十九日</w:t>
      </w:r>
      <w:bookmarkEnd w:id="253"/>
      <w:bookmarkEnd w:id="254"/>
      <w:bookmarkEnd w:id="256"/>
    </w:p>
    <w:p>
      <w:pPr>
        <w:pStyle w:val="Style42"/>
        <w:keepNext/>
        <w:keepLines/>
        <w:widowControl w:val="0"/>
        <w:shd w:val="clear" w:color="auto" w:fill="auto"/>
        <w:bidi w:val="0"/>
        <w:spacing w:line="240" w:lineRule="auto"/>
        <w:ind w:left="0" w:right="0" w:firstLine="0"/>
        <w:jc w:val="center"/>
      </w:pPr>
      <w:bookmarkStart w:id="257" w:name="bookmark257"/>
      <w:bookmarkStart w:id="258" w:name="bookmark258"/>
      <w:bookmarkStart w:id="259" w:name="bookmark259"/>
      <w:r>
        <w:rPr>
          <w:color w:val="000000"/>
          <w:spacing w:val="0"/>
          <w:w w:val="100"/>
          <w:position w:val="0"/>
        </w:rPr>
        <w:t>审计报告</w:t>
      </w:r>
      <w:bookmarkEnd w:id="257"/>
      <w:bookmarkEnd w:id="258"/>
      <w:bookmarkEnd w:id="259"/>
    </w:p>
    <w:p>
      <w:pPr>
        <w:pStyle w:val="Style44"/>
        <w:keepNext w:val="0"/>
        <w:keepLines w:val="0"/>
        <w:widowControl w:val="0"/>
        <w:shd w:val="clear" w:color="auto" w:fill="auto"/>
        <w:bidi w:val="0"/>
        <w:spacing w:before="0" w:line="240" w:lineRule="auto"/>
        <w:ind w:left="0" w:right="0" w:firstLine="0"/>
        <w:jc w:val="center"/>
      </w:pPr>
      <w:r>
        <w:rPr>
          <w:color w:val="000000"/>
          <w:spacing w:val="0"/>
          <w:w w:val="100"/>
          <w:position w:val="0"/>
        </w:rPr>
        <w:t>浙天会审</w:t>
      </w:r>
      <w:r>
        <w:rPr>
          <w:color w:val="000000"/>
          <w:spacing w:val="0"/>
          <w:w w:val="100"/>
          <w:position w:val="0"/>
          <w:sz w:val="18"/>
          <w:szCs w:val="18"/>
        </w:rPr>
        <w:t>［2007</w:t>
      </w:r>
      <w:r>
        <w:rPr>
          <w:color w:val="000000"/>
          <w:spacing w:val="0"/>
          <w:w w:val="100"/>
          <w:position w:val="0"/>
        </w:rPr>
        <w:t>］第</w:t>
      </w:r>
      <w:r>
        <w:rPr>
          <w:color w:val="000000"/>
          <w:spacing w:val="0"/>
          <w:w w:val="100"/>
          <w:position w:val="0"/>
          <w:sz w:val="18"/>
          <w:szCs w:val="18"/>
        </w:rPr>
        <w:t>797</w:t>
      </w:r>
      <w:r>
        <w:rPr>
          <w:color w:val="000000"/>
          <w:spacing w:val="0"/>
          <w:w w:val="100"/>
          <w:position w:val="0"/>
        </w:rPr>
        <w:t>号</w:t>
      </w:r>
    </w:p>
    <w:p>
      <w:pPr>
        <w:pStyle w:val="Style40"/>
        <w:keepNext w:val="0"/>
        <w:keepLines w:val="0"/>
        <w:widowControl w:val="0"/>
        <w:shd w:val="clear" w:color="auto" w:fill="auto"/>
        <w:bidi w:val="0"/>
        <w:spacing w:before="0" w:after="0" w:line="467" w:lineRule="exact"/>
        <w:ind w:right="0" w:firstLine="0"/>
        <w:jc w:val="left"/>
      </w:pPr>
      <w:r>
        <w:rPr>
          <w:color w:val="000000"/>
          <w:spacing w:val="0"/>
          <w:w w:val="100"/>
          <w:position w:val="0"/>
          <w:sz w:val="24"/>
          <w:szCs w:val="24"/>
        </w:rPr>
        <w:t>浙大网新科技股份有限公司全体股东：</w:t>
      </w:r>
    </w:p>
    <w:p>
      <w:pPr>
        <w:pStyle w:val="Style40"/>
        <w:keepNext w:val="0"/>
        <w:keepLines w:val="0"/>
        <w:widowControl w:val="0"/>
        <w:shd w:val="clear" w:color="auto" w:fill="auto"/>
        <w:bidi w:val="0"/>
        <w:spacing w:before="0" w:after="460" w:line="467" w:lineRule="exact"/>
        <w:ind w:right="0"/>
        <w:jc w:val="left"/>
      </w:pPr>
      <w:r>
        <w:rPr>
          <w:color w:val="000000"/>
          <w:spacing w:val="0"/>
          <w:w w:val="100"/>
          <w:position w:val="0"/>
          <w:sz w:val="24"/>
          <w:szCs w:val="24"/>
        </w:rPr>
        <w:t>我们审计了后附的浙大网新科技股份有限公司（以下简称浙大网新公司）财务报表, 包括</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日的资产负债表和合并资产负债表，</w:t>
      </w:r>
      <w:r>
        <w:rPr>
          <w:color w:val="000000"/>
          <w:spacing w:val="0"/>
          <w:w w:val="100"/>
          <w:position w:val="0"/>
          <w:sz w:val="24"/>
          <w:szCs w:val="24"/>
        </w:rPr>
        <w:t>2006</w:t>
      </w:r>
      <w:r>
        <w:rPr>
          <w:color w:val="000000"/>
          <w:spacing w:val="0"/>
          <w:w w:val="100"/>
          <w:position w:val="0"/>
          <w:sz w:val="24"/>
          <w:szCs w:val="24"/>
        </w:rPr>
        <w:t>年度的利润及利润分配表 和合并利润及利润分配表</w:t>
      </w:r>
      <w:r>
        <w:rPr>
          <w:color w:val="000000"/>
          <w:spacing w:val="0"/>
          <w:w w:val="100"/>
          <w:position w:val="0"/>
          <w:sz w:val="24"/>
          <w:szCs w:val="24"/>
        </w:rPr>
        <w:t>，2006</w:t>
      </w:r>
      <w:r>
        <w:rPr>
          <w:color w:val="000000"/>
          <w:spacing w:val="0"/>
          <w:w w:val="100"/>
          <w:position w:val="0"/>
          <w:sz w:val="24"/>
          <w:szCs w:val="24"/>
        </w:rPr>
        <w:t>年度的现金流量表和合并现金流量表，以及财务报表附 注。</w:t>
      </w:r>
    </w:p>
    <w:p>
      <w:pPr>
        <w:pStyle w:val="Style48"/>
        <w:keepNext w:val="0"/>
        <w:keepLines w:val="0"/>
        <w:widowControl w:val="0"/>
        <w:shd w:val="clear" w:color="auto" w:fill="auto"/>
        <w:bidi w:val="0"/>
        <w:spacing w:before="0" w:after="0"/>
        <w:ind w:right="0" w:firstLine="0"/>
        <w:jc w:val="left"/>
      </w:pPr>
      <w:r>
        <w:rPr>
          <w:color w:val="000000"/>
          <w:spacing w:val="0"/>
          <w:w w:val="100"/>
          <w:position w:val="0"/>
          <w:sz w:val="24"/>
          <w:szCs w:val="24"/>
        </w:rPr>
        <w:t>―、管理层对财务报表的责任</w:t>
      </w:r>
    </w:p>
    <w:p>
      <w:pPr>
        <w:pStyle w:val="Style40"/>
        <w:keepNext w:val="0"/>
        <w:keepLines w:val="0"/>
        <w:widowControl w:val="0"/>
        <w:shd w:val="clear" w:color="auto" w:fill="auto"/>
        <w:bidi w:val="0"/>
        <w:spacing w:before="0" w:after="460" w:line="466" w:lineRule="exact"/>
        <w:ind w:right="0"/>
        <w:jc w:val="both"/>
      </w:pPr>
      <w:r>
        <w:rPr>
          <w:color w:val="000000"/>
          <w:spacing w:val="0"/>
          <w:w w:val="100"/>
          <w:position w:val="0"/>
          <w:sz w:val="24"/>
          <w:szCs w:val="24"/>
        </w:rPr>
        <w:t>按照企业会计准则和《企业会计制度》的规定编制财务报表是浙大网新公司管理层的 责任。这种责任包括：</w:t>
      </w:r>
      <w:r>
        <w:rPr>
          <w:color w:val="000000"/>
          <w:spacing w:val="0"/>
          <w:w w:val="100"/>
          <w:position w:val="0"/>
          <w:sz w:val="24"/>
          <w:szCs w:val="24"/>
        </w:rPr>
        <w:t>（1）</w:t>
      </w:r>
      <w:r>
        <w:rPr>
          <w:color w:val="000000"/>
          <w:spacing w:val="0"/>
          <w:w w:val="100"/>
          <w:position w:val="0"/>
          <w:sz w:val="24"/>
          <w:szCs w:val="24"/>
        </w:rPr>
        <w:t>设计、实施和维护与财务报表编制相关的内部控制，以使财务 报表不存在由于舞弊或错误而导致的重大错报；</w:t>
      </w:r>
      <w:r>
        <w:rPr>
          <w:color w:val="000000"/>
          <w:spacing w:val="0"/>
          <w:w w:val="100"/>
          <w:position w:val="0"/>
          <w:sz w:val="24"/>
          <w:szCs w:val="24"/>
        </w:rPr>
        <w:t>（2）</w:t>
      </w:r>
      <w:r>
        <w:rPr>
          <w:color w:val="000000"/>
          <w:spacing w:val="0"/>
          <w:w w:val="100"/>
          <w:position w:val="0"/>
          <w:sz w:val="24"/>
          <w:szCs w:val="24"/>
        </w:rPr>
        <w:t>选择和运用恰当的会计政策；</w:t>
      </w:r>
      <w:r>
        <w:rPr>
          <w:color w:val="000000"/>
          <w:spacing w:val="0"/>
          <w:w w:val="100"/>
          <w:position w:val="0"/>
          <w:sz w:val="24"/>
          <w:szCs w:val="24"/>
        </w:rPr>
        <w:t>（3）</w:t>
      </w:r>
      <w:r>
        <w:rPr>
          <w:color w:val="000000"/>
          <w:spacing w:val="0"/>
          <w:w w:val="100"/>
          <w:position w:val="0"/>
          <w:sz w:val="24"/>
          <w:szCs w:val="24"/>
        </w:rPr>
        <w:t>作 出合理的会计估计。</w:t>
      </w:r>
    </w:p>
    <w:p>
      <w:pPr>
        <w:pStyle w:val="Style48"/>
        <w:keepNext w:val="0"/>
        <w:keepLines w:val="0"/>
        <w:widowControl w:val="0"/>
        <w:shd w:val="clear" w:color="auto" w:fill="auto"/>
        <w:bidi w:val="0"/>
        <w:spacing w:before="0" w:after="0" w:line="465" w:lineRule="exact"/>
        <w:ind w:right="0" w:firstLine="0"/>
        <w:jc w:val="left"/>
      </w:pPr>
      <w:r>
        <w:rPr>
          <w:color w:val="000000"/>
          <w:spacing w:val="0"/>
          <w:w w:val="100"/>
          <w:position w:val="0"/>
          <w:sz w:val="24"/>
          <w:szCs w:val="24"/>
        </w:rPr>
        <w:t>二、注册会计师的责任</w:t>
      </w:r>
    </w:p>
    <w:p>
      <w:pPr>
        <w:pStyle w:val="Style40"/>
        <w:keepNext w:val="0"/>
        <w:keepLines w:val="0"/>
        <w:widowControl w:val="0"/>
        <w:shd w:val="clear" w:color="auto" w:fill="auto"/>
        <w:bidi w:val="0"/>
        <w:spacing w:before="0" w:after="0" w:line="465" w:lineRule="exact"/>
        <w:ind w:right="0"/>
        <w:jc w:val="both"/>
      </w:pPr>
      <w:r>
        <w:rPr>
          <w:color w:val="000000"/>
          <w:spacing w:val="0"/>
          <w:w w:val="100"/>
          <w:position w:val="0"/>
          <w:sz w:val="24"/>
          <w:szCs w:val="24"/>
        </w:rPr>
        <w:t>我们的责任是在实施审计工作的基础上对财务报表发表审计意见。我们按照中国注册 会计师审计准则的规定执行了审计工作。中国注册会计师审计准则要求我们遵守职业道德 规范，计划和实施审计工作以对财务报表是否不存在重大错报获取合理保证。</w:t>
      </w:r>
    </w:p>
    <w:p>
      <w:pPr>
        <w:pStyle w:val="Style40"/>
        <w:keepNext w:val="0"/>
        <w:keepLines w:val="0"/>
        <w:widowControl w:val="0"/>
        <w:shd w:val="clear" w:color="auto" w:fill="auto"/>
        <w:bidi w:val="0"/>
        <w:spacing w:before="0" w:line="465" w:lineRule="exact"/>
        <w:ind w:right="0"/>
        <w:jc w:val="both"/>
      </w:pPr>
      <w:r>
        <w:rPr>
          <w:color w:val="000000"/>
          <w:spacing w:val="0"/>
          <w:w w:val="100"/>
          <w:position w:val="0"/>
          <w:sz w:val="24"/>
          <w:szCs w:val="24"/>
        </w:rPr>
        <w:t>审计工作涉及实施审计程序，以获取有关财务报表金额和披露的审计证据。选择的审 计程序取决于注册会计师的判断,包括对由于舞弊或错误导致的财务报表重大错报风险的 评估。在进行风险评估时，我们考虑与财务报表编制相关的内部控制，以设计恰当的审计 程序，但目的并非对内部控制的有效性发表意见。审计工作还包括评价管理层选用会计政 策的恰当性和作出会计估计的合理性，以及评价财务报表的总体列报。</w:t>
      </w:r>
      <w:r>
        <w:br w:type="page"/>
      </w:r>
    </w:p>
    <w:p>
      <w:pPr>
        <w:pStyle w:val="Style40"/>
        <w:keepNext w:val="0"/>
        <w:keepLines w:val="0"/>
        <w:widowControl w:val="0"/>
        <w:shd w:val="clear" w:color="auto" w:fill="auto"/>
        <w:bidi w:val="0"/>
        <w:spacing w:before="0" w:after="460" w:line="473" w:lineRule="exact"/>
        <w:ind w:left="1680" w:right="0" w:firstLine="0"/>
        <w:jc w:val="left"/>
      </w:pPr>
      <w:r>
        <w:rPr>
          <w:color w:val="000000"/>
          <w:spacing w:val="0"/>
          <w:w w:val="100"/>
          <w:position w:val="0"/>
          <w:sz w:val="24"/>
          <w:szCs w:val="24"/>
        </w:rPr>
        <w:t>我们相信，我们获取的审计证据是充分、适当的，为发表审计意见提供了基础。</w:t>
      </w:r>
    </w:p>
    <w:p>
      <w:pPr>
        <w:pStyle w:val="Style48"/>
        <w:keepNext w:val="0"/>
        <w:keepLines w:val="0"/>
        <w:widowControl w:val="0"/>
        <w:shd w:val="clear" w:color="auto" w:fill="auto"/>
        <w:bidi w:val="0"/>
        <w:spacing w:before="0" w:after="0" w:line="473" w:lineRule="exact"/>
        <w:ind w:right="0" w:firstLine="0"/>
        <w:jc w:val="left"/>
      </w:pPr>
      <w:r>
        <w:rPr>
          <w:color w:val="000000"/>
          <w:spacing w:val="0"/>
          <w:w w:val="100"/>
          <w:position w:val="0"/>
          <w:sz w:val="24"/>
          <w:szCs w:val="24"/>
        </w:rPr>
        <w:t>三、审计意见</w:t>
      </w:r>
    </w:p>
    <w:p>
      <w:pPr>
        <w:pStyle w:val="Style40"/>
        <w:keepNext w:val="0"/>
        <w:keepLines w:val="0"/>
        <w:widowControl w:val="0"/>
        <w:shd w:val="clear" w:color="auto" w:fill="auto"/>
        <w:bidi w:val="0"/>
        <w:spacing w:before="0" w:after="0" w:line="473" w:lineRule="exact"/>
        <w:ind w:right="0"/>
        <w:jc w:val="left"/>
      </w:pPr>
      <w:r>
        <w:rPr>
          <w:color w:val="000000"/>
          <w:spacing w:val="0"/>
          <w:w w:val="100"/>
          <w:position w:val="0"/>
          <w:sz w:val="24"/>
          <w:szCs w:val="24"/>
        </w:rPr>
        <w:t>我们认为，浙大网新公司财务报表已经按照企业会计准则和《企业会计制度》的规定 编制，在所有重大方面公允反映了浙大网新公司</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日的财务状况以及</w:t>
      </w:r>
      <w:r>
        <w:rPr>
          <w:color w:val="000000"/>
          <w:spacing w:val="0"/>
          <w:w w:val="100"/>
          <w:position w:val="0"/>
          <w:sz w:val="24"/>
          <w:szCs w:val="24"/>
        </w:rPr>
        <w:t xml:space="preserve">2006 </w:t>
      </w:r>
      <w:r>
        <w:rPr>
          <w:color w:val="000000"/>
          <w:spacing w:val="0"/>
          <w:w w:val="100"/>
          <w:position w:val="0"/>
          <w:sz w:val="24"/>
          <w:szCs w:val="24"/>
        </w:rPr>
        <w:t>年度的经营成果和现金流量。</w:t>
      </w:r>
    </w:p>
    <w:p>
      <w:pPr>
        <w:widowControl w:val="0"/>
        <w:spacing w:line="1" w:lineRule="exact"/>
      </w:pPr>
      <w:r>
        <mc:AlternateContent>
          <mc:Choice Requires="wps">
            <w:drawing>
              <wp:anchor distT="2413000" distB="594360" distL="0" distR="0" simplePos="0" relativeHeight="125829378" behindDoc="0" locked="0" layoutInCell="1" allowOverlap="1">
                <wp:simplePos x="0" y="0"/>
                <wp:positionH relativeFrom="page">
                  <wp:posOffset>1123315</wp:posOffset>
                </wp:positionH>
                <wp:positionV relativeFrom="paragraph">
                  <wp:posOffset>2413000</wp:posOffset>
                </wp:positionV>
                <wp:extent cx="2157730" cy="186055"/>
                <wp:wrapTopAndBottom/>
                <wp:docPr id="12" name="Shape 12"/>
                <a:graphic xmlns:a="http://schemas.openxmlformats.org/drawingml/2006/main">
                  <a:graphicData uri="http://schemas.microsoft.com/office/word/2010/wordprocessingShape">
                    <wps:wsp>
                      <wps:cNvSpPr txBox="1"/>
                      <wps:spPr>
                        <a:xfrm>
                          <a:ext cx="2157730" cy="1860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浙江天健会计师事务所有限公司</w:t>
                            </w:r>
                          </w:p>
                        </w:txbxContent>
                      </wps:txbx>
                      <wps:bodyPr wrap="none" lIns="0" tIns="0" rIns="0" bIns="0">
                        <a:noAutoFit/>
                      </wps:bodyPr>
                    </wps:wsp>
                  </a:graphicData>
                </a:graphic>
              </wp:anchor>
            </w:drawing>
          </mc:Choice>
          <mc:Fallback>
            <w:pict>
              <v:shape id="_x0000_s1038" type="#_x0000_t202" style="position:absolute;margin-left:88.450000000000003pt;margin-top:190.pt;width:169.90000000000001pt;height:14.65pt;z-index:-125829375;mso-wrap-distance-left:0;mso-wrap-distance-top:190.pt;mso-wrap-distance-right:0;mso-wrap-distance-bottom:46.800000000000004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浙江天健会计师事务所有限公司</w:t>
                      </w:r>
                    </w:p>
                  </w:txbxContent>
                </v:textbox>
                <w10:wrap type="topAndBottom" anchorx="page"/>
              </v:shape>
            </w:pict>
          </mc:Fallback>
        </mc:AlternateContent>
      </w:r>
      <w:r>
        <mc:AlternateContent>
          <mc:Choice Requires="wps">
            <w:drawing>
              <wp:anchor distT="2413000" distB="594360" distL="0" distR="0" simplePos="0" relativeHeight="125829380" behindDoc="0" locked="0" layoutInCell="1" allowOverlap="1">
                <wp:simplePos x="0" y="0"/>
                <wp:positionH relativeFrom="page">
                  <wp:posOffset>3783965</wp:posOffset>
                </wp:positionH>
                <wp:positionV relativeFrom="paragraph">
                  <wp:posOffset>2413000</wp:posOffset>
                </wp:positionV>
                <wp:extent cx="1764665" cy="186055"/>
                <wp:wrapTopAndBottom/>
                <wp:docPr id="14" name="Shape 14"/>
                <a:graphic xmlns:a="http://schemas.openxmlformats.org/drawingml/2006/main">
                  <a:graphicData uri="http://schemas.microsoft.com/office/word/2010/wordprocessingShape">
                    <wps:wsp>
                      <wps:cNvSpPr txBox="1"/>
                      <wps:spPr>
                        <a:xfrm>
                          <a:ext cx="1764665" cy="1860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中国注册会计师王越豪</w:t>
                            </w:r>
                          </w:p>
                        </w:txbxContent>
                      </wps:txbx>
                      <wps:bodyPr wrap="none" lIns="0" tIns="0" rIns="0" bIns="0">
                        <a:noAutoFit/>
                      </wps:bodyPr>
                    </wps:wsp>
                  </a:graphicData>
                </a:graphic>
              </wp:anchor>
            </w:drawing>
          </mc:Choice>
          <mc:Fallback>
            <w:pict>
              <v:shape id="_x0000_s1040" type="#_x0000_t202" style="position:absolute;margin-left:297.94999999999999pt;margin-top:190.pt;width:138.95000000000002pt;height:14.65pt;z-index:-125829373;mso-wrap-distance-left:0;mso-wrap-distance-top:190.pt;mso-wrap-distance-right:0;mso-wrap-distance-bottom:46.800000000000004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中国注册会计师王越豪</w:t>
                      </w:r>
                    </w:p>
                  </w:txbxContent>
                </v:textbox>
                <w10:wrap type="topAndBottom" anchorx="page"/>
              </v:shape>
            </w:pict>
          </mc:Fallback>
        </mc:AlternateContent>
      </w:r>
      <w:r>
        <mc:AlternateContent>
          <mc:Choice Requires="wps">
            <w:drawing>
              <wp:anchor distT="3007360" distB="0" distL="0" distR="0" simplePos="0" relativeHeight="125829382" behindDoc="0" locked="0" layoutInCell="1" allowOverlap="1">
                <wp:simplePos x="0" y="0"/>
                <wp:positionH relativeFrom="page">
                  <wp:posOffset>1851660</wp:posOffset>
                </wp:positionH>
                <wp:positionV relativeFrom="paragraph">
                  <wp:posOffset>3007360</wp:posOffset>
                </wp:positionV>
                <wp:extent cx="774065" cy="186055"/>
                <wp:wrapTopAndBottom/>
                <wp:docPr id="16" name="Shape 16"/>
                <a:graphic xmlns:a="http://schemas.openxmlformats.org/drawingml/2006/main">
                  <a:graphicData uri="http://schemas.microsoft.com/office/word/2010/wordprocessingShape">
                    <wps:wsp>
                      <wps:cNvSpPr txBox="1"/>
                      <wps:spPr>
                        <a:xfrm>
                          <a:ext cx="774065" cy="1860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中国•杭州</w:t>
                            </w:r>
                          </w:p>
                        </w:txbxContent>
                      </wps:txbx>
                      <wps:bodyPr wrap="none" lIns="0" tIns="0" rIns="0" bIns="0">
                        <a:noAutoFit/>
                      </wps:bodyPr>
                    </wps:wsp>
                  </a:graphicData>
                </a:graphic>
              </wp:anchor>
            </w:drawing>
          </mc:Choice>
          <mc:Fallback>
            <w:pict>
              <v:shape id="_x0000_s1042" type="#_x0000_t202" style="position:absolute;margin-left:145.80000000000001pt;margin-top:236.80000000000001pt;width:60.950000000000003pt;height:14.65pt;z-index:-125829371;mso-wrap-distance-left:0;mso-wrap-distance-top:236.80000000000001pt;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中国•杭州</w:t>
                      </w:r>
                    </w:p>
                  </w:txbxContent>
                </v:textbox>
                <w10:wrap type="topAndBottom" anchorx="page"/>
              </v:shape>
            </w:pict>
          </mc:Fallback>
        </mc:AlternateContent>
      </w:r>
      <w:r>
        <mc:AlternateContent>
          <mc:Choice Requires="wps">
            <w:drawing>
              <wp:anchor distT="3007360" distB="0" distL="0" distR="0" simplePos="0" relativeHeight="125829384" behindDoc="0" locked="0" layoutInCell="1" allowOverlap="1">
                <wp:simplePos x="0" y="0"/>
                <wp:positionH relativeFrom="page">
                  <wp:posOffset>3783965</wp:posOffset>
                </wp:positionH>
                <wp:positionV relativeFrom="paragraph">
                  <wp:posOffset>3007360</wp:posOffset>
                </wp:positionV>
                <wp:extent cx="1764665" cy="186055"/>
                <wp:wrapTopAndBottom/>
                <wp:docPr id="18" name="Shape 18"/>
                <a:graphic xmlns:a="http://schemas.openxmlformats.org/drawingml/2006/main">
                  <a:graphicData uri="http://schemas.microsoft.com/office/word/2010/wordprocessingShape">
                    <wps:wsp>
                      <wps:cNvSpPr txBox="1"/>
                      <wps:spPr>
                        <a:xfrm>
                          <a:ext cx="1764665" cy="1860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中国注册会计师孙文军</w:t>
                            </w:r>
                          </w:p>
                        </w:txbxContent>
                      </wps:txbx>
                      <wps:bodyPr wrap="none" lIns="0" tIns="0" rIns="0" bIns="0">
                        <a:noAutoFit/>
                      </wps:bodyPr>
                    </wps:wsp>
                  </a:graphicData>
                </a:graphic>
              </wp:anchor>
            </w:drawing>
          </mc:Choice>
          <mc:Fallback>
            <w:pict>
              <v:shape id="_x0000_s1044" type="#_x0000_t202" style="position:absolute;margin-left:297.94999999999999pt;margin-top:236.80000000000001pt;width:138.95000000000002pt;height:14.65pt;z-index:-125829369;mso-wrap-distance-left:0;mso-wrap-distance-top:236.80000000000001pt;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中国注册会计师孙文军</w:t>
                      </w:r>
                    </w:p>
                  </w:txbxContent>
                </v:textbox>
                <w10:wrap type="topAndBottom" anchorx="page"/>
              </v:shape>
            </w:pict>
          </mc:Fallback>
        </mc:AlternateContent>
      </w:r>
    </w:p>
    <w:p>
      <w:pPr>
        <w:pStyle w:val="Style40"/>
        <w:keepNext w:val="0"/>
        <w:keepLines w:val="0"/>
        <w:widowControl w:val="0"/>
        <w:shd w:val="clear" w:color="auto" w:fill="auto"/>
        <w:bidi w:val="0"/>
        <w:spacing w:before="0" w:after="640" w:line="240" w:lineRule="auto"/>
        <w:ind w:left="5040" w:right="0" w:firstLine="0"/>
        <w:jc w:val="left"/>
      </w:pPr>
      <w:r>
        <w:rPr>
          <w:color w:val="000000"/>
          <w:spacing w:val="0"/>
          <w:w w:val="100"/>
          <w:position w:val="0"/>
          <w:sz w:val="24"/>
          <w:szCs w:val="24"/>
        </w:rPr>
        <w:t>中国注册会计师胡晓群</w:t>
      </w:r>
    </w:p>
    <w:p>
      <w:pPr>
        <w:pStyle w:val="Style40"/>
        <w:keepNext w:val="0"/>
        <w:keepLines w:val="0"/>
        <w:widowControl w:val="0"/>
        <w:shd w:val="clear" w:color="auto" w:fill="auto"/>
        <w:bidi w:val="0"/>
        <w:spacing w:before="0" w:after="0" w:line="240" w:lineRule="auto"/>
        <w:ind w:left="4620" w:right="0" w:firstLine="0"/>
        <w:jc w:val="left"/>
      </w:pPr>
      <w:r>
        <w:rPr>
          <w:color w:val="000000"/>
          <w:spacing w:val="0"/>
          <w:w w:val="100"/>
          <w:position w:val="0"/>
          <w:sz w:val="24"/>
          <w:szCs w:val="24"/>
        </w:rPr>
        <w:t>报告日期</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19</w:t>
      </w:r>
      <w:r>
        <w:rPr>
          <w:color w:val="000000"/>
          <w:spacing w:val="0"/>
          <w:w w:val="100"/>
          <w:position w:val="0"/>
          <w:sz w:val="24"/>
          <w:szCs w:val="24"/>
        </w:rPr>
        <w:t>日</w:t>
      </w:r>
      <w:r>
        <w:br w:type="page"/>
      </w:r>
    </w:p>
    <w:p>
      <w:pPr>
        <w:pStyle w:val="Style17"/>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2）会计报表</w:t>
      </w:r>
    </w:p>
    <w:p>
      <w:pPr>
        <w:pStyle w:val="Style17"/>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rPr>
        <w:t>资产负债表</w:t>
      </w:r>
    </w:p>
    <w:p>
      <w:pPr>
        <w:pStyle w:val="Style17"/>
        <w:keepNext w:val="0"/>
        <w:keepLines w:val="0"/>
        <w:widowControl w:val="0"/>
        <w:shd w:val="clear" w:color="auto" w:fill="auto"/>
        <w:bidi w:val="0"/>
        <w:spacing w:before="0" w:after="320" w:line="240" w:lineRule="auto"/>
        <w:ind w:left="0" w:right="0" w:firstLine="0"/>
        <w:jc w:val="center"/>
      </w:pPr>
      <w:r>
        <w:rPr>
          <w:i/>
          <w:iCs/>
          <w:color w:val="000000"/>
          <w:spacing w:val="0"/>
          <w:w w:val="100"/>
          <w:position w:val="0"/>
        </w:rPr>
        <w:t>2006</w:t>
      </w:r>
      <w:r>
        <w:rPr>
          <w:color w:val="000000"/>
          <w:spacing w:val="0"/>
          <w:w w:val="100"/>
          <w:position w:val="0"/>
        </w:rPr>
        <w:t>年12月31日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编制单位：浙大网新科技股份有限公司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5"/>
        <w:gridCol w:w="456"/>
        <w:gridCol w:w="456"/>
        <w:gridCol w:w="1896"/>
        <w:gridCol w:w="1896"/>
        <w:gridCol w:w="1896"/>
        <w:gridCol w:w="1906"/>
      </w:tblGrid>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left"/>
            </w:pPr>
            <w:r>
              <w:rPr>
                <w:color w:val="000000"/>
                <w:spacing w:val="0"/>
                <w:w w:val="100"/>
                <w:position w:val="0"/>
              </w:rPr>
              <w:t>母 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871,895,641. </w:t>
            </w:r>
            <w:r>
              <w:rPr>
                <w:color w:val="000000"/>
                <w:spacing w:val="0"/>
                <w:w w:val="100"/>
                <w:position w:val="0"/>
              </w:rPr>
              <w:t>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907,727,308. </w:t>
            </w: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117,619,174.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230,372,781. </w:t>
            </w:r>
            <w:r>
              <w:rPr>
                <w:color w:val="000000"/>
                <w:spacing w:val="0"/>
                <w:w w:val="100"/>
                <w:position w:val="0"/>
              </w:rPr>
              <w:t>26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43, 148, </w:t>
            </w:r>
            <w:r>
              <w:rPr>
                <w:color w:val="000000"/>
                <w:spacing w:val="0"/>
                <w:w w:val="100"/>
                <w:position w:val="0"/>
              </w:rPr>
              <w:t>248.07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33, 951, </w:t>
            </w:r>
            <w:r>
              <w:rPr>
                <w:color w:val="000000"/>
                <w:spacing w:val="0"/>
                <w:w w:val="100"/>
                <w:position w:val="0"/>
              </w:rPr>
              <w:t>516.11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34,871,327. </w:t>
            </w:r>
            <w:r>
              <w:rPr>
                <w:color w:val="000000"/>
                <w:spacing w:val="0"/>
                <w:w w:val="100"/>
                <w:position w:val="0"/>
              </w:rPr>
              <w:t>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15,233,858. </w:t>
            </w: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7,715, </w:t>
            </w:r>
            <w:r>
              <w:rPr>
                <w:color w:val="000000"/>
                <w:spacing w:val="0"/>
                <w:w w:val="100"/>
                <w:position w:val="0"/>
              </w:rPr>
              <w:t xml:space="preserve">227. </w:t>
            </w:r>
            <w:r>
              <w:rPr>
                <w:color w:val="000000"/>
                <w:spacing w:val="0"/>
                <w:w w:val="100"/>
                <w:position w:val="0"/>
              </w:rPr>
              <w:t>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11,513,988. </w:t>
            </w:r>
            <w:r>
              <w:rPr>
                <w:color w:val="000000"/>
                <w:spacing w:val="0"/>
                <w:w w:val="100"/>
                <w:position w:val="0"/>
              </w:rPr>
              <w:t>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61,959,294.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27,360,075. </w:t>
            </w:r>
            <w:r>
              <w:rPr>
                <w:color w:val="000000"/>
                <w:spacing w:val="0"/>
                <w:w w:val="100"/>
                <w:position w:val="0"/>
              </w:rPr>
              <w:t>39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1,498,437.10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1,498,437.10</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709,694,638. </w:t>
            </w:r>
            <w:r>
              <w:rPr>
                <w:color w:val="000000"/>
                <w:spacing w:val="0"/>
                <w:w w:val="100"/>
                <w:position w:val="0"/>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599,101,542. </w:t>
            </w:r>
            <w:r>
              <w:rPr>
                <w:color w:val="000000"/>
                <w:spacing w:val="0"/>
                <w:w w:val="100"/>
                <w:position w:val="0"/>
              </w:rPr>
              <w:t>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168,956,427.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251,654,170. </w:t>
            </w:r>
            <w:r>
              <w:rPr>
                <w:color w:val="000000"/>
                <w:spacing w:val="0"/>
                <w:w w:val="100"/>
                <w:position w:val="0"/>
              </w:rPr>
              <w:t>03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300,293,739. </w:t>
            </w:r>
            <w:r>
              <w:rPr>
                <w:color w:val="000000"/>
                <w:spacing w:val="0"/>
                <w:w w:val="100"/>
                <w:position w:val="0"/>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385,803,782. </w:t>
            </w:r>
            <w:r>
              <w:rPr>
                <w:color w:val="000000"/>
                <w:spacing w:val="0"/>
                <w:w w:val="100"/>
                <w:position w:val="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250,042,552.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305,654,832. </w:t>
            </w:r>
            <w:r>
              <w:rPr>
                <w:color w:val="000000"/>
                <w:spacing w:val="0"/>
                <w:w w:val="100"/>
                <w:position w:val="0"/>
              </w:rPr>
              <w:t>57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496,737,886. </w:t>
            </w:r>
            <w:r>
              <w:rPr>
                <w:color w:val="000000"/>
                <w:spacing w:val="0"/>
                <w:w w:val="100"/>
                <w:position w:val="0"/>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558,572,598. </w:t>
            </w:r>
            <w:r>
              <w:rPr>
                <w:color w:val="000000"/>
                <w:spacing w:val="0"/>
                <w:w w:val="100"/>
                <w:position w:val="0"/>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158,380,542. </w:t>
            </w:r>
            <w:r>
              <w:rPr>
                <w:color w:val="000000"/>
                <w:spacing w:val="0"/>
                <w:w w:val="100"/>
                <w:position w:val="0"/>
              </w:rPr>
              <w:t>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185,011,916. </w:t>
            </w:r>
            <w:r>
              <w:rPr>
                <w:color w:val="000000"/>
                <w:spacing w:val="0"/>
                <w:w w:val="100"/>
                <w:position w:val="0"/>
              </w:rPr>
              <w:t>06</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803,977,477. </w:t>
            </w:r>
            <w:r>
              <w:rPr>
                <w:color w:val="000000"/>
                <w:spacing w:val="0"/>
                <w:w w:val="100"/>
                <w:position w:val="0"/>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856,462,873.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5,361,848.53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10, 250, </w:t>
            </w:r>
            <w:r>
              <w:rPr>
                <w:color w:val="000000"/>
                <w:spacing w:val="0"/>
                <w:w w:val="100"/>
                <w:position w:val="0"/>
              </w:rPr>
              <w:t>685.37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3, 066, </w:t>
            </w:r>
            <w:r>
              <w:rPr>
                <w:color w:val="000000"/>
                <w:spacing w:val="0"/>
                <w:w w:val="100"/>
                <w:position w:val="0"/>
              </w:rPr>
              <w:t xml:space="preserve">280. </w:t>
            </w:r>
            <w:r>
              <w:rPr>
                <w:color w:val="000000"/>
                <w:spacing w:val="0"/>
                <w:w w:val="100"/>
                <w:position w:val="0"/>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3, 626, </w:t>
            </w:r>
            <w:r>
              <w:rPr>
                <w:color w:val="000000"/>
                <w:spacing w:val="0"/>
                <w:w w:val="100"/>
                <w:position w:val="0"/>
              </w:rPr>
              <w:t xml:space="preserve">084. </w:t>
            </w:r>
            <w:r>
              <w:rPr>
                <w:color w:val="000000"/>
                <w:spacing w:val="0"/>
                <w:w w:val="100"/>
                <w:position w:val="0"/>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25,000.00</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一年内到期的 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20,000,000.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20,000,000.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3,252,452,219. </w:t>
            </w:r>
            <w:r>
              <w:rPr>
                <w:color w:val="000000"/>
                <w:spacing w:val="0"/>
                <w:w w:val="100"/>
                <w:position w:val="0"/>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3,402,688,722. </w:t>
            </w:r>
            <w:r>
              <w:rPr>
                <w:color w:val="000000"/>
                <w:spacing w:val="0"/>
                <w:w w:val="100"/>
                <w:position w:val="0"/>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766,019,840.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1,045,779,413. </w:t>
            </w:r>
            <w:r>
              <w:rPr>
                <w:color w:val="000000"/>
                <w:spacing w:val="0"/>
                <w:w w:val="100"/>
                <w:position w:val="0"/>
              </w:rPr>
              <w:t>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469,409,633. </w:t>
            </w:r>
            <w:r>
              <w:rPr>
                <w:color w:val="000000"/>
                <w:spacing w:val="0"/>
                <w:w w:val="100"/>
                <w:position w:val="0"/>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338,520,180. </w:t>
            </w:r>
            <w:r>
              <w:rPr>
                <w:color w:val="000000"/>
                <w:spacing w:val="0"/>
                <w:w w:val="100"/>
                <w:position w:val="0"/>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1,582,964,864.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1,272,240,085. </w:t>
            </w:r>
            <w:r>
              <w:rPr>
                <w:color w:val="000000"/>
                <w:spacing w:val="0"/>
                <w:w w:val="100"/>
                <w:position w:val="0"/>
              </w:rPr>
              <w:t>47</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469,409,633. </w:t>
            </w:r>
            <w:r>
              <w:rPr>
                <w:color w:val="000000"/>
                <w:spacing w:val="0"/>
                <w:w w:val="100"/>
                <w:position w:val="0"/>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338,520,180. </w:t>
            </w:r>
            <w:r>
              <w:rPr>
                <w:color w:val="000000"/>
                <w:spacing w:val="0"/>
                <w:w w:val="100"/>
                <w:position w:val="0"/>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1,582,964,864.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1,272,240,085. </w:t>
            </w:r>
            <w:r>
              <w:rPr>
                <w:color w:val="000000"/>
                <w:spacing w:val="0"/>
                <w:w w:val="100"/>
                <w:position w:val="0"/>
              </w:rPr>
              <w:t>47</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其中：合并价差 （贷差以"-"号 表示，合并报表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41,797,149.42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9,335,001.60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r>
      <w:tr>
        <w:trPr>
          <w:trHeight w:val="9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其中：股权投资 差额（贷差以</w:t>
            </w:r>
          </w:p>
          <w:p>
            <w:pPr>
              <w:pStyle w:val="Style2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"_”</w:t>
            </w:r>
            <w:r>
              <w:rPr>
                <w:color w:val="000000"/>
                <w:spacing w:val="0"/>
                <w:w w:val="100"/>
                <w:position w:val="0"/>
                <w:sz w:val="18"/>
                <w:szCs w:val="18"/>
              </w:rPr>
              <w:t>号表示， 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83,104,186.56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51,789,719.82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58,815,381.96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29,643,888.79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320,301,397. </w:t>
            </w:r>
            <w:r>
              <w:rPr>
                <w:color w:val="000000"/>
                <w:spacing w:val="0"/>
                <w:w w:val="100"/>
                <w:position w:val="0"/>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121,405,459. </w:t>
            </w:r>
            <w:r>
              <w:rPr>
                <w:color w:val="000000"/>
                <w:spacing w:val="0"/>
                <w:w w:val="100"/>
                <w:position w:val="0"/>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65, 829, </w:t>
            </w:r>
            <w:r>
              <w:rPr>
                <w:color w:val="000000"/>
                <w:spacing w:val="0"/>
                <w:w w:val="100"/>
                <w:position w:val="0"/>
              </w:rPr>
              <w:t>514.31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26, 618, </w:t>
            </w:r>
            <w:r>
              <w:rPr>
                <w:color w:val="000000"/>
                <w:spacing w:val="0"/>
                <w:w w:val="100"/>
                <w:position w:val="0"/>
              </w:rPr>
              <w:t>785.59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51,317,320. </w:t>
            </w:r>
            <w:r>
              <w:rPr>
                <w:color w:val="000000"/>
                <w:spacing w:val="0"/>
                <w:w w:val="100"/>
                <w:position w:val="0"/>
              </w:rPr>
              <w:t>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44,504,414. </w:t>
            </w: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7,214,418.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4, 893, </w:t>
            </w:r>
            <w:r>
              <w:rPr>
                <w:color w:val="000000"/>
                <w:spacing w:val="0"/>
                <w:w w:val="100"/>
                <w:position w:val="0"/>
              </w:rPr>
              <w:t xml:space="preserve">107. </w:t>
            </w:r>
            <w:r>
              <w:rPr>
                <w:color w:val="000000"/>
                <w:spacing w:val="0"/>
                <w:w w:val="100"/>
                <w:position w:val="0"/>
              </w:rPr>
              <w:t>39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268,984,076. </w:t>
            </w:r>
            <w:r>
              <w:rPr>
                <w:color w:val="000000"/>
                <w:spacing w:val="0"/>
                <w:w w:val="100"/>
                <w:position w:val="0"/>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76, 901, </w:t>
            </w:r>
            <w:r>
              <w:rPr>
                <w:color w:val="000000"/>
                <w:spacing w:val="0"/>
                <w:w w:val="100"/>
                <w:position w:val="0"/>
              </w:rPr>
              <w:t>045.43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58, 615, </w:t>
            </w:r>
            <w:r>
              <w:rPr>
                <w:color w:val="000000"/>
                <w:spacing w:val="0"/>
                <w:w w:val="100"/>
                <w:position w:val="0"/>
              </w:rPr>
              <w:t>096.18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21, 725, </w:t>
            </w:r>
            <w:r>
              <w:rPr>
                <w:color w:val="000000"/>
                <w:spacing w:val="0"/>
                <w:w w:val="100"/>
                <w:position w:val="0"/>
              </w:rPr>
              <w:t>678.20</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减：固定资产减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268,984,076. </w:t>
            </w:r>
            <w:r>
              <w:rPr>
                <w:color w:val="000000"/>
                <w:spacing w:val="0"/>
                <w:w w:val="100"/>
                <w:position w:val="0"/>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76, 901, </w:t>
            </w:r>
            <w:r>
              <w:rPr>
                <w:color w:val="000000"/>
                <w:spacing w:val="0"/>
                <w:w w:val="100"/>
                <w:position w:val="0"/>
              </w:rPr>
              <w:t>045.43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58, 615, </w:t>
            </w:r>
            <w:r>
              <w:rPr>
                <w:color w:val="000000"/>
                <w:spacing w:val="0"/>
                <w:w w:val="100"/>
                <w:position w:val="0"/>
              </w:rPr>
              <w:t>096.18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21, 725, </w:t>
            </w:r>
            <w:r>
              <w:rPr>
                <w:color w:val="000000"/>
                <w:spacing w:val="0"/>
                <w:w w:val="100"/>
                <w:position w:val="0"/>
              </w:rPr>
              <w:t>678.20</w:t>
            </w:r>
          </w:p>
        </w:tc>
      </w:tr>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bl>
    <w:p>
      <w:pPr>
        <w:widowControl w:val="0"/>
        <w:spacing w:line="1" w:lineRule="exact"/>
      </w:pPr>
      <w:r>
        <w:br w:type="page"/>
      </w:r>
    </w:p>
    <w:tbl>
      <w:tblPr>
        <w:tblOverlap w:val="never"/>
        <w:jc w:val="center"/>
        <w:tblLayout w:type="fixed"/>
      </w:tblPr>
      <w:tblGrid>
        <w:gridCol w:w="1435"/>
        <w:gridCol w:w="456"/>
        <w:gridCol w:w="456"/>
        <w:gridCol w:w="1896"/>
        <w:gridCol w:w="1896"/>
        <w:gridCol w:w="1896"/>
        <w:gridCol w:w="1906"/>
      </w:tblGrid>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6,871,359.72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10, 096, </w:t>
            </w:r>
            <w:r>
              <w:rPr>
                <w:color w:val="000000"/>
                <w:spacing w:val="0"/>
                <w:w w:val="100"/>
                <w:position w:val="0"/>
              </w:rPr>
              <w:t>359.09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275,855,436. </w:t>
            </w:r>
            <w:r>
              <w:rPr>
                <w:color w:val="000000"/>
                <w:spacing w:val="0"/>
                <w:w w:val="100"/>
                <w:position w:val="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86, 997, </w:t>
            </w:r>
            <w:r>
              <w:rPr>
                <w:color w:val="000000"/>
                <w:spacing w:val="0"/>
                <w:w w:val="100"/>
                <w:position w:val="0"/>
              </w:rPr>
              <w:t>404.52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58, 615, </w:t>
            </w:r>
            <w:r>
              <w:rPr>
                <w:color w:val="000000"/>
                <w:spacing w:val="0"/>
                <w:w w:val="100"/>
                <w:position w:val="0"/>
              </w:rPr>
              <w:t>096.18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21, 725, </w:t>
            </w:r>
            <w:r>
              <w:rPr>
                <w:color w:val="000000"/>
                <w:spacing w:val="0"/>
                <w:w w:val="100"/>
                <w:position w:val="0"/>
              </w:rPr>
              <w:t>678.20</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无形资产及其 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51,714,274. </w:t>
            </w:r>
            <w:r>
              <w:rPr>
                <w:color w:val="000000"/>
                <w:spacing w:val="0"/>
                <w:w w:val="100"/>
                <w:position w:val="0"/>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62,644,555. </w:t>
            </w:r>
            <w:r>
              <w:rPr>
                <w:color w:val="000000"/>
                <w:spacing w:val="0"/>
                <w:w w:val="100"/>
                <w:position w:val="0"/>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19,850,732.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20,191,313. </w:t>
            </w:r>
            <w:r>
              <w:rPr>
                <w:color w:val="000000"/>
                <w:spacing w:val="0"/>
                <w:w w:val="100"/>
                <w:position w:val="0"/>
              </w:rPr>
              <w:t>06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29,341,402. </w:t>
            </w: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13,011,718. </w:t>
            </w:r>
            <w:r>
              <w:rPr>
                <w:color w:val="000000"/>
                <w:spacing w:val="0"/>
                <w:w w:val="100"/>
                <w:position w:val="0"/>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26,622,969.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8, 950, </w:t>
            </w:r>
            <w:r>
              <w:rPr>
                <w:color w:val="000000"/>
                <w:spacing w:val="0"/>
                <w:w w:val="100"/>
                <w:position w:val="0"/>
              </w:rPr>
              <w:t xml:space="preserve">840. </w:t>
            </w:r>
            <w:r>
              <w:rPr>
                <w:color w:val="000000"/>
                <w:spacing w:val="0"/>
                <w:w w:val="100"/>
                <w:position w:val="0"/>
              </w:rPr>
              <w:t>20</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无形资产及其 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81,055,676. </w:t>
            </w: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75,656,273. </w:t>
            </w: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46,473,701.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29,142,153. </w:t>
            </w:r>
            <w:r>
              <w:rPr>
                <w:color w:val="000000"/>
                <w:spacing w:val="0"/>
                <w:w w:val="100"/>
                <w:position w:val="0"/>
              </w:rPr>
              <w:t>26</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4,078,772,965. </w:t>
            </w: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3,903,862,581.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2,454,073,501.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2,368,887, </w:t>
            </w:r>
            <w:r>
              <w:rPr>
                <w:color w:val="000000"/>
                <w:spacing w:val="0"/>
                <w:w w:val="100"/>
                <w:position w:val="0"/>
              </w:rPr>
              <w:t xml:space="preserve">330. </w:t>
            </w:r>
            <w:r>
              <w:rPr>
                <w:color w:val="000000"/>
                <w:spacing w:val="0"/>
                <w:w w:val="100"/>
                <w:position w:val="0"/>
              </w:rPr>
              <w:t>82</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b/>
                <w:bCs/>
                <w:color w:val="000000"/>
                <w:spacing w:val="0"/>
                <w:w w:val="100"/>
                <w:position w:val="0"/>
                <w:sz w:val="18"/>
                <w:szCs w:val="18"/>
              </w:rPr>
              <w:t>负债及股东权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1,014,426,810.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964,736,541.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658,000,000.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706,000,000.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447,002,385. </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501,338,283. </w:t>
            </w:r>
            <w:r>
              <w:rPr>
                <w:color w:val="000000"/>
                <w:spacing w:val="0"/>
                <w:w w:val="100"/>
                <w:position w:val="0"/>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70, 000, </w:t>
            </w:r>
            <w:r>
              <w:rPr>
                <w:color w:val="000000"/>
                <w:spacing w:val="0"/>
                <w:w w:val="100"/>
                <w:position w:val="0"/>
              </w:rPr>
              <w:t>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184,750,000.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641,325,159. </w:t>
            </w: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436,562,699. </w:t>
            </w:r>
            <w:r>
              <w:rPr>
                <w:color w:val="000000"/>
                <w:spacing w:val="0"/>
                <w:w w:val="100"/>
                <w:position w:val="0"/>
              </w:rPr>
              <w:t>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310,010,591.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192,466,990. </w:t>
            </w:r>
            <w:r>
              <w:rPr>
                <w:color w:val="000000"/>
                <w:spacing w:val="0"/>
                <w:w w:val="100"/>
                <w:position w:val="0"/>
              </w:rPr>
              <w:t>48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274,866,308. </w:t>
            </w:r>
            <w:r>
              <w:rPr>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422,285,584. </w:t>
            </w: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37, 567, </w:t>
            </w:r>
            <w:r>
              <w:rPr>
                <w:color w:val="000000"/>
                <w:spacing w:val="0"/>
                <w:w w:val="100"/>
                <w:position w:val="0"/>
              </w:rPr>
              <w:t>359.96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22, 530, </w:t>
            </w:r>
            <w:r>
              <w:rPr>
                <w:color w:val="000000"/>
                <w:spacing w:val="0"/>
                <w:w w:val="100"/>
                <w:position w:val="0"/>
              </w:rPr>
              <w:t>090.48</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3,582,340.24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1,159,329.69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23,503,603. </w:t>
            </w:r>
            <w:r>
              <w:rPr>
                <w:color w:val="000000"/>
                <w:spacing w:val="0"/>
                <w:w w:val="100"/>
                <w:position w:val="0"/>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14,127,280. </w:t>
            </w:r>
            <w:r>
              <w:rPr>
                <w:color w:val="000000"/>
                <w:spacing w:val="0"/>
                <w:w w:val="100"/>
                <w:position w:val="0"/>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1, 152, </w:t>
            </w:r>
            <w:r>
              <w:rPr>
                <w:color w:val="000000"/>
                <w:spacing w:val="0"/>
                <w:w w:val="100"/>
                <w:position w:val="0"/>
              </w:rPr>
              <w:t xml:space="preserve">068.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706, </w:t>
            </w:r>
            <w:r>
              <w:rPr>
                <w:color w:val="000000"/>
                <w:spacing w:val="0"/>
                <w:w w:val="100"/>
                <w:position w:val="0"/>
              </w:rPr>
              <w:t xml:space="preserve">241. </w:t>
            </w: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19, 542, </w:t>
            </w:r>
            <w:r>
              <w:rPr>
                <w:color w:val="000000"/>
                <w:spacing w:val="0"/>
                <w:w w:val="100"/>
                <w:position w:val="0"/>
              </w:rPr>
              <w:t>870.74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5,029,953.07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4,947,507.06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4,954,953.07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9,506,361.91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21, 361, </w:t>
            </w:r>
            <w:r>
              <w:rPr>
                <w:color w:val="000000"/>
                <w:spacing w:val="0"/>
                <w:w w:val="100"/>
                <w:position w:val="0"/>
              </w:rPr>
              <w:t>188.51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3,248,548.57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6,239,487.98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2,369,214.31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603,681.14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180,771.67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116,728.60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116,081,303. </w:t>
            </w:r>
            <w:r>
              <w:rPr>
                <w:color w:val="000000"/>
                <w:spacing w:val="0"/>
                <w:w w:val="100"/>
                <w:position w:val="0"/>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69, 299, </w:t>
            </w:r>
            <w:r>
              <w:rPr>
                <w:color w:val="000000"/>
                <w:spacing w:val="0"/>
                <w:w w:val="100"/>
                <w:position w:val="0"/>
              </w:rPr>
              <w:t>947.56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70, 540, </w:t>
            </w:r>
            <w:r>
              <w:rPr>
                <w:color w:val="000000"/>
                <w:spacing w:val="0"/>
                <w:w w:val="100"/>
                <w:position w:val="0"/>
              </w:rPr>
              <w:t>769.97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73, 395, </w:t>
            </w:r>
            <w:r>
              <w:rPr>
                <w:color w:val="000000"/>
                <w:spacing w:val="0"/>
                <w:w w:val="100"/>
                <w:position w:val="0"/>
              </w:rPr>
              <w:t>180.96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2,955,446.71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1,830,007.89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1,190,117.50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1,181,400.00</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 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53,306.73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2,555,215,111. </w:t>
            </w:r>
            <w:r>
              <w:rPr>
                <w:color w:val="000000"/>
                <w:spacing w:val="0"/>
                <w:w w:val="100"/>
                <w:position w:val="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2,438,373,496. </w:t>
            </w: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1,156,837,735.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1,192,341,072.97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76,596,000.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170,231.02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29, 456, </w:t>
            </w:r>
            <w:r>
              <w:rPr>
                <w:color w:val="000000"/>
                <w:spacing w:val="0"/>
                <w:w w:val="100"/>
                <w:position w:val="0"/>
              </w:rPr>
              <w:t>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8,806,000.00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1,748,000.00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106,052,000.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8,976,231.02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1,748,000.00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2,661,267,111. </w:t>
            </w:r>
            <w:r>
              <w:rPr>
                <w:color w:val="000000"/>
                <w:spacing w:val="0"/>
                <w:w w:val="100"/>
                <w:position w:val="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2,447,349,727. </w:t>
            </w:r>
            <w:r>
              <w:rPr>
                <w:color w:val="000000"/>
                <w:spacing w:val="0"/>
                <w:w w:val="100"/>
                <w:position w:val="0"/>
              </w:rPr>
              <w:t>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1,158,585,735.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1,194,341,072.97</w:t>
            </w: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少数股东权益 （合并报表填 歹</w:t>
            </w:r>
            <w:r>
              <w:rPr>
                <w:color w:val="000000"/>
                <w:spacing w:val="0"/>
                <w:w w:val="100"/>
                <w:position w:val="0"/>
              </w:rPr>
              <w:t>U）</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97,225,399.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255, 595, </w:t>
            </w:r>
            <w:r>
              <w:rPr>
                <w:color w:val="000000"/>
                <w:spacing w:val="0"/>
                <w:w w:val="100"/>
                <w:position w:val="0"/>
              </w:rPr>
              <w:t>725.78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35"/>
        <w:gridCol w:w="456"/>
        <w:gridCol w:w="456"/>
        <w:gridCol w:w="1896"/>
        <w:gridCol w:w="1901"/>
        <w:gridCol w:w="1891"/>
        <w:gridCol w:w="1906"/>
      </w:tblGrid>
      <w:tr>
        <w:trPr>
          <w:trHeight w:val="49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813,043,495.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813,043,495.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813,043,495.00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813,043,495. </w:t>
            </w:r>
            <w:r>
              <w:rPr>
                <w:color w:val="000000"/>
                <w:spacing w:val="0"/>
                <w:w w:val="100"/>
                <w:position w:val="0"/>
              </w:rPr>
              <w:t>00</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实收资本（或股 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813,043,495.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813,043,495.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813,043,495.00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813,043,495.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153,397,605.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148,836,664. </w:t>
            </w:r>
            <w:r>
              <w:rPr>
                <w:color w:val="000000"/>
                <w:spacing w:val="0"/>
                <w:w w:val="100"/>
                <w:position w:val="0"/>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157,648,802.62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149,563,134. </w:t>
            </w:r>
            <w:r>
              <w:rPr>
                <w:color w:val="000000"/>
                <w:spacing w:val="0"/>
                <w:w w:val="100"/>
                <w:position w:val="0"/>
              </w:rPr>
              <w:t>21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98,169,956. </w:t>
            </w:r>
            <w:r>
              <w:rPr>
                <w:color w:val="000000"/>
                <w:spacing w:val="0"/>
                <w:w w:val="100"/>
                <w:position w:val="0"/>
              </w:rPr>
              <w:t>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86,884,372. </w:t>
            </w:r>
            <w:r>
              <w:rPr>
                <w:color w:val="000000"/>
                <w:spacing w:val="0"/>
                <w:w w:val="100"/>
                <w:position w:val="0"/>
              </w:rPr>
              <w:t>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98,169,956.06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86,884,372. </w:t>
            </w:r>
            <w:r>
              <w:rPr>
                <w:color w:val="000000"/>
                <w:spacing w:val="0"/>
                <w:w w:val="100"/>
                <w:position w:val="0"/>
              </w:rPr>
              <w:t>05</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25,301,803.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25,301,803. </w:t>
            </w:r>
            <w:r>
              <w:rPr>
                <w:color w:val="000000"/>
                <w:spacing w:val="0"/>
                <w:w w:val="100"/>
                <w:position w:val="0"/>
              </w:rPr>
              <w:t>46</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减：未确认投资 损失（合并报表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7,755,006.68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3,840,376.12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267,556,823. </w:t>
            </w:r>
            <w:r>
              <w:rPr>
                <w:color w:val="000000"/>
                <w:spacing w:val="0"/>
                <w:w w:val="100"/>
                <w:position w:val="0"/>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156,104,305. </w:t>
            </w:r>
            <w:r>
              <w:rPr>
                <w:color w:val="000000"/>
                <w:spacing w:val="0"/>
                <w:w w:val="100"/>
                <w:position w:val="0"/>
              </w:rPr>
              <w:t>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226,625,512.66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125,055,256. </w:t>
            </w:r>
            <w:r>
              <w:rPr>
                <w:color w:val="000000"/>
                <w:spacing w:val="0"/>
                <w:w w:val="100"/>
                <w:position w:val="0"/>
              </w:rPr>
              <w:t>59</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其中：拟分配现</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16,260,869.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16,260,869.90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外币报表折算 差额（合并报表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-4,132,418. </w:t>
            </w: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-111,333.51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1,320,280,455. </w:t>
            </w:r>
            <w:r>
              <w:rPr>
                <w:color w:val="000000"/>
                <w:spacing w:val="0"/>
                <w:w w:val="100"/>
                <w:position w:val="0"/>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1,200,917,127. </w:t>
            </w:r>
            <w:r>
              <w:rPr>
                <w:color w:val="000000"/>
                <w:spacing w:val="0"/>
                <w:w w:val="100"/>
                <w:position w:val="0"/>
              </w:rPr>
              <w:t>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1,295,487,766.34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1,174,546,257. </w:t>
            </w:r>
            <w:r>
              <w:rPr>
                <w:color w:val="000000"/>
                <w:spacing w:val="0"/>
                <w:w w:val="100"/>
                <w:position w:val="0"/>
              </w:rPr>
              <w:t>85</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4,078,772,965. </w:t>
            </w: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3,903,862,581. </w:t>
            </w: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2,454,073,501.92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2,368,887, </w:t>
            </w:r>
            <w:r>
              <w:rPr>
                <w:color w:val="000000"/>
                <w:spacing w:val="0"/>
                <w:w w:val="100"/>
                <w:position w:val="0"/>
              </w:rPr>
              <w:t xml:space="preserve">330. </w:t>
            </w:r>
            <w:r>
              <w:rPr>
                <w:color w:val="000000"/>
                <w:spacing w:val="0"/>
                <w:w w:val="100"/>
                <w:position w:val="0"/>
              </w:rPr>
              <w:t>82</w:t>
            </w:r>
          </w:p>
        </w:tc>
      </w:tr>
      <w:tr>
        <w:trPr>
          <w:trHeight w:val="269" w:hRule="exact"/>
        </w:trPr>
        <w:tc>
          <w:tcPr>
            <w:gridSpan w:val="5"/>
            <w:tcBorders>
              <w:top w:val="single" w:sz="4"/>
            </w:tcBorders>
            <w:shd w:val="clear" w:color="auto" w:fill="FFFFFF"/>
            <w:vAlign w:val="bottom"/>
          </w:tcPr>
          <w:p>
            <w:pPr>
              <w:pStyle w:val="Style22"/>
              <w:keepNext w:val="0"/>
              <w:keepLines w:val="0"/>
              <w:widowControl w:val="0"/>
              <w:shd w:val="clear" w:color="auto" w:fill="auto"/>
              <w:tabs>
                <w:tab w:pos="2477" w:val="left"/>
                <w:tab w:pos="5587" w:val="left"/>
              </w:tabs>
              <w:bidi w:val="0"/>
              <w:spacing w:before="0" w:after="0" w:line="240" w:lineRule="auto"/>
              <w:ind w:left="0" w:right="0" w:firstLine="0"/>
              <w:jc w:val="left"/>
            </w:pPr>
            <w:r>
              <w:rPr>
                <w:color w:val="000000"/>
                <w:spacing w:val="0"/>
                <w:w w:val="100"/>
                <w:position w:val="0"/>
              </w:rPr>
              <w:t>公司法定代表人:陈纯</w:t>
              <w:tab/>
              <w:t>主管会计工作负责人:潘丽春</w:t>
              <w:tab/>
              <w:t>会计，</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机构负责人:耿晖</w:t>
            </w:r>
          </w:p>
        </w:tc>
      </w:tr>
    </w:tbl>
    <w:p>
      <w:pPr>
        <w:spacing w:lineRule="exact" w:line="1"/>
        <w:rPr>
          <w:sz w:val="2"/>
          <w:szCs w:val="2"/>
        </w:rPr>
      </w:pPr>
      <w:r>
        <w:br w:type="page"/>
      </w:r>
    </w:p>
    <w:p>
      <w:pPr>
        <w:pStyle w:val="Style15"/>
        <w:keepNext/>
        <w:keepLines/>
        <w:widowControl w:val="0"/>
        <w:shd w:val="clear" w:color="auto" w:fill="auto"/>
        <w:bidi w:val="0"/>
        <w:spacing w:before="0" w:after="0" w:line="240" w:lineRule="auto"/>
        <w:ind w:left="0" w:right="0" w:firstLine="0"/>
        <w:jc w:val="center"/>
      </w:pPr>
      <w:bookmarkStart w:id="260" w:name="bookmark260"/>
      <w:bookmarkStart w:id="261" w:name="bookmark261"/>
      <w:bookmarkStart w:id="262" w:name="bookmark262"/>
      <w:r>
        <w:rPr>
          <w:color w:val="000000"/>
          <w:spacing w:val="0"/>
          <w:w w:val="100"/>
          <w:position w:val="0"/>
        </w:rPr>
        <w:t>利润及利润分配表</w:t>
      </w:r>
      <w:bookmarkEnd w:id="260"/>
      <w:bookmarkEnd w:id="261"/>
      <w:bookmarkEnd w:id="262"/>
    </w:p>
    <w:p>
      <w:pPr>
        <w:pStyle w:val="Style17"/>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编制单位：浙大网新科技股份有限公司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2"/>
        <w:gridCol w:w="514"/>
        <w:gridCol w:w="514"/>
        <w:gridCol w:w="1997"/>
        <w:gridCol w:w="1896"/>
        <w:gridCol w:w="1690"/>
        <w:gridCol w:w="1694"/>
      </w:tblGrid>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母 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上年同期数</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4,920,672,885. </w:t>
            </w: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4,335,612,703. </w:t>
            </w: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197,877,679.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523,520,727. </w:t>
            </w:r>
            <w:r>
              <w:rPr>
                <w:color w:val="000000"/>
                <w:spacing w:val="0"/>
                <w:w w:val="100"/>
                <w:position w:val="0"/>
              </w:rPr>
              <w:t>52</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4,406,141,923. </w:t>
            </w:r>
            <w:r>
              <w:rPr>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3,807,380,969. </w:t>
            </w: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177,679,975. </w:t>
            </w:r>
            <w:r>
              <w:rPr>
                <w:color w:val="000000"/>
                <w:spacing w:val="0"/>
                <w:w w:val="100"/>
                <w:position w:val="0"/>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488,955,886. </w:t>
            </w:r>
            <w:r>
              <w:rPr>
                <w:color w:val="000000"/>
                <w:spacing w:val="0"/>
                <w:w w:val="100"/>
                <w:position w:val="0"/>
              </w:rPr>
              <w:t>58</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主营业务税金 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20,541,401.72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15,026,717. </w:t>
            </w: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1, 854, </w:t>
            </w:r>
            <w:r>
              <w:rPr>
                <w:color w:val="000000"/>
                <w:spacing w:val="0"/>
                <w:w w:val="100"/>
                <w:position w:val="0"/>
              </w:rPr>
              <w:t xml:space="preserve">194.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1, 863, </w:t>
            </w:r>
            <w:r>
              <w:rPr>
                <w:color w:val="000000"/>
                <w:spacing w:val="0"/>
                <w:w w:val="100"/>
                <w:position w:val="0"/>
              </w:rPr>
              <w:t xml:space="preserve">080. </w:t>
            </w:r>
            <w:r>
              <w:rPr>
                <w:color w:val="000000"/>
                <w:spacing w:val="0"/>
                <w:w w:val="100"/>
                <w:position w:val="0"/>
              </w:rPr>
              <w:t>96</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二、主营业务利 润（亏损以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493,989,560.18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513,205,016. </w:t>
            </w: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18, 343, </w:t>
            </w:r>
            <w:r>
              <w:rPr>
                <w:color w:val="000000"/>
                <w:spacing w:val="0"/>
                <w:w w:val="100"/>
                <w:position w:val="0"/>
              </w:rPr>
              <w:t>509.88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32, 701, </w:t>
            </w:r>
            <w:r>
              <w:rPr>
                <w:color w:val="000000"/>
                <w:spacing w:val="0"/>
                <w:w w:val="100"/>
                <w:position w:val="0"/>
              </w:rPr>
              <w:t>759.98</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加:其他业务利 润（亏损以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10,831,085.51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14,441,252. </w:t>
            </w: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9,416, </w:t>
            </w:r>
            <w:r>
              <w:rPr>
                <w:color w:val="000000"/>
                <w:spacing w:val="0"/>
                <w:w w:val="100"/>
                <w:position w:val="0"/>
              </w:rPr>
              <w:t xml:space="preserve">447.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3, 628, </w:t>
            </w:r>
            <w:r>
              <w:rPr>
                <w:color w:val="000000"/>
                <w:spacing w:val="0"/>
                <w:w w:val="100"/>
                <w:position w:val="0"/>
              </w:rPr>
              <w:t xml:space="preserve">151. </w:t>
            </w:r>
            <w:r>
              <w:rPr>
                <w:color w:val="000000"/>
                <w:spacing w:val="0"/>
                <w:w w:val="100"/>
                <w:position w:val="0"/>
              </w:rPr>
              <w:t>39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149,136,144.62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157,533,963. </w:t>
            </w:r>
            <w:r>
              <w:rPr>
                <w:color w:val="000000"/>
                <w:spacing w:val="0"/>
                <w:w w:val="100"/>
                <w:position w:val="0"/>
              </w:rPr>
              <w:t>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3,888,715.44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3,187,757.68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225,100,082.42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245,297,285. </w:t>
            </w:r>
            <w:r>
              <w:rPr>
                <w:color w:val="000000"/>
                <w:spacing w:val="0"/>
                <w:w w:val="100"/>
                <w:position w:val="0"/>
              </w:rPr>
              <w:t>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29, 196, </w:t>
            </w:r>
            <w:r>
              <w:rPr>
                <w:color w:val="000000"/>
                <w:spacing w:val="0"/>
                <w:w w:val="100"/>
                <w:position w:val="0"/>
              </w:rPr>
              <w:t>045.39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36, 823, </w:t>
            </w:r>
            <w:r>
              <w:rPr>
                <w:color w:val="000000"/>
                <w:spacing w:val="0"/>
                <w:w w:val="100"/>
                <w:position w:val="0"/>
              </w:rPr>
              <w:t>236.23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51,177,228.86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49,786,160. </w:t>
            </w: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29,755,136.03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36,091,947. </w:t>
            </w:r>
            <w:r>
              <w:rPr>
                <w:color w:val="000000"/>
                <w:spacing w:val="0"/>
                <w:w w:val="100"/>
                <w:position w:val="0"/>
              </w:rPr>
              <w:t>89</w:t>
            </w:r>
          </w:p>
        </w:tc>
      </w:tr>
      <w:tr>
        <w:trPr>
          <w:trHeight w:val="7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三、营业利润 （亏损以</w:t>
            </w:r>
            <w:r>
              <w:rPr>
                <w:color w:val="000000"/>
                <w:spacing w:val="0"/>
                <w:w w:val="100"/>
                <w:position w:val="0"/>
                <w:sz w:val="18"/>
                <w:szCs w:val="18"/>
              </w:rPr>
              <w:t>"-"</w:t>
            </w:r>
          </w:p>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79,407,189.79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75, 028, </w:t>
            </w:r>
            <w:r>
              <w:rPr>
                <w:color w:val="000000"/>
                <w:spacing w:val="0"/>
                <w:w w:val="100"/>
                <w:position w:val="0"/>
              </w:rPr>
              <w:t>859.78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-35,079,939.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-39,773,030. </w:t>
            </w:r>
            <w:r>
              <w:rPr>
                <w:color w:val="000000"/>
                <w:spacing w:val="0"/>
                <w:w w:val="100"/>
                <w:position w:val="0"/>
              </w:rPr>
              <w:t>43</w:t>
            </w:r>
          </w:p>
        </w:tc>
      </w:tr>
      <w:tr>
        <w:trPr>
          <w:trHeight w:val="7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加：投资收益 （损失以</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42,830,353.57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30, 074, </w:t>
            </w:r>
            <w:r>
              <w:rPr>
                <w:color w:val="000000"/>
                <w:spacing w:val="0"/>
                <w:w w:val="100"/>
                <w:position w:val="0"/>
              </w:rPr>
              <w:t>751.31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142,810,534.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120,514,029. </w:t>
            </w:r>
            <w:r>
              <w:rPr>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20,701,356.17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11,090,618. </w:t>
            </w:r>
            <w:r>
              <w:rPr>
                <w:color w:val="000000"/>
                <w:spacing w:val="0"/>
                <w:w w:val="100"/>
                <w:position w:val="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3, 146, </w:t>
            </w:r>
            <w:r>
              <w:rPr>
                <w:color w:val="000000"/>
                <w:spacing w:val="0"/>
                <w:w w:val="100"/>
                <w:position w:val="0"/>
              </w:rPr>
              <w:t>061.96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1, 429, </w:t>
            </w:r>
            <w:r>
              <w:rPr>
                <w:color w:val="000000"/>
                <w:spacing w:val="0"/>
                <w:w w:val="100"/>
                <w:position w:val="0"/>
              </w:rPr>
              <w:t xml:space="preserve">660. </w:t>
            </w:r>
            <w:r>
              <w:rPr>
                <w:color w:val="000000"/>
                <w:spacing w:val="0"/>
                <w:w w:val="100"/>
                <w:position w:val="0"/>
              </w:rPr>
              <w:t>26</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2,890,676.15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1,247,998.74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4,639,974.04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2,760,598.90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187,484.02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80, </w:t>
            </w:r>
            <w:r>
              <w:rPr>
                <w:color w:val="000000"/>
                <w:spacing w:val="0"/>
                <w:w w:val="100"/>
                <w:position w:val="0"/>
              </w:rPr>
              <w:t xml:space="preserve">790. </w:t>
            </w:r>
            <w:r>
              <w:rPr>
                <w:color w:val="000000"/>
                <w:spacing w:val="0"/>
                <w:w w:val="100"/>
                <w:position w:val="0"/>
              </w:rPr>
              <w:t>01</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 xml:space="preserve">四、利润总额 （亏损总额以 </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141,189,601. </w:t>
            </w: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114,681,629. </w:t>
            </w: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112,855,840.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82, 089, </w:t>
            </w:r>
            <w:r>
              <w:rPr>
                <w:color w:val="000000"/>
                <w:spacing w:val="0"/>
                <w:w w:val="100"/>
                <w:position w:val="0"/>
              </w:rPr>
              <w:t>869.02</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12,216,859.33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15,645,347. </w:t>
            </w: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1, 227, </w:t>
            </w:r>
            <w:r>
              <w:rPr>
                <w:color w:val="000000"/>
                <w:spacing w:val="0"/>
                <w:w w:val="100"/>
                <w:position w:val="0"/>
              </w:rPr>
              <w:t xml:space="preserve">439. </w:t>
            </w:r>
            <w:r>
              <w:rPr>
                <w:color w:val="000000"/>
                <w:spacing w:val="0"/>
                <w:w w:val="100"/>
                <w:position w:val="0"/>
              </w:rPr>
              <w:t>55</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减:少数股东损 益（合并报表填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10,149,271.02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8, 826, </w:t>
            </w:r>
            <w:r>
              <w:rPr>
                <w:color w:val="000000"/>
                <w:spacing w:val="0"/>
                <w:w w:val="100"/>
                <w:position w:val="0"/>
              </w:rPr>
              <w:t xml:space="preserve">231. </w:t>
            </w: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加：未确认投资 损失（合并报表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3,914,630.56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五、净利润（亏 损以</w:t>
            </w:r>
            <w:r>
              <w:rPr>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122,738,101.85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90, 662, </w:t>
            </w:r>
            <w:r>
              <w:rPr>
                <w:color w:val="000000"/>
                <w:spacing w:val="0"/>
                <w:w w:val="100"/>
                <w:position w:val="0"/>
              </w:rPr>
              <w:t>351.35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112,855,840.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80, 862, </w:t>
            </w:r>
            <w:r>
              <w:rPr>
                <w:color w:val="000000"/>
                <w:spacing w:val="0"/>
                <w:w w:val="100"/>
                <w:position w:val="0"/>
              </w:rPr>
              <w:t>429.47</w:t>
            </w:r>
          </w:p>
        </w:tc>
      </w:tr>
      <w:tr>
        <w:trPr>
          <w:trHeight w:val="49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加:年初未分配 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156,104,305.74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89, 789, </w:t>
            </w:r>
            <w:r>
              <w:rPr>
                <w:color w:val="000000"/>
                <w:spacing w:val="0"/>
                <w:w w:val="100"/>
                <w:position w:val="0"/>
              </w:rPr>
              <w:t>067.24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125,055,256.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68, 539, </w:t>
            </w:r>
            <w:r>
              <w:rPr>
                <w:color w:val="000000"/>
                <w:spacing w:val="0"/>
                <w:w w:val="100"/>
                <w:position w:val="0"/>
              </w:rPr>
              <w:t>939.97</w:t>
            </w:r>
          </w:p>
        </w:tc>
      </w:tr>
    </w:tbl>
    <w:p>
      <w:pPr>
        <w:widowControl w:val="0"/>
        <w:spacing w:line="1" w:lineRule="exact"/>
      </w:pPr>
      <w:r>
        <w:br w:type="page"/>
      </w:r>
    </w:p>
    <w:tbl>
      <w:tblPr>
        <w:tblOverlap w:val="never"/>
        <w:jc w:val="center"/>
        <w:tblLayout w:type="fixed"/>
      </w:tblPr>
      <w:tblGrid>
        <w:gridCol w:w="1402"/>
        <w:gridCol w:w="523"/>
        <w:gridCol w:w="504"/>
        <w:gridCol w:w="1997"/>
        <w:gridCol w:w="1896"/>
        <w:gridCol w:w="1690"/>
        <w:gridCol w:w="1694"/>
      </w:tblGrid>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六、可供分配的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278,842,407. </w:t>
            </w: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180,451,418. </w:t>
            </w: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237,911,096.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149,402,369. </w:t>
            </w:r>
            <w:r>
              <w:rPr>
                <w:color w:val="000000"/>
                <w:spacing w:val="0"/>
                <w:w w:val="100"/>
                <w:position w:val="0"/>
              </w:rPr>
              <w:t>44</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11,285,584.01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8, 086, </w:t>
            </w:r>
            <w:r>
              <w:rPr>
                <w:color w:val="000000"/>
                <w:spacing w:val="0"/>
                <w:w w:val="100"/>
                <w:position w:val="0"/>
              </w:rPr>
              <w:t xml:space="preserve">242. </w:t>
            </w:r>
            <w:r>
              <w:rPr>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11,285,584.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8, 086, </w:t>
            </w:r>
            <w:r>
              <w:rPr>
                <w:color w:val="000000"/>
                <w:spacing w:val="0"/>
                <w:w w:val="100"/>
                <w:position w:val="0"/>
              </w:rPr>
              <w:t xml:space="preserve">242. </w:t>
            </w:r>
            <w:r>
              <w:rPr>
                <w:color w:val="000000"/>
                <w:spacing w:val="0"/>
                <w:w w:val="100"/>
                <w:position w:val="0"/>
              </w:rPr>
              <w:t>95</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提取法定公益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提取职工奖励 及福利基金（合 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七、可供股东分 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267,556,823. </w:t>
            </w: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172,365,175. </w:t>
            </w: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226,625,512.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141,316,126. </w:t>
            </w:r>
            <w:r>
              <w:rPr>
                <w:color w:val="000000"/>
                <w:spacing w:val="0"/>
                <w:w w:val="100"/>
                <w:position w:val="0"/>
              </w:rPr>
              <w:t>49</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减:应付优先股 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提取任意盈余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16,260,869. </w:t>
            </w: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16,260,869. </w:t>
            </w:r>
            <w:r>
              <w:rPr>
                <w:color w:val="000000"/>
                <w:spacing w:val="0"/>
                <w:w w:val="100"/>
                <w:position w:val="0"/>
              </w:rPr>
              <w:t>90</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八、未分配利润</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（未弥补亏损以</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267,556,823. </w:t>
            </w: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156,104,305. </w:t>
            </w: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226,625,512.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125,055,256.59</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1.出售、处置部 门或被投资单 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19,859,561.85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16, 196, </w:t>
            </w:r>
            <w:r>
              <w:rPr>
                <w:color w:val="000000"/>
                <w:spacing w:val="0"/>
                <w:w w:val="100"/>
                <w:position w:val="0"/>
              </w:rPr>
              <w:t>774.35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11, 057, </w:t>
            </w:r>
            <w:r>
              <w:rPr>
                <w:color w:val="000000"/>
                <w:spacing w:val="0"/>
                <w:w w:val="100"/>
                <w:position w:val="0"/>
              </w:rPr>
              <w:t>627.23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17, 866, </w:t>
            </w:r>
            <w:r>
              <w:rPr>
                <w:color w:val="000000"/>
                <w:spacing w:val="0"/>
                <w:w w:val="100"/>
                <w:position w:val="0"/>
              </w:rPr>
              <w:t>430.51</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2.自然灾害发 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3.会计政策变 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4.会计估计变 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5.债务重组损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公司法定代表人:陈纯</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tabs>
                <w:tab w:pos="557" w:val="left"/>
                <w:tab w:pos="372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6"/>
                <w:szCs w:val="26"/>
              </w:rPr>
              <w:t>E</w:t>
              <w:tab/>
            </w:r>
            <w:r>
              <w:rPr>
                <w:color w:val="000000"/>
                <w:spacing w:val="0"/>
                <w:w w:val="100"/>
                <w:position w:val="0"/>
              </w:rPr>
              <w:t>主管会计工作负责人:潘丽春</w:t>
              <w:tab/>
              <w:t>会计机构负责人:耿晖</w:t>
            </w:r>
          </w:p>
        </w:tc>
      </w:tr>
    </w:tbl>
    <w:p>
      <w:pPr>
        <w:spacing w:lineRule="exact" w:line="1"/>
        <w:rPr>
          <w:sz w:val="2"/>
          <w:szCs w:val="2"/>
        </w:rPr>
      </w:pPr>
      <w:r>
        <w:br w:type="page"/>
      </w:r>
    </w:p>
    <w:p>
      <w:pPr>
        <w:pStyle w:val="Style15"/>
        <w:keepNext/>
        <w:keepLines/>
        <w:widowControl w:val="0"/>
        <w:shd w:val="clear" w:color="auto" w:fill="auto"/>
        <w:bidi w:val="0"/>
        <w:spacing w:before="0" w:after="0" w:line="240" w:lineRule="auto"/>
        <w:ind w:left="0" w:right="0" w:firstLine="0"/>
        <w:jc w:val="center"/>
      </w:pPr>
      <w:bookmarkStart w:id="263" w:name="bookmark263"/>
      <w:bookmarkStart w:id="264" w:name="bookmark264"/>
      <w:bookmarkStart w:id="265" w:name="bookmark265"/>
      <w:r>
        <w:rPr>
          <w:color w:val="000000"/>
          <w:spacing w:val="0"/>
          <w:w w:val="100"/>
          <w:position w:val="0"/>
        </w:rPr>
        <w:t>现金流量表</w:t>
      </w:r>
      <w:bookmarkEnd w:id="263"/>
      <w:bookmarkEnd w:id="264"/>
      <w:bookmarkEnd w:id="265"/>
    </w:p>
    <w:p>
      <w:pPr>
        <w:pStyle w:val="Style17"/>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编制单位：浙大网新科技股份有限公司</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773"/>
        <w:gridCol w:w="778"/>
        <w:gridCol w:w="2323"/>
        <w:gridCol w:w="2333"/>
      </w:tblGrid>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合并数</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5,470,930,934.86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323,373,860.02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15,409,487.23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555,811.96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240,763,236.14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150,264,137.04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5,727,103,658.23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474,193,809.02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4,910,226,981.99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193,212,891.61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163,772,347.59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13,333,580.64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105,492,633.89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7,686,152.49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314,615,154.11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130,705,808.68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5,494,107,117.58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344,938,433.42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232,996,540.65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129,255,375.60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174,437,021.23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124,467,641.87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38,894,469.37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14,004,986.24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42,681,031.74</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处置固定资产、无形资产和其他长期 资产而收回的现金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7,506,361.77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3,204,932.55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78,300,681.03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87,060,990.06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274,249,050.27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257,414,596.22</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244,086,616.04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90,828,691.92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252,946,779.71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277,484,952.52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862,205.32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497,895,601.07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368,313,644.44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-223,646,550.80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-110,899,048.22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5,900,000.00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其中：子公司吸收少数股东权益性投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1,666,892,026.00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1,027,700,000.00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79,000,000.00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1,751,792,026.00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1,027,700,000.00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1,507,761,681.29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1,065,700,000.00</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分配股利、利润或偿付利息所支付的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63,211,967.38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41,105,400.32</w:t>
            </w:r>
          </w:p>
        </w:tc>
      </w:tr>
      <w:tr>
        <w:trPr>
          <w:trHeight w:val="29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903,980.01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10"/>
        <w:gridCol w:w="773"/>
        <w:gridCol w:w="778"/>
        <w:gridCol w:w="2323"/>
        <w:gridCol w:w="2333"/>
      </w:tblGrid>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167,819,621.70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其中：子公司依法减资支付给少数股 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1,738,793,270.37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1,106,805,400.32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12,998,755.63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-79,105,400.32</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-2,536,698.79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-530,633.87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19,812,046.69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-61,279,706.81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1、将净利润调节为经营活动现金流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122,738,101.85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112,855,840.08</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加：少数股东损益（亏损以号填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10,149,271.02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3,914,630.56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20,708,343.96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5,050,480.88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19,523,409.77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2,494,964.19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15,145,745.94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4,507,247.47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3,874,641.25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1,333,333.33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523,943.25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760,918.22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处理固定资产、无形资产和其他长期 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-1,651,681.35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-2,166,666.67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275,063.55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40,668,356.77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29,341,608.17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-42,275,958.32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-142,810,534.62</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68,599,995.93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5,735,540.80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-244,451,933.46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144,002,026.30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222,322,952.83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-31,113,464.33</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232,996,540.65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129,255,375.60</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8"/>
                <w:szCs w:val="18"/>
              </w:rPr>
              <w:t>2.不涉及现金收支的投资和筹资活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810,948,279.48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99,773,174.45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791,136,232.79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161,052,881.26</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19,812,046.69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-61,279,706.81</w:t>
            </w:r>
          </w:p>
        </w:tc>
      </w:tr>
      <w:tr>
        <w:trPr>
          <w:trHeight w:val="274" w:hRule="exact"/>
        </w:trPr>
        <w:tc>
          <w:tcPr>
            <w:gridSpan w:val="3"/>
            <w:tcBorders>
              <w:top w:val="single" w:sz="4"/>
            </w:tcBorders>
            <w:shd w:val="clear" w:color="auto" w:fill="FFFFFF"/>
            <w:vAlign w:val="bottom"/>
          </w:tcPr>
          <w:p>
            <w:pPr>
              <w:pStyle w:val="Style22"/>
              <w:keepNext w:val="0"/>
              <w:keepLines w:val="0"/>
              <w:widowControl w:val="0"/>
              <w:shd w:val="clear" w:color="auto" w:fill="auto"/>
              <w:tabs>
                <w:tab w:pos="2472" w:val="left"/>
              </w:tabs>
              <w:bidi w:val="0"/>
              <w:spacing w:before="0" w:after="0" w:line="240" w:lineRule="auto"/>
              <w:ind w:left="0" w:right="0" w:firstLine="0"/>
              <w:jc w:val="left"/>
            </w:pPr>
            <w:r>
              <w:rPr>
                <w:color w:val="000000"/>
                <w:spacing w:val="0"/>
                <w:w w:val="100"/>
                <w:position w:val="0"/>
              </w:rPr>
              <w:t>公司法定代表人:陈纯</w:t>
              <w:tab/>
              <w:t>主管会计工作负责人:潘</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tabs>
                <w:tab w:pos="965" w:val="left"/>
              </w:tabs>
              <w:bidi w:val="0"/>
              <w:spacing w:before="0" w:after="0" w:line="240" w:lineRule="auto"/>
              <w:ind w:left="0" w:right="0" w:firstLine="0"/>
              <w:jc w:val="left"/>
            </w:pPr>
            <w:r>
              <w:rPr>
                <w:color w:val="000000"/>
                <w:spacing w:val="0"/>
                <w:w w:val="100"/>
                <w:position w:val="0"/>
              </w:rPr>
              <w:t>吊丽春</w:t>
              <w:tab/>
              <w:t>会计机构负责人:耿晖</w:t>
            </w:r>
          </w:p>
        </w:tc>
      </w:tr>
    </w:tbl>
    <w:p>
      <w:pPr>
        <w:spacing w:lineRule="exact" w:line="1"/>
        <w:rPr>
          <w:sz w:val="2"/>
          <w:szCs w:val="2"/>
        </w:rPr>
      </w:pPr>
      <w:r>
        <w:br w:type="page"/>
      </w:r>
    </w:p>
    <w:p>
      <w:pPr>
        <w:pStyle w:val="Style15"/>
        <w:keepNext/>
        <w:keepLines/>
        <w:widowControl w:val="0"/>
        <w:shd w:val="clear" w:color="auto" w:fill="auto"/>
        <w:bidi w:val="0"/>
        <w:spacing w:before="0" w:after="0" w:line="240" w:lineRule="auto"/>
        <w:ind w:left="0" w:right="0" w:firstLine="0"/>
        <w:jc w:val="center"/>
      </w:pPr>
      <w:bookmarkStart w:id="266" w:name="bookmark266"/>
      <w:bookmarkStart w:id="267" w:name="bookmark267"/>
      <w:bookmarkStart w:id="268" w:name="bookmark268"/>
      <w:r>
        <w:rPr>
          <w:color w:val="000000"/>
          <w:spacing w:val="0"/>
          <w:w w:val="100"/>
          <w:position w:val="0"/>
        </w:rPr>
        <w:t>合并资产减值准备明细表</w:t>
      </w:r>
      <w:bookmarkEnd w:id="266"/>
      <w:bookmarkEnd w:id="267"/>
      <w:bookmarkEnd w:id="268"/>
    </w:p>
    <w:p>
      <w:pPr>
        <w:pStyle w:val="Style17"/>
        <w:keepNext w:val="0"/>
        <w:keepLines w:val="0"/>
        <w:widowControl w:val="0"/>
        <w:shd w:val="clear" w:color="auto" w:fill="auto"/>
        <w:bidi w:val="0"/>
        <w:spacing w:before="0" w:after="600" w:line="240" w:lineRule="auto"/>
        <w:ind w:left="0" w:right="0" w:firstLine="0"/>
        <w:jc w:val="center"/>
      </w:pPr>
      <w:r>
        <mc:AlternateContent>
          <mc:Choice Requires="wps">
            <w:drawing>
              <wp:anchor distT="0" distB="0" distL="0" distR="0" simplePos="0" relativeHeight="125829386" behindDoc="0" locked="0" layoutInCell="1" allowOverlap="1">
                <wp:simplePos x="0" y="0"/>
                <wp:positionH relativeFrom="page">
                  <wp:posOffset>5591810</wp:posOffset>
                </wp:positionH>
                <wp:positionV relativeFrom="paragraph">
                  <wp:posOffset>698500</wp:posOffset>
                </wp:positionV>
                <wp:extent cx="1289050" cy="164465"/>
                <wp:wrapSquare wrapText="bothSides"/>
                <wp:docPr id="20" name="Shape 20"/>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6" type="#_x0000_t202" style="position:absolute;margin-left:440.30000000000001pt;margin-top:55.pt;width:101.5pt;height:12.950000000000001pt;z-index:-125829367;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tbl>
      <w:tblPr>
        <w:tblOverlap w:val="never"/>
        <w:jc w:val="left"/>
        <w:tblLayout w:type="fixed"/>
      </w:tblPr>
      <w:tblGrid>
        <w:gridCol w:w="1886"/>
        <w:gridCol w:w="427"/>
        <w:gridCol w:w="1387"/>
        <w:gridCol w:w="1382"/>
        <w:gridCol w:w="398"/>
        <w:gridCol w:w="1296"/>
        <w:gridCol w:w="1296"/>
        <w:gridCol w:w="1397"/>
      </w:tblGrid>
      <w:tr>
        <w:trPr>
          <w:trHeight w:val="442" w:hRule="exact"/>
        </w:trPr>
        <w:tc>
          <w:tcPr>
            <w:vMerge w:val="restart"/>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6"/>
              <w:keepNext w:val="0"/>
              <w:keepLines w:val="0"/>
              <w:framePr w:w="9470" w:h="11035" w:vSpace="533" w:wrap="notBeside" w:vAnchor="text" w:hAnchor="text" w:x="750" w:y="534"/>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352" w:hRule="exact"/>
        </w:trPr>
        <w:tc>
          <w:tcPr>
            <w:vMerge/>
            <w:tcBorders>
              <w:left w:val="single" w:sz="4"/>
            </w:tcBorders>
            <w:shd w:val="clear" w:color="auto" w:fill="FFFFFF"/>
            <w:vAlign w:val="center"/>
          </w:tcPr>
          <w:p>
            <w:pPr>
              <w:framePr w:w="9470" w:h="11035" w:vSpace="533" w:wrap="notBeside" w:vAnchor="text" w:hAnchor="text" w:x="750" w:y="534"/>
            </w:pPr>
          </w:p>
        </w:tc>
        <w:tc>
          <w:tcPr>
            <w:vMerge/>
            <w:tcBorders>
              <w:left w:val="single" w:sz="4"/>
            </w:tcBorders>
            <w:shd w:val="clear" w:color="auto" w:fill="FFFFFF"/>
            <w:textDirection w:val="tbRlV"/>
            <w:vAlign w:val="bottom"/>
          </w:tcPr>
          <w:p>
            <w:pPr>
              <w:framePr w:w="9470" w:h="11035" w:vSpace="533" w:wrap="notBeside" w:vAnchor="text" w:hAnchor="text" w:x="750" w:y="534"/>
            </w:pPr>
          </w:p>
        </w:tc>
        <w:tc>
          <w:tcPr>
            <w:vMerge/>
            <w:tcBorders>
              <w:left w:val="single" w:sz="4"/>
            </w:tcBorders>
            <w:shd w:val="clear" w:color="auto" w:fill="FFFFFF"/>
            <w:vAlign w:val="center"/>
          </w:tcPr>
          <w:p>
            <w:pPr>
              <w:framePr w:w="9470" w:h="11035" w:vSpace="533" w:wrap="notBeside" w:vAnchor="text" w:hAnchor="text" w:x="750" w:y="534"/>
            </w:pPr>
          </w:p>
        </w:tc>
        <w:tc>
          <w:tcPr>
            <w:vMerge/>
            <w:tcBorders>
              <w:left w:val="single" w:sz="4"/>
            </w:tcBorders>
            <w:shd w:val="clear" w:color="auto" w:fill="FFFFFF"/>
            <w:vAlign w:val="center"/>
          </w:tcPr>
          <w:p>
            <w:pPr>
              <w:framePr w:w="9470" w:h="11035" w:vSpace="533" w:wrap="notBeside" w:vAnchor="text" w:hAnchor="text" w:x="750" w:y="534"/>
            </w:pPr>
          </w:p>
        </w:tc>
        <w:tc>
          <w:tcPr>
            <w:tcBorders>
              <w:top w:val="single" w:sz="4"/>
              <w:left w:val="single" w:sz="4"/>
            </w:tcBorders>
            <w:shd w:val="clear" w:color="auto" w:fill="FFFFFF"/>
            <w:textDirection w:val="tbRlV"/>
            <w:vAlign w:val="bottom"/>
          </w:tcPr>
          <w:p>
            <w:pPr>
              <w:pStyle w:val="Style26"/>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因资产价值回升转回数</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9470" w:h="11035" w:vSpace="533" w:wrap="notBeside" w:vAnchor="text" w:hAnchor="text" w:x="750" w:y="534"/>
            </w:pPr>
          </w:p>
        </w:tc>
      </w:tr>
      <w:tr>
        <w:trPr>
          <w:trHeight w:val="288"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65,438,038.39</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25,010,455.25</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3,109,250.37</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3,109,250.37</w:t>
            </w: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87,339,243.27</w:t>
            </w:r>
          </w:p>
        </w:tc>
      </w:tr>
      <w:tr>
        <w:trPr>
          <w:trHeight w:val="288"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28,431,231.01</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14,854,583.32</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2,333,357.00</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2,333,357</w:t>
            </w: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40,952,457.33</w:t>
            </w:r>
          </w:p>
        </w:tc>
      </w:tr>
      <w:tr>
        <w:trPr>
          <w:trHeight w:val="283"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37,006,807.38</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10,155,871.93</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775,893.37</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775,893.37</w:t>
            </w: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46,386,785.94</w:t>
            </w:r>
          </w:p>
        </w:tc>
      </w:tr>
      <w:tr>
        <w:trPr>
          <w:trHeight w:val="485"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二、短期投资跌价准 备合计</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554,395.25</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554,395.25</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554,395.25</w:t>
            </w:r>
          </w:p>
        </w:tc>
        <w:tc>
          <w:tcPr>
            <w:tcBorders>
              <w:top w:val="single" w:sz="4"/>
              <w:left w:val="single" w:sz="4"/>
              <w:righ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554,395.25</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554,395.25</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554,395.25</w:t>
            </w: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三、存货跌价准备合 计</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2,785,026.42</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436,008.77</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846,703.96</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846,703.96</w:t>
            </w:r>
          </w:p>
        </w:tc>
        <w:tc>
          <w:tcPr>
            <w:tcBorders>
              <w:top w:val="single" w:sz="4"/>
              <w:left w:val="single" w:sz="4"/>
              <w:righ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2,374,331.23</w:t>
            </w:r>
          </w:p>
        </w:tc>
      </w:tr>
      <w:tr>
        <w:trPr>
          <w:trHeight w:val="288"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1,314,925.66</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251,545.08</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511,611.03</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511,611.03</w:t>
            </w: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1,054,859.71</w:t>
            </w:r>
          </w:p>
        </w:tc>
      </w:tr>
      <w:tr>
        <w:trPr>
          <w:trHeight w:val="283"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909,137.99</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335,092.93</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335,092.93</w:t>
            </w: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574,045.06</w:t>
            </w:r>
          </w:p>
        </w:tc>
      </w:tr>
      <w:tr>
        <w:trPr>
          <w:trHeight w:val="288"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560,962.77</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184,463.69</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四、长期投资减值准 备合计</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5,586,683.61</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5,586,683.61</w:t>
            </w:r>
          </w:p>
        </w:tc>
      </w:tr>
      <w:tr>
        <w:trPr>
          <w:trHeight w:val="288"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5,586,683.61</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5,586,683.61</w:t>
            </w:r>
          </w:p>
        </w:tc>
      </w:tr>
      <w:tr>
        <w:trPr>
          <w:trHeight w:val="283"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五、固定资产减值准 备合计</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六、无形资产减值准 备合计</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七、在建工程减值准 备合计</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framePr w:w="9470" w:h="11035" w:vSpace="533" w:wrap="notBeside" w:vAnchor="text" w:hAnchor="text" w:x="750" w:y="534"/>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八、委托贷款减值准 备合计</w:t>
            </w:r>
          </w:p>
        </w:tc>
        <w:tc>
          <w:tcPr>
            <w:tcBorders>
              <w:top w:val="single" w:sz="4"/>
              <w:left w:val="single" w:sz="4"/>
            </w:tcBorders>
            <w:shd w:val="clear" w:color="auto" w:fill="FFFFFF"/>
            <w:vAlign w:val="center"/>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11035" w:vSpace="533" w:wrap="notBeside" w:vAnchor="text" w:hAnchor="text" w:x="750" w:y="53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74,364,143.67</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25,446,464.02</w:t>
            </w:r>
          </w:p>
        </w:tc>
        <w:tc>
          <w:tcPr>
            <w:tcBorders>
              <w:top w:val="single" w:sz="4"/>
              <w:left w:val="single" w:sz="4"/>
            </w:tcBorders>
            <w:shd w:val="clear" w:color="auto" w:fill="FFFFFF"/>
            <w:vAlign w:val="top"/>
          </w:tcPr>
          <w:p>
            <w:pPr>
              <w:framePr w:w="9470" w:h="11035"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4,510,349.58</w:t>
            </w:r>
          </w:p>
        </w:tc>
        <w:tc>
          <w:tcPr>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4,510,349.58</w:t>
            </w:r>
          </w:p>
        </w:tc>
        <w:tc>
          <w:tcPr>
            <w:tcBorders>
              <w:top w:val="single" w:sz="4"/>
              <w:left w:val="single" w:sz="4"/>
              <w:righ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95,300,258.11</w:t>
            </w:r>
          </w:p>
        </w:tc>
      </w:tr>
      <w:tr>
        <w:trPr>
          <w:trHeight w:val="274" w:hRule="exact"/>
        </w:trPr>
        <w:tc>
          <w:tcPr>
            <w:tcBorders>
              <w:top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陈纠</w:t>
            </w:r>
          </w:p>
        </w:tc>
        <w:tc>
          <w:tcPr>
            <w:gridSpan w:val="7"/>
            <w:tcBorders>
              <w:top w:val="single" w:sz="4"/>
              <w:left w:val="single" w:sz="4"/>
            </w:tcBorders>
            <w:shd w:val="clear" w:color="auto" w:fill="FFFFFF"/>
            <w:vAlign w:val="bottom"/>
          </w:tcPr>
          <w:p>
            <w:pPr>
              <w:pStyle w:val="Style22"/>
              <w:keepNext w:val="0"/>
              <w:keepLines w:val="0"/>
              <w:framePr w:w="9470" w:h="11035" w:vSpace="533" w:wrap="notBeside" w:vAnchor="text" w:hAnchor="text" w:x="750" w:y="534"/>
              <w:widowControl w:val="0"/>
              <w:shd w:val="clear" w:color="auto" w:fill="auto"/>
              <w:tabs>
                <w:tab w:pos="547" w:val="left"/>
                <w:tab w:pos="3590" w:val="left"/>
              </w:tabs>
              <w:bidi w:val="0"/>
              <w:spacing w:before="0" w:after="0" w:line="240" w:lineRule="auto"/>
              <w:ind w:left="0" w:right="0" w:firstLine="0"/>
              <w:jc w:val="left"/>
              <w:rPr>
                <w:sz w:val="18"/>
                <w:szCs w:val="18"/>
              </w:rPr>
            </w:pPr>
            <w:r>
              <w:rPr>
                <w:color w:val="000000"/>
                <w:spacing w:val="0"/>
                <w:w w:val="100"/>
                <w:position w:val="0"/>
                <w:sz w:val="20"/>
                <w:szCs w:val="20"/>
              </w:rPr>
              <w:t>E</w:t>
              <w:tab/>
            </w:r>
            <w:r>
              <w:rPr>
                <w:color w:val="000000"/>
                <w:spacing w:val="0"/>
                <w:w w:val="100"/>
                <w:position w:val="0"/>
                <w:sz w:val="20"/>
                <w:szCs w:val="20"/>
              </w:rPr>
              <w:t>主管会计工作负责人:</w:t>
            </w:r>
            <w:r>
              <w:rPr>
                <w:color w:val="000000"/>
                <w:spacing w:val="0"/>
                <w:w w:val="100"/>
                <w:position w:val="0"/>
                <w:sz w:val="18"/>
                <w:szCs w:val="18"/>
              </w:rPr>
              <w:t>潘丽春</w:t>
              <w:tab/>
            </w:r>
            <w:r>
              <w:rPr>
                <w:color w:val="000000"/>
                <w:spacing w:val="0"/>
                <w:w w:val="100"/>
                <w:position w:val="0"/>
                <w:sz w:val="20"/>
                <w:szCs w:val="20"/>
              </w:rPr>
              <w:t>会计机构负责人:</w:t>
            </w:r>
            <w:r>
              <w:rPr>
                <w:color w:val="000000"/>
                <w:spacing w:val="0"/>
                <w:w w:val="100"/>
                <w:position w:val="0"/>
                <w:sz w:val="18"/>
                <w:szCs w:val="18"/>
              </w:rPr>
              <w:t>耿晖</w:t>
            </w:r>
          </w:p>
        </w:tc>
      </w:tr>
    </w:tbl>
    <w:p>
      <w:pPr>
        <w:pStyle w:val="Style20"/>
        <w:keepNext w:val="0"/>
        <w:keepLines w:val="0"/>
        <w:framePr w:w="3245" w:h="264" w:hSpace="749" w:wrap="notBeside" w:vAnchor="text" w:hAnchor="text" w:x="75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浙大网新科技股份有限公司</w:t>
      </w:r>
    </w:p>
    <w:p>
      <w:pPr>
        <w:widowControl w:val="0"/>
        <w:spacing w:line="1" w:lineRule="exact"/>
      </w:pPr>
      <w:r>
        <w:br w:type="page"/>
      </w:r>
    </w:p>
    <w:p>
      <w:pPr>
        <w:pStyle w:val="Style15"/>
        <w:keepNext/>
        <w:keepLines/>
        <w:widowControl w:val="0"/>
        <w:shd w:val="clear" w:color="auto" w:fill="auto"/>
        <w:bidi w:val="0"/>
        <w:spacing w:before="0" w:after="0" w:line="240" w:lineRule="auto"/>
        <w:ind w:left="0" w:right="0" w:firstLine="0"/>
        <w:jc w:val="center"/>
      </w:pPr>
      <w:bookmarkStart w:id="269" w:name="bookmark269"/>
      <w:bookmarkStart w:id="270" w:name="bookmark270"/>
      <w:bookmarkStart w:id="271" w:name="bookmark271"/>
      <w:r>
        <w:rPr>
          <w:color w:val="000000"/>
          <w:spacing w:val="0"/>
          <w:w w:val="100"/>
          <w:position w:val="0"/>
        </w:rPr>
        <w:t>母公司资产减值准备明细表</w:t>
      </w:r>
      <w:bookmarkEnd w:id="269"/>
      <w:bookmarkEnd w:id="270"/>
      <w:bookmarkEnd w:id="271"/>
    </w:p>
    <w:p>
      <w:pPr>
        <w:pStyle w:val="Style17"/>
        <w:keepNext w:val="0"/>
        <w:keepLines w:val="0"/>
        <w:widowControl w:val="0"/>
        <w:shd w:val="clear" w:color="auto" w:fill="auto"/>
        <w:bidi w:val="0"/>
        <w:spacing w:before="0" w:after="600" w:line="240" w:lineRule="auto"/>
        <w:ind w:left="0" w:right="0" w:firstLine="0"/>
        <w:jc w:val="center"/>
      </w:pPr>
      <w:r>
        <mc:AlternateContent>
          <mc:Choice Requires="wps">
            <w:drawing>
              <wp:anchor distT="0" distB="0" distL="0" distR="0" simplePos="0" relativeHeight="125829388" behindDoc="0" locked="0" layoutInCell="1" allowOverlap="1">
                <wp:simplePos x="0" y="0"/>
                <wp:positionH relativeFrom="page">
                  <wp:posOffset>5591810</wp:posOffset>
                </wp:positionH>
                <wp:positionV relativeFrom="paragraph">
                  <wp:posOffset>711200</wp:posOffset>
                </wp:positionV>
                <wp:extent cx="1289050" cy="161290"/>
                <wp:wrapSquare wrapText="bothSides"/>
                <wp:docPr id="22" name="Shape 22"/>
                <a:graphic xmlns:a="http://schemas.openxmlformats.org/drawingml/2006/main">
                  <a:graphicData uri="http://schemas.microsoft.com/office/word/2010/wordprocessingShape">
                    <wps:wsp>
                      <wps:cNvSpPr txBox="1"/>
                      <wps:spPr>
                        <a:xfrm>
                          <a:ext cx="128905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8" type="#_x0000_t202" style="position:absolute;margin-left:440.30000000000001pt;margin-top:56.pt;width:101.5pt;height:12.700000000000001pt;z-index:-125829365;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tbl>
      <w:tblPr>
        <w:tblOverlap w:val="never"/>
        <w:jc w:val="left"/>
        <w:tblLayout w:type="fixed"/>
      </w:tblPr>
      <w:tblGrid>
        <w:gridCol w:w="1387"/>
        <w:gridCol w:w="494"/>
        <w:gridCol w:w="1373"/>
        <w:gridCol w:w="1310"/>
        <w:gridCol w:w="1118"/>
        <w:gridCol w:w="1272"/>
        <w:gridCol w:w="1118"/>
        <w:gridCol w:w="1397"/>
      </w:tblGrid>
      <w:tr>
        <w:trPr>
          <w:trHeight w:val="446" w:hRule="exact"/>
        </w:trPr>
        <w:tc>
          <w:tcPr>
            <w:vMerge w:val="restart"/>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6"/>
              <w:keepNext w:val="0"/>
              <w:keepLines w:val="0"/>
              <w:framePr w:w="9470" w:h="9763" w:vSpace="533" w:wrap="notBeside" w:vAnchor="text" w:hAnchor="text" w:x="750" w:y="534"/>
              <w:widowControl w:val="0"/>
              <w:shd w:val="clear" w:color="auto" w:fill="auto"/>
              <w:bidi w:val="0"/>
              <w:spacing w:before="0" w:after="0" w:line="240" w:lineRule="auto"/>
              <w:ind w:left="0" w:right="0" w:firstLine="240"/>
              <w:jc w:val="left"/>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80" w:hRule="exact"/>
        </w:trPr>
        <w:tc>
          <w:tcPr>
            <w:vMerge/>
            <w:tcBorders>
              <w:left w:val="single" w:sz="4"/>
            </w:tcBorders>
            <w:shd w:val="clear" w:color="auto" w:fill="FFFFFF"/>
            <w:vAlign w:val="center"/>
          </w:tcPr>
          <w:p>
            <w:pPr>
              <w:framePr w:w="9470" w:h="9763" w:vSpace="533" w:wrap="notBeside" w:vAnchor="text" w:hAnchor="text" w:x="750" w:y="534"/>
            </w:pPr>
          </w:p>
        </w:tc>
        <w:tc>
          <w:tcPr>
            <w:vMerge/>
            <w:tcBorders>
              <w:left w:val="single" w:sz="4"/>
            </w:tcBorders>
            <w:shd w:val="clear" w:color="auto" w:fill="FFFFFF"/>
            <w:textDirection w:val="tbRlV"/>
            <w:vAlign w:val="bottom"/>
          </w:tcPr>
          <w:p>
            <w:pPr>
              <w:framePr w:w="9470" w:h="9763" w:vSpace="533" w:wrap="notBeside" w:vAnchor="text" w:hAnchor="text" w:x="750" w:y="534"/>
            </w:pPr>
          </w:p>
        </w:tc>
        <w:tc>
          <w:tcPr>
            <w:vMerge/>
            <w:tcBorders>
              <w:left w:val="single" w:sz="4"/>
            </w:tcBorders>
            <w:shd w:val="clear" w:color="auto" w:fill="FFFFFF"/>
            <w:vAlign w:val="center"/>
          </w:tcPr>
          <w:p>
            <w:pPr>
              <w:framePr w:w="9470" w:h="9763" w:vSpace="533" w:wrap="notBeside" w:vAnchor="text" w:hAnchor="text" w:x="750" w:y="534"/>
            </w:pPr>
          </w:p>
        </w:tc>
        <w:tc>
          <w:tcPr>
            <w:vMerge/>
            <w:tcBorders>
              <w:left w:val="single" w:sz="4"/>
            </w:tcBorders>
            <w:shd w:val="clear" w:color="auto" w:fill="FFFFFF"/>
            <w:vAlign w:val="center"/>
          </w:tcPr>
          <w:p>
            <w:pPr>
              <w:framePr w:w="9470" w:h="9763" w:vSpace="533" w:wrap="notBeside" w:vAnchor="text" w:hAnchor="text" w:x="750" w:y="534"/>
            </w:pPr>
          </w:p>
        </w:tc>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因资产价值 回升转回数</w:t>
            </w:r>
          </w:p>
        </w:tc>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其他原因转 出数</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9470" w:h="9763" w:vSpace="533" w:wrap="notBeside" w:vAnchor="text" w:hAnchor="text" w:x="750" w:y="534"/>
            </w:pPr>
          </w:p>
        </w:tc>
      </w:tr>
      <w:tr>
        <w:trPr>
          <w:trHeight w:val="485"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一、坏账准备 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33,029,735.95</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5,897,184.84</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38,926,920.79</w:t>
            </w:r>
          </w:p>
        </w:tc>
      </w:tr>
      <w:tr>
        <w:trPr>
          <w:trHeight w:val="480"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其中：应收账 款</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7,815,647.37</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1,911,790.86</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9,727,438.23</w:t>
            </w:r>
          </w:p>
        </w:tc>
      </w:tr>
      <w:tr>
        <w:trPr>
          <w:trHeight w:val="288"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25,214,088.58</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3,985,393.98</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29,199,482.56</w:t>
            </w:r>
          </w:p>
        </w:tc>
      </w:tr>
      <w:tr>
        <w:trPr>
          <w:trHeight w:val="480"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二、短期投资 跌价准备合计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其中：股票投 资</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5</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6</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三、存货跌价</w:t>
            </w:r>
          </w:p>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准备合计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846,703.96</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846,703.96</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846,703.96</w:t>
            </w:r>
          </w:p>
        </w:tc>
        <w:tc>
          <w:tcPr>
            <w:tcBorders>
              <w:top w:val="single" w:sz="4"/>
              <w:left w:val="single" w:sz="4"/>
              <w:righ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其中：库存商 品</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511,611.03</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511,611.03</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511,611.03</w:t>
            </w:r>
          </w:p>
        </w:tc>
        <w:tc>
          <w:tcPr>
            <w:tcBorders>
              <w:top w:val="single" w:sz="4"/>
              <w:left w:val="single" w:sz="4"/>
              <w:righ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335,092.93</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335,092.93</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335,092.93</w:t>
            </w:r>
          </w:p>
        </w:tc>
        <w:tc>
          <w:tcPr>
            <w:tcBorders>
              <w:top w:val="single" w:sz="4"/>
              <w:left w:val="single" w:sz="4"/>
              <w:righ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四、长期投资 减值准备合计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551,711.67</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551,711.67</w:t>
            </w:r>
          </w:p>
        </w:tc>
      </w:tr>
      <w:tr>
        <w:trPr>
          <w:trHeight w:val="485"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其中：长期股 权投资</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551,711.67</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551,711.67</w:t>
            </w:r>
          </w:p>
        </w:tc>
      </w:tr>
      <w:tr>
        <w:trPr>
          <w:trHeight w:val="288"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12</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五、固定资产 减值准备合计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13</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其中：房屋、 建筑物</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14</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15</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六、无形资产 减值准备合计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16</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17</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18</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七、在建工程 减值准备合计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19</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framePr w:w="9470" w:h="9763" w:vSpace="533" w:wrap="notBeside" w:vAnchor="text" w:hAnchor="text" w:x="750" w:y="534"/>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八、委托贷款 减值准备合计</w:t>
            </w:r>
          </w:p>
        </w:tc>
        <w:tc>
          <w:tcPr>
            <w:tcBorders>
              <w:top w:val="single" w:sz="4"/>
              <w:left w:val="single" w:sz="4"/>
            </w:tcBorders>
            <w:shd w:val="clear" w:color="auto" w:fill="FFFFFF"/>
            <w:vAlign w:val="center"/>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20</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right w:val="single" w:sz="4"/>
            </w:tcBorders>
            <w:shd w:val="clear" w:color="auto" w:fill="FFFFFF"/>
            <w:vAlign w:val="top"/>
          </w:tcPr>
          <w:p>
            <w:pPr>
              <w:framePr w:w="9470" w:h="9763" w:vSpace="533" w:wrap="notBeside" w:vAnchor="text" w:hAnchor="text" w:x="750"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34,428,151.58</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5,897,184.84</w:t>
            </w:r>
          </w:p>
        </w:tc>
        <w:tc>
          <w:tcPr>
            <w:tcBorders>
              <w:top w:val="single" w:sz="4"/>
              <w:left w:val="single" w:sz="4"/>
            </w:tcBorders>
            <w:shd w:val="clear" w:color="auto" w:fill="FFFFFF"/>
            <w:vAlign w:val="top"/>
          </w:tcPr>
          <w:p>
            <w:pPr>
              <w:framePr w:w="9470" w:h="9763" w:vSpace="533" w:wrap="notBeside" w:vAnchor="text" w:hAnchor="text" w:x="750" w:y="534"/>
              <w:widowControl w:val="0"/>
              <w:rPr>
                <w:sz w:val="10"/>
                <w:szCs w:val="10"/>
              </w:rPr>
            </w:pP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846,703.96</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846,703.96</w:t>
            </w:r>
          </w:p>
        </w:tc>
        <w:tc>
          <w:tcPr>
            <w:tcBorders>
              <w:top w:val="single" w:sz="4"/>
              <w:left w:val="single" w:sz="4"/>
              <w:righ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39,478,632.46</w:t>
            </w:r>
          </w:p>
        </w:tc>
      </w:tr>
      <w:tr>
        <w:trPr>
          <w:trHeight w:val="274" w:hRule="exact"/>
        </w:trPr>
        <w:tc>
          <w:tcPr>
            <w:gridSpan w:val="2"/>
            <w:tcBorders>
              <w:top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公司法定代表人:</w:t>
            </w:r>
            <w:r>
              <w:rPr>
                <w:color w:val="000000"/>
                <w:spacing w:val="0"/>
                <w:w w:val="100"/>
                <w:position w:val="0"/>
                <w:sz w:val="18"/>
                <w:szCs w:val="18"/>
              </w:rPr>
              <w:t>陈多</w:t>
            </w:r>
          </w:p>
        </w:tc>
        <w:tc>
          <w:tcPr>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tabs>
                <w:tab w:pos="605" w:val="left"/>
              </w:tabs>
              <w:bidi w:val="0"/>
              <w:spacing w:before="0" w:after="0" w:line="240" w:lineRule="auto"/>
              <w:ind w:left="0" w:right="0" w:firstLine="0"/>
              <w:jc w:val="left"/>
            </w:pPr>
            <w:r>
              <w:rPr>
                <w:color w:val="000000"/>
                <w:spacing w:val="0"/>
                <w:w w:val="100"/>
                <w:position w:val="0"/>
                <w:sz w:val="18"/>
                <w:szCs w:val="18"/>
              </w:rPr>
              <w:t>k</w:t>
              <w:tab/>
            </w:r>
            <w:r>
              <w:rPr>
                <w:color w:val="000000"/>
                <w:spacing w:val="0"/>
                <w:w w:val="100"/>
                <w:position w:val="0"/>
              </w:rPr>
              <w:t>主管会计</w:t>
            </w:r>
          </w:p>
        </w:tc>
        <w:tc>
          <w:tcPr>
            <w:gridSpan w:val="5"/>
            <w:tcBorders>
              <w:top w:val="single" w:sz="4"/>
              <w:left w:val="single" w:sz="4"/>
            </w:tcBorders>
            <w:shd w:val="clear" w:color="auto" w:fill="FFFFFF"/>
            <w:vAlign w:val="bottom"/>
          </w:tcPr>
          <w:p>
            <w:pPr>
              <w:pStyle w:val="Style22"/>
              <w:keepNext w:val="0"/>
              <w:keepLines w:val="0"/>
              <w:framePr w:w="9470" w:h="9763" w:vSpace="533" w:wrap="notBeside" w:vAnchor="text" w:hAnchor="text" w:x="750" w:y="534"/>
              <w:widowControl w:val="0"/>
              <w:shd w:val="clear" w:color="auto" w:fill="auto"/>
              <w:tabs>
                <w:tab w:pos="2184" w:val="left"/>
              </w:tabs>
              <w:bidi w:val="0"/>
              <w:spacing w:before="0" w:after="0" w:line="240" w:lineRule="auto"/>
              <w:ind w:left="0" w:right="0" w:firstLine="0"/>
              <w:jc w:val="left"/>
              <w:rPr>
                <w:sz w:val="18"/>
                <w:szCs w:val="18"/>
              </w:rPr>
            </w:pP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工作负责人:</w:t>
            </w:r>
            <w:r>
              <w:rPr>
                <w:color w:val="000000"/>
                <w:spacing w:val="0"/>
                <w:w w:val="100"/>
                <w:position w:val="0"/>
                <w:sz w:val="18"/>
                <w:szCs w:val="18"/>
              </w:rPr>
              <w:t>潘丽春</w:t>
              <w:tab/>
            </w:r>
            <w:r>
              <w:rPr>
                <w:color w:val="000000"/>
                <w:spacing w:val="0"/>
                <w:w w:val="100"/>
                <w:position w:val="0"/>
                <w:sz w:val="20"/>
                <w:szCs w:val="20"/>
              </w:rPr>
              <w:t>会计机构负责人:</w:t>
            </w:r>
            <w:r>
              <w:rPr>
                <w:color w:val="000000"/>
                <w:spacing w:val="0"/>
                <w:w w:val="100"/>
                <w:position w:val="0"/>
                <w:sz w:val="18"/>
                <w:szCs w:val="18"/>
              </w:rPr>
              <w:t>耿晖</w:t>
            </w:r>
          </w:p>
        </w:tc>
      </w:tr>
    </w:tbl>
    <w:p>
      <w:pPr>
        <w:pStyle w:val="Style20"/>
        <w:keepNext w:val="0"/>
        <w:keepLines w:val="0"/>
        <w:framePr w:w="3245" w:h="264" w:hSpace="749" w:wrap="notBeside" w:vAnchor="text" w:hAnchor="text" w:x="75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浙大网新科技股份有限公司</w:t>
      </w:r>
    </w:p>
    <w:p>
      <w:pPr>
        <w:widowControl w:val="0"/>
        <w:spacing w:line="1" w:lineRule="exact"/>
      </w:pPr>
    </w:p>
    <w:p>
      <w:pPr>
        <w:pStyle w:val="Style17"/>
        <w:keepNext w:val="0"/>
        <w:keepLines w:val="0"/>
        <w:widowControl w:val="0"/>
        <w:shd w:val="clear" w:color="auto" w:fill="auto"/>
        <w:bidi w:val="0"/>
        <w:spacing w:before="0" w:after="300" w:line="288" w:lineRule="exact"/>
        <w:ind w:left="0" w:right="0" w:firstLine="0"/>
        <w:jc w:val="both"/>
      </w:pPr>
      <w:r>
        <w:rPr>
          <w:color w:val="000000"/>
          <w:spacing w:val="0"/>
          <w:w w:val="100"/>
          <w:position w:val="0"/>
        </w:rPr>
        <w:t>按中国证监会发布的《公开发行证券公司信息披露编报规则》第9号的要求计算的净资产收益率及每 股收益：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368"/>
        <w:gridCol w:w="1373"/>
        <w:gridCol w:w="1368"/>
        <w:gridCol w:w="1378"/>
      </w:tblGrid>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净资产收益率（粉</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全面摊薄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0.61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0.15</w:t>
            </w:r>
          </w:p>
        </w:tc>
      </w:tr>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bl>
    <w:p>
      <w:pPr>
        <w:pStyle w:val="Style20"/>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新旧会计准则股东权益差异调节表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重要提示</w:t>
      </w:r>
    </w:p>
    <w:p>
      <w:pPr>
        <w:pStyle w:val="Style17"/>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本公司于2007年1月1日起开始执行财政部于2006年颁布的《企业会计准则》（以下简称“新 会计准则”），目前本公司正在评价执行新会计准则对本公司财务状况、经营成果和现金流量所产生 的影响，在对其进行慎重考虑或参照财政部对新会计准则的进一步讲解后，本公司在编制2007年度财 务报告时可能对编制“新旧会计准则股东权益差异调节表”（以下简称“差异调节表”）时所采用相 关会计政策或重要认定进行调整，从而可能导致差异调节表中列报的2007年1月1日股东权益（新会 计准则）与2007年度财务报告中列报的相应数据之间存在差异。 会计师事务所对新旧会计准则股东权益差异调节表的审阅意见</w:t>
      </w:r>
    </w:p>
    <w:p>
      <w:pPr>
        <w:pStyle w:val="Style17"/>
        <w:keepNext w:val="0"/>
        <w:keepLines w:val="0"/>
        <w:widowControl w:val="0"/>
        <w:shd w:val="clear" w:color="auto" w:fill="auto"/>
        <w:bidi w:val="0"/>
        <w:spacing w:before="0" w:after="0" w:line="275" w:lineRule="exact"/>
        <w:ind w:left="0" w:right="0" w:firstLine="640"/>
        <w:jc w:val="left"/>
      </w:pPr>
      <w:r>
        <w:rPr>
          <w:color w:val="000000"/>
          <w:spacing w:val="0"/>
          <w:w w:val="100"/>
          <w:position w:val="0"/>
        </w:rPr>
        <w:t>关于浙大网新科技股份有限公司新旧会计准则股东权益差异调节表的审阅报告</w:t>
      </w:r>
    </w:p>
    <w:p>
      <w:pPr>
        <w:pStyle w:val="Style17"/>
        <w:keepNext w:val="0"/>
        <w:keepLines w:val="0"/>
        <w:widowControl w:val="0"/>
        <w:shd w:val="clear" w:color="auto" w:fill="auto"/>
        <w:bidi w:val="0"/>
        <w:spacing w:before="0" w:after="240" w:line="275" w:lineRule="exact"/>
        <w:ind w:left="0" w:right="0" w:firstLine="0"/>
        <w:jc w:val="left"/>
      </w:pPr>
      <w:r>
        <w:rPr>
          <w:color w:val="000000"/>
          <w:spacing w:val="0"/>
          <w:w w:val="100"/>
          <w:position w:val="0"/>
        </w:rPr>
        <w:t>浙天会审</w:t>
      </w:r>
      <w:r>
        <w:rPr>
          <w:color w:val="000000"/>
          <w:spacing w:val="0"/>
          <w:w w:val="100"/>
          <w:position w:val="0"/>
        </w:rPr>
        <w:t>［2007］</w:t>
      </w:r>
      <w:r>
        <w:rPr>
          <w:color w:val="000000"/>
          <w:spacing w:val="0"/>
          <w:w w:val="100"/>
          <w:position w:val="0"/>
        </w:rPr>
        <w:t>第798号</w:t>
      </w:r>
    </w:p>
    <w:p>
      <w:pPr>
        <w:pStyle w:val="Style17"/>
        <w:keepNext w:val="0"/>
        <w:keepLines w:val="0"/>
        <w:widowControl w:val="0"/>
        <w:shd w:val="clear" w:color="auto" w:fill="auto"/>
        <w:bidi w:val="0"/>
        <w:spacing w:before="0" w:after="240" w:line="275" w:lineRule="exact"/>
        <w:ind w:left="0" w:right="0" w:firstLine="0"/>
        <w:jc w:val="left"/>
      </w:pPr>
      <w:r>
        <w:rPr>
          <w:color w:val="000000"/>
          <w:spacing w:val="0"/>
          <w:w w:val="100"/>
          <w:position w:val="0"/>
        </w:rPr>
        <w:t>浙大网新科技股份有限公司全体股东：</w:t>
      </w:r>
    </w:p>
    <w:p>
      <w:pPr>
        <w:pStyle w:val="Style17"/>
        <w:keepNext w:val="0"/>
        <w:keepLines w:val="0"/>
        <w:widowControl w:val="0"/>
        <w:shd w:val="clear" w:color="auto" w:fill="auto"/>
        <w:bidi w:val="0"/>
        <w:spacing w:before="0" w:after="240" w:line="270" w:lineRule="exact"/>
        <w:ind w:left="0" w:right="0" w:firstLine="440"/>
        <w:jc w:val="both"/>
      </w:pPr>
      <w:r>
        <w:rPr>
          <w:color w:val="000000"/>
          <w:spacing w:val="0"/>
          <w:w w:val="100"/>
          <w:position w:val="0"/>
        </w:rPr>
        <w:t>我们审阅了后附的浙大网新科技股份有限公司（以下简称浙大网新公司）新旧会计准则股东权益 差异调节表（以下简称差异调节表）。按照《企业会计准则第38号一首次执行企业会计准则》和中 国证券监督管理委员会《关于做好与新会计准则相关财务会计信息披露工作的通知》（证监发［2006］136 号，以下简称《通知》）的有关规定编制差异调节表是浙大网新公司管理层的责任。我们的责任是在 实施审阅工作的基础上对差异调节表出具审阅报告。</w:t>
      </w:r>
    </w:p>
    <w:p>
      <w:pPr>
        <w:pStyle w:val="Style17"/>
        <w:keepNext w:val="0"/>
        <w:keepLines w:val="0"/>
        <w:widowControl w:val="0"/>
        <w:shd w:val="clear" w:color="auto" w:fill="auto"/>
        <w:bidi w:val="0"/>
        <w:spacing w:before="0" w:after="240" w:line="275" w:lineRule="exact"/>
        <w:ind w:left="0" w:right="0" w:firstLine="440"/>
        <w:jc w:val="both"/>
      </w:pPr>
      <w:r>
        <w:rPr>
          <w:color w:val="000000"/>
          <w:spacing w:val="0"/>
          <w:w w:val="100"/>
          <w:position w:val="0"/>
        </w:rPr>
        <w:t>根据《通知》的有关规定，我们参照《中国注册会计师审阅准则第2101号一财务报表审阅》的 规定执行审阅业务。该准则要求我们计划和实施审阅工作，以对差异调节表是否不存在重大错报获取 有限保证。审阅主要限于询问公司有关人员差异调节表相关会计政策和所有重要的认定、了解差异调 节表中调节金额的计算过程、阅读差异调节表以考虑是否遵循指明的编制基础以及在必要时实施分析 程序，审阅工作提供的保证程度低于审计。我们没有实施审计，因而不发表审计意见。</w:t>
      </w:r>
    </w:p>
    <w:p>
      <w:pPr>
        <w:pStyle w:val="Style17"/>
        <w:keepNext w:val="0"/>
        <w:keepLines w:val="0"/>
        <w:widowControl w:val="0"/>
        <w:shd w:val="clear" w:color="auto" w:fill="auto"/>
        <w:bidi w:val="0"/>
        <w:spacing w:before="0" w:after="240" w:line="269" w:lineRule="exact"/>
        <w:ind w:left="0" w:right="0" w:firstLine="440"/>
        <w:jc w:val="both"/>
      </w:pPr>
      <w:r>
        <w:rPr>
          <w:color w:val="000000"/>
          <w:spacing w:val="0"/>
          <w:w w:val="100"/>
          <w:position w:val="0"/>
        </w:rPr>
        <w:t>根据我们的审阅，我们没有注意到任何事项使我们相信差异调节表没有按照《企业会计准则第38 号</w:t>
      </w:r>
      <w:r>
        <w:rPr>
          <w:color w:val="000000"/>
          <w:spacing w:val="0"/>
          <w:w w:val="100"/>
          <w:position w:val="0"/>
        </w:rPr>
        <w:t>一</w:t>
      </w:r>
      <w:r>
        <w:rPr>
          <w:color w:val="000000"/>
          <w:spacing w:val="0"/>
          <w:w w:val="100"/>
          <w:position w:val="0"/>
        </w:rPr>
        <w:t>首次执行企业会计准则》和《通知》的有关规定编制。</w:t>
      </w:r>
    </w:p>
    <w:p>
      <w:pPr>
        <w:pStyle w:val="Style17"/>
        <w:keepNext w:val="0"/>
        <w:keepLines w:val="0"/>
        <w:widowControl w:val="0"/>
        <w:shd w:val="clear" w:color="auto" w:fill="auto"/>
        <w:bidi w:val="0"/>
        <w:spacing w:before="0" w:after="240" w:line="275" w:lineRule="exact"/>
        <w:ind w:left="0" w:right="0" w:firstLine="0"/>
        <w:jc w:val="left"/>
      </w:pPr>
      <w:r>
        <w:rPr>
          <w:color w:val="000000"/>
          <w:spacing w:val="0"/>
          <w:w w:val="100"/>
          <w:position w:val="0"/>
        </w:rPr>
        <w:t>浙江天健会计师事务所有限公司</w:t>
      </w:r>
    </w:p>
    <w:p>
      <w:pPr>
        <w:pStyle w:val="Style17"/>
        <w:keepNext w:val="0"/>
        <w:keepLines w:val="0"/>
        <w:widowControl w:val="0"/>
        <w:shd w:val="clear" w:color="auto" w:fill="auto"/>
        <w:bidi w:val="0"/>
        <w:spacing w:before="0" w:after="240" w:line="275" w:lineRule="exact"/>
        <w:ind w:left="0" w:right="0" w:firstLine="0"/>
        <w:jc w:val="left"/>
      </w:pPr>
      <w:r>
        <w:rPr>
          <w:color w:val="000000"/>
          <w:spacing w:val="0"/>
          <w:w w:val="100"/>
          <w:position w:val="0"/>
        </w:rPr>
        <w:t>中国•杭州</w:t>
      </w:r>
    </w:p>
    <w:p>
      <w:pPr>
        <w:pStyle w:val="Style17"/>
        <w:keepNext w:val="0"/>
        <w:keepLines w:val="0"/>
        <w:widowControl w:val="0"/>
        <w:shd w:val="clear" w:color="auto" w:fill="auto"/>
        <w:bidi w:val="0"/>
        <w:spacing w:before="0" w:after="0" w:line="271" w:lineRule="exact"/>
        <w:ind w:left="7160" w:right="0" w:firstLine="0"/>
        <w:jc w:val="both"/>
      </w:pPr>
      <w:r>
        <w:rPr>
          <w:color w:val="000000"/>
          <w:spacing w:val="0"/>
          <w:w w:val="100"/>
          <w:position w:val="0"/>
        </w:rPr>
        <w:t>中国注册会师：王越豪 中国注册会师：孙文军 中国注册会师：胡晓群</w:t>
      </w:r>
    </w:p>
    <w:p>
      <w:pPr>
        <w:pStyle w:val="Style17"/>
        <w:keepNext w:val="0"/>
        <w:keepLines w:val="0"/>
        <w:widowControl w:val="0"/>
        <w:shd w:val="clear" w:color="auto" w:fill="auto"/>
        <w:bidi w:val="0"/>
        <w:spacing w:before="0" w:after="240" w:line="271" w:lineRule="exact"/>
        <w:ind w:left="0" w:right="0" w:firstLine="0"/>
        <w:jc w:val="right"/>
      </w:pPr>
      <w:r>
        <w:rPr>
          <w:color w:val="000000"/>
          <w:spacing w:val="0"/>
          <w:w w:val="100"/>
          <w:position w:val="0"/>
        </w:rPr>
        <w:t>报告日期：2007年4月19日</w:t>
      </w:r>
      <w:r>
        <w:br w:type="page"/>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股东权益调节表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1"/>
        <w:gridCol w:w="576"/>
        <w:gridCol w:w="5270"/>
        <w:gridCol w:w="3019"/>
      </w:tblGrid>
      <w:tr>
        <w:trPr>
          <w:trHeight w:val="56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140"/>
              <w:jc w:val="left"/>
            </w:pPr>
            <w:r>
              <w:rPr>
                <w:color w:val="000000"/>
                <w:spacing w:val="0"/>
                <w:w w:val="100"/>
                <w:position w:val="0"/>
              </w:rPr>
              <w:t>项 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注 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2006年12月31日股东权益（现行会计准则）</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1,320,280,455.09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697,494.58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697,494.58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-1,747,568.7</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-1,747,568.7</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以公允价值计量且其变动计入当期损益的金融资产以及 可供出售金融资产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1,508,928.63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4,598,581.73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96,930,419.68</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2007年1月1日股东权益（新会计准则）</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1,422,268,311.01</w:t>
            </w:r>
          </w:p>
        </w:tc>
      </w:tr>
    </w:tbl>
    <w:p>
      <w:pPr>
        <w:pStyle w:val="Style20"/>
        <w:keepNext w:val="0"/>
        <w:keepLines w:val="0"/>
        <w:widowControl w:val="0"/>
        <w:shd w:val="clear" w:color="auto" w:fill="auto"/>
        <w:tabs>
          <w:tab w:pos="2410" w:val="left"/>
          <w:tab w:pos="5611" w:val="left"/>
        </w:tabs>
        <w:bidi w:val="0"/>
        <w:spacing w:before="0" w:after="0" w:line="240" w:lineRule="auto"/>
        <w:ind w:left="10" w:right="0" w:firstLine="0"/>
        <w:jc w:val="left"/>
        <w:sectPr>
          <w:footnotePr>
            <w:pos w:val="pageBottom"/>
            <w:numFmt w:val="decimal"/>
            <w:numRestart w:val="continuous"/>
          </w:footnotePr>
          <w:pgSz w:w="12240" w:h="15840"/>
          <w:pgMar w:top="1258" w:right="463" w:bottom="1085" w:left="809" w:header="0" w:footer="3" w:gutter="0"/>
          <w:cols w:space="720"/>
          <w:noEndnote/>
          <w:rtlGutter w:val="0"/>
          <w:docGrid w:linePitch="360"/>
        </w:sectPr>
      </w:pPr>
      <w:r>
        <w:rPr>
          <w:color w:val="000000"/>
          <w:spacing w:val="0"/>
          <w:w w:val="100"/>
          <w:position w:val="0"/>
        </w:rPr>
        <w:t>公司法定代表人:陈纯</w:t>
        <w:tab/>
        <w:t>主管会计工作负责人:潘丽春</w:t>
        <w:tab/>
        <w:t>会计机构负责人:耿晖</w:t>
      </w:r>
    </w:p>
    <w:p>
      <w:pPr>
        <w:pStyle w:val="Style34"/>
        <w:keepNext/>
        <w:keepLines/>
        <w:widowControl w:val="0"/>
        <w:shd w:val="clear" w:color="auto" w:fill="auto"/>
        <w:bidi w:val="0"/>
        <w:spacing w:before="660" w:after="220" w:line="240" w:lineRule="auto"/>
        <w:ind w:left="0" w:right="0" w:firstLine="0"/>
        <w:jc w:val="center"/>
      </w:pPr>
      <w:bookmarkStart w:id="272" w:name="bookmark272"/>
      <w:bookmarkStart w:id="273" w:name="bookmark273"/>
      <w:bookmarkStart w:id="274" w:name="bookmark274"/>
      <w:r>
        <w:rPr>
          <w:color w:val="000000"/>
          <w:spacing w:val="0"/>
          <w:w w:val="100"/>
          <w:position w:val="0"/>
        </w:rPr>
        <w:t>浙大网新科技股份有限公司</w:t>
      </w:r>
      <w:bookmarkEnd w:id="272"/>
      <w:bookmarkEnd w:id="273"/>
      <w:bookmarkEnd w:id="274"/>
    </w:p>
    <w:p>
      <w:pPr>
        <w:pStyle w:val="Style34"/>
        <w:keepNext/>
        <w:keepLines/>
        <w:widowControl w:val="0"/>
        <w:shd w:val="clear" w:color="auto" w:fill="auto"/>
        <w:bidi w:val="0"/>
        <w:spacing w:before="0" w:after="0" w:line="240" w:lineRule="auto"/>
        <w:ind w:left="0" w:right="0" w:firstLine="0"/>
        <w:jc w:val="center"/>
      </w:pPr>
      <w:bookmarkStart w:id="272" w:name="bookmark272"/>
      <w:bookmarkStart w:id="273" w:name="bookmark273"/>
      <w:bookmarkStart w:id="275" w:name="bookmark275"/>
      <w:r>
        <w:rPr>
          <w:color w:val="000000"/>
          <w:spacing w:val="0"/>
          <w:w w:val="100"/>
          <w:position w:val="0"/>
        </w:rPr>
        <w:t>财务报表附注</w:t>
      </w:r>
      <w:bookmarkEnd w:id="272"/>
      <w:bookmarkEnd w:id="273"/>
      <w:bookmarkEnd w:id="275"/>
    </w:p>
    <w:p>
      <w:pPr>
        <w:pStyle w:val="Style17"/>
        <w:keepNext w:val="0"/>
        <w:keepLines w:val="0"/>
        <w:widowControl w:val="0"/>
        <w:shd w:val="clear" w:color="auto" w:fill="auto"/>
        <w:bidi w:val="0"/>
        <w:spacing w:before="0" w:after="0" w:line="411" w:lineRule="exact"/>
        <w:ind w:left="0" w:right="0" w:firstLine="0"/>
        <w:jc w:val="center"/>
      </w:pPr>
      <w:r>
        <w:rPr>
          <w:color w:val="000000"/>
          <w:spacing w:val="0"/>
          <w:w w:val="100"/>
          <w:position w:val="0"/>
        </w:rPr>
        <w:t>2006年度</w:t>
      </w:r>
    </w:p>
    <w:p>
      <w:pPr>
        <w:pStyle w:val="Style17"/>
        <w:keepNext w:val="0"/>
        <w:keepLines w:val="0"/>
        <w:widowControl w:val="0"/>
        <w:shd w:val="clear" w:color="auto" w:fill="auto"/>
        <w:bidi w:val="0"/>
        <w:spacing w:before="0" w:after="400" w:line="411" w:lineRule="exact"/>
        <w:ind w:left="0" w:right="0" w:firstLine="0"/>
        <w:jc w:val="right"/>
      </w:pPr>
      <w:r>
        <w:rPr>
          <w:color w:val="000000"/>
          <w:spacing w:val="0"/>
          <w:w w:val="100"/>
          <w:position w:val="0"/>
        </w:rPr>
        <w:t>金额单位：人民币元</w:t>
      </w:r>
    </w:p>
    <w:p>
      <w:pPr>
        <w:pStyle w:val="Style15"/>
        <w:keepNext/>
        <w:keepLines/>
        <w:widowControl w:val="0"/>
        <w:shd w:val="clear" w:color="auto" w:fill="auto"/>
        <w:tabs>
          <w:tab w:pos="903" w:val="left"/>
        </w:tabs>
        <w:bidi w:val="0"/>
        <w:spacing w:before="0" w:after="0" w:line="407" w:lineRule="exact"/>
        <w:ind w:left="0" w:right="0" w:firstLine="420"/>
        <w:jc w:val="both"/>
      </w:pPr>
      <w:bookmarkStart w:id="276" w:name="bookmark276"/>
      <w:bookmarkStart w:id="277" w:name="bookmark277"/>
      <w:bookmarkStart w:id="278" w:name="bookmark278"/>
      <w:bookmarkStart w:id="279" w:name="bookmark279"/>
      <w:r>
        <w:rPr>
          <w:rFonts w:ascii="SimHei" w:eastAsia="SimHei" w:hAnsi="SimHei" w:cs="SimHei"/>
          <w:color w:val="000000"/>
          <w:spacing w:val="0"/>
          <w:w w:val="100"/>
          <w:position w:val="0"/>
        </w:rPr>
        <w:t>一</w:t>
      </w:r>
      <w:bookmarkEnd w:id="278"/>
      <w:r>
        <w:rPr>
          <w:rFonts w:ascii="SimHei" w:eastAsia="SimHei" w:hAnsi="SimHei" w:cs="SimHei"/>
          <w:color w:val="000000"/>
          <w:spacing w:val="0"/>
          <w:w w:val="100"/>
          <w:position w:val="0"/>
        </w:rPr>
        <w:t>、</w:t>
        <w:tab/>
        <w:t>公司基本情况</w:t>
      </w:r>
      <w:bookmarkEnd w:id="276"/>
      <w:bookmarkEnd w:id="277"/>
      <w:bookmarkEnd w:id="279"/>
    </w:p>
    <w:p>
      <w:pPr>
        <w:pStyle w:val="Style17"/>
        <w:keepNext w:val="0"/>
        <w:keepLines w:val="0"/>
        <w:widowControl w:val="0"/>
        <w:shd w:val="clear" w:color="auto" w:fill="auto"/>
        <w:bidi w:val="0"/>
        <w:spacing w:before="0" w:after="0" w:line="407" w:lineRule="exact"/>
        <w:ind w:left="0" w:right="0" w:firstLine="440"/>
        <w:jc w:val="left"/>
      </w:pPr>
      <w:r>
        <w:rPr>
          <w:color w:val="000000"/>
          <w:spacing w:val="0"/>
          <w:w w:val="100"/>
          <w:position w:val="0"/>
        </w:rPr>
        <w:t xml:space="preserve">浙大网新科技股份有限公司（以下简称公司或本公司）系经浙江省股份制试点工作协调小组浙股 [1993]68号文批准，采用定向募集方式设立的股份有限公司，于1994年1月8日在浙江省工商行政 管理局登记注册，取得注册号为3300001008072的《企业法人营业执照》。公司现有注册资本 </w:t>
      </w:r>
      <w:r>
        <w:rPr>
          <w:color w:val="000000"/>
          <w:spacing w:val="0"/>
          <w:w w:val="100"/>
          <w:position w:val="0"/>
        </w:rPr>
        <w:t>813,043,495.00</w:t>
      </w:r>
      <w:r>
        <w:rPr>
          <w:color w:val="000000"/>
          <w:spacing w:val="0"/>
          <w:w w:val="100"/>
          <w:position w:val="0"/>
        </w:rPr>
        <w:t>元，股份总数813,043, 495股（每股面值1元），其中有限售条件股份178,839,296 股，无限售条件股份634,204,199股。公司股票已于1997年4月18日在上海证券交易所挂牌交易。</w:t>
      </w:r>
    </w:p>
    <w:p>
      <w:pPr>
        <w:pStyle w:val="Style17"/>
        <w:keepNext w:val="0"/>
        <w:keepLines w:val="0"/>
        <w:widowControl w:val="0"/>
        <w:shd w:val="clear" w:color="auto" w:fill="auto"/>
        <w:bidi w:val="0"/>
        <w:spacing w:before="0" w:after="400" w:line="407" w:lineRule="exact"/>
        <w:ind w:left="0" w:right="0" w:firstLine="440"/>
        <w:jc w:val="left"/>
      </w:pPr>
      <w:r>
        <w:rPr>
          <w:color w:val="000000"/>
          <w:spacing w:val="0"/>
          <w:w w:val="100"/>
          <w:position w:val="0"/>
        </w:rPr>
        <w:t>本公司属于信息技术行业。经营范围：计算机及网络系统、计算机系统集成，电子工程的研究开 发、咨询服务及产品的制造、销售；网络教育的投资开发；生物制药的投资开发；高新技术产业投资 开发；第二类医用电子仪器设备的开发、生产、销售，医用电子仪器设备、临床检验分析仪器的经营; 经营进出口业务；承接环境保护工程。主要产品或提供的劳务：计算机及网络系统的销售和集成、烟 气脱硫工程、订制软件等。</w:t>
      </w:r>
    </w:p>
    <w:p>
      <w:pPr>
        <w:pStyle w:val="Style15"/>
        <w:keepNext/>
        <w:keepLines/>
        <w:widowControl w:val="0"/>
        <w:shd w:val="clear" w:color="auto" w:fill="auto"/>
        <w:tabs>
          <w:tab w:pos="923" w:val="left"/>
        </w:tabs>
        <w:bidi w:val="0"/>
        <w:spacing w:before="0" w:after="0" w:line="411" w:lineRule="exact"/>
        <w:ind w:left="0" w:right="0" w:firstLine="440"/>
        <w:jc w:val="left"/>
      </w:pPr>
      <w:bookmarkStart w:id="280" w:name="bookmark280"/>
      <w:bookmarkStart w:id="281" w:name="bookmark281"/>
      <w:bookmarkStart w:id="282" w:name="bookmark282"/>
      <w:bookmarkStart w:id="283" w:name="bookmark283"/>
      <w:r>
        <w:rPr>
          <w:rFonts w:ascii="SimHei" w:eastAsia="SimHei" w:hAnsi="SimHei" w:cs="SimHei"/>
          <w:color w:val="000000"/>
          <w:spacing w:val="0"/>
          <w:w w:val="100"/>
          <w:position w:val="0"/>
        </w:rPr>
        <w:t>二</w:t>
      </w:r>
      <w:bookmarkEnd w:id="282"/>
      <w:r>
        <w:rPr>
          <w:rFonts w:ascii="SimHei" w:eastAsia="SimHei" w:hAnsi="SimHei" w:cs="SimHei"/>
          <w:color w:val="000000"/>
          <w:spacing w:val="0"/>
          <w:w w:val="100"/>
          <w:position w:val="0"/>
        </w:rPr>
        <w:t>、</w:t>
        <w:tab/>
        <w:t>公司采用的主要会计政策、会计估计和合并财务报表的编制方法</w:t>
      </w:r>
      <w:bookmarkEnd w:id="280"/>
      <w:bookmarkEnd w:id="281"/>
      <w:bookmarkEnd w:id="283"/>
    </w:p>
    <w:p>
      <w:pPr>
        <w:pStyle w:val="Style17"/>
        <w:keepNext w:val="0"/>
        <w:keepLines w:val="0"/>
        <w:widowControl w:val="0"/>
        <w:shd w:val="clear" w:color="auto" w:fill="auto"/>
        <w:tabs>
          <w:tab w:pos="971" w:val="left"/>
        </w:tabs>
        <w:bidi w:val="0"/>
        <w:spacing w:before="0" w:after="0" w:line="411" w:lineRule="exact"/>
        <w:ind w:left="0" w:right="0" w:firstLine="440"/>
        <w:jc w:val="left"/>
      </w:pPr>
      <w:bookmarkStart w:id="284" w:name="bookmark284"/>
      <w:r>
        <w:rPr>
          <w:color w:val="000000"/>
          <w:spacing w:val="0"/>
          <w:w w:val="100"/>
          <w:position w:val="0"/>
        </w:rPr>
        <w:t>（</w:t>
      </w:r>
      <w:bookmarkEnd w:id="284"/>
      <w:r>
        <w:rPr>
          <w:color w:val="000000"/>
          <w:spacing w:val="0"/>
          <w:w w:val="100"/>
          <w:position w:val="0"/>
        </w:rPr>
        <w:t>一）</w:t>
        <w:tab/>
        <w:t>会计准则和会计制度</w:t>
      </w:r>
    </w:p>
    <w:p>
      <w:pPr>
        <w:pStyle w:val="Style17"/>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执行企业会计准则和《企业会计制度》及其补充规定。</w:t>
      </w:r>
    </w:p>
    <w:p>
      <w:pPr>
        <w:pStyle w:val="Style17"/>
        <w:keepNext w:val="0"/>
        <w:keepLines w:val="0"/>
        <w:widowControl w:val="0"/>
        <w:shd w:val="clear" w:color="auto" w:fill="auto"/>
        <w:tabs>
          <w:tab w:pos="951" w:val="left"/>
        </w:tabs>
        <w:bidi w:val="0"/>
        <w:spacing w:before="0" w:after="0" w:line="411" w:lineRule="exact"/>
        <w:ind w:left="0" w:right="0" w:firstLine="420"/>
        <w:jc w:val="left"/>
      </w:pPr>
      <w:bookmarkStart w:id="285" w:name="bookmark285"/>
      <w:r>
        <w:rPr>
          <w:color w:val="000000"/>
          <w:spacing w:val="0"/>
          <w:w w:val="100"/>
          <w:position w:val="0"/>
        </w:rPr>
        <w:t>（</w:t>
      </w:r>
      <w:bookmarkEnd w:id="285"/>
      <w:r>
        <w:rPr>
          <w:color w:val="000000"/>
          <w:spacing w:val="0"/>
          <w:w w:val="100"/>
          <w:position w:val="0"/>
        </w:rPr>
        <w:t>二）</w:t>
        <w:tab/>
        <w:t>会计年度</w:t>
      </w:r>
    </w:p>
    <w:p>
      <w:pPr>
        <w:pStyle w:val="Style17"/>
        <w:keepNext w:val="0"/>
        <w:keepLines w:val="0"/>
        <w:widowControl w:val="0"/>
        <w:shd w:val="clear" w:color="auto" w:fill="auto"/>
        <w:bidi w:val="0"/>
        <w:spacing w:before="0" w:after="0" w:line="411" w:lineRule="exact"/>
        <w:ind w:left="0" w:right="0" w:firstLine="420"/>
        <w:jc w:val="left"/>
      </w:pPr>
      <w:r>
        <w:rPr>
          <w:color w:val="000000"/>
          <w:spacing w:val="0"/>
          <w:w w:val="100"/>
          <w:position w:val="0"/>
        </w:rPr>
        <w:t>会计年度自公历1月1日起至12月31日止。</w:t>
      </w:r>
    </w:p>
    <w:p>
      <w:pPr>
        <w:pStyle w:val="Style17"/>
        <w:keepNext w:val="0"/>
        <w:keepLines w:val="0"/>
        <w:widowControl w:val="0"/>
        <w:shd w:val="clear" w:color="auto" w:fill="auto"/>
        <w:tabs>
          <w:tab w:pos="951" w:val="left"/>
        </w:tabs>
        <w:bidi w:val="0"/>
        <w:spacing w:before="0" w:after="0" w:line="411" w:lineRule="exact"/>
        <w:ind w:left="0" w:right="0" w:firstLine="420"/>
        <w:jc w:val="left"/>
      </w:pPr>
      <w:bookmarkStart w:id="286" w:name="bookmark286"/>
      <w:r>
        <w:rPr>
          <w:color w:val="000000"/>
          <w:spacing w:val="0"/>
          <w:w w:val="100"/>
          <w:position w:val="0"/>
        </w:rPr>
        <w:t>（</w:t>
      </w:r>
      <w:bookmarkEnd w:id="286"/>
      <w:r>
        <w:rPr>
          <w:color w:val="000000"/>
          <w:spacing w:val="0"/>
          <w:w w:val="100"/>
          <w:position w:val="0"/>
        </w:rPr>
        <w:t>三）</w:t>
        <w:tab/>
        <w:t>记账本位币</w:t>
      </w:r>
    </w:p>
    <w:p>
      <w:pPr>
        <w:pStyle w:val="Style17"/>
        <w:keepNext w:val="0"/>
        <w:keepLines w:val="0"/>
        <w:widowControl w:val="0"/>
        <w:shd w:val="clear" w:color="auto" w:fill="auto"/>
        <w:bidi w:val="0"/>
        <w:spacing w:before="0" w:after="0" w:line="411" w:lineRule="exact"/>
        <w:ind w:left="0" w:right="0" w:firstLine="420"/>
        <w:jc w:val="left"/>
      </w:pPr>
      <w:r>
        <w:rPr>
          <w:color w:val="000000"/>
          <w:spacing w:val="0"/>
          <w:w w:val="100"/>
          <w:position w:val="0"/>
        </w:rPr>
        <w:t>采用人民币为记账本位币。</w:t>
      </w:r>
    </w:p>
    <w:p>
      <w:pPr>
        <w:pStyle w:val="Style17"/>
        <w:keepNext w:val="0"/>
        <w:keepLines w:val="0"/>
        <w:widowControl w:val="0"/>
        <w:shd w:val="clear" w:color="auto" w:fill="auto"/>
        <w:tabs>
          <w:tab w:pos="951" w:val="left"/>
        </w:tabs>
        <w:bidi w:val="0"/>
        <w:spacing w:before="0" w:after="0" w:line="411" w:lineRule="exact"/>
        <w:ind w:left="0" w:right="0" w:firstLine="420"/>
        <w:jc w:val="left"/>
      </w:pPr>
      <w:bookmarkStart w:id="287" w:name="bookmark287"/>
      <w:r>
        <w:rPr>
          <w:color w:val="000000"/>
          <w:spacing w:val="0"/>
          <w:w w:val="100"/>
          <w:position w:val="0"/>
        </w:rPr>
        <w:t>（</w:t>
      </w:r>
      <w:bookmarkEnd w:id="287"/>
      <w:r>
        <w:rPr>
          <w:color w:val="000000"/>
          <w:spacing w:val="0"/>
          <w:w w:val="100"/>
          <w:position w:val="0"/>
        </w:rPr>
        <w:t>四）</w:t>
        <w:tab/>
        <w:t>记账基础和计价原则</w:t>
      </w:r>
    </w:p>
    <w:p>
      <w:pPr>
        <w:pStyle w:val="Style17"/>
        <w:keepNext w:val="0"/>
        <w:keepLines w:val="0"/>
        <w:widowControl w:val="0"/>
        <w:shd w:val="clear" w:color="auto" w:fill="auto"/>
        <w:bidi w:val="0"/>
        <w:spacing w:before="0" w:after="0" w:line="411" w:lineRule="exact"/>
        <w:ind w:left="0" w:right="0" w:firstLine="420"/>
        <w:jc w:val="left"/>
      </w:pPr>
      <w:r>
        <w:rPr>
          <w:color w:val="000000"/>
          <w:spacing w:val="0"/>
          <w:w w:val="100"/>
          <w:position w:val="0"/>
        </w:rPr>
        <w:t>以权责发生制为记账基础，以历史成本为计价原则。</w:t>
      </w:r>
    </w:p>
    <w:p>
      <w:pPr>
        <w:pStyle w:val="Style17"/>
        <w:keepNext w:val="0"/>
        <w:keepLines w:val="0"/>
        <w:widowControl w:val="0"/>
        <w:shd w:val="clear" w:color="auto" w:fill="auto"/>
        <w:tabs>
          <w:tab w:pos="951" w:val="left"/>
        </w:tabs>
        <w:bidi w:val="0"/>
        <w:spacing w:before="0" w:after="0" w:line="411" w:lineRule="exact"/>
        <w:ind w:left="0" w:right="0" w:firstLine="420"/>
        <w:jc w:val="left"/>
      </w:pPr>
      <w:bookmarkStart w:id="288" w:name="bookmark288"/>
      <w:r>
        <w:rPr>
          <w:color w:val="000000"/>
          <w:spacing w:val="0"/>
          <w:w w:val="100"/>
          <w:position w:val="0"/>
        </w:rPr>
        <w:t>（</w:t>
      </w:r>
      <w:bookmarkEnd w:id="288"/>
      <w:r>
        <w:rPr>
          <w:color w:val="000000"/>
          <w:spacing w:val="0"/>
          <w:w w:val="100"/>
          <w:position w:val="0"/>
        </w:rPr>
        <w:t>五）</w:t>
        <w:tab/>
        <w:t>外币业务核算方法</w:t>
      </w:r>
    </w:p>
    <w:p>
      <w:pPr>
        <w:pStyle w:val="Style17"/>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对发生的外币业务，采用当月1日中国人民银行公布的市场汇价（中间价）折合人民币记账。对 各种外币账户的外币期末余额，按期末市场汇价（中间价）进行调整，发生的差额，与购建固定资产 有关且在其达到预定可使用状态前的，计入有关固定资产的购建成本；与购建固定资产无关的属于筹 建期间的计入长期待摊费用，属于生产经营期间的计入当期财务费用。</w:t>
      </w:r>
    </w:p>
    <w:p>
      <w:pPr>
        <w:pStyle w:val="Style17"/>
        <w:keepNext w:val="0"/>
        <w:keepLines w:val="0"/>
        <w:widowControl w:val="0"/>
        <w:shd w:val="clear" w:color="auto" w:fill="auto"/>
        <w:tabs>
          <w:tab w:pos="969" w:val="left"/>
        </w:tabs>
        <w:bidi w:val="0"/>
        <w:spacing w:before="0" w:after="0" w:line="409" w:lineRule="exact"/>
        <w:ind w:left="0" w:right="0" w:firstLine="440"/>
        <w:jc w:val="left"/>
      </w:pPr>
      <w:bookmarkStart w:id="289" w:name="bookmark289"/>
      <w:r>
        <w:rPr>
          <w:color w:val="000000"/>
          <w:spacing w:val="0"/>
          <w:w w:val="100"/>
          <w:position w:val="0"/>
        </w:rPr>
        <w:t>（</w:t>
      </w:r>
      <w:bookmarkEnd w:id="289"/>
      <w:r>
        <w:rPr>
          <w:color w:val="000000"/>
          <w:spacing w:val="0"/>
          <w:w w:val="100"/>
          <w:position w:val="0"/>
        </w:rPr>
        <w:t>六）</w:t>
        <w:tab/>
        <w:t>外币财务报表的折算方法</w:t>
      </w:r>
    </w:p>
    <w:p>
      <w:pPr>
        <w:pStyle w:val="Style17"/>
        <w:keepNext w:val="0"/>
        <w:keepLines w:val="0"/>
        <w:widowControl w:val="0"/>
        <w:numPr>
          <w:ilvl w:val="0"/>
          <w:numId w:val="17"/>
        </w:numPr>
        <w:shd w:val="clear" w:color="auto" w:fill="auto"/>
        <w:tabs>
          <w:tab w:pos="823" w:val="left"/>
        </w:tabs>
        <w:bidi w:val="0"/>
        <w:spacing w:before="0" w:after="0" w:line="409" w:lineRule="exact"/>
        <w:ind w:left="0" w:right="0" w:firstLine="440"/>
        <w:jc w:val="left"/>
      </w:pPr>
      <w:bookmarkStart w:id="290" w:name="bookmark290"/>
      <w:bookmarkEnd w:id="290"/>
      <w:r>
        <w:rPr>
          <w:color w:val="000000"/>
          <w:spacing w:val="0"/>
          <w:w w:val="100"/>
          <w:position w:val="0"/>
        </w:rPr>
        <w:t>资产负债表中所有资产、负债类项目均按照报表决算日的市场汇价（中间价）折算为人民币 金额；所有者权益类项目除“未分配利润”项目外，均按照发生时的市场汇价（中间价）折算为人民 币金额；“未分配利润”项目以折算后的利润分配表中该项目的人民币金额列示。折算后资产类项目 与负债类项目和所有者权益项目合计数的差额，作为“外币报表折算差额”在“未分配利润”项目后 单独列示。</w:t>
      </w:r>
    </w:p>
    <w:p>
      <w:pPr>
        <w:pStyle w:val="Style17"/>
        <w:keepNext w:val="0"/>
        <w:keepLines w:val="0"/>
        <w:widowControl w:val="0"/>
        <w:numPr>
          <w:ilvl w:val="0"/>
          <w:numId w:val="17"/>
        </w:numPr>
        <w:shd w:val="clear" w:color="auto" w:fill="auto"/>
        <w:tabs>
          <w:tab w:pos="823" w:val="left"/>
        </w:tabs>
        <w:bidi w:val="0"/>
        <w:spacing w:before="0" w:after="0" w:line="409" w:lineRule="exact"/>
        <w:ind w:left="0" w:right="0" w:firstLine="440"/>
        <w:jc w:val="left"/>
      </w:pPr>
      <w:bookmarkStart w:id="291" w:name="bookmark291"/>
      <w:bookmarkEnd w:id="291"/>
      <w:r>
        <w:rPr>
          <w:color w:val="000000"/>
          <w:spacing w:val="0"/>
          <w:w w:val="100"/>
          <w:position w:val="0"/>
        </w:rPr>
        <w:t>利润表中所有项目和利润分配表中有关反映发生数的项目，按报表决算日的市场汇价（中间 价）折算为人民币金额；利润分配表中“净利润”项目，按折算后利润表该项目的数额列示；“年初 未分配利润”项目以上一年折算后的年末“未分配利润”项目的数额列示；“未分配利润”项目按折 算后的利润分配表中的其他各项目的数额计算列示。</w:t>
      </w:r>
    </w:p>
    <w:p>
      <w:pPr>
        <w:pStyle w:val="Style17"/>
        <w:keepNext w:val="0"/>
        <w:keepLines w:val="0"/>
        <w:widowControl w:val="0"/>
        <w:shd w:val="clear" w:color="auto" w:fill="auto"/>
        <w:tabs>
          <w:tab w:pos="969" w:val="left"/>
        </w:tabs>
        <w:bidi w:val="0"/>
        <w:spacing w:before="0" w:after="0" w:line="409" w:lineRule="exact"/>
        <w:ind w:left="0" w:right="0" w:firstLine="440"/>
        <w:jc w:val="left"/>
      </w:pPr>
      <w:bookmarkStart w:id="292" w:name="bookmark292"/>
      <w:r>
        <w:rPr>
          <w:color w:val="000000"/>
          <w:spacing w:val="0"/>
          <w:w w:val="100"/>
          <w:position w:val="0"/>
        </w:rPr>
        <w:t>（</w:t>
      </w:r>
      <w:bookmarkEnd w:id="292"/>
      <w:r>
        <w:rPr>
          <w:color w:val="000000"/>
          <w:spacing w:val="0"/>
          <w:w w:val="100"/>
          <w:position w:val="0"/>
        </w:rPr>
        <w:t>七）</w:t>
        <w:tab/>
        <w:t>现金等价物的确定标准</w:t>
      </w:r>
    </w:p>
    <w:p>
      <w:pPr>
        <w:pStyle w:val="Style17"/>
        <w:keepNext w:val="0"/>
        <w:keepLines w:val="0"/>
        <w:widowControl w:val="0"/>
        <w:shd w:val="clear" w:color="auto" w:fill="auto"/>
        <w:bidi w:val="0"/>
        <w:spacing w:before="0" w:after="0" w:line="411" w:lineRule="exact"/>
        <w:ind w:left="0" w:right="0" w:firstLine="440"/>
        <w:jc w:val="left"/>
      </w:pPr>
      <w:r>
        <w:rPr>
          <w:color w:val="000000"/>
          <w:spacing w:val="0"/>
          <w:w w:val="100"/>
          <w:position w:val="0"/>
        </w:rPr>
        <w:t>现金等价物是指企业持有的期限短（一般是指从购买日起3个月内到期）、流动性强、易于转换 为已知金额现金、价值变动风险很小的投资。</w:t>
      </w:r>
    </w:p>
    <w:p>
      <w:pPr>
        <w:pStyle w:val="Style17"/>
        <w:keepNext w:val="0"/>
        <w:keepLines w:val="0"/>
        <w:widowControl w:val="0"/>
        <w:shd w:val="clear" w:color="auto" w:fill="auto"/>
        <w:tabs>
          <w:tab w:pos="969" w:val="left"/>
        </w:tabs>
        <w:bidi w:val="0"/>
        <w:spacing w:before="0" w:after="0" w:line="411" w:lineRule="exact"/>
        <w:ind w:left="0" w:right="0" w:firstLine="440"/>
        <w:jc w:val="left"/>
      </w:pPr>
      <w:bookmarkStart w:id="293" w:name="bookmark293"/>
      <w:r>
        <w:rPr>
          <w:color w:val="000000"/>
          <w:spacing w:val="0"/>
          <w:w w:val="100"/>
          <w:position w:val="0"/>
        </w:rPr>
        <w:t>（</w:t>
      </w:r>
      <w:bookmarkEnd w:id="293"/>
      <w:r>
        <w:rPr>
          <w:color w:val="000000"/>
          <w:spacing w:val="0"/>
          <w:w w:val="100"/>
          <w:position w:val="0"/>
        </w:rPr>
        <w:t>八）</w:t>
        <w:tab/>
        <w:t>短期投资核算方法</w:t>
      </w:r>
    </w:p>
    <w:p>
      <w:pPr>
        <w:pStyle w:val="Style17"/>
        <w:keepNext w:val="0"/>
        <w:keepLines w:val="0"/>
        <w:widowControl w:val="0"/>
        <w:numPr>
          <w:ilvl w:val="0"/>
          <w:numId w:val="19"/>
        </w:numPr>
        <w:shd w:val="clear" w:color="auto" w:fill="auto"/>
        <w:tabs>
          <w:tab w:pos="823" w:val="left"/>
        </w:tabs>
        <w:bidi w:val="0"/>
        <w:spacing w:before="0" w:after="0" w:line="411" w:lineRule="exact"/>
        <w:ind w:left="0" w:right="0" w:firstLine="440"/>
        <w:jc w:val="left"/>
      </w:pPr>
      <w:bookmarkStart w:id="294" w:name="bookmark294"/>
      <w:bookmarkEnd w:id="294"/>
      <w:r>
        <w:rPr>
          <w:color w:val="000000"/>
          <w:spacing w:val="0"/>
          <w:w w:val="100"/>
          <w:position w:val="0"/>
        </w:rPr>
        <w:t>短期投资，按照取得时的投资成本扣除已宣告但尚未领取的现金股利或已到付息期但尚未领 取的债券利息入账。短期投资持有期间所享有并收到的现金股利或债券利息等收益不确认投资收益， 作为冲减投资成本处理；出售短期投资所获得的价款减去出售的短期投资的账面价值以及未收到已记 入应收项目的现金股利或债券利息等后的差额，作为投资收益或损失，计入当期损益。出售短期投资 结转的投资成本，按加权平均法计算确定。</w:t>
      </w:r>
    </w:p>
    <w:p>
      <w:pPr>
        <w:pStyle w:val="Style17"/>
        <w:keepNext w:val="0"/>
        <w:keepLines w:val="0"/>
        <w:widowControl w:val="0"/>
        <w:numPr>
          <w:ilvl w:val="0"/>
          <w:numId w:val="19"/>
        </w:numPr>
        <w:shd w:val="clear" w:color="auto" w:fill="auto"/>
        <w:tabs>
          <w:tab w:pos="823" w:val="left"/>
        </w:tabs>
        <w:bidi w:val="0"/>
        <w:spacing w:before="0" w:after="0" w:line="411" w:lineRule="exact"/>
        <w:ind w:left="0" w:right="0" w:firstLine="440"/>
        <w:jc w:val="left"/>
      </w:pPr>
      <w:bookmarkStart w:id="295" w:name="bookmark295"/>
      <w:bookmarkEnd w:id="295"/>
      <w:r>
        <w:rPr>
          <w:color w:val="000000"/>
          <w:spacing w:val="0"/>
          <w:w w:val="100"/>
          <w:position w:val="0"/>
        </w:rPr>
        <w:t>期末短期投资按成本与市价孰低计量，市价低于成本的部分按单项投资计提跌价准备。</w:t>
      </w:r>
    </w:p>
    <w:p>
      <w:pPr>
        <w:pStyle w:val="Style17"/>
        <w:keepNext w:val="0"/>
        <w:keepLines w:val="0"/>
        <w:widowControl w:val="0"/>
        <w:shd w:val="clear" w:color="auto" w:fill="auto"/>
        <w:tabs>
          <w:tab w:pos="969" w:val="left"/>
        </w:tabs>
        <w:bidi w:val="0"/>
        <w:spacing w:before="0" w:after="0" w:line="411" w:lineRule="exact"/>
        <w:ind w:left="0" w:right="0" w:firstLine="440"/>
        <w:jc w:val="both"/>
      </w:pPr>
      <w:bookmarkStart w:id="296" w:name="bookmark296"/>
      <w:r>
        <w:rPr>
          <w:color w:val="000000"/>
          <w:spacing w:val="0"/>
          <w:w w:val="100"/>
          <w:position w:val="0"/>
        </w:rPr>
        <w:t>（</w:t>
      </w:r>
      <w:bookmarkEnd w:id="296"/>
      <w:r>
        <w:rPr>
          <w:color w:val="000000"/>
          <w:spacing w:val="0"/>
          <w:w w:val="100"/>
          <w:position w:val="0"/>
        </w:rPr>
        <w:t>九）</w:t>
        <w:tab/>
        <w:t>坏账核算方法</w:t>
      </w:r>
    </w:p>
    <w:p>
      <w:pPr>
        <w:pStyle w:val="Style17"/>
        <w:keepNext w:val="0"/>
        <w:keepLines w:val="0"/>
        <w:widowControl w:val="0"/>
        <w:numPr>
          <w:ilvl w:val="0"/>
          <w:numId w:val="21"/>
        </w:numPr>
        <w:shd w:val="clear" w:color="auto" w:fill="auto"/>
        <w:tabs>
          <w:tab w:pos="823" w:val="left"/>
        </w:tabs>
        <w:bidi w:val="0"/>
        <w:spacing w:before="0" w:after="0" w:line="411" w:lineRule="exact"/>
        <w:ind w:left="0" w:right="0" w:firstLine="440"/>
        <w:jc w:val="both"/>
      </w:pPr>
      <w:bookmarkStart w:id="297" w:name="bookmark297"/>
      <w:bookmarkEnd w:id="297"/>
      <w:r>
        <w:rPr>
          <w:color w:val="000000"/>
          <w:spacing w:val="0"/>
          <w:w w:val="100"/>
          <w:position w:val="0"/>
        </w:rPr>
        <w:t>采用备抵法核算坏账。</w:t>
      </w:r>
    </w:p>
    <w:p>
      <w:pPr>
        <w:pStyle w:val="Style17"/>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对应收款项（包括应收账款和其他应收款）按账龄分析法计提坏账准备。本公司根据债务单位的 财务状况、现金流量等情况，确定具体提取比例为：账龄1年以内（含1年，以下类推）的，按其余 额的3%计提；账龄</w:t>
      </w:r>
      <w:r>
        <w:rPr>
          <w:color w:val="000000"/>
          <w:spacing w:val="0"/>
          <w:w w:val="100"/>
          <w:position w:val="0"/>
        </w:rPr>
        <w:t>1-2</w:t>
      </w:r>
      <w:r>
        <w:rPr>
          <w:color w:val="000000"/>
          <w:spacing w:val="0"/>
          <w:w w:val="100"/>
          <w:position w:val="0"/>
        </w:rPr>
        <w:t>年的，按其余额的10%计提；账龄2</w:t>
      </w:r>
      <w:r>
        <w:rPr>
          <w:color w:val="000000"/>
          <w:spacing w:val="0"/>
          <w:w w:val="100"/>
          <w:position w:val="0"/>
        </w:rPr>
        <w:t>-3</w:t>
      </w:r>
      <w:r>
        <w:rPr>
          <w:color w:val="000000"/>
          <w:spacing w:val="0"/>
          <w:w w:val="100"/>
          <w:position w:val="0"/>
        </w:rPr>
        <w:t>年的，按其余额的20%计提；账龄</w:t>
      </w:r>
      <w:r>
        <w:rPr>
          <w:color w:val="000000"/>
          <w:spacing w:val="0"/>
          <w:w w:val="100"/>
          <w:position w:val="0"/>
        </w:rPr>
        <w:t xml:space="preserve">3-5 </w:t>
      </w:r>
      <w:r>
        <w:rPr>
          <w:color w:val="000000"/>
          <w:spacing w:val="0"/>
          <w:w w:val="100"/>
          <w:position w:val="0"/>
        </w:rPr>
        <w:t>年的，按其余额的50%计提；账龄5年以上的，按其余额的100%计提。对有确凿证据表明可收回性存 在明显差异的应收款项，采用个别认定法计提坏账准备。</w:t>
      </w:r>
    </w:p>
    <w:p>
      <w:pPr>
        <w:pStyle w:val="Style17"/>
        <w:keepNext w:val="0"/>
        <w:keepLines w:val="0"/>
        <w:widowControl w:val="0"/>
        <w:numPr>
          <w:ilvl w:val="0"/>
          <w:numId w:val="21"/>
        </w:numPr>
        <w:shd w:val="clear" w:color="auto" w:fill="auto"/>
        <w:tabs>
          <w:tab w:pos="823" w:val="left"/>
        </w:tabs>
        <w:bidi w:val="0"/>
        <w:spacing w:before="0" w:after="0" w:line="411" w:lineRule="exact"/>
        <w:ind w:left="0" w:right="0" w:firstLine="440"/>
        <w:jc w:val="both"/>
      </w:pPr>
      <w:bookmarkStart w:id="298" w:name="bookmark298"/>
      <w:bookmarkEnd w:id="298"/>
      <w:r>
        <w:rPr>
          <w:color w:val="000000"/>
          <w:spacing w:val="0"/>
          <w:w w:val="100"/>
          <w:position w:val="0"/>
        </w:rPr>
        <w:t>坏账的确认标准为：</w:t>
      </w:r>
    </w:p>
    <w:p>
      <w:pPr>
        <w:pStyle w:val="Style17"/>
        <w:keepNext w:val="0"/>
        <w:keepLines w:val="0"/>
        <w:widowControl w:val="0"/>
        <w:shd w:val="clear" w:color="auto" w:fill="auto"/>
        <w:tabs>
          <w:tab w:pos="864" w:val="left"/>
        </w:tabs>
        <w:bidi w:val="0"/>
        <w:spacing w:before="0" w:after="0" w:line="411" w:lineRule="exact"/>
        <w:ind w:left="0" w:right="0" w:firstLine="440"/>
        <w:jc w:val="left"/>
      </w:pPr>
      <w:bookmarkStart w:id="299" w:name="bookmark299"/>
      <w:r>
        <w:rPr>
          <w:color w:val="000000"/>
          <w:spacing w:val="0"/>
          <w:w w:val="100"/>
          <w:position w:val="0"/>
        </w:rPr>
        <w:t>（</w:t>
      </w:r>
      <w:bookmarkEnd w:id="299"/>
      <w:r>
        <w:rPr>
          <w:color w:val="000000"/>
          <w:spacing w:val="0"/>
          <w:w w:val="100"/>
          <w:position w:val="0"/>
        </w:rPr>
        <w:t>1）</w:t>
        <w:tab/>
        <w:t>债务人破产或者死亡，以其破产财产或者遗产清偿后，仍然无法收回；</w:t>
      </w:r>
    </w:p>
    <w:p>
      <w:pPr>
        <w:pStyle w:val="Style17"/>
        <w:keepNext w:val="0"/>
        <w:keepLines w:val="0"/>
        <w:widowControl w:val="0"/>
        <w:shd w:val="clear" w:color="auto" w:fill="auto"/>
        <w:tabs>
          <w:tab w:pos="864" w:val="left"/>
        </w:tabs>
        <w:bidi w:val="0"/>
        <w:spacing w:before="0" w:after="0" w:line="411" w:lineRule="exact"/>
        <w:ind w:left="0" w:right="0" w:firstLine="440"/>
        <w:jc w:val="left"/>
      </w:pPr>
      <w:bookmarkStart w:id="300" w:name="bookmark300"/>
      <w:r>
        <w:rPr>
          <w:color w:val="000000"/>
          <w:spacing w:val="0"/>
          <w:w w:val="100"/>
          <w:position w:val="0"/>
        </w:rPr>
        <w:t>（</w:t>
      </w:r>
      <w:bookmarkEnd w:id="300"/>
      <w:r>
        <w:rPr>
          <w:color w:val="000000"/>
          <w:spacing w:val="0"/>
          <w:w w:val="100"/>
          <w:position w:val="0"/>
        </w:rPr>
        <w:t>2）</w:t>
        <w:tab/>
        <w:t>债务人逾期未履行其清偿义务，且具有明显特征表明无法收回。</w:t>
      </w:r>
    </w:p>
    <w:p>
      <w:pPr>
        <w:pStyle w:val="Style17"/>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对确实无法收回的应收款项，经批准后作为坏账损失，并冲销提取的坏账准备。</w:t>
      </w:r>
    </w:p>
    <w:p>
      <w:pPr>
        <w:pStyle w:val="Style17"/>
        <w:keepNext w:val="0"/>
        <w:keepLines w:val="0"/>
        <w:widowControl w:val="0"/>
        <w:shd w:val="clear" w:color="auto" w:fill="auto"/>
        <w:bidi w:val="0"/>
        <w:spacing w:before="0" w:after="0" w:line="411" w:lineRule="exact"/>
        <w:ind w:left="0" w:right="0" w:firstLine="440"/>
        <w:jc w:val="both"/>
        <w:sectPr>
          <w:footnotePr>
            <w:pos w:val="pageBottom"/>
            <w:numFmt w:val="decimal"/>
            <w:numRestart w:val="continuous"/>
          </w:footnotePr>
          <w:pgSz w:w="12240" w:h="15840"/>
          <w:pgMar w:top="1223" w:right="967" w:bottom="1100" w:left="805" w:header="0" w:footer="3" w:gutter="0"/>
          <w:cols w:space="720"/>
          <w:noEndnote/>
          <w:rtlGutter w:val="0"/>
          <w:docGrid w:linePitch="360"/>
        </w:sectPr>
      </w:pPr>
      <w:r>
        <w:rPr>
          <w:color w:val="000000"/>
          <w:spacing w:val="0"/>
          <w:w w:val="100"/>
          <w:position w:val="0"/>
        </w:rPr>
        <w:t>（十）存货核算方法</w:t>
      </w:r>
    </w:p>
    <w:p>
      <w:pPr>
        <w:pStyle w:val="Style17"/>
        <w:keepNext w:val="0"/>
        <w:keepLines w:val="0"/>
        <w:widowControl w:val="0"/>
        <w:numPr>
          <w:ilvl w:val="0"/>
          <w:numId w:val="23"/>
        </w:numPr>
        <w:shd w:val="clear" w:color="auto" w:fill="auto"/>
        <w:tabs>
          <w:tab w:pos="746" w:val="left"/>
        </w:tabs>
        <w:bidi w:val="0"/>
        <w:spacing w:before="0" w:after="0" w:line="410" w:lineRule="exact"/>
        <w:ind w:left="0" w:right="0" w:firstLine="440"/>
        <w:jc w:val="left"/>
      </w:pPr>
      <w:bookmarkStart w:id="301" w:name="bookmark301"/>
      <w:bookmarkEnd w:id="301"/>
      <w:r>
        <w:rPr>
          <w:color w:val="000000"/>
          <w:spacing w:val="0"/>
          <w:w w:val="100"/>
          <w:position w:val="0"/>
        </w:rPr>
        <w:t>存货包括在正常生产经营过程中持有以备出售的产成品或商品，或者为了出售仍然处于生产 过程中的在产品、仍然处于开发过程中的软件产品或施工过程中的系统集成工程，或者将在生产过程、 开发经营过程或提供劳务过程中耗用的材料、物料等。</w:t>
      </w:r>
    </w:p>
    <w:p>
      <w:pPr>
        <w:pStyle w:val="Style17"/>
        <w:keepNext w:val="0"/>
        <w:keepLines w:val="0"/>
        <w:widowControl w:val="0"/>
        <w:numPr>
          <w:ilvl w:val="0"/>
          <w:numId w:val="23"/>
        </w:numPr>
        <w:shd w:val="clear" w:color="auto" w:fill="auto"/>
        <w:tabs>
          <w:tab w:pos="746" w:val="left"/>
        </w:tabs>
        <w:bidi w:val="0"/>
        <w:spacing w:before="0" w:after="0" w:line="410" w:lineRule="exact"/>
        <w:ind w:left="0" w:right="0" w:firstLine="440"/>
        <w:jc w:val="left"/>
      </w:pPr>
      <w:bookmarkStart w:id="302" w:name="bookmark302"/>
      <w:bookmarkEnd w:id="302"/>
      <w:r>
        <w:rPr>
          <w:color w:val="000000"/>
          <w:spacing w:val="0"/>
          <w:w w:val="100"/>
          <w:position w:val="0"/>
        </w:rPr>
        <w:t>存货按实际成本计价。</w:t>
      </w:r>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购入并已验收入库原材料按实际成本入账，发出原材料采用加权平均法核算；入库产成品（自制 半成品）按实际生产成本入账，发出产成品（自制半成品）采用加权平均法核算；领用低值易耗品按 一次摊销法摊销。软件在产品或系统集成工程施工按实际成本核算。生产领用的包装物直接计入成本 费用。</w:t>
      </w:r>
    </w:p>
    <w:p>
      <w:pPr>
        <w:pStyle w:val="Style17"/>
        <w:keepNext w:val="0"/>
        <w:keepLines w:val="0"/>
        <w:widowControl w:val="0"/>
        <w:numPr>
          <w:ilvl w:val="0"/>
          <w:numId w:val="23"/>
        </w:numPr>
        <w:shd w:val="clear" w:color="auto" w:fill="auto"/>
        <w:tabs>
          <w:tab w:pos="746" w:val="left"/>
        </w:tabs>
        <w:bidi w:val="0"/>
        <w:spacing w:before="0" w:after="0" w:line="410" w:lineRule="exact"/>
        <w:ind w:left="0" w:right="0" w:firstLine="440"/>
        <w:jc w:val="left"/>
      </w:pPr>
      <w:bookmarkStart w:id="303" w:name="bookmark303"/>
      <w:bookmarkEnd w:id="303"/>
      <w:r>
        <w:rPr>
          <w:color w:val="000000"/>
          <w:spacing w:val="0"/>
          <w:w w:val="100"/>
          <w:position w:val="0"/>
        </w:rPr>
        <w:t>存货数量的盘存方法采用永续盘存制。</w:t>
      </w:r>
    </w:p>
    <w:p>
      <w:pPr>
        <w:pStyle w:val="Style17"/>
        <w:keepNext w:val="0"/>
        <w:keepLines w:val="0"/>
        <w:widowControl w:val="0"/>
        <w:numPr>
          <w:ilvl w:val="0"/>
          <w:numId w:val="23"/>
        </w:numPr>
        <w:shd w:val="clear" w:color="auto" w:fill="auto"/>
        <w:tabs>
          <w:tab w:pos="746" w:val="left"/>
        </w:tabs>
        <w:bidi w:val="0"/>
        <w:spacing w:before="0" w:after="0" w:line="410" w:lineRule="exact"/>
        <w:ind w:left="0" w:right="0" w:firstLine="440"/>
        <w:jc w:val="left"/>
      </w:pPr>
      <w:bookmarkStart w:id="304" w:name="bookmark304"/>
      <w:bookmarkEnd w:id="304"/>
      <w:r>
        <w:rPr>
          <w:color w:val="000000"/>
          <w:spacing w:val="0"/>
          <w:w w:val="100"/>
          <w:position w:val="0"/>
        </w:rPr>
        <w:t>由于存货遭受毁损、全部或部分陈旧过时和销售价格低于成本等原因造成的存货成本不可收 回的部分，按单个存货项目的成本高于可变现净值的差额提取存货跌价准备。但对为生产而持有的材 料等，如果用其生产的产成品的可变现净值高于成本，则该材料仍然按成本计量；如果材料价格的下 降表明产成品的可变现净值低于成本，则该材料按可变现净值计量。对为开发软件或系统集成工程施 工而持有的材料等，如果用其施工的工程预计总成本低于工程合同总收入，则该材料仍然按成本计量; 如果材料价格的下降表明工程总成本超过工程合同总收入，则该材料按可变现净值计量。</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（十一）长期投资核算方法</w:t>
      </w:r>
    </w:p>
    <w:p>
      <w:pPr>
        <w:pStyle w:val="Style17"/>
        <w:keepNext w:val="0"/>
        <w:keepLines w:val="0"/>
        <w:widowControl w:val="0"/>
        <w:numPr>
          <w:ilvl w:val="0"/>
          <w:numId w:val="25"/>
        </w:numPr>
        <w:shd w:val="clear" w:color="auto" w:fill="auto"/>
        <w:tabs>
          <w:tab w:pos="746" w:val="left"/>
        </w:tabs>
        <w:bidi w:val="0"/>
        <w:spacing w:before="0" w:after="0" w:line="410" w:lineRule="exact"/>
        <w:ind w:left="0" w:right="0" w:firstLine="440"/>
        <w:jc w:val="left"/>
      </w:pPr>
      <w:bookmarkStart w:id="305" w:name="bookmark305"/>
      <w:bookmarkEnd w:id="305"/>
      <w:r>
        <w:rPr>
          <w:color w:val="000000"/>
          <w:spacing w:val="0"/>
          <w:w w:val="100"/>
          <w:position w:val="0"/>
        </w:rPr>
        <w:t>长期股权投资，按取得时的实际成本作为初始投资成本。投资额占被投资单位有表决权资本 总额20%以下，或虽占20%或20%以上，但不具有重大影响的，按成本法核算；投资额占被投资单位有 表决权资本总额20%或20%以上，或虽投资不足20%但有重大影响的，采用权益法核算。</w:t>
      </w:r>
    </w:p>
    <w:p>
      <w:pPr>
        <w:pStyle w:val="Style17"/>
        <w:keepNext w:val="0"/>
        <w:keepLines w:val="0"/>
        <w:widowControl w:val="0"/>
        <w:numPr>
          <w:ilvl w:val="0"/>
          <w:numId w:val="25"/>
        </w:numPr>
        <w:shd w:val="clear" w:color="auto" w:fill="auto"/>
        <w:tabs>
          <w:tab w:pos="746" w:val="left"/>
        </w:tabs>
        <w:bidi w:val="0"/>
        <w:spacing w:before="0" w:after="0" w:line="410" w:lineRule="exact"/>
        <w:ind w:left="0" w:right="0" w:firstLine="440"/>
        <w:jc w:val="left"/>
      </w:pPr>
      <w:bookmarkStart w:id="306" w:name="bookmark306"/>
      <w:bookmarkEnd w:id="306"/>
      <w:r>
        <w:rPr>
          <w:color w:val="000000"/>
          <w:spacing w:val="0"/>
          <w:w w:val="100"/>
          <w:position w:val="0"/>
        </w:rPr>
        <w:t>股权投资差额，合同规定了投资期限的，按投资期限摊销。合同没有规定投资期限的，初始 投资成本大于应享有被投资单位所有者权益份额的差额，按不超过10年的期限摊销；初始投资成本小 于应享有被投资单位所有者权益份额的差额，按不低于10年的期限摊销。</w:t>
      </w:r>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自财政部财会[2003]10号文发布之后发生的股权投资差额，如初始投资成本大于应享有被投资单 位所有者权益份额的差额，按不超过10年的期限摊销；初始投资成本小于应享有被投资单位所有者权 益份额的差额，记入“资本公积一股权投资准备”科目。</w:t>
      </w:r>
    </w:p>
    <w:p>
      <w:pPr>
        <w:pStyle w:val="Style17"/>
        <w:keepNext w:val="0"/>
        <w:keepLines w:val="0"/>
        <w:widowControl w:val="0"/>
        <w:numPr>
          <w:ilvl w:val="0"/>
          <w:numId w:val="25"/>
        </w:numPr>
        <w:shd w:val="clear" w:color="auto" w:fill="auto"/>
        <w:tabs>
          <w:tab w:pos="746" w:val="left"/>
        </w:tabs>
        <w:bidi w:val="0"/>
        <w:spacing w:before="0" w:after="0" w:line="410" w:lineRule="exact"/>
        <w:ind w:left="0" w:right="0" w:firstLine="440"/>
        <w:jc w:val="left"/>
      </w:pPr>
      <w:bookmarkStart w:id="307" w:name="bookmark307"/>
      <w:bookmarkEnd w:id="307"/>
      <w:r>
        <w:rPr>
          <w:color w:val="000000"/>
          <w:spacing w:val="0"/>
          <w:w w:val="100"/>
          <w:position w:val="0"/>
        </w:rPr>
        <w:t>长期债权投资，以取得时的初始投资成本计价。债券投资的溢价或折价在债券存续期间内， 按直线法予以摊销。债券投资按期计算应收利息，经调整债券投资溢价或折价摊销额后的金额，确认 为当期投资收益；债券初始投资成本中包含的相关费用，如金额较大的，于债券购入后至到期前的期 间内在确认相关债券利息收入时摊销，计入损益；其他债权投资按期计算应收利息，确认为当期投资 收益。</w:t>
      </w:r>
    </w:p>
    <w:p>
      <w:pPr>
        <w:pStyle w:val="Style17"/>
        <w:keepNext w:val="0"/>
        <w:keepLines w:val="0"/>
        <w:widowControl w:val="0"/>
        <w:numPr>
          <w:ilvl w:val="0"/>
          <w:numId w:val="25"/>
        </w:numPr>
        <w:shd w:val="clear" w:color="auto" w:fill="auto"/>
        <w:tabs>
          <w:tab w:pos="746" w:val="left"/>
        </w:tabs>
        <w:bidi w:val="0"/>
        <w:spacing w:before="0" w:after="0" w:line="410" w:lineRule="exact"/>
        <w:ind w:left="0" w:right="0" w:firstLine="440"/>
        <w:jc w:val="left"/>
      </w:pPr>
      <w:bookmarkStart w:id="308" w:name="bookmark308"/>
      <w:bookmarkEnd w:id="308"/>
      <w:r>
        <w:rPr>
          <w:color w:val="000000"/>
          <w:spacing w:val="0"/>
          <w:w w:val="100"/>
          <w:position w:val="0"/>
        </w:rPr>
        <w:t>期末由于市价持续下跌或被投资单位经营状况恶化等原因，导致长期投资可收回金额低于账 面价值，按单项投资可收回金额低于长期投资账面价值的差额提取长期投资减值准备。</w:t>
      </w:r>
    </w:p>
    <w:p>
      <w:pPr>
        <w:pStyle w:val="Style17"/>
        <w:keepNext w:val="0"/>
        <w:keepLines w:val="0"/>
        <w:widowControl w:val="0"/>
        <w:numPr>
          <w:ilvl w:val="0"/>
          <w:numId w:val="27"/>
        </w:numPr>
        <w:shd w:val="clear" w:color="auto" w:fill="auto"/>
        <w:tabs>
          <w:tab w:pos="762" w:val="left"/>
        </w:tabs>
        <w:bidi w:val="0"/>
        <w:spacing w:before="0" w:after="0" w:line="412" w:lineRule="exact"/>
        <w:ind w:left="0" w:right="0" w:firstLine="420"/>
        <w:jc w:val="left"/>
      </w:pPr>
      <w:bookmarkStart w:id="309" w:name="bookmark309"/>
      <w:bookmarkEnd w:id="309"/>
      <w:r>
        <w:rPr>
          <w:color w:val="000000"/>
          <w:spacing w:val="0"/>
          <w:w w:val="100"/>
          <w:position w:val="0"/>
        </w:rPr>
        <w:t>委托金融机构贷出的款项，按实际委托贷款的金额入账。</w:t>
      </w:r>
    </w:p>
    <w:p>
      <w:pPr>
        <w:pStyle w:val="Style17"/>
        <w:keepNext w:val="0"/>
        <w:keepLines w:val="0"/>
        <w:widowControl w:val="0"/>
        <w:numPr>
          <w:ilvl w:val="0"/>
          <w:numId w:val="27"/>
        </w:numPr>
        <w:shd w:val="clear" w:color="auto" w:fill="auto"/>
        <w:tabs>
          <w:tab w:pos="762" w:val="left"/>
        </w:tabs>
        <w:bidi w:val="0"/>
        <w:spacing w:before="0" w:after="0" w:line="412" w:lineRule="exact"/>
        <w:ind w:left="0" w:right="0" w:firstLine="440"/>
        <w:jc w:val="left"/>
      </w:pPr>
      <w:bookmarkStart w:id="310" w:name="bookmark310"/>
      <w:bookmarkEnd w:id="310"/>
      <w:r>
        <w:rPr>
          <w:color w:val="000000"/>
          <w:spacing w:val="0"/>
          <w:w w:val="100"/>
          <w:position w:val="0"/>
        </w:rPr>
        <w:t>委托贷款利息按期计提，计入损益；按期计提的利息到期不能收回的，停止计提利息，并冲 回原已计提的利息。</w:t>
      </w:r>
    </w:p>
    <w:p>
      <w:pPr>
        <w:pStyle w:val="Style17"/>
        <w:keepNext w:val="0"/>
        <w:keepLines w:val="0"/>
        <w:widowControl w:val="0"/>
        <w:numPr>
          <w:ilvl w:val="0"/>
          <w:numId w:val="27"/>
        </w:numPr>
        <w:shd w:val="clear" w:color="auto" w:fill="auto"/>
        <w:tabs>
          <w:tab w:pos="781" w:val="left"/>
        </w:tabs>
        <w:bidi w:val="0"/>
        <w:spacing w:before="0" w:after="0" w:line="412" w:lineRule="exact"/>
        <w:ind w:left="0" w:right="0" w:firstLine="440"/>
        <w:jc w:val="left"/>
      </w:pPr>
      <w:bookmarkStart w:id="311" w:name="bookmark311"/>
      <w:bookmarkEnd w:id="311"/>
      <w:r>
        <w:rPr>
          <w:color w:val="000000"/>
          <w:spacing w:val="0"/>
          <w:w w:val="100"/>
          <w:position w:val="0"/>
        </w:rPr>
        <w:t>期末，按委托贷款本金与可收回金额孰低计量，对可收回金额低于委托贷款本金的差额，计 提委托贷款减值准备。</w:t>
      </w:r>
    </w:p>
    <w:p>
      <w:pPr>
        <w:pStyle w:val="Style17"/>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（十三）固定资产及折旧核算方法</w:t>
      </w:r>
    </w:p>
    <w:p>
      <w:pPr>
        <w:pStyle w:val="Style17"/>
        <w:keepNext w:val="0"/>
        <w:keepLines w:val="0"/>
        <w:widowControl w:val="0"/>
        <w:numPr>
          <w:ilvl w:val="0"/>
          <w:numId w:val="29"/>
        </w:numPr>
        <w:shd w:val="clear" w:color="auto" w:fill="auto"/>
        <w:tabs>
          <w:tab w:pos="776" w:val="left"/>
        </w:tabs>
        <w:bidi w:val="0"/>
        <w:spacing w:before="0" w:after="0" w:line="412" w:lineRule="exact"/>
        <w:ind w:left="0" w:right="0" w:firstLine="440"/>
        <w:jc w:val="left"/>
      </w:pPr>
      <w:bookmarkStart w:id="312" w:name="bookmark312"/>
      <w:bookmarkEnd w:id="312"/>
      <w:r>
        <w:rPr>
          <w:color w:val="000000"/>
          <w:spacing w:val="0"/>
          <w:w w:val="100"/>
          <w:position w:val="0"/>
        </w:rPr>
        <w:t>固定资产是指同时具有以下特征的有形资产：（1）为生产商品、提供劳务、出租或经营管理而 持有的；（2）使用年限超过一年；（3 ）单位价值较高。</w:t>
      </w:r>
    </w:p>
    <w:p>
      <w:pPr>
        <w:pStyle w:val="Style17"/>
        <w:keepNext w:val="0"/>
        <w:keepLines w:val="0"/>
        <w:widowControl w:val="0"/>
        <w:numPr>
          <w:ilvl w:val="0"/>
          <w:numId w:val="29"/>
        </w:numPr>
        <w:shd w:val="clear" w:color="auto" w:fill="auto"/>
        <w:tabs>
          <w:tab w:pos="771" w:val="left"/>
        </w:tabs>
        <w:bidi w:val="0"/>
        <w:spacing w:before="0" w:after="0" w:line="412" w:lineRule="exact"/>
        <w:ind w:left="0" w:right="0" w:firstLine="440"/>
        <w:jc w:val="left"/>
      </w:pPr>
      <w:bookmarkStart w:id="313" w:name="bookmark313"/>
      <w:bookmarkEnd w:id="313"/>
      <w:r>
        <w:rPr>
          <w:color w:val="000000"/>
          <w:spacing w:val="0"/>
          <w:w w:val="100"/>
          <w:position w:val="0"/>
        </w:rPr>
        <w:t>固定资产按取得时的成本入账。融资租入的固定资产，按租赁开始日租赁资产的原账面价值 与最低租赁付款额的现值中较低者，作为入账价值。</w:t>
      </w:r>
    </w:p>
    <w:p>
      <w:pPr>
        <w:pStyle w:val="Style17"/>
        <w:keepNext w:val="0"/>
        <w:keepLines w:val="0"/>
        <w:widowControl w:val="0"/>
        <w:numPr>
          <w:ilvl w:val="0"/>
          <w:numId w:val="29"/>
        </w:numPr>
        <w:shd w:val="clear" w:color="auto" w:fill="auto"/>
        <w:tabs>
          <w:tab w:pos="781" w:val="left"/>
        </w:tabs>
        <w:bidi w:val="0"/>
        <w:spacing w:before="0" w:after="160" w:line="412" w:lineRule="exact"/>
        <w:ind w:left="0" w:right="0" w:firstLine="440"/>
        <w:jc w:val="left"/>
      </w:pPr>
      <w:bookmarkStart w:id="314" w:name="bookmark314"/>
      <w:bookmarkEnd w:id="314"/>
      <w:r>
        <w:rPr>
          <w:color w:val="000000"/>
          <w:spacing w:val="0"/>
          <w:w w:val="100"/>
          <w:position w:val="0"/>
        </w:rPr>
        <w:t>固定资产折旧采用年限平均法。在不考虑减值准备的情况下，按固定资产类别、预计使用年 限和预计净残值率（原值的3-5%或10%； 土地使用权规定使用年限高于相应的房屋、建筑物预计使用 年限的影响金额，也作为净残值预留；符合资本化条件的固定资产装修费用、经营租赁方式租入固定 资产的改良支出，不预留残值）确定折旧年限和年折旧率如下：</w:t>
      </w:r>
    </w:p>
    <w:tbl>
      <w:tblPr>
        <w:tblOverlap w:val="never"/>
        <w:jc w:val="left"/>
        <w:tblLayout w:type="fixed"/>
      </w:tblPr>
      <w:tblGrid>
        <w:gridCol w:w="2016"/>
        <w:gridCol w:w="2549"/>
        <w:gridCol w:w="1843"/>
      </w:tblGrid>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固定资产类别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年折旧率（%）</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3.23-1.90</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32.33-9.50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32.33-9.50</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92.59-20.00</w:t>
            </w:r>
          </w:p>
        </w:tc>
      </w:tr>
    </w:tbl>
    <w:p>
      <w:pPr>
        <w:pStyle w:val="Style17"/>
        <w:keepNext w:val="0"/>
        <w:keepLines w:val="0"/>
        <w:widowControl w:val="0"/>
        <w:numPr>
          <w:ilvl w:val="0"/>
          <w:numId w:val="29"/>
        </w:numPr>
        <w:shd w:val="clear" w:color="auto" w:fill="auto"/>
        <w:bidi w:val="0"/>
        <w:spacing w:before="0" w:after="0" w:line="420" w:lineRule="exact"/>
        <w:ind w:left="0" w:right="0" w:firstLine="440"/>
        <w:jc w:val="left"/>
      </w:pPr>
      <w:bookmarkStart w:id="315" w:name="bookmark315"/>
      <w:bookmarkEnd w:id="315"/>
      <w:r>
        <w:rPr>
          <w:color w:val="000000"/>
          <w:spacing w:val="0"/>
          <w:w w:val="100"/>
          <w:position w:val="0"/>
        </w:rPr>
        <w:t>期末由于市价持续下跌、技术陈旧、损坏或长期闲置等原因，导致固定资产可收回金额低于 账面价值，按单项资产可收回金额低于固定资产账面价值的差额，提取固定资产减值准备。</w:t>
      </w:r>
    </w:p>
    <w:p>
      <w:pPr>
        <w:pStyle w:val="Style17"/>
        <w:keepNext w:val="0"/>
        <w:keepLines w:val="0"/>
        <w:widowControl w:val="0"/>
        <w:shd w:val="clear" w:color="auto" w:fill="auto"/>
        <w:bidi w:val="0"/>
        <w:spacing w:before="0" w:after="0" w:line="420" w:lineRule="exact"/>
        <w:ind w:left="0" w:right="0" w:firstLine="440"/>
        <w:jc w:val="left"/>
      </w:pPr>
      <w:r>
        <w:rPr>
          <w:color w:val="000000"/>
          <w:spacing w:val="0"/>
          <w:w w:val="100"/>
          <w:position w:val="0"/>
        </w:rPr>
        <w:t>（十四）在建工程核算方法</w:t>
      </w:r>
    </w:p>
    <w:p>
      <w:pPr>
        <w:pStyle w:val="Style17"/>
        <w:keepNext w:val="0"/>
        <w:keepLines w:val="0"/>
        <w:widowControl w:val="0"/>
        <w:numPr>
          <w:ilvl w:val="0"/>
          <w:numId w:val="31"/>
        </w:numPr>
        <w:shd w:val="clear" w:color="auto" w:fill="auto"/>
        <w:tabs>
          <w:tab w:pos="774" w:val="left"/>
        </w:tabs>
        <w:bidi w:val="0"/>
        <w:spacing w:before="0" w:after="0" w:line="420" w:lineRule="exact"/>
        <w:ind w:left="0" w:right="0" w:firstLine="440"/>
        <w:jc w:val="left"/>
      </w:pPr>
      <w:bookmarkStart w:id="316" w:name="bookmark316"/>
      <w:bookmarkEnd w:id="316"/>
      <w:r>
        <w:rPr>
          <w:color w:val="000000"/>
          <w:spacing w:val="0"/>
          <w:w w:val="100"/>
          <w:position w:val="0"/>
        </w:rPr>
        <w:t>在建工程按实际成本核算。</w:t>
      </w:r>
    </w:p>
    <w:p>
      <w:pPr>
        <w:pStyle w:val="Style17"/>
        <w:keepNext w:val="0"/>
        <w:keepLines w:val="0"/>
        <w:widowControl w:val="0"/>
        <w:numPr>
          <w:ilvl w:val="0"/>
          <w:numId w:val="31"/>
        </w:numPr>
        <w:shd w:val="clear" w:color="auto" w:fill="auto"/>
        <w:tabs>
          <w:tab w:pos="771" w:val="left"/>
        </w:tabs>
        <w:bidi w:val="0"/>
        <w:spacing w:before="0" w:after="0" w:line="420" w:lineRule="exact"/>
        <w:ind w:left="0" w:right="0" w:firstLine="440"/>
        <w:jc w:val="left"/>
      </w:pPr>
      <w:bookmarkStart w:id="317" w:name="bookmark317"/>
      <w:bookmarkEnd w:id="317"/>
      <w:r>
        <w:rPr>
          <w:color w:val="000000"/>
          <w:spacing w:val="0"/>
          <w:w w:val="100"/>
          <w:position w:val="0"/>
        </w:rPr>
        <w:t>在建工程达到预定可使用状态时，按工程实际成本转入固定资产。尚未办理竣工结算的，先 按估计价值转入固定资产，待确定实际价值后，再进行调整。</w:t>
      </w:r>
    </w:p>
    <w:p>
      <w:pPr>
        <w:pStyle w:val="Style17"/>
        <w:keepNext w:val="0"/>
        <w:keepLines w:val="0"/>
        <w:widowControl w:val="0"/>
        <w:numPr>
          <w:ilvl w:val="0"/>
          <w:numId w:val="31"/>
        </w:numPr>
        <w:shd w:val="clear" w:color="auto" w:fill="auto"/>
        <w:tabs>
          <w:tab w:pos="781" w:val="left"/>
        </w:tabs>
        <w:bidi w:val="0"/>
        <w:spacing w:before="0" w:after="0" w:line="410" w:lineRule="exact"/>
        <w:ind w:left="0" w:right="0" w:firstLine="440"/>
        <w:jc w:val="left"/>
      </w:pPr>
      <w:bookmarkStart w:id="318" w:name="bookmark318"/>
      <w:bookmarkEnd w:id="318"/>
      <w:r>
        <w:rPr>
          <w:color w:val="000000"/>
          <w:spacing w:val="0"/>
          <w:w w:val="100"/>
          <w:position w:val="0"/>
        </w:rPr>
        <w:t>期末，存在下列一项或若干项情况的，按单项资产可收回金额低于在建工程账面价值的差额, 提取在建工程减值准备：</w:t>
      </w:r>
    </w:p>
    <w:p>
      <w:pPr>
        <w:pStyle w:val="Style17"/>
        <w:keepNext w:val="0"/>
        <w:keepLines w:val="0"/>
        <w:widowControl w:val="0"/>
        <w:shd w:val="clear" w:color="auto" w:fill="auto"/>
        <w:tabs>
          <w:tab w:pos="866" w:val="left"/>
        </w:tabs>
        <w:bidi w:val="0"/>
        <w:spacing w:before="0" w:after="0" w:line="410" w:lineRule="exact"/>
        <w:ind w:left="0" w:right="0" w:firstLine="440"/>
        <w:jc w:val="left"/>
      </w:pPr>
      <w:bookmarkStart w:id="319" w:name="bookmark319"/>
      <w:r>
        <w:rPr>
          <w:color w:val="000000"/>
          <w:spacing w:val="0"/>
          <w:w w:val="100"/>
          <w:position w:val="0"/>
        </w:rPr>
        <w:t>（</w:t>
      </w:r>
      <w:bookmarkEnd w:id="319"/>
      <w:r>
        <w:rPr>
          <w:color w:val="000000"/>
          <w:spacing w:val="0"/>
          <w:w w:val="100"/>
          <w:position w:val="0"/>
        </w:rPr>
        <w:t>1）</w:t>
        <w:tab/>
        <w:t>长期停建并且预计未来3年内不会重新开工；</w:t>
      </w:r>
    </w:p>
    <w:p>
      <w:pPr>
        <w:pStyle w:val="Style17"/>
        <w:keepNext w:val="0"/>
        <w:keepLines w:val="0"/>
        <w:widowControl w:val="0"/>
        <w:shd w:val="clear" w:color="auto" w:fill="auto"/>
        <w:tabs>
          <w:tab w:pos="886" w:val="left"/>
        </w:tabs>
        <w:bidi w:val="0"/>
        <w:spacing w:before="0" w:after="0" w:line="410" w:lineRule="exact"/>
        <w:ind w:left="0" w:right="0" w:firstLine="440"/>
        <w:jc w:val="left"/>
      </w:pPr>
      <w:bookmarkStart w:id="320" w:name="bookmark320"/>
      <w:r>
        <w:rPr>
          <w:color w:val="000000"/>
          <w:spacing w:val="0"/>
          <w:w w:val="100"/>
          <w:position w:val="0"/>
        </w:rPr>
        <w:t>（</w:t>
      </w:r>
      <w:bookmarkEnd w:id="320"/>
      <w:r>
        <w:rPr>
          <w:color w:val="000000"/>
          <w:spacing w:val="0"/>
          <w:w w:val="100"/>
          <w:position w:val="0"/>
        </w:rPr>
        <w:t>2）</w:t>
        <w:tab/>
        <w:t>项目无论在性能上，还是在技术上已经落后，并且给企业带来的经济利益具有很大的不确定 性；</w:t>
      </w:r>
    </w:p>
    <w:p>
      <w:pPr>
        <w:pStyle w:val="Style17"/>
        <w:keepNext w:val="0"/>
        <w:keepLines w:val="0"/>
        <w:widowControl w:val="0"/>
        <w:shd w:val="clear" w:color="auto" w:fill="auto"/>
        <w:tabs>
          <w:tab w:pos="846" w:val="left"/>
        </w:tabs>
        <w:bidi w:val="0"/>
        <w:spacing w:before="0" w:after="0" w:line="410" w:lineRule="exact"/>
        <w:ind w:left="0" w:right="0" w:firstLine="420"/>
        <w:jc w:val="left"/>
      </w:pPr>
      <w:bookmarkStart w:id="321" w:name="bookmark321"/>
      <w:r>
        <w:rPr>
          <w:color w:val="000000"/>
          <w:spacing w:val="0"/>
          <w:w w:val="100"/>
          <w:position w:val="0"/>
        </w:rPr>
        <w:t>（</w:t>
      </w:r>
      <w:bookmarkEnd w:id="321"/>
      <w:r>
        <w:rPr>
          <w:color w:val="000000"/>
          <w:spacing w:val="0"/>
          <w:w w:val="100"/>
          <w:position w:val="0"/>
        </w:rPr>
        <w:t>3）</w:t>
        <w:tab/>
        <w:t>足以证明在建工程已经发生减值的其他情形。</w:t>
      </w:r>
    </w:p>
    <w:p>
      <w:pPr>
        <w:pStyle w:val="Style17"/>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（十五）借款费用核算方法</w:t>
      </w:r>
    </w:p>
    <w:p>
      <w:pPr>
        <w:pStyle w:val="Style17"/>
        <w:keepNext w:val="0"/>
        <w:keepLines w:val="0"/>
        <w:widowControl w:val="0"/>
        <w:numPr>
          <w:ilvl w:val="0"/>
          <w:numId w:val="33"/>
        </w:numPr>
        <w:shd w:val="clear" w:color="auto" w:fill="auto"/>
        <w:bidi w:val="0"/>
        <w:spacing w:before="0" w:after="80" w:line="410" w:lineRule="exact"/>
        <w:ind w:left="0" w:right="0" w:firstLine="420"/>
        <w:jc w:val="both"/>
      </w:pPr>
      <w:bookmarkStart w:id="322" w:name="bookmark322"/>
      <w:bookmarkEnd w:id="322"/>
      <w:r>
        <w:rPr>
          <w:color w:val="000000"/>
          <w:spacing w:val="0"/>
          <w:w w:val="100"/>
          <w:position w:val="0"/>
        </w:rPr>
        <w:t>借款费用确认原则</w:t>
      </w:r>
    </w:p>
    <w:p>
      <w:pPr>
        <w:pStyle w:val="Style17"/>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因购建固定资产借入专门借款而发生的利息、折价或溢价的摊销和汇兑差额，在符合资本化条件 的情况下，予以资本化，计入该项资产的成本；其他借款利息、折价或溢价的摊销和汇兑差额，于发 生当期确认为费用。因安排专门借款而发生的辅助费用，属于在所购建固定资产达到预定可使用状态 之前发生的，在发生时予以资本化；其他辅助费用于发生当期确认为费用。若辅助费用的金额较小， 于发生当期确认为费用。</w:t>
      </w:r>
    </w:p>
    <w:p>
      <w:pPr>
        <w:pStyle w:val="Style17"/>
        <w:keepNext w:val="0"/>
        <w:keepLines w:val="0"/>
        <w:widowControl w:val="0"/>
        <w:numPr>
          <w:ilvl w:val="0"/>
          <w:numId w:val="33"/>
        </w:numPr>
        <w:shd w:val="clear" w:color="auto" w:fill="auto"/>
        <w:tabs>
          <w:tab w:pos="794" w:val="left"/>
        </w:tabs>
        <w:bidi w:val="0"/>
        <w:spacing w:before="0" w:after="0" w:line="407" w:lineRule="exact"/>
        <w:ind w:left="0" w:right="0" w:firstLine="440"/>
        <w:jc w:val="both"/>
      </w:pPr>
      <w:bookmarkStart w:id="323" w:name="bookmark323"/>
      <w:bookmarkEnd w:id="323"/>
      <w:r>
        <w:rPr>
          <w:color w:val="000000"/>
          <w:spacing w:val="0"/>
          <w:w w:val="100"/>
          <w:position w:val="0"/>
        </w:rPr>
        <w:t>借款费用资本化期间</w:t>
      </w:r>
    </w:p>
    <w:p>
      <w:pPr>
        <w:pStyle w:val="Style17"/>
        <w:keepNext w:val="0"/>
        <w:keepLines w:val="0"/>
        <w:widowControl w:val="0"/>
        <w:shd w:val="clear" w:color="auto" w:fill="auto"/>
        <w:tabs>
          <w:tab w:pos="886" w:val="left"/>
        </w:tabs>
        <w:bidi w:val="0"/>
        <w:spacing w:before="0" w:after="0" w:line="407" w:lineRule="exact"/>
        <w:ind w:left="0" w:right="0" w:firstLine="440"/>
        <w:jc w:val="both"/>
      </w:pPr>
      <w:bookmarkStart w:id="324" w:name="bookmark324"/>
      <w:r>
        <w:rPr>
          <w:color w:val="000000"/>
          <w:spacing w:val="0"/>
          <w:w w:val="100"/>
          <w:position w:val="0"/>
        </w:rPr>
        <w:t>（</w:t>
      </w:r>
      <w:bookmarkEnd w:id="324"/>
      <w:r>
        <w:rPr>
          <w:color w:val="000000"/>
          <w:spacing w:val="0"/>
          <w:w w:val="100"/>
          <w:position w:val="0"/>
        </w:rPr>
        <w:t>1）</w:t>
        <w:tab/>
        <w:t>开始资本化：当以下三个条件同时具备时，因专门借款而发生的利息、折价或溢价的摊销和 汇兑差额开始资本化：1）资产支出已经发生；2）借款费用已经发生；3）为使资产达到预定可使用状 态所必要的购建活动已经开始。</w:t>
      </w:r>
    </w:p>
    <w:p>
      <w:pPr>
        <w:pStyle w:val="Style17"/>
        <w:keepNext w:val="0"/>
        <w:keepLines w:val="0"/>
        <w:widowControl w:val="0"/>
        <w:shd w:val="clear" w:color="auto" w:fill="auto"/>
        <w:tabs>
          <w:tab w:pos="886" w:val="left"/>
        </w:tabs>
        <w:bidi w:val="0"/>
        <w:spacing w:before="0" w:after="0" w:line="432" w:lineRule="exact"/>
        <w:ind w:left="0" w:right="0" w:firstLine="440"/>
        <w:jc w:val="both"/>
      </w:pPr>
      <w:bookmarkStart w:id="325" w:name="bookmark325"/>
      <w:r>
        <w:rPr>
          <w:color w:val="000000"/>
          <w:spacing w:val="0"/>
          <w:w w:val="100"/>
          <w:position w:val="0"/>
        </w:rPr>
        <w:t>（</w:t>
      </w:r>
      <w:bookmarkEnd w:id="325"/>
      <w:r>
        <w:rPr>
          <w:color w:val="000000"/>
          <w:spacing w:val="0"/>
          <w:w w:val="100"/>
          <w:position w:val="0"/>
        </w:rPr>
        <w:t>2）</w:t>
        <w:tab/>
        <w:t>暂停资本化：若固定资产的购建活动发生非正常中断，并且中断时间连续超过3个月，暂停 借款费用的资本化，将其确认为当期费用，直至资产的购建活动重新开始。</w:t>
      </w:r>
    </w:p>
    <w:p>
      <w:pPr>
        <w:pStyle w:val="Style17"/>
        <w:keepNext w:val="0"/>
        <w:keepLines w:val="0"/>
        <w:widowControl w:val="0"/>
        <w:shd w:val="clear" w:color="auto" w:fill="auto"/>
        <w:tabs>
          <w:tab w:pos="870" w:val="left"/>
        </w:tabs>
        <w:bidi w:val="0"/>
        <w:spacing w:before="0" w:after="0" w:line="410" w:lineRule="exact"/>
        <w:ind w:left="0" w:right="0" w:firstLine="440"/>
        <w:jc w:val="both"/>
      </w:pPr>
      <w:bookmarkStart w:id="326" w:name="bookmark326"/>
      <w:r>
        <w:rPr>
          <w:color w:val="000000"/>
          <w:spacing w:val="0"/>
          <w:w w:val="100"/>
          <w:position w:val="0"/>
        </w:rPr>
        <w:t>（</w:t>
      </w:r>
      <w:bookmarkEnd w:id="326"/>
      <w:r>
        <w:rPr>
          <w:color w:val="000000"/>
          <w:spacing w:val="0"/>
          <w:w w:val="100"/>
          <w:position w:val="0"/>
        </w:rPr>
        <w:t>3）</w:t>
        <w:tab/>
        <w:t>停止资本化：当所购建的固定资产达到预定可使用状态时，停止其借款费用的资本化。</w:t>
      </w:r>
    </w:p>
    <w:p>
      <w:pPr>
        <w:pStyle w:val="Style17"/>
        <w:keepNext w:val="0"/>
        <w:keepLines w:val="0"/>
        <w:widowControl w:val="0"/>
        <w:numPr>
          <w:ilvl w:val="0"/>
          <w:numId w:val="33"/>
        </w:numPr>
        <w:shd w:val="clear" w:color="auto" w:fill="auto"/>
        <w:tabs>
          <w:tab w:pos="794" w:val="left"/>
        </w:tabs>
        <w:bidi w:val="0"/>
        <w:spacing w:before="0" w:after="0" w:line="410" w:lineRule="exact"/>
        <w:ind w:left="0" w:right="0" w:firstLine="440"/>
        <w:jc w:val="both"/>
      </w:pPr>
      <w:bookmarkStart w:id="327" w:name="bookmark327"/>
      <w:bookmarkEnd w:id="327"/>
      <w:r>
        <w:rPr>
          <w:color w:val="000000"/>
          <w:spacing w:val="0"/>
          <w:w w:val="100"/>
          <w:position w:val="0"/>
        </w:rPr>
        <w:t>借款费用资本化金额</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在应予资本化的每一会计期间，利息的资本化金额为至当期末止购建固定资产累计支出加权平均 数与资本化率的乘积；每期应摊销的折价或溢价金额作为利息的调整额，对资本化利率作相应的调整; 汇兑差额的资本化金额为当期外币专门借款本金及利息所发生的汇兑差额。</w:t>
      </w:r>
    </w:p>
    <w:p>
      <w:pPr>
        <w:pStyle w:val="Style17"/>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（十六）无形资产核算方法</w:t>
      </w:r>
    </w:p>
    <w:p>
      <w:pPr>
        <w:pStyle w:val="Style17"/>
        <w:keepNext w:val="0"/>
        <w:keepLines w:val="0"/>
        <w:widowControl w:val="0"/>
        <w:numPr>
          <w:ilvl w:val="0"/>
          <w:numId w:val="35"/>
        </w:numPr>
        <w:shd w:val="clear" w:color="auto" w:fill="auto"/>
        <w:tabs>
          <w:tab w:pos="766" w:val="left"/>
        </w:tabs>
        <w:bidi w:val="0"/>
        <w:spacing w:before="0" w:after="0" w:line="410" w:lineRule="exact"/>
        <w:ind w:left="0" w:right="0" w:firstLine="420"/>
        <w:jc w:val="left"/>
      </w:pPr>
      <w:bookmarkStart w:id="328" w:name="bookmark328"/>
      <w:bookmarkEnd w:id="328"/>
      <w:r>
        <w:rPr>
          <w:color w:val="000000"/>
          <w:spacing w:val="0"/>
          <w:w w:val="100"/>
          <w:position w:val="0"/>
        </w:rPr>
        <w:t>无形资产按取得时的实际成本入账。</w:t>
      </w:r>
    </w:p>
    <w:p>
      <w:pPr>
        <w:pStyle w:val="Style17"/>
        <w:keepNext w:val="0"/>
        <w:keepLines w:val="0"/>
        <w:widowControl w:val="0"/>
        <w:numPr>
          <w:ilvl w:val="0"/>
          <w:numId w:val="35"/>
        </w:numPr>
        <w:shd w:val="clear" w:color="auto" w:fill="auto"/>
        <w:tabs>
          <w:tab w:pos="774" w:val="left"/>
        </w:tabs>
        <w:bidi w:val="0"/>
        <w:spacing w:before="0" w:after="0" w:line="410" w:lineRule="exact"/>
        <w:ind w:left="0" w:right="0" w:firstLine="420"/>
        <w:jc w:val="left"/>
      </w:pPr>
      <w:bookmarkStart w:id="329" w:name="bookmark329"/>
      <w:bookmarkEnd w:id="329"/>
      <w:r>
        <w:rPr>
          <w:color w:val="000000"/>
          <w:spacing w:val="0"/>
          <w:w w:val="100"/>
          <w:position w:val="0"/>
        </w:rPr>
        <w:t>无形资产自取得当月起在预计使用年限内分期平均摊销，计入损益。</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如果预计使用年限超过了相关合同规定的受益年限或法律规定的有效年限，该无形资产的摊销年 限按如下原则确定：（1）合同规定受益年限但法律没有规定有效年限的，按合同规定的受益年限摊销； （2）合同没有规定受益年限但法律规定有效年限的，按法律规定的有效年限摊销；（3）合同规定了受 益年限，法律也规定了有效年限的，按受益年限和有效年限两者之中较短者摊销。</w:t>
      </w:r>
    </w:p>
    <w:p>
      <w:pPr>
        <w:pStyle w:val="Style17"/>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合同没有规定受益年限，法律也没有规定有效年限的，摊销年限不超过10年。</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如果预计某项无形资产已经不能给企业带来未来经济利益的，将该项无形资产的账面价值全部转 入当期管理费用。</w:t>
      </w:r>
    </w:p>
    <w:p>
      <w:pPr>
        <w:pStyle w:val="Style17"/>
        <w:keepNext w:val="0"/>
        <w:keepLines w:val="0"/>
        <w:widowControl w:val="0"/>
        <w:numPr>
          <w:ilvl w:val="0"/>
          <w:numId w:val="35"/>
        </w:numPr>
        <w:shd w:val="clear" w:color="auto" w:fill="auto"/>
        <w:tabs>
          <w:tab w:pos="776" w:val="left"/>
        </w:tabs>
        <w:bidi w:val="0"/>
        <w:spacing w:before="0" w:after="0" w:line="410" w:lineRule="exact"/>
        <w:ind w:left="0" w:right="0" w:firstLine="440"/>
        <w:jc w:val="both"/>
      </w:pPr>
      <w:bookmarkStart w:id="330" w:name="bookmark330"/>
      <w:bookmarkEnd w:id="330"/>
      <w:r>
        <w:rPr>
          <w:color w:val="000000"/>
          <w:spacing w:val="0"/>
          <w:w w:val="100"/>
          <w:position w:val="0"/>
        </w:rPr>
        <w:t>期末检查无形资产预计给公司带来未来经济利益的能力，按单项无形资产预计可收回金额低 于其账面价值的差额，提取无形资产减值准备。</w:t>
      </w:r>
    </w:p>
    <w:p>
      <w:pPr>
        <w:pStyle w:val="Style17"/>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（十七）长期待摊费用核算方法</w:t>
      </w:r>
    </w:p>
    <w:p>
      <w:pPr>
        <w:pStyle w:val="Style17"/>
        <w:keepNext w:val="0"/>
        <w:keepLines w:val="0"/>
        <w:widowControl w:val="0"/>
        <w:numPr>
          <w:ilvl w:val="0"/>
          <w:numId w:val="37"/>
        </w:numPr>
        <w:shd w:val="clear" w:color="auto" w:fill="auto"/>
        <w:tabs>
          <w:tab w:pos="766" w:val="left"/>
        </w:tabs>
        <w:bidi w:val="0"/>
        <w:spacing w:before="0" w:after="0" w:line="410" w:lineRule="exact"/>
        <w:ind w:left="0" w:right="0" w:firstLine="420"/>
        <w:jc w:val="left"/>
      </w:pPr>
      <w:bookmarkStart w:id="331" w:name="bookmark331"/>
      <w:bookmarkEnd w:id="331"/>
      <w:r>
        <w:rPr>
          <w:color w:val="000000"/>
          <w:spacing w:val="0"/>
          <w:w w:val="100"/>
          <w:position w:val="0"/>
        </w:rPr>
        <w:t>长期待摊费用按实际支出入账，在费用项目的受益期内分期平均摊销。</w:t>
      </w:r>
    </w:p>
    <w:p>
      <w:pPr>
        <w:pStyle w:val="Style17"/>
        <w:keepNext w:val="0"/>
        <w:keepLines w:val="0"/>
        <w:widowControl w:val="0"/>
        <w:numPr>
          <w:ilvl w:val="0"/>
          <w:numId w:val="37"/>
        </w:numPr>
        <w:shd w:val="clear" w:color="auto" w:fill="auto"/>
        <w:tabs>
          <w:tab w:pos="766" w:val="left"/>
        </w:tabs>
        <w:bidi w:val="0"/>
        <w:spacing w:before="0" w:after="0" w:line="410" w:lineRule="exact"/>
        <w:ind w:left="0" w:right="0" w:firstLine="440"/>
        <w:jc w:val="both"/>
      </w:pPr>
      <w:bookmarkStart w:id="332" w:name="bookmark332"/>
      <w:bookmarkEnd w:id="332"/>
      <w:r>
        <w:rPr>
          <w:color w:val="000000"/>
          <w:spacing w:val="0"/>
          <w:w w:val="100"/>
          <w:position w:val="0"/>
        </w:rPr>
        <w:t>筹建期间发生的费用（除购建固定资产以外），先在长期待摊费用中归集，在开始生产经营当 月一次计入损益。</w:t>
      </w:r>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应付债券按实际收到的款项入账。债券溢价或折价，在债券的存续期间内按直线法于计提利息时 摊销，并按借款费用的处理原则处理。</w:t>
      </w:r>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(十九)收入确认原则</w:t>
      </w:r>
    </w:p>
    <w:p>
      <w:pPr>
        <w:pStyle w:val="Style17"/>
        <w:keepNext w:val="0"/>
        <w:keepLines w:val="0"/>
        <w:widowControl w:val="0"/>
        <w:numPr>
          <w:ilvl w:val="0"/>
          <w:numId w:val="39"/>
        </w:numPr>
        <w:shd w:val="clear" w:color="auto" w:fill="auto"/>
        <w:tabs>
          <w:tab w:pos="779" w:val="left"/>
        </w:tabs>
        <w:bidi w:val="0"/>
        <w:spacing w:before="0" w:after="0" w:line="410" w:lineRule="exact"/>
        <w:ind w:left="0" w:right="0" w:firstLine="440"/>
        <w:jc w:val="left"/>
      </w:pPr>
      <w:bookmarkStart w:id="333" w:name="bookmark333"/>
      <w:bookmarkEnd w:id="333"/>
      <w:r>
        <w:rPr>
          <w:color w:val="000000"/>
          <w:spacing w:val="0"/>
          <w:w w:val="100"/>
          <w:position w:val="0"/>
        </w:rPr>
        <w:t>商品销售</w:t>
      </w:r>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在商品所有权上的主要风险和报酬转移给买方，公司不再对该商品实施继续管理权和实际控制 权，相关的收入已经收到或取得了收款的证据，并且与销售该商品有关的成本能够可靠地计量时，确 认营业收入的实现。</w:t>
      </w:r>
    </w:p>
    <w:p>
      <w:pPr>
        <w:pStyle w:val="Style17"/>
        <w:keepNext w:val="0"/>
        <w:keepLines w:val="0"/>
        <w:widowControl w:val="0"/>
        <w:numPr>
          <w:ilvl w:val="0"/>
          <w:numId w:val="39"/>
        </w:numPr>
        <w:shd w:val="clear" w:color="auto" w:fill="auto"/>
        <w:tabs>
          <w:tab w:pos="794" w:val="left"/>
        </w:tabs>
        <w:bidi w:val="0"/>
        <w:spacing w:before="0" w:after="0" w:line="410" w:lineRule="exact"/>
        <w:ind w:left="0" w:right="0" w:firstLine="440"/>
        <w:jc w:val="left"/>
      </w:pPr>
      <w:bookmarkStart w:id="334" w:name="bookmark334"/>
      <w:bookmarkEnd w:id="334"/>
      <w:r>
        <w:rPr>
          <w:color w:val="000000"/>
          <w:spacing w:val="0"/>
          <w:w w:val="100"/>
          <w:position w:val="0"/>
        </w:rPr>
        <w:t>提供劳务</w:t>
      </w:r>
    </w:p>
    <w:p>
      <w:pPr>
        <w:pStyle w:val="Style17"/>
        <w:keepNext w:val="0"/>
        <w:keepLines w:val="0"/>
        <w:widowControl w:val="0"/>
        <w:numPr>
          <w:ilvl w:val="0"/>
          <w:numId w:val="41"/>
        </w:numPr>
        <w:shd w:val="clear" w:color="auto" w:fill="auto"/>
        <w:tabs>
          <w:tab w:pos="882" w:val="left"/>
        </w:tabs>
        <w:bidi w:val="0"/>
        <w:spacing w:before="0" w:after="0" w:line="410" w:lineRule="exact"/>
        <w:ind w:left="0" w:right="0" w:firstLine="440"/>
        <w:jc w:val="both"/>
      </w:pPr>
      <w:bookmarkStart w:id="335" w:name="bookmark335"/>
      <w:bookmarkEnd w:id="335"/>
      <w:r>
        <w:rPr>
          <w:color w:val="000000"/>
          <w:spacing w:val="0"/>
          <w:w w:val="100"/>
          <w:position w:val="0"/>
        </w:rPr>
        <w:t>劳务在同一年度内开始并完成的，在劳务已经提供，收到价款或取得收取款项的证据时，确 认劳务收入。</w:t>
      </w:r>
    </w:p>
    <w:p>
      <w:pPr>
        <w:pStyle w:val="Style17"/>
        <w:keepNext w:val="0"/>
        <w:keepLines w:val="0"/>
        <w:widowControl w:val="0"/>
        <w:numPr>
          <w:ilvl w:val="0"/>
          <w:numId w:val="41"/>
        </w:numPr>
        <w:shd w:val="clear" w:color="auto" w:fill="auto"/>
        <w:tabs>
          <w:tab w:pos="882" w:val="left"/>
        </w:tabs>
        <w:bidi w:val="0"/>
        <w:spacing w:before="0" w:after="0" w:line="410" w:lineRule="exact"/>
        <w:ind w:left="0" w:right="0" w:firstLine="440"/>
        <w:jc w:val="both"/>
      </w:pPr>
      <w:bookmarkStart w:id="336" w:name="bookmark336"/>
      <w:bookmarkEnd w:id="336"/>
      <w:r>
        <w:rPr>
          <w:color w:val="000000"/>
          <w:spacing w:val="0"/>
          <w:w w:val="100"/>
          <w:position w:val="0"/>
        </w:rPr>
        <w:t>劳务的开始和完成分属不同的会计年度的，在劳务合同的总收入、劳务的完成程度能够可靠 地确定，与交易相关的价款能够流入，已经发生的成本和为完成劳务将要发生的成本能够可靠地计量 时，按完工百分比法确认劳务收入。</w:t>
      </w:r>
    </w:p>
    <w:p>
      <w:pPr>
        <w:pStyle w:val="Style17"/>
        <w:keepNext w:val="0"/>
        <w:keepLines w:val="0"/>
        <w:widowControl w:val="0"/>
        <w:numPr>
          <w:ilvl w:val="0"/>
          <w:numId w:val="39"/>
        </w:numPr>
        <w:shd w:val="clear" w:color="auto" w:fill="auto"/>
        <w:tabs>
          <w:tab w:pos="794" w:val="left"/>
        </w:tabs>
        <w:bidi w:val="0"/>
        <w:spacing w:before="0" w:after="0" w:line="410" w:lineRule="exact"/>
        <w:ind w:left="0" w:right="0" w:firstLine="440"/>
        <w:jc w:val="left"/>
      </w:pPr>
      <w:bookmarkStart w:id="337" w:name="bookmark337"/>
      <w:bookmarkEnd w:id="337"/>
      <w:r>
        <w:rPr>
          <w:color w:val="000000"/>
          <w:spacing w:val="0"/>
          <w:w w:val="100"/>
          <w:position w:val="0"/>
        </w:rPr>
        <w:t>自行开发研制的软件产品销售收入</w:t>
      </w:r>
    </w:p>
    <w:p>
      <w:pPr>
        <w:pStyle w:val="Style1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在软件产品所有权上的主要风险和报酬转移给买方，公司不再对该软件产品(载体)实施继续管 理权和实际控制权，相关的收入已经收到或取得了收款的证据，并且与销售该软件产品有关的成本能 够可靠地计量时，确认营业收入的实现。</w:t>
      </w:r>
    </w:p>
    <w:p>
      <w:pPr>
        <w:pStyle w:val="Style17"/>
        <w:keepNext w:val="0"/>
        <w:keepLines w:val="0"/>
        <w:widowControl w:val="0"/>
        <w:numPr>
          <w:ilvl w:val="0"/>
          <w:numId w:val="39"/>
        </w:numPr>
        <w:shd w:val="clear" w:color="auto" w:fill="auto"/>
        <w:tabs>
          <w:tab w:pos="794" w:val="left"/>
        </w:tabs>
        <w:bidi w:val="0"/>
        <w:spacing w:before="0" w:after="0" w:line="410" w:lineRule="exact"/>
        <w:ind w:left="0" w:right="0" w:firstLine="440"/>
        <w:jc w:val="both"/>
      </w:pPr>
      <w:bookmarkStart w:id="338" w:name="bookmark338"/>
      <w:bookmarkEnd w:id="338"/>
      <w:r>
        <w:rPr>
          <w:color w:val="000000"/>
          <w:spacing w:val="0"/>
          <w:w w:val="100"/>
          <w:position w:val="0"/>
        </w:rPr>
        <w:t>定制软件销售收入</w:t>
      </w:r>
    </w:p>
    <w:p>
      <w:pPr>
        <w:pStyle w:val="Style17"/>
        <w:keepNext w:val="0"/>
        <w:keepLines w:val="0"/>
        <w:widowControl w:val="0"/>
        <w:numPr>
          <w:ilvl w:val="0"/>
          <w:numId w:val="43"/>
        </w:numPr>
        <w:shd w:val="clear" w:color="auto" w:fill="auto"/>
        <w:tabs>
          <w:tab w:pos="886" w:val="left"/>
        </w:tabs>
        <w:bidi w:val="0"/>
        <w:spacing w:before="0" w:after="0" w:line="410" w:lineRule="exact"/>
        <w:ind w:left="0" w:right="0" w:firstLine="440"/>
        <w:jc w:val="both"/>
      </w:pPr>
      <w:bookmarkStart w:id="339" w:name="bookmark339"/>
      <w:bookmarkEnd w:id="339"/>
      <w:r>
        <w:rPr>
          <w:color w:val="000000"/>
          <w:spacing w:val="0"/>
          <w:w w:val="100"/>
          <w:position w:val="0"/>
        </w:rPr>
        <w:t>定制软件劳务在同一年度内开始并完成的，在劳务已经提供，收到价款或取得收取款项的证 据时，确认定制软件销售收入。</w:t>
      </w:r>
    </w:p>
    <w:p>
      <w:pPr>
        <w:pStyle w:val="Style17"/>
        <w:keepNext w:val="0"/>
        <w:keepLines w:val="0"/>
        <w:widowControl w:val="0"/>
        <w:numPr>
          <w:ilvl w:val="0"/>
          <w:numId w:val="43"/>
        </w:numPr>
        <w:shd w:val="clear" w:color="auto" w:fill="auto"/>
        <w:tabs>
          <w:tab w:pos="886" w:val="left"/>
        </w:tabs>
        <w:bidi w:val="0"/>
        <w:spacing w:before="0" w:after="0" w:line="410" w:lineRule="exact"/>
        <w:ind w:left="0" w:right="0" w:firstLine="440"/>
        <w:jc w:val="both"/>
      </w:pPr>
      <w:bookmarkStart w:id="340" w:name="bookmark340"/>
      <w:bookmarkEnd w:id="340"/>
      <w:r>
        <w:rPr>
          <w:color w:val="000000"/>
          <w:spacing w:val="0"/>
          <w:w w:val="100"/>
          <w:position w:val="0"/>
        </w:rPr>
        <w:t>定制软件劳务的开始和完成分属不同的会计年度的，在定制软件销售合同的总收入、劳务的 完成程度能够可靠地确定，与交易相关的价款能够流入，已经发生的成本和为完成劳务将要发生的成 本能够可靠地计量时，按完工百分比法确认定制软件销售收入。</w:t>
      </w:r>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如果定制软件劳务在资产负债表日不能同时满足上述标准，则按以下方法进行处理：</w:t>
      </w:r>
    </w:p>
    <w:p>
      <w:pPr>
        <w:pStyle w:val="Style17"/>
        <w:keepNext w:val="0"/>
        <w:keepLines w:val="0"/>
        <w:widowControl w:val="0"/>
        <w:numPr>
          <w:ilvl w:val="0"/>
          <w:numId w:val="45"/>
        </w:numPr>
        <w:shd w:val="clear" w:color="auto" w:fill="auto"/>
        <w:tabs>
          <w:tab w:pos="781" w:val="left"/>
        </w:tabs>
        <w:bidi w:val="0"/>
        <w:spacing w:before="0" w:after="0" w:line="410" w:lineRule="exact"/>
        <w:ind w:left="0" w:right="0" w:firstLine="440"/>
        <w:jc w:val="left"/>
      </w:pPr>
      <w:bookmarkStart w:id="341" w:name="bookmark341"/>
      <w:bookmarkEnd w:id="341"/>
      <w:r>
        <w:rPr>
          <w:color w:val="000000"/>
          <w:spacing w:val="0"/>
          <w:w w:val="100"/>
          <w:position w:val="0"/>
        </w:rPr>
        <w:t>如果已经发生的劳务成本预计能够得到补偿，按已经发生的劳务成本金额确认收入，同时按 相同的金额结转成本。</w:t>
      </w:r>
    </w:p>
    <w:p>
      <w:pPr>
        <w:pStyle w:val="Style17"/>
        <w:keepNext w:val="0"/>
        <w:keepLines w:val="0"/>
        <w:widowControl w:val="0"/>
        <w:numPr>
          <w:ilvl w:val="0"/>
          <w:numId w:val="45"/>
        </w:numPr>
        <w:shd w:val="clear" w:color="auto" w:fill="auto"/>
        <w:tabs>
          <w:tab w:pos="781" w:val="left"/>
        </w:tabs>
        <w:bidi w:val="0"/>
        <w:spacing w:before="0" w:after="0" w:line="410" w:lineRule="exact"/>
        <w:ind w:left="0" w:right="0" w:firstLine="440"/>
        <w:jc w:val="left"/>
      </w:pPr>
      <w:bookmarkStart w:id="342" w:name="bookmark342"/>
      <w:bookmarkEnd w:id="342"/>
      <w:r>
        <w:rPr>
          <w:color w:val="000000"/>
          <w:spacing w:val="0"/>
          <w:w w:val="100"/>
          <w:position w:val="0"/>
        </w:rPr>
        <w:t>如果已经发生的劳务成本预计不能得到补偿，按能够得到补偿的劳务金额确认收入，并按已 经发生的劳务成本结转成本。确认的收入金额小于已经发生的劳务成本的差额，确认为损失；</w:t>
      </w:r>
    </w:p>
    <w:p>
      <w:pPr>
        <w:pStyle w:val="Style17"/>
        <w:keepNext w:val="0"/>
        <w:keepLines w:val="0"/>
        <w:widowControl w:val="0"/>
        <w:numPr>
          <w:ilvl w:val="0"/>
          <w:numId w:val="45"/>
        </w:numPr>
        <w:shd w:val="clear" w:color="auto" w:fill="auto"/>
        <w:tabs>
          <w:tab w:pos="773" w:val="left"/>
        </w:tabs>
        <w:bidi w:val="0"/>
        <w:spacing w:before="0" w:after="0" w:line="410" w:lineRule="exact"/>
        <w:ind w:left="0" w:right="0" w:firstLine="440"/>
        <w:jc w:val="left"/>
      </w:pPr>
      <w:bookmarkStart w:id="343" w:name="bookmark343"/>
      <w:bookmarkEnd w:id="343"/>
      <w:r>
        <w:rPr>
          <w:color w:val="000000"/>
          <w:spacing w:val="0"/>
          <w:w w:val="100"/>
          <w:position w:val="0"/>
        </w:rPr>
        <w:t>如果预计已经发生的劳务成本全部不能得到补偿，则不确认收入，但将已经发生的成本确认为 当期费用。</w:t>
      </w:r>
    </w:p>
    <w:p>
      <w:pPr>
        <w:pStyle w:val="Style17"/>
        <w:keepNext w:val="0"/>
        <w:keepLines w:val="0"/>
        <w:widowControl w:val="0"/>
        <w:numPr>
          <w:ilvl w:val="0"/>
          <w:numId w:val="39"/>
        </w:numPr>
        <w:shd w:val="clear" w:color="auto" w:fill="auto"/>
        <w:tabs>
          <w:tab w:pos="794" w:val="left"/>
        </w:tabs>
        <w:bidi w:val="0"/>
        <w:spacing w:before="0" w:after="0" w:line="410" w:lineRule="exact"/>
        <w:ind w:left="0" w:right="0" w:firstLine="440"/>
        <w:jc w:val="left"/>
      </w:pPr>
      <w:bookmarkStart w:id="344" w:name="bookmark344"/>
      <w:bookmarkEnd w:id="344"/>
      <w:r>
        <w:rPr>
          <w:color w:val="000000"/>
          <w:spacing w:val="0"/>
          <w:w w:val="100"/>
          <w:position w:val="0"/>
        </w:rPr>
        <w:t>软件服务收入</w:t>
      </w:r>
    </w:p>
    <w:p>
      <w:pPr>
        <w:pStyle w:val="Style17"/>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在劳务已经提供，收到价款或取得收款的证据时，确认收入。</w:t>
      </w:r>
    </w:p>
    <w:p>
      <w:pPr>
        <w:pStyle w:val="Style17"/>
        <w:keepNext w:val="0"/>
        <w:keepLines w:val="0"/>
        <w:widowControl w:val="0"/>
        <w:numPr>
          <w:ilvl w:val="0"/>
          <w:numId w:val="39"/>
        </w:numPr>
        <w:shd w:val="clear" w:color="auto" w:fill="auto"/>
        <w:tabs>
          <w:tab w:pos="794" w:val="left"/>
        </w:tabs>
        <w:bidi w:val="0"/>
        <w:spacing w:before="0" w:after="0" w:line="410" w:lineRule="exact"/>
        <w:ind w:left="0" w:right="0" w:firstLine="440"/>
        <w:jc w:val="left"/>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2240" w:h="15840"/>
          <w:pgMar w:top="1223" w:right="967" w:bottom="1100" w:left="805" w:header="0" w:footer="3" w:gutter="0"/>
          <w:cols w:space="720"/>
          <w:noEndnote/>
          <w:titlePg/>
          <w:rtlGutter w:val="0"/>
          <w:docGrid w:linePitch="360"/>
        </w:sectPr>
      </w:pPr>
      <w:bookmarkStart w:id="345" w:name="bookmark345"/>
      <w:bookmarkEnd w:id="345"/>
      <w:r>
        <w:rPr>
          <w:color w:val="000000"/>
          <w:spacing w:val="0"/>
          <w:w w:val="100"/>
          <w:position w:val="0"/>
        </w:rPr>
        <w:t>系统集成收入</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在已将系统集成项目上的主要风险和报酬转移给买方，与交易相关的经济利益能够流入公司，并 且相关的收入和成本能够可靠地计量时确认系统集成收入实现。</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在资产负债表日按合同规定的具体标准确定系统集成项目是否完工，按已完成的工作或工程量占 应提供的工作或工程量的比例确认已完工的系统集成项目的收入。</w:t>
      </w:r>
    </w:p>
    <w:p>
      <w:pPr>
        <w:pStyle w:val="Style17"/>
        <w:keepNext w:val="0"/>
        <w:keepLines w:val="0"/>
        <w:widowControl w:val="0"/>
        <w:numPr>
          <w:ilvl w:val="0"/>
          <w:numId w:val="39"/>
        </w:numPr>
        <w:shd w:val="clear" w:color="auto" w:fill="auto"/>
        <w:tabs>
          <w:tab w:pos="800" w:val="left"/>
        </w:tabs>
        <w:bidi w:val="0"/>
        <w:spacing w:before="0" w:after="0" w:line="408" w:lineRule="exact"/>
        <w:ind w:left="0" w:right="0" w:firstLine="440"/>
        <w:jc w:val="left"/>
      </w:pPr>
      <w:bookmarkStart w:id="346" w:name="bookmark346"/>
      <w:bookmarkEnd w:id="346"/>
      <w:r>
        <w:rPr>
          <w:color w:val="000000"/>
          <w:spacing w:val="0"/>
          <w:w w:val="100"/>
          <w:position w:val="0"/>
        </w:rPr>
        <w:t>外购商品销售收入</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外购商品包括外购软、硬件商品。在商品所有权上的主要风险和报酬转移给买方，公司不再对该 商品实施继续管理权和实际控制权，相关的收入已经收到或取得了收款的证据，并且与销售该商品有 关的成本能够可靠地计量时，确认营业收入的实现。</w:t>
      </w:r>
    </w:p>
    <w:p>
      <w:pPr>
        <w:pStyle w:val="Style17"/>
        <w:keepNext w:val="0"/>
        <w:keepLines w:val="0"/>
        <w:widowControl w:val="0"/>
        <w:numPr>
          <w:ilvl w:val="0"/>
          <w:numId w:val="39"/>
        </w:numPr>
        <w:shd w:val="clear" w:color="auto" w:fill="auto"/>
        <w:tabs>
          <w:tab w:pos="800" w:val="left"/>
        </w:tabs>
        <w:bidi w:val="0"/>
        <w:spacing w:before="0" w:after="0" w:line="408" w:lineRule="exact"/>
        <w:ind w:left="0" w:right="0" w:firstLine="440"/>
        <w:jc w:val="both"/>
      </w:pPr>
      <w:bookmarkStart w:id="347" w:name="bookmark347"/>
      <w:bookmarkEnd w:id="347"/>
      <w:r>
        <w:rPr>
          <w:color w:val="000000"/>
          <w:spacing w:val="0"/>
          <w:w w:val="100"/>
          <w:position w:val="0"/>
        </w:rPr>
        <w:t>让渡资产使用权</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shd w:val="clear" w:color="auto" w:fill="FFFFFF"/>
        </w:rPr>
        <w:t>让渡无形资产（如商标权、专利权、专营权、软件、版权等）以及其他非现金资产的使用权而形 成的使用费收入，按有关合同或协议规定的收费时间和方法计算确定。上述收入的确定并应同时满足:</w:t>
      </w:r>
    </w:p>
    <w:p>
      <w:pPr>
        <w:pStyle w:val="Style17"/>
        <w:keepNext w:val="0"/>
        <w:keepLines w:val="0"/>
        <w:widowControl w:val="0"/>
        <w:shd w:val="clear" w:color="auto" w:fill="auto"/>
        <w:bidi w:val="0"/>
        <w:spacing w:before="0" w:after="0" w:line="408" w:lineRule="exact"/>
        <w:ind w:left="0" w:right="0" w:firstLine="0"/>
        <w:jc w:val="left"/>
      </w:pPr>
      <w:bookmarkStart w:id="348" w:name="bookmark348"/>
      <w:r>
        <w:rPr>
          <w:color w:val="000000"/>
          <w:spacing w:val="0"/>
          <w:w w:val="100"/>
          <w:position w:val="0"/>
        </w:rPr>
        <w:t>（</w:t>
      </w:r>
      <w:bookmarkEnd w:id="348"/>
      <w:r>
        <w:rPr>
          <w:color w:val="000000"/>
          <w:spacing w:val="0"/>
          <w:w w:val="100"/>
          <w:position w:val="0"/>
        </w:rPr>
        <w:t>1）与交易相关的经济利益能够流入公司；（2）收入的金额能够可靠地计量。</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（二十）研究开发费的核算方法</w:t>
      </w:r>
    </w:p>
    <w:p>
      <w:pPr>
        <w:pStyle w:val="Style1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研究开发费用包括但不限于以下内容：（1）研究开发活动所耗用的材料成本；（2）与研究开发活 动相关的固定资产折旧、无形资产摊销；（3）研究开发人员的工资性支出；（4）与企业研究开发活动 相关的外部劳务成本；（5）研究开发过程中发生的租金等其他费用。</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软件产品开发过程中发生的研究开发费用计入当期管理费用。</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（二十一）企业所得税的会计处理方法</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企业所得税，采用应付税款法核算。</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（二十二）合并财务报表的编制方法</w:t>
      </w:r>
    </w:p>
    <w:p>
      <w:pPr>
        <w:pStyle w:val="Style17"/>
        <w:keepNext w:val="0"/>
        <w:keepLines w:val="0"/>
        <w:widowControl w:val="0"/>
        <w:shd w:val="clear" w:color="auto" w:fill="auto"/>
        <w:bidi w:val="0"/>
        <w:spacing w:before="0" w:after="540" w:line="408" w:lineRule="exact"/>
        <w:ind w:left="0" w:right="0" w:firstLine="440"/>
        <w:jc w:val="both"/>
      </w:pPr>
      <w:r>
        <w:rPr>
          <w:color w:val="000000"/>
          <w:spacing w:val="0"/>
          <w:w w:val="100"/>
          <w:position w:val="0"/>
        </w:rPr>
        <w:t>母公司将其拥有过半数以上权益性资本的被投资单位，或虽不拥有其过半数以上的权益性资本但 拥有实质控制权的被投资单位，纳入合并财务报表的合并范围。合并财务报表以母公司、纳入合并范 围的子公司的财务报表和其他有关资料为依据，按照《合并会计报表暂行规定》编制而成。子公司的 主要会计政策按照母公司统一选用的会计政策厘定，合并财务报表范围内各公司间的重大交易和资金 往来等，在合并时抵销。</w:t>
      </w:r>
    </w:p>
    <w:p>
      <w:pPr>
        <w:pStyle w:val="Style15"/>
        <w:keepNext/>
        <w:keepLines/>
        <w:widowControl w:val="0"/>
        <w:shd w:val="clear" w:color="auto" w:fill="auto"/>
        <w:bidi w:val="0"/>
        <w:spacing w:before="0" w:after="0" w:line="408" w:lineRule="exact"/>
        <w:ind w:left="0" w:right="0" w:firstLine="440"/>
        <w:jc w:val="left"/>
      </w:pPr>
      <w:bookmarkStart w:id="349" w:name="bookmark349"/>
      <w:bookmarkStart w:id="350" w:name="bookmark350"/>
      <w:bookmarkStart w:id="351" w:name="bookmark351"/>
      <w:bookmarkStart w:id="352" w:name="bookmark352"/>
      <w:r>
        <w:rPr>
          <w:rFonts w:ascii="SimHei" w:eastAsia="SimHei" w:hAnsi="SimHei" w:cs="SimHei"/>
          <w:color w:val="000000"/>
          <w:spacing w:val="0"/>
          <w:w w:val="100"/>
          <w:position w:val="0"/>
        </w:rPr>
        <w:t>三</w:t>
      </w:r>
      <w:bookmarkEnd w:id="351"/>
      <w:r>
        <w:rPr>
          <w:rFonts w:ascii="SimHei" w:eastAsia="SimHei" w:hAnsi="SimHei" w:cs="SimHei"/>
          <w:color w:val="000000"/>
          <w:spacing w:val="0"/>
          <w:w w:val="100"/>
          <w:position w:val="0"/>
        </w:rPr>
        <w:t>、税</w:t>
      </w:r>
      <w:r>
        <w:rPr>
          <w:rFonts w:ascii="Courier New" w:eastAsia="Courier New" w:hAnsi="Courier New" w:cs="Courier New"/>
          <w:color w:val="000000"/>
          <w:spacing w:val="0"/>
          <w:w w:val="100"/>
          <w:position w:val="0"/>
        </w:rPr>
        <w:t>（</w:t>
      </w:r>
      <w:r>
        <w:rPr>
          <w:rFonts w:ascii="SimHei" w:eastAsia="SimHei" w:hAnsi="SimHei" w:cs="SimHei"/>
          <w:color w:val="000000"/>
          <w:spacing w:val="0"/>
          <w:w w:val="100"/>
          <w:position w:val="0"/>
        </w:rPr>
        <w:t>费</w:t>
      </w:r>
      <w:r>
        <w:rPr>
          <w:rFonts w:ascii="Courier New" w:eastAsia="Courier New" w:hAnsi="Courier New" w:cs="Courier New"/>
          <w:color w:val="000000"/>
          <w:spacing w:val="0"/>
          <w:w w:val="100"/>
          <w:position w:val="0"/>
        </w:rPr>
        <w:t>）</w:t>
      </w:r>
      <w:r>
        <w:rPr>
          <w:rFonts w:ascii="SimHei" w:eastAsia="SimHei" w:hAnsi="SimHei" w:cs="SimHei"/>
          <w:color w:val="000000"/>
          <w:spacing w:val="0"/>
          <w:w w:val="100"/>
          <w:position w:val="0"/>
        </w:rPr>
        <w:t>项</w:t>
      </w:r>
      <w:bookmarkEnd w:id="349"/>
      <w:bookmarkEnd w:id="350"/>
      <w:bookmarkEnd w:id="352"/>
    </w:p>
    <w:p>
      <w:pPr>
        <w:pStyle w:val="Style17"/>
        <w:keepNext w:val="0"/>
        <w:keepLines w:val="0"/>
        <w:widowControl w:val="0"/>
        <w:shd w:val="clear" w:color="auto" w:fill="auto"/>
        <w:tabs>
          <w:tab w:pos="976" w:val="left"/>
        </w:tabs>
        <w:bidi w:val="0"/>
        <w:spacing w:before="0" w:after="0" w:line="408" w:lineRule="exact"/>
        <w:ind w:left="0" w:right="0" w:firstLine="440"/>
        <w:jc w:val="left"/>
      </w:pPr>
      <w:bookmarkStart w:id="353" w:name="bookmark353"/>
      <w:r>
        <w:rPr>
          <w:color w:val="000000"/>
          <w:spacing w:val="0"/>
          <w:w w:val="100"/>
          <w:position w:val="0"/>
        </w:rPr>
        <w:t>（</w:t>
      </w:r>
      <w:bookmarkEnd w:id="353"/>
      <w:r>
        <w:rPr>
          <w:color w:val="000000"/>
          <w:spacing w:val="0"/>
          <w:w w:val="100"/>
          <w:position w:val="0"/>
        </w:rPr>
        <w:t>一）</w:t>
        <w:tab/>
        <w:t>增值税</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按17%的税率计缴，软件出口免缴增值税。</w:t>
      </w:r>
    </w:p>
    <w:p>
      <w:pPr>
        <w:pStyle w:val="Style17"/>
        <w:keepNext w:val="0"/>
        <w:keepLines w:val="0"/>
        <w:widowControl w:val="0"/>
        <w:shd w:val="clear" w:color="auto" w:fill="auto"/>
        <w:tabs>
          <w:tab w:pos="976" w:val="left"/>
        </w:tabs>
        <w:bidi w:val="0"/>
        <w:spacing w:before="0" w:after="0" w:line="408" w:lineRule="exact"/>
        <w:ind w:left="0" w:right="0" w:firstLine="440"/>
        <w:jc w:val="left"/>
      </w:pPr>
      <w:bookmarkStart w:id="354" w:name="bookmark354"/>
      <w:r>
        <w:rPr>
          <w:color w:val="000000"/>
          <w:spacing w:val="0"/>
          <w:w w:val="100"/>
          <w:position w:val="0"/>
        </w:rPr>
        <w:t>（</w:t>
      </w:r>
      <w:bookmarkEnd w:id="354"/>
      <w:r>
        <w:rPr>
          <w:color w:val="000000"/>
          <w:spacing w:val="0"/>
          <w:w w:val="100"/>
          <w:position w:val="0"/>
        </w:rPr>
        <w:t>二）</w:t>
        <w:tab/>
        <w:t>营业税</w:t>
      </w:r>
    </w:p>
    <w:p>
      <w:pPr>
        <w:pStyle w:val="Style17"/>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培训服务按3%的税率计缴，其他按5%的税率计缴。</w:t>
      </w:r>
    </w:p>
    <w:p>
      <w:pPr>
        <w:pStyle w:val="Style17"/>
        <w:keepNext w:val="0"/>
        <w:keepLines w:val="0"/>
        <w:widowControl w:val="0"/>
        <w:shd w:val="clear" w:color="auto" w:fill="auto"/>
        <w:tabs>
          <w:tab w:pos="976" w:val="left"/>
        </w:tabs>
        <w:bidi w:val="0"/>
        <w:spacing w:before="0" w:after="0" w:line="408" w:lineRule="exact"/>
        <w:ind w:left="0" w:right="0" w:firstLine="440"/>
        <w:jc w:val="left"/>
      </w:pPr>
      <w:bookmarkStart w:id="355" w:name="bookmark355"/>
      <w:r>
        <w:rPr>
          <w:color w:val="000000"/>
          <w:spacing w:val="0"/>
          <w:w w:val="100"/>
          <w:position w:val="0"/>
        </w:rPr>
        <w:t>（</w:t>
      </w:r>
      <w:bookmarkEnd w:id="355"/>
      <w:r>
        <w:rPr>
          <w:color w:val="000000"/>
          <w:spacing w:val="0"/>
          <w:w w:val="100"/>
          <w:position w:val="0"/>
        </w:rPr>
        <w:t>三）</w:t>
        <w:tab/>
        <w:t>城市维护建设税</w:t>
      </w:r>
    </w:p>
    <w:p>
      <w:pPr>
        <w:pStyle w:val="Style17"/>
        <w:keepNext w:val="0"/>
        <w:keepLines w:val="0"/>
        <w:widowControl w:val="0"/>
        <w:shd w:val="clear" w:color="auto" w:fill="auto"/>
        <w:bidi w:val="0"/>
        <w:spacing w:before="0" w:after="0" w:line="407" w:lineRule="exact"/>
        <w:ind w:left="1320" w:right="0" w:firstLine="0"/>
        <w:jc w:val="left"/>
      </w:pPr>
      <w:r>
        <w:rPr>
          <w:color w:val="000000"/>
          <w:spacing w:val="0"/>
          <w:w w:val="100"/>
          <w:position w:val="0"/>
        </w:rPr>
        <w:t>按应缴流转税税额的7%或5%计缴。</w:t>
      </w:r>
    </w:p>
    <w:p>
      <w:pPr>
        <w:pStyle w:val="Style17"/>
        <w:keepNext w:val="0"/>
        <w:keepLines w:val="0"/>
        <w:widowControl w:val="0"/>
        <w:shd w:val="clear" w:color="auto" w:fill="auto"/>
        <w:bidi w:val="0"/>
        <w:spacing w:before="0" w:after="0" w:line="407" w:lineRule="exact"/>
        <w:ind w:left="1320" w:right="0" w:firstLine="0"/>
        <w:jc w:val="left"/>
      </w:pPr>
      <w:bookmarkStart w:id="356" w:name="bookmark356"/>
      <w:r>
        <w:rPr>
          <w:color w:val="000000"/>
          <w:spacing w:val="0"/>
          <w:w w:val="100"/>
          <w:position w:val="0"/>
        </w:rPr>
        <w:t>（</w:t>
      </w:r>
      <w:bookmarkEnd w:id="356"/>
      <w:r>
        <w:rPr>
          <w:color w:val="000000"/>
          <w:spacing w:val="0"/>
          <w:w w:val="100"/>
          <w:position w:val="0"/>
        </w:rPr>
        <w:t>四）教育费附加</w:t>
      </w:r>
    </w:p>
    <w:p>
      <w:pPr>
        <w:pStyle w:val="Style17"/>
        <w:keepNext w:val="0"/>
        <w:keepLines w:val="0"/>
        <w:widowControl w:val="0"/>
        <w:shd w:val="clear" w:color="auto" w:fill="auto"/>
        <w:bidi w:val="0"/>
        <w:spacing w:before="0" w:after="180" w:line="408" w:lineRule="exact"/>
        <w:ind w:left="900" w:right="0" w:firstLine="420"/>
        <w:jc w:val="both"/>
      </w:pPr>
      <w:r>
        <w:rPr>
          <w:color w:val="000000"/>
          <w:spacing w:val="0"/>
          <w:w w:val="100"/>
          <w:position w:val="0"/>
        </w:rPr>
        <w:t>按应缴流转税税额的3%或4%计缴；地处浙江省内的公司自2006年5月1日起改按应缴流转税税 额3%计缴。</w:t>
      </w:r>
    </w:p>
    <w:p>
      <w:pPr>
        <w:pStyle w:val="Style37"/>
        <w:keepNext/>
        <w:keepLines/>
        <w:widowControl w:val="0"/>
        <w:shd w:val="clear" w:color="auto" w:fill="auto"/>
        <w:bidi w:val="0"/>
        <w:spacing w:before="0" w:after="180" w:line="240" w:lineRule="auto"/>
        <w:ind w:left="1460" w:right="0" w:firstLine="0"/>
        <w:jc w:val="both"/>
      </w:pPr>
      <w:bookmarkStart w:id="357" w:name="bookmark357"/>
      <w:bookmarkStart w:id="358" w:name="bookmark358"/>
      <w:bookmarkStart w:id="359" w:name="bookmark359"/>
      <w:r>
        <w:rPr>
          <w:rFonts w:ascii="SimSun" w:eastAsia="SimSun" w:hAnsi="SimSun" w:cs="SimSun"/>
          <w:color w:val="000000"/>
          <w:spacing w:val="0"/>
          <w:w w:val="100"/>
          <w:position w:val="0"/>
        </w:rPr>
        <w:t>（五）地方教育附加</w:t>
      </w:r>
      <w:bookmarkEnd w:id="357"/>
      <w:bookmarkEnd w:id="358"/>
      <w:bookmarkEnd w:id="359"/>
    </w:p>
    <w:p>
      <w:pPr>
        <w:pStyle w:val="Style37"/>
        <w:keepNext/>
        <w:keepLines/>
        <w:widowControl w:val="0"/>
        <w:shd w:val="clear" w:color="auto" w:fill="auto"/>
        <w:bidi w:val="0"/>
        <w:spacing w:before="0" w:after="80" w:line="240" w:lineRule="auto"/>
        <w:ind w:left="1320" w:right="0" w:firstLine="0"/>
        <w:jc w:val="left"/>
      </w:pPr>
      <w:bookmarkStart w:id="357" w:name="bookmark357"/>
      <w:bookmarkStart w:id="358" w:name="bookmark358"/>
      <w:bookmarkStart w:id="360" w:name="bookmark360"/>
      <w:r>
        <w:rPr>
          <w:rFonts w:ascii="SimSun" w:eastAsia="SimSun" w:hAnsi="SimSun" w:cs="SimSun"/>
          <w:color w:val="000000"/>
          <w:spacing w:val="0"/>
          <w:w w:val="100"/>
          <w:position w:val="0"/>
        </w:rPr>
        <w:t>自2006年5月1日起,地处浙江省内的公司按应缴流转税税额的2%计缴。</w:t>
      </w:r>
      <w:bookmarkEnd w:id="357"/>
      <w:bookmarkEnd w:id="358"/>
      <w:bookmarkEnd w:id="360"/>
    </w:p>
    <w:p>
      <w:pPr>
        <w:pStyle w:val="Style17"/>
        <w:keepNext w:val="0"/>
        <w:keepLines w:val="0"/>
        <w:widowControl w:val="0"/>
        <w:shd w:val="clear" w:color="auto" w:fill="auto"/>
        <w:bidi w:val="0"/>
        <w:spacing w:before="0" w:after="0" w:line="407" w:lineRule="exact"/>
        <w:ind w:left="1320" w:right="0" w:firstLine="0"/>
        <w:jc w:val="left"/>
      </w:pPr>
      <w:r>
        <w:rPr>
          <w:color w:val="000000"/>
          <w:spacing w:val="0"/>
          <w:w w:val="100"/>
          <w:position w:val="0"/>
        </w:rPr>
        <w:t>（六）企业所得税</w:t>
      </w:r>
    </w:p>
    <w:p>
      <w:pPr>
        <w:pStyle w:val="Style17"/>
        <w:keepNext w:val="0"/>
        <w:keepLines w:val="0"/>
        <w:widowControl w:val="0"/>
        <w:shd w:val="clear" w:color="auto" w:fill="auto"/>
        <w:bidi w:val="0"/>
        <w:spacing w:before="0" w:after="0" w:line="407" w:lineRule="exact"/>
        <w:ind w:left="900" w:right="0" w:firstLine="420"/>
        <w:jc w:val="left"/>
      </w:pPr>
      <w:r>
        <w:rPr>
          <w:color w:val="000000"/>
          <w:spacing w:val="0"/>
          <w:w w:val="100"/>
          <w:position w:val="0"/>
        </w:rPr>
        <w:t>本公司、控股子公司浙江浙大网新图灵信息科技有限公司、浙江浙大网新软件产业集团有限公司、 浙江浙大网新机电工程有限公司、上海浙大网新易得科技发展有限公司、江西浙大网新科技有限公司 均系经依法认定的高新技术企业，2006年度企业所得税按15%的税率计缴。</w:t>
      </w:r>
    </w:p>
    <w:p>
      <w:pPr>
        <w:pStyle w:val="Style17"/>
        <w:keepNext w:val="0"/>
        <w:keepLines w:val="0"/>
        <w:widowControl w:val="0"/>
        <w:shd w:val="clear" w:color="auto" w:fill="auto"/>
        <w:bidi w:val="0"/>
        <w:spacing w:before="0" w:after="0" w:line="407" w:lineRule="exact"/>
        <w:ind w:left="900" w:right="0" w:firstLine="420"/>
        <w:jc w:val="left"/>
      </w:pPr>
      <w:r>
        <w:rPr>
          <w:color w:val="000000"/>
          <w:spacing w:val="0"/>
          <w:w w:val="100"/>
          <w:position w:val="0"/>
        </w:rPr>
        <w:t>控股子公司北京晓通网络科技有限公司经北京市科学技术委员会认定为高新技术企业。根据北京 市海淀区地方税务局京地税海减免企字[2004]001036号《减税、免税批复通知》，该公司于2004年1 月1日至2006年12月31日期间减半计缴企业所得税，2006年度企业所得税按7.5%的税率计缴。</w:t>
      </w:r>
    </w:p>
    <w:p>
      <w:pPr>
        <w:pStyle w:val="Style17"/>
        <w:keepNext w:val="0"/>
        <w:keepLines w:val="0"/>
        <w:widowControl w:val="0"/>
        <w:shd w:val="clear" w:color="auto" w:fill="auto"/>
        <w:bidi w:val="0"/>
        <w:spacing w:before="0" w:after="0" w:line="407" w:lineRule="exact"/>
        <w:ind w:left="900" w:right="0" w:firstLine="420"/>
        <w:jc w:val="left"/>
      </w:pPr>
      <w:r>
        <w:rPr>
          <w:color w:val="000000"/>
          <w:spacing w:val="0"/>
          <w:w w:val="100"/>
          <w:position w:val="0"/>
        </w:rPr>
        <w:t>控股子公司浙江网新恒天软件有限公司根据杭州市滨江区国家税务局杭国税滨发[2006]99号《关 于浙江网新恒天软件有限公司免征</w:t>
      </w:r>
      <w:r>
        <w:rPr>
          <w:color w:val="000000"/>
          <w:spacing w:val="0"/>
          <w:w w:val="100"/>
          <w:position w:val="0"/>
        </w:rPr>
        <w:t>2005-2006</w:t>
      </w:r>
      <w:r>
        <w:rPr>
          <w:color w:val="000000"/>
          <w:spacing w:val="0"/>
          <w:w w:val="100"/>
          <w:position w:val="0"/>
        </w:rPr>
        <w:t>年度企业所得税的批复》，享受新办信息业减免税优惠 政策，2006年度免缴企业所得税。</w:t>
      </w:r>
    </w:p>
    <w:p>
      <w:pPr>
        <w:pStyle w:val="Style17"/>
        <w:keepNext w:val="0"/>
        <w:keepLines w:val="0"/>
        <w:widowControl w:val="0"/>
        <w:shd w:val="clear" w:color="auto" w:fill="auto"/>
        <w:bidi w:val="0"/>
        <w:spacing w:before="0" w:after="0" w:line="407" w:lineRule="exact"/>
        <w:ind w:left="900" w:right="0" w:firstLine="420"/>
        <w:jc w:val="left"/>
      </w:pPr>
      <w:r>
        <w:rPr>
          <w:color w:val="000000"/>
          <w:spacing w:val="0"/>
          <w:w w:val="100"/>
          <w:position w:val="0"/>
        </w:rPr>
        <w:t>控股子公司北京网新易尚科技有限公司经北京市科学技术委员会认定为高新技术企业。该公司于 2006年1月1日至2008年12月31日期间减半计缴企业所得税，2006年度企业所得税按7.5%的税率 计缴。</w:t>
      </w:r>
    </w:p>
    <w:p>
      <w:pPr>
        <w:pStyle w:val="Style17"/>
        <w:keepNext w:val="0"/>
        <w:keepLines w:val="0"/>
        <w:widowControl w:val="0"/>
        <w:shd w:val="clear" w:color="auto" w:fill="auto"/>
        <w:bidi w:val="0"/>
        <w:spacing w:before="0" w:after="0" w:line="407" w:lineRule="exact"/>
        <w:ind w:left="1320" w:right="0" w:firstLine="0"/>
        <w:jc w:val="left"/>
      </w:pPr>
      <w:r>
        <w:rPr>
          <w:color w:val="000000"/>
          <w:spacing w:val="0"/>
          <w:w w:val="100"/>
          <w:position w:val="0"/>
        </w:rPr>
        <w:t>控股子公司浙江大学快威科技集团有限公司和北京新思软件技术有限公司根据国务院国发</w:t>
      </w:r>
    </w:p>
    <w:p>
      <w:pPr>
        <w:pStyle w:val="Style17"/>
        <w:keepNext w:val="0"/>
        <w:keepLines w:val="0"/>
        <w:widowControl w:val="0"/>
        <w:shd w:val="clear" w:color="auto" w:fill="auto"/>
        <w:bidi w:val="0"/>
        <w:spacing w:before="0" w:after="0" w:line="407" w:lineRule="exact"/>
        <w:ind w:left="900" w:right="0" w:firstLine="0"/>
        <w:jc w:val="left"/>
      </w:pPr>
      <w:r>
        <w:rPr>
          <w:color w:val="000000"/>
          <w:spacing w:val="0"/>
          <w:w w:val="100"/>
          <w:position w:val="0"/>
        </w:rPr>
        <w:t xml:space="preserve">[2000] </w:t>
      </w:r>
      <w:r>
        <w:rPr>
          <w:color w:val="000000"/>
          <w:spacing w:val="0"/>
          <w:w w:val="100"/>
          <w:position w:val="0"/>
        </w:rPr>
        <w:t>18号《鼓励软件产业和集成电路产业发展的若干政策》及国家发展和改革委员会、信息产业部、 商务部、国家税务总局发改高技[2007]3。号《关于发布2006年度国家规划布局内重点软件企业名单 的通知》，该两公司被认定为国家规划布局内重点软件企业，2006年度企业所得税按10%的税率计缴。</w:t>
      </w:r>
    </w:p>
    <w:p>
      <w:pPr>
        <w:pStyle w:val="Style17"/>
        <w:keepNext w:val="0"/>
        <w:keepLines w:val="0"/>
        <w:widowControl w:val="0"/>
        <w:shd w:val="clear" w:color="auto" w:fill="auto"/>
        <w:bidi w:val="0"/>
        <w:spacing w:before="0" w:after="0" w:line="407" w:lineRule="exact"/>
        <w:ind w:left="900" w:right="0" w:firstLine="420"/>
        <w:jc w:val="left"/>
      </w:pPr>
      <w:r>
        <w:rPr>
          <w:color w:val="000000"/>
          <w:spacing w:val="0"/>
          <w:w w:val="100"/>
          <w:position w:val="0"/>
        </w:rPr>
        <w:t>控股子公司网新香港国际投资有限公司根据香港《税务条例》相关规定，所经营的业务符合离岸 性质的规定，不需缴付公司利得税。</w:t>
      </w:r>
    </w:p>
    <w:p>
      <w:pPr>
        <w:pStyle w:val="Style17"/>
        <w:keepNext w:val="0"/>
        <w:keepLines w:val="0"/>
        <w:widowControl w:val="0"/>
        <w:shd w:val="clear" w:color="auto" w:fill="auto"/>
        <w:bidi w:val="0"/>
        <w:spacing w:before="0" w:after="0" w:line="407" w:lineRule="exact"/>
        <w:ind w:left="900" w:right="0" w:firstLine="420"/>
        <w:jc w:val="left"/>
      </w:pPr>
      <w:r>
        <w:rPr>
          <w:color w:val="000000"/>
          <w:spacing w:val="0"/>
          <w:w w:val="100"/>
          <w:position w:val="0"/>
        </w:rPr>
        <w:t>控股子公司浙江汇信科技有限公司根据杭州市滨江区国家税务局杭国税滨发[2006]114号《关于 浙江汇信科技有限公司免征</w:t>
      </w:r>
      <w:r>
        <w:rPr>
          <w:color w:val="000000"/>
          <w:spacing w:val="0"/>
          <w:w w:val="100"/>
          <w:position w:val="0"/>
        </w:rPr>
        <w:t>2005-2006</w:t>
      </w:r>
      <w:r>
        <w:rPr>
          <w:color w:val="000000"/>
          <w:spacing w:val="0"/>
          <w:w w:val="100"/>
          <w:position w:val="0"/>
        </w:rPr>
        <w:t>年度企业所得税的批复》，享受软件企业所得税优惠政策，2006 年度免缴企业所得税。</w:t>
      </w:r>
    </w:p>
    <w:p>
      <w:pPr>
        <w:pStyle w:val="Style17"/>
        <w:keepNext w:val="0"/>
        <w:keepLines w:val="0"/>
        <w:widowControl w:val="0"/>
        <w:shd w:val="clear" w:color="auto" w:fill="auto"/>
        <w:bidi w:val="0"/>
        <w:spacing w:before="0" w:after="180" w:line="407" w:lineRule="exact"/>
        <w:ind w:left="900" w:right="0" w:firstLine="420"/>
        <w:jc w:val="left"/>
      </w:pPr>
      <w:r>
        <w:rPr>
          <w:color w:val="000000"/>
          <w:spacing w:val="0"/>
          <w:w w:val="100"/>
          <w:position w:val="0"/>
        </w:rPr>
        <w:t>控股子公司浙江浙大网新中研软件有限公司根据杭州高新技术产业开发区国家税务局杭国税高 发[2007]24号《关于浙江浙大网新中研软件有限公司减征2006年度企业所得税的批复》，享受软件 企业所得税优惠政策，2006年度企业所得税按7.5%的税率计缴。</w:t>
      </w:r>
    </w:p>
    <w:p>
      <w:pPr>
        <w:pStyle w:val="Style17"/>
        <w:keepNext w:val="0"/>
        <w:keepLines w:val="0"/>
        <w:widowControl w:val="0"/>
        <w:shd w:val="clear" w:color="auto" w:fill="auto"/>
        <w:bidi w:val="0"/>
        <w:spacing w:before="0" w:after="40" w:line="240" w:lineRule="auto"/>
        <w:ind w:left="1320" w:right="0" w:firstLine="0"/>
        <w:jc w:val="left"/>
      </w:pPr>
      <w:r>
        <w:rPr>
          <w:color w:val="000000"/>
          <w:spacing w:val="0"/>
          <w:w w:val="100"/>
          <w:position w:val="0"/>
        </w:rPr>
        <w:t>其他控股子公司均按33%的税率计缴。</w:t>
      </w:r>
      <w:r>
        <w:br w:type="page"/>
      </w:r>
    </w:p>
    <w:p>
      <w:pPr>
        <w:pStyle w:val="Style15"/>
        <w:keepNext/>
        <w:keepLines/>
        <w:widowControl w:val="0"/>
        <w:shd w:val="clear" w:color="auto" w:fill="auto"/>
        <w:bidi w:val="0"/>
        <w:spacing w:before="0" w:after="0" w:line="418" w:lineRule="exact"/>
        <w:ind w:left="1320" w:right="0" w:firstLine="0"/>
        <w:jc w:val="left"/>
      </w:pPr>
      <w:bookmarkStart w:id="361" w:name="bookmark361"/>
      <w:bookmarkStart w:id="362" w:name="bookmark362"/>
      <w:bookmarkStart w:id="363" w:name="bookmark363"/>
      <w:bookmarkStart w:id="364" w:name="bookmark364"/>
      <w:r>
        <w:rPr>
          <w:rFonts w:ascii="SimHei" w:eastAsia="SimHei" w:hAnsi="SimHei" w:cs="SimHei"/>
          <w:color w:val="000000"/>
          <w:spacing w:val="0"/>
          <w:w w:val="100"/>
          <w:position w:val="0"/>
        </w:rPr>
        <w:t>四</w:t>
      </w:r>
      <w:bookmarkEnd w:id="363"/>
      <w:r>
        <w:rPr>
          <w:rFonts w:ascii="SimHei" w:eastAsia="SimHei" w:hAnsi="SimHei" w:cs="SimHei"/>
          <w:color w:val="000000"/>
          <w:spacing w:val="0"/>
          <w:w w:val="100"/>
          <w:position w:val="0"/>
        </w:rPr>
        <w:t>、控股子公司及合营企业</w:t>
      </w:r>
      <w:bookmarkEnd w:id="361"/>
      <w:bookmarkEnd w:id="362"/>
      <w:bookmarkEnd w:id="364"/>
    </w:p>
    <w:p>
      <w:pPr>
        <w:pStyle w:val="Style17"/>
        <w:keepNext w:val="0"/>
        <w:keepLines w:val="0"/>
        <w:widowControl w:val="0"/>
        <w:shd w:val="clear" w:color="auto" w:fill="auto"/>
        <w:bidi w:val="0"/>
        <w:spacing w:before="0" w:after="0" w:line="418" w:lineRule="exact"/>
        <w:ind w:left="1320" w:right="0" w:firstLine="0"/>
        <w:jc w:val="left"/>
      </w:pPr>
      <w:bookmarkStart w:id="365" w:name="bookmark365"/>
      <w:r>
        <w:rPr>
          <w:color w:val="000000"/>
          <w:spacing w:val="0"/>
          <w:w w:val="100"/>
          <w:position w:val="0"/>
        </w:rPr>
        <w:t>（</w:t>
      </w:r>
      <w:bookmarkEnd w:id="365"/>
      <w:r>
        <w:rPr>
          <w:color w:val="000000"/>
          <w:spacing w:val="0"/>
          <w:w w:val="100"/>
          <w:position w:val="0"/>
        </w:rPr>
        <w:t>一）控股子公司</w:t>
      </w:r>
    </w:p>
    <w:p>
      <w:pPr>
        <w:pStyle w:val="Style17"/>
        <w:keepNext w:val="0"/>
        <w:keepLines w:val="0"/>
        <w:widowControl w:val="0"/>
        <w:shd w:val="clear" w:color="auto" w:fill="auto"/>
        <w:bidi w:val="0"/>
        <w:spacing w:before="0" w:after="160" w:line="418" w:lineRule="exact"/>
        <w:ind w:left="900" w:right="0" w:firstLine="420"/>
        <w:jc w:val="left"/>
      </w:pPr>
      <w:r>
        <w:rPr>
          <w:color w:val="000000"/>
          <w:spacing w:val="0"/>
          <w:w w:val="100"/>
          <w:position w:val="0"/>
        </w:rPr>
        <w:t>本公司期初共有法律主体51个（含本公司），本期新增9个、减少7个，期末共有法律主体53 个（含本公司）。本期合并财务报表范围内共有60个法律主体（含本公司）。为更清晰地阐述关联 方关系及其交易，避免给财务报表使用者增加阅读和理解难度，根据重要性原则，在此仅阐述本公司</w:t>
      </w:r>
    </w:p>
    <w:p>
      <w:pPr>
        <w:pStyle w:val="Style17"/>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直接拥有股权的子公司相关情况。</w:t>
      </w:r>
    </w:p>
    <w:tbl>
      <w:tblPr>
        <w:tblOverlap w:val="never"/>
        <w:jc w:val="center"/>
        <w:tblLayout w:type="fixed"/>
      </w:tblPr>
      <w:tblGrid>
        <w:gridCol w:w="1699"/>
        <w:gridCol w:w="840"/>
        <w:gridCol w:w="787"/>
        <w:gridCol w:w="4939"/>
        <w:gridCol w:w="917"/>
        <w:gridCol w:w="720"/>
        <w:gridCol w:w="566"/>
      </w:tblGrid>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企业全称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220" w:right="0" w:firstLine="0"/>
              <w:jc w:val="left"/>
              <w:rPr>
                <w:sz w:val="18"/>
                <w:szCs w:val="18"/>
              </w:rPr>
            </w:pPr>
            <w:r>
              <w:rPr>
                <w:color w:val="000000"/>
                <w:spacing w:val="0"/>
                <w:w w:val="100"/>
                <w:position w:val="0"/>
                <w:sz w:val="18"/>
                <w:szCs w:val="18"/>
              </w:rPr>
              <w:t>业务 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 xml:space="preserve">注册资本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实际投资额 （万元）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所占权 益比例</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北京晓通网络科技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法律、行政法规、国务院决定禁止的，不得经营；法律、行 政法规、国务院决定规定应经许可的，经审批机关批准并经 工商行政管理机关登记注册后方可经营；法律法规、国务院 决定未规定许可的，自主选择经营项目开展经营活动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浙江浙大网新图灵 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自动化办公系统、教育及商用系统网络和通讯软件的技术开 发、技术咨询、技术服务、技术转让；计算机自动化系统、 通讯软件工程的设计、安装、承包；计算机软硬件产品的销 售及维修；经营进出口业务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浙江网新恒天软件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计算机软件开发、技术咨询、技术转让、技术服务、承接计 算机网络工程，计算机及外部设备的销售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11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北京网新易尚科技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法律、行政法规、国务院决定禁止的，不得经营；法律、行 政法规、国务院决定规定应经许可的，经审批机关批准并经 工商行政管理机关登记注册后方可经营；法律法规、国务院 决定未规定许可的，自主选择经营项目开展经营活动；货物 进出口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3]</w:t>
            </w:r>
          </w:p>
        </w:tc>
      </w:tr>
      <w:tr>
        <w:trPr>
          <w:trHeight w:val="9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浙江大学快威科技 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技术开发、技术服务、成果转让：电子计算机软、硬件及其 数据传输设备，电子通信；工程承包：楼宇综合布线，电子 计算机联网；批发、零售：电子计算机及其配件，通信设备； 货物进出口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高新技术项目的投资开发和组织生产，计算机及网络系统技 术的开发、组织生产和咨询，电子商务技术开发和组织生产 及其信息咨询服务，收款机系列产品的设计、生产、销售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8,977.50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99.75%</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北京新思软件技术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开发、生产计算机软、硬件产品；自产产品的技术服务；销 售自产产品；经营本企业和成员企业自产产品及技术出口业 务；本企业和成员企业生产所需的原辅材料、机电设备、仪 器仪表、零配件及技术的进口业务（但国家限定公司经营或 禁止进出口的商品及技术除外）；经营进料加工和“三来一 补”业务；代理出口将自行研制开发的技术转让给其他企业 生产的非自产产品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浙江浙大网新机电 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计算机软件开发、技术转让及销售；计算机系统集成；计算 机设备、电子设备的销售；电力自动化系统、通信系统的开 发、工程承接及技术咨询；环境保护工程的设计、设备成套、 施工、安装、调试及咨询服务，经营进出口业务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4]</w:t>
            </w:r>
          </w:p>
        </w:tc>
      </w:tr>
      <w:tr>
        <w:trPr>
          <w:trHeight w:val="9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网新香港国际投资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国际贸易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HK$4,000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国际贸易等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HK$3,800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9"/>
        <w:gridCol w:w="840"/>
        <w:gridCol w:w="787"/>
        <w:gridCol w:w="4939"/>
        <w:gridCol w:w="917"/>
        <w:gridCol w:w="720"/>
        <w:gridCol w:w="566"/>
      </w:tblGrid>
      <w:tr>
        <w:trPr>
          <w:trHeight w:val="9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浙江汇信科技有限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计算机、网络及电子设备的技术开发、产品销售；系统集成； 技术贸易；信息咨询服务（除证券、期货咨询）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浙江网新富士科技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软件及网络系统技术的研究、开发、生产，销售自产产品， 并提供相应的售后服务及技术咨询服务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浙江浙大网新中研 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技术开发，技术咨询，技术服务，成果转让；计算机软、硬 件及应用系统，网络应用技术；组织生产；计算机软、硬件， 销售自产产品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计算机生产、组装、计算机系统集成、网络软件开发；计算 机硬件、周边设备，非专控通讯设备，办公用品，从事货物 及技术进出口业务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北京浙大网新科技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技术开发、技术转让、技术咨询、技术服务；高新技术企业 孵化；对高新技术企业投资；计算机系统集成；销售自行开 发的产品、电子产品、计算机软件硬件及外部设备、仪器仪 表、机械电器设备、五金交电；货物进出口、技术进出口、 代理进出口；承接环境保护工程；物业管理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r>
              <w:rPr>
                <w:color w:val="000000"/>
                <w:spacing w:val="0"/>
                <w:w w:val="100"/>
                <w:position w:val="0"/>
                <w:sz w:val="18"/>
                <w:szCs w:val="18"/>
              </w:rPr>
              <w:t>5]</w:t>
            </w:r>
          </w:p>
        </w:tc>
      </w:tr>
      <w:tr>
        <w:trPr>
          <w:trHeight w:val="81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浙江浙大网新国际 软件技术服务有限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计算机软件开发、技术咨询、转让及培训服务，经济信息咨 询，电子商务咨询服务，电子计算机及外部设备的销售，承 接计算机网络工程，投资管理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江西浙大网新科技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IT</w:t>
            </w:r>
            <w:r>
              <w:rPr>
                <w:color w:val="000000"/>
                <w:spacing w:val="0"/>
                <w:w w:val="100"/>
                <w:position w:val="0"/>
                <w:sz w:val="18"/>
                <w:szCs w:val="18"/>
              </w:rPr>
              <w:t>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计算机软件开发、生产和销售，计算机及外部设备产品、网 络产品、办公自动化设备、通讯器材、电子产品、防技产品、 制冷设备、建筑材料的批发、零售及维修服务，计算机网络 工程、楼宇综合布线、系统集成、弱电总包工程、工业自动 控制工程的咨询、设计和施工，计算机互联网服务、计算机 及软件技术培训、技术服务、技术咨询及成果转让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本期，本公司受让原控股子公司上海富睿科技有限公司持有的该公司10%的股权，故本公</w:t>
      </w:r>
    </w:p>
    <w:p>
      <w:pPr>
        <w:pStyle w:val="Style17"/>
        <w:keepNext w:val="0"/>
        <w:keepLines w:val="0"/>
        <w:widowControl w:val="0"/>
        <w:shd w:val="clear" w:color="auto" w:fill="auto"/>
        <w:bidi w:val="0"/>
        <w:spacing w:before="0" w:after="0" w:line="413" w:lineRule="exact"/>
        <w:ind w:left="0" w:right="0" w:firstLine="900"/>
        <w:jc w:val="left"/>
      </w:pPr>
      <w:r>
        <w:rPr>
          <w:color w:val="000000"/>
          <w:spacing w:val="0"/>
          <w:w w:val="100"/>
          <w:position w:val="0"/>
        </w:rPr>
        <w:t>司持有该公司股权比例增加至100%。</w:t>
      </w:r>
    </w:p>
    <w:p>
      <w:pPr>
        <w:pStyle w:val="Style17"/>
        <w:keepNext w:val="0"/>
        <w:keepLines w:val="0"/>
        <w:widowControl w:val="0"/>
        <w:shd w:val="clear" w:color="auto" w:fill="auto"/>
        <w:bidi w:val="0"/>
        <w:spacing w:before="0" w:after="0" w:line="413" w:lineRule="exact"/>
        <w:ind w:left="90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本公司及控股子公司浙江浙大网新软件产业集团有限公司原分别持有该公司80%和20%的 股权。2006年9月，本公司及浙江浙大网新软件产业集团有限公司分别将其所持该公司31%和20%的 股权转让给控股子公司浙江浙大网新国际软件技术服务有限公司。股权转让后，本公司及浙江浙大网 新国际软件技术服务有限公司分别持有该公司49%和51%的股权。如［注</w:t>
      </w:r>
      <w:r>
        <w:rPr>
          <w:color w:val="000000"/>
          <w:spacing w:val="0"/>
          <w:w w:val="100"/>
          <w:position w:val="0"/>
        </w:rPr>
        <w:t>6］</w:t>
      </w:r>
      <w:r>
        <w:rPr>
          <w:color w:val="000000"/>
          <w:spacing w:val="0"/>
          <w:w w:val="100"/>
          <w:position w:val="0"/>
        </w:rPr>
        <w:t>所述，本公司持有浙江浙大 网新国际软件技术服务有限公司80%的股权，故本公司对该公司的股权比例减少至89.80%。</w:t>
      </w:r>
    </w:p>
    <w:p>
      <w:pPr>
        <w:pStyle w:val="Style17"/>
        <w:keepNext w:val="0"/>
        <w:keepLines w:val="0"/>
        <w:widowControl w:val="0"/>
        <w:shd w:val="clear" w:color="auto" w:fill="auto"/>
        <w:bidi w:val="0"/>
        <w:spacing w:before="0" w:after="0" w:line="413" w:lineRule="exact"/>
        <w:ind w:left="900" w:right="0" w:firstLine="420"/>
        <w:jc w:val="left"/>
      </w:pPr>
      <w:r>
        <w:rPr>
          <w:color w:val="000000"/>
          <w:spacing w:val="0"/>
          <w:w w:val="100"/>
          <w:position w:val="0"/>
        </w:rPr>
        <w:t>［注</w:t>
      </w:r>
      <w:r>
        <w:rPr>
          <w:color w:val="000000"/>
          <w:spacing w:val="0"/>
          <w:w w:val="100"/>
          <w:position w:val="0"/>
        </w:rPr>
        <w:t>3］：</w:t>
      </w:r>
      <w:r>
        <w:rPr>
          <w:color w:val="000000"/>
          <w:spacing w:val="0"/>
          <w:w w:val="100"/>
          <w:position w:val="0"/>
        </w:rPr>
        <w:t>如［注</w:t>
      </w:r>
      <w:r>
        <w:rPr>
          <w:color w:val="000000"/>
          <w:spacing w:val="0"/>
          <w:w w:val="100"/>
          <w:position w:val="0"/>
        </w:rPr>
        <w:t>1］</w:t>
      </w:r>
      <w:r>
        <w:rPr>
          <w:color w:val="000000"/>
          <w:spacing w:val="0"/>
          <w:w w:val="100"/>
          <w:position w:val="0"/>
        </w:rPr>
        <w:t>所述，本公司本期对控股子公司北京晓通网络科技有限公司的股权比例增加10%， 而北京晓通网络科技有限公司持有该公司10%股权，故本公司对该公司股权比例增加至100.00%。</w:t>
      </w:r>
    </w:p>
    <w:p>
      <w:pPr>
        <w:pStyle w:val="Style17"/>
        <w:keepNext w:val="0"/>
        <w:keepLines w:val="0"/>
        <w:widowControl w:val="0"/>
        <w:shd w:val="clear" w:color="auto" w:fill="auto"/>
        <w:bidi w:val="0"/>
        <w:spacing w:before="0" w:after="0" w:line="413" w:lineRule="exact"/>
        <w:ind w:left="900" w:right="0" w:firstLine="420"/>
        <w:jc w:val="left"/>
      </w:pPr>
      <w:r>
        <w:rPr>
          <w:color w:val="000000"/>
          <w:spacing w:val="0"/>
          <w:w w:val="100"/>
          <w:position w:val="0"/>
        </w:rPr>
        <w:t>［注</w:t>
      </w:r>
      <w:r>
        <w:rPr>
          <w:color w:val="000000"/>
          <w:spacing w:val="0"/>
          <w:w w:val="100"/>
          <w:position w:val="0"/>
        </w:rPr>
        <w:t>4］：</w:t>
      </w:r>
      <w:r>
        <w:rPr>
          <w:color w:val="000000"/>
          <w:spacing w:val="0"/>
          <w:w w:val="100"/>
          <w:position w:val="0"/>
        </w:rPr>
        <w:t>该公司注册资本、本公司实际投资额和所占权益比例变动详见本财务报表附注十三（一） 1所述。</w:t>
      </w:r>
    </w:p>
    <w:p>
      <w:pPr>
        <w:pStyle w:val="Style17"/>
        <w:keepNext w:val="0"/>
        <w:keepLines w:val="0"/>
        <w:widowControl w:val="0"/>
        <w:shd w:val="clear" w:color="auto" w:fill="auto"/>
        <w:bidi w:val="0"/>
        <w:spacing w:before="0" w:after="0" w:line="413" w:lineRule="exact"/>
        <w:ind w:left="900" w:right="0" w:firstLine="420"/>
        <w:jc w:val="left"/>
      </w:pPr>
      <w:r>
        <w:rPr>
          <w:color w:val="000000"/>
          <w:spacing w:val="0"/>
          <w:w w:val="100"/>
          <w:position w:val="0"/>
        </w:rPr>
        <w:t>［注</w:t>
      </w:r>
      <w:r>
        <w:rPr>
          <w:color w:val="000000"/>
          <w:spacing w:val="0"/>
          <w:w w:val="100"/>
          <w:position w:val="0"/>
        </w:rPr>
        <w:t>5］：</w:t>
      </w:r>
      <w:r>
        <w:rPr>
          <w:color w:val="000000"/>
          <w:spacing w:val="0"/>
          <w:w w:val="100"/>
          <w:position w:val="0"/>
        </w:rPr>
        <w:t>该公司系由本公司和控股子公司北京晓通网络科技有限公司共同投资设立，该公司注册 资本、本公司实际投资额和所占权益比例情况详见本财务报表附注四（三）3（1）1）所述。</w:t>
      </w:r>
    </w:p>
    <w:p>
      <w:pPr>
        <w:pStyle w:val="Style17"/>
        <w:keepNext w:val="0"/>
        <w:keepLines w:val="0"/>
        <w:widowControl w:val="0"/>
        <w:shd w:val="clear" w:color="auto" w:fill="auto"/>
        <w:tabs>
          <w:tab w:pos="1856" w:val="left"/>
        </w:tabs>
        <w:bidi w:val="0"/>
        <w:spacing w:before="0" w:after="0" w:line="411" w:lineRule="exact"/>
        <w:ind w:left="1320" w:right="0" w:firstLine="0"/>
        <w:jc w:val="left"/>
      </w:pPr>
      <w:bookmarkStart w:id="366" w:name="bookmark366"/>
      <w:r>
        <w:rPr>
          <w:color w:val="000000"/>
          <w:spacing w:val="0"/>
          <w:w w:val="100"/>
          <w:position w:val="0"/>
        </w:rPr>
        <w:t>（</w:t>
      </w:r>
      <w:bookmarkEnd w:id="366"/>
      <w:r>
        <w:rPr>
          <w:color w:val="000000"/>
          <w:spacing w:val="0"/>
          <w:w w:val="100"/>
          <w:position w:val="0"/>
        </w:rPr>
        <w:t>二）</w:t>
        <w:tab/>
        <w:t>合营企业</w:t>
      </w:r>
    </w:p>
    <w:p>
      <w:pPr>
        <w:pStyle w:val="Style17"/>
        <w:keepNext w:val="0"/>
        <w:keepLines w:val="0"/>
        <w:widowControl w:val="0"/>
        <w:shd w:val="clear" w:color="auto" w:fill="auto"/>
        <w:bidi w:val="0"/>
        <w:spacing w:before="0" w:after="0" w:line="411" w:lineRule="exact"/>
        <w:ind w:left="1320" w:right="0" w:firstLine="0"/>
        <w:jc w:val="left"/>
      </w:pPr>
      <w:r>
        <w:rPr>
          <w:color w:val="000000"/>
          <w:spacing w:val="0"/>
          <w:w w:val="100"/>
          <w:position w:val="0"/>
        </w:rPr>
        <w:t>无合营企业。</w:t>
      </w:r>
    </w:p>
    <w:p>
      <w:pPr>
        <w:pStyle w:val="Style17"/>
        <w:keepNext w:val="0"/>
        <w:keepLines w:val="0"/>
        <w:widowControl w:val="0"/>
        <w:shd w:val="clear" w:color="auto" w:fill="auto"/>
        <w:tabs>
          <w:tab w:pos="1856" w:val="left"/>
        </w:tabs>
        <w:bidi w:val="0"/>
        <w:spacing w:before="0" w:after="0" w:line="411" w:lineRule="exact"/>
        <w:ind w:left="1320" w:right="0" w:firstLine="0"/>
        <w:jc w:val="left"/>
      </w:pPr>
      <w:bookmarkStart w:id="367" w:name="bookmark367"/>
      <w:r>
        <w:rPr>
          <w:color w:val="000000"/>
          <w:spacing w:val="0"/>
          <w:w w:val="100"/>
          <w:position w:val="0"/>
        </w:rPr>
        <w:t>（</w:t>
      </w:r>
      <w:bookmarkEnd w:id="367"/>
      <w:r>
        <w:rPr>
          <w:color w:val="000000"/>
          <w:spacing w:val="0"/>
          <w:w w:val="100"/>
          <w:position w:val="0"/>
        </w:rPr>
        <w:t>三）</w:t>
        <w:tab/>
        <w:t>其他说明</w:t>
      </w:r>
    </w:p>
    <w:p>
      <w:pPr>
        <w:pStyle w:val="Style17"/>
        <w:keepNext w:val="0"/>
        <w:keepLines w:val="0"/>
        <w:widowControl w:val="0"/>
        <w:numPr>
          <w:ilvl w:val="0"/>
          <w:numId w:val="47"/>
        </w:numPr>
        <w:shd w:val="clear" w:color="auto" w:fill="auto"/>
        <w:tabs>
          <w:tab w:pos="1690" w:val="left"/>
        </w:tabs>
        <w:bidi w:val="0"/>
        <w:spacing w:before="0" w:after="0" w:line="411" w:lineRule="exact"/>
        <w:ind w:left="1320" w:right="0" w:firstLine="0"/>
        <w:jc w:val="left"/>
      </w:pPr>
      <w:bookmarkStart w:id="368" w:name="bookmark368"/>
      <w:bookmarkEnd w:id="368"/>
      <w:r>
        <w:rPr>
          <w:color w:val="000000"/>
          <w:spacing w:val="0"/>
          <w:w w:val="100"/>
          <w:position w:val="0"/>
        </w:rPr>
        <w:t>无未纳入合并财务报表范围的子公司。</w:t>
      </w:r>
    </w:p>
    <w:p>
      <w:pPr>
        <w:pStyle w:val="Style17"/>
        <w:keepNext w:val="0"/>
        <w:keepLines w:val="0"/>
        <w:widowControl w:val="0"/>
        <w:numPr>
          <w:ilvl w:val="0"/>
          <w:numId w:val="47"/>
        </w:numPr>
        <w:shd w:val="clear" w:color="auto" w:fill="auto"/>
        <w:tabs>
          <w:tab w:pos="1690" w:val="left"/>
        </w:tabs>
        <w:bidi w:val="0"/>
        <w:spacing w:before="0" w:after="0" w:line="411" w:lineRule="exact"/>
        <w:ind w:left="1320" w:right="0" w:firstLine="0"/>
        <w:jc w:val="left"/>
      </w:pPr>
      <w:bookmarkStart w:id="369" w:name="bookmark369"/>
      <w:bookmarkEnd w:id="369"/>
      <w:r>
        <w:rPr>
          <w:color w:val="000000"/>
          <w:spacing w:val="0"/>
          <w:w w:val="100"/>
          <w:position w:val="0"/>
        </w:rPr>
        <w:t>无持股比例未达到50%以上的子公司纳入合并财务报表范围的情况。</w:t>
      </w:r>
    </w:p>
    <w:p>
      <w:pPr>
        <w:pStyle w:val="Style17"/>
        <w:keepNext w:val="0"/>
        <w:keepLines w:val="0"/>
        <w:widowControl w:val="0"/>
        <w:numPr>
          <w:ilvl w:val="0"/>
          <w:numId w:val="47"/>
        </w:numPr>
        <w:shd w:val="clear" w:color="auto" w:fill="auto"/>
        <w:tabs>
          <w:tab w:pos="1690" w:val="left"/>
        </w:tabs>
        <w:bidi w:val="0"/>
        <w:spacing w:before="0" w:after="0" w:line="411" w:lineRule="exact"/>
        <w:ind w:left="1320" w:right="0" w:firstLine="0"/>
        <w:jc w:val="left"/>
      </w:pPr>
      <w:bookmarkStart w:id="370" w:name="bookmark370"/>
      <w:bookmarkEnd w:id="370"/>
      <w:r>
        <w:rPr>
          <w:color w:val="000000"/>
          <w:spacing w:val="0"/>
          <w:w w:val="100"/>
          <w:position w:val="0"/>
        </w:rPr>
        <w:t>合并财务报表范围发生变更的内容和原因</w:t>
      </w:r>
    </w:p>
    <w:p>
      <w:pPr>
        <w:pStyle w:val="Style17"/>
        <w:keepNext w:val="0"/>
        <w:keepLines w:val="0"/>
        <w:widowControl w:val="0"/>
        <w:shd w:val="clear" w:color="auto" w:fill="auto"/>
        <w:tabs>
          <w:tab w:pos="1750" w:val="left"/>
        </w:tabs>
        <w:bidi w:val="0"/>
        <w:spacing w:before="0" w:after="0" w:line="411" w:lineRule="exact"/>
        <w:ind w:left="1320" w:right="0" w:firstLine="0"/>
        <w:jc w:val="left"/>
      </w:pPr>
      <w:bookmarkStart w:id="371" w:name="bookmark371"/>
      <w:r>
        <w:rPr>
          <w:color w:val="000000"/>
          <w:spacing w:val="0"/>
          <w:w w:val="100"/>
          <w:position w:val="0"/>
        </w:rPr>
        <w:t>（</w:t>
      </w:r>
      <w:bookmarkEnd w:id="371"/>
      <w:r>
        <w:rPr>
          <w:color w:val="000000"/>
          <w:spacing w:val="0"/>
          <w:w w:val="100"/>
          <w:position w:val="0"/>
        </w:rPr>
        <w:t>1）</w:t>
        <w:tab/>
        <w:t>本期新增子公司</w:t>
      </w:r>
    </w:p>
    <w:p>
      <w:pPr>
        <w:pStyle w:val="Style17"/>
        <w:keepNext w:val="0"/>
        <w:keepLines w:val="0"/>
        <w:widowControl w:val="0"/>
        <w:shd w:val="clear" w:color="auto" w:fill="auto"/>
        <w:tabs>
          <w:tab w:pos="1693" w:val="left"/>
        </w:tabs>
        <w:bidi w:val="0"/>
        <w:spacing w:before="0" w:after="0" w:line="411" w:lineRule="exact"/>
        <w:ind w:left="1320" w:right="0" w:firstLine="0"/>
        <w:jc w:val="left"/>
      </w:pPr>
      <w:bookmarkStart w:id="372" w:name="bookmark372"/>
      <w:r>
        <w:rPr>
          <w:color w:val="000000"/>
          <w:spacing w:val="0"/>
          <w:w w:val="100"/>
          <w:position w:val="0"/>
        </w:rPr>
        <w:t>1</w:t>
      </w:r>
      <w:bookmarkEnd w:id="372"/>
      <w:r>
        <w:rPr>
          <w:color w:val="000000"/>
          <w:spacing w:val="0"/>
          <w:w w:val="100"/>
          <w:position w:val="0"/>
        </w:rPr>
        <w:t>）</w:t>
        <w:tab/>
        <w:t>北京浙大网新科技有限公司</w:t>
      </w:r>
    </w:p>
    <w:p>
      <w:pPr>
        <w:pStyle w:val="Style17"/>
        <w:keepNext w:val="0"/>
        <w:keepLines w:val="0"/>
        <w:widowControl w:val="0"/>
        <w:shd w:val="clear" w:color="auto" w:fill="auto"/>
        <w:bidi w:val="0"/>
        <w:spacing w:before="0" w:after="0" w:line="411" w:lineRule="exact"/>
        <w:ind w:left="900" w:right="0" w:firstLine="420"/>
        <w:jc w:val="left"/>
      </w:pPr>
      <w:r>
        <w:rPr>
          <w:color w:val="000000"/>
          <w:spacing w:val="0"/>
          <w:w w:val="100"/>
          <w:position w:val="0"/>
        </w:rPr>
        <w:t>该公司系由本公司和控股子公司北京晓通网络科技有限公司共同投资组建，注册资本3,000万元, 其中本公司出资2,000万元，北京晓通网络科技有限公司出资1,000万元。该公司已于2006年1月 25日在北京市工商行政管理局登记注册，并取得注册号为100001929420的《企业法人营业执照》， 本公司对该公司有实际控制权，故自该公司成立之日起将其纳入合并报表范围。</w:t>
      </w:r>
    </w:p>
    <w:p>
      <w:pPr>
        <w:pStyle w:val="Style17"/>
        <w:keepNext w:val="0"/>
        <w:keepLines w:val="0"/>
        <w:widowControl w:val="0"/>
        <w:shd w:val="clear" w:color="auto" w:fill="auto"/>
        <w:tabs>
          <w:tab w:pos="1693" w:val="left"/>
        </w:tabs>
        <w:bidi w:val="0"/>
        <w:spacing w:before="0" w:after="0" w:line="411" w:lineRule="exact"/>
        <w:ind w:left="1320" w:right="0" w:firstLine="0"/>
        <w:jc w:val="left"/>
      </w:pPr>
      <w:bookmarkStart w:id="373" w:name="bookmark373"/>
      <w:r>
        <w:rPr>
          <w:color w:val="000000"/>
          <w:spacing w:val="0"/>
          <w:w w:val="100"/>
          <w:position w:val="0"/>
        </w:rPr>
        <w:t>2</w:t>
      </w:r>
      <w:bookmarkEnd w:id="373"/>
      <w:r>
        <w:rPr>
          <w:color w:val="000000"/>
          <w:spacing w:val="0"/>
          <w:w w:val="100"/>
          <w:position w:val="0"/>
        </w:rPr>
        <w:t>）</w:t>
        <w:tab/>
        <w:t>浙江浙大网新国际软件技术服务有限公司</w:t>
      </w:r>
    </w:p>
    <w:p>
      <w:pPr>
        <w:pStyle w:val="Style17"/>
        <w:keepNext w:val="0"/>
        <w:keepLines w:val="0"/>
        <w:widowControl w:val="0"/>
        <w:shd w:val="clear" w:color="auto" w:fill="auto"/>
        <w:bidi w:val="0"/>
        <w:spacing w:before="0" w:after="0" w:line="411" w:lineRule="exact"/>
        <w:ind w:left="900" w:right="0" w:firstLine="420"/>
        <w:jc w:val="left"/>
      </w:pPr>
      <w:r>
        <w:rPr>
          <w:color w:val="000000"/>
          <w:spacing w:val="0"/>
          <w:w w:val="100"/>
          <w:position w:val="0"/>
        </w:rPr>
        <w:t>该公司系由本公司和杭州易则通科技有限公司共同投资组建，注册资本2,000万元，其中，本公 司出资1,600万元，杭州易则通科技有限公司出资400万元。该公司已于2006年7月13日在浙江省 工商行政管理局登记注册，并取得注册号为3300001011945的《企业法人营业执照》，本公司对该公 司有实际控制权，故自该公司成立之日起将其纳入合并报表范围。</w:t>
      </w:r>
    </w:p>
    <w:p>
      <w:pPr>
        <w:pStyle w:val="Style17"/>
        <w:keepNext w:val="0"/>
        <w:keepLines w:val="0"/>
        <w:widowControl w:val="0"/>
        <w:shd w:val="clear" w:color="auto" w:fill="auto"/>
        <w:tabs>
          <w:tab w:pos="1750" w:val="left"/>
        </w:tabs>
        <w:bidi w:val="0"/>
        <w:spacing w:before="0" w:after="0" w:line="411" w:lineRule="exact"/>
        <w:ind w:left="1320" w:right="0" w:firstLine="0"/>
        <w:jc w:val="left"/>
      </w:pPr>
      <w:bookmarkStart w:id="374" w:name="bookmark374"/>
      <w:r>
        <w:rPr>
          <w:color w:val="000000"/>
          <w:spacing w:val="0"/>
          <w:w w:val="100"/>
          <w:position w:val="0"/>
        </w:rPr>
        <w:t>（</w:t>
      </w:r>
      <w:bookmarkEnd w:id="374"/>
      <w:r>
        <w:rPr>
          <w:color w:val="000000"/>
          <w:spacing w:val="0"/>
          <w:w w:val="100"/>
          <w:position w:val="0"/>
        </w:rPr>
        <w:t>2）</w:t>
        <w:tab/>
        <w:t>本期减少子公司</w:t>
      </w:r>
    </w:p>
    <w:p>
      <w:pPr>
        <w:pStyle w:val="Style17"/>
        <w:keepNext w:val="0"/>
        <w:keepLines w:val="0"/>
        <w:widowControl w:val="0"/>
        <w:shd w:val="clear" w:color="auto" w:fill="auto"/>
        <w:bidi w:val="0"/>
        <w:spacing w:before="0" w:after="0" w:line="411" w:lineRule="exact"/>
        <w:ind w:left="1320" w:right="0" w:firstLine="0"/>
        <w:jc w:val="left"/>
      </w:pPr>
      <w:r>
        <w:rPr>
          <w:color w:val="000000"/>
          <w:spacing w:val="0"/>
          <w:w w:val="100"/>
          <w:position w:val="0"/>
        </w:rPr>
        <w:t>1）上海富睿科技有限公司</w:t>
      </w:r>
    </w:p>
    <w:p>
      <w:pPr>
        <w:pStyle w:val="Style17"/>
        <w:keepNext w:val="0"/>
        <w:keepLines w:val="0"/>
        <w:widowControl w:val="0"/>
        <w:shd w:val="clear" w:color="auto" w:fill="auto"/>
        <w:bidi w:val="0"/>
        <w:spacing w:before="0" w:after="0" w:line="411" w:lineRule="exact"/>
        <w:ind w:left="1320" w:right="0" w:firstLine="0"/>
        <w:jc w:val="left"/>
      </w:pPr>
      <w:r>
        <w:rPr>
          <w:color w:val="000000"/>
          <w:spacing w:val="0"/>
          <w:w w:val="100"/>
          <w:position w:val="0"/>
        </w:rPr>
        <w:t>根据本公司和控股子公司浙江浙大网新图灵信息科技有限公司分别与杭州融捷科技有限公司于</w:t>
      </w:r>
    </w:p>
    <w:p>
      <w:pPr>
        <w:pStyle w:val="Style17"/>
        <w:keepNext w:val="0"/>
        <w:keepLines w:val="0"/>
        <w:widowControl w:val="0"/>
        <w:shd w:val="clear" w:color="auto" w:fill="auto"/>
        <w:bidi w:val="0"/>
        <w:spacing w:before="0" w:after="200" w:line="415" w:lineRule="exact"/>
        <w:ind w:left="900" w:right="0" w:firstLine="0"/>
        <w:jc w:val="left"/>
      </w:pPr>
      <w:r>
        <w:rPr>
          <w:color w:val="000000"/>
          <w:spacing w:val="0"/>
          <w:w w:val="100"/>
          <w:position w:val="0"/>
        </w:rPr>
        <w:t>2006年10月8日签订的《股权转让合同》，本公司和浙江浙大网新图灵信息科技有限公司分别将所 持的上海富睿科技有限公司75%和25%的股权作价1,500万元和500万元转让给杭州融捷科技有限公 司。本公司和浙江浙大网新图灵信息科技有限公司已于2006年10月10日收妥了该项股权转让款，并 进行了资产交接。本公司对上海富睿科技有限公司已失去控制权，因此自2006年10月起，不再将其 纳入合并报表范围。上海富睿科技有限公司相关财务数据如下：</w:t>
      </w:r>
    </w:p>
    <w:tbl>
      <w:tblPr>
        <w:tblOverlap w:val="never"/>
        <w:jc w:val="center"/>
        <w:tblLayout w:type="fixed"/>
      </w:tblPr>
      <w:tblGrid>
        <w:gridCol w:w="2846"/>
        <w:gridCol w:w="3058"/>
        <w:gridCol w:w="2126"/>
      </w:tblGrid>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上年年末数</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32,399,381.09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39,626,983.42</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28,524,727.60</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16,759.01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39,558.39</w:t>
            </w:r>
          </w:p>
        </w:tc>
      </w:tr>
      <w:tr>
        <w:trPr>
          <w:trHeight w:val="379"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无形资产及其他资产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11,734,505.70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15,415,249.07</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28"/>
        <w:gridCol w:w="3778"/>
        <w:gridCol w:w="1925"/>
      </w:tblGrid>
      <w:tr>
        <w:trPr>
          <w:trHeight w:val="3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年初至出售日止发生数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上年度发生数</w:t>
            </w:r>
          </w:p>
        </w:tc>
      </w:tr>
      <w:tr>
        <w:trPr>
          <w:trHeight w:val="50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2,659,801.87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4,611,898.50</w:t>
            </w:r>
          </w:p>
        </w:tc>
      </w:tr>
      <w:tr>
        <w:trPr>
          <w:trHeight w:val="49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18,028.93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30,435.95</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-136,745.36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134,225.05</w:t>
            </w:r>
          </w:p>
        </w:tc>
      </w:tr>
      <w:tr>
        <w:trPr>
          <w:trHeight w:val="50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8,001.58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63,907.18</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-144,746.94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70,317.87</w:t>
            </w:r>
          </w:p>
        </w:tc>
      </w:tr>
    </w:tbl>
    <w:p>
      <w:pPr>
        <w:pStyle w:val="Style17"/>
        <w:keepNext w:val="0"/>
        <w:keepLines w:val="0"/>
        <w:widowControl w:val="0"/>
        <w:shd w:val="clear" w:color="auto" w:fill="auto"/>
        <w:bidi w:val="0"/>
        <w:spacing w:before="0" w:after="0" w:line="412" w:lineRule="exact"/>
        <w:ind w:left="1320" w:right="0" w:firstLine="0"/>
        <w:jc w:val="left"/>
      </w:pPr>
      <w:r>
        <w:rPr>
          <w:color w:val="000000"/>
          <w:spacing w:val="0"/>
          <w:w w:val="100"/>
          <w:position w:val="0"/>
        </w:rPr>
        <w:t>2）浙江明达科网新科技培训有限公司</w:t>
      </w:r>
    </w:p>
    <w:p>
      <w:pPr>
        <w:pStyle w:val="Style17"/>
        <w:keepNext w:val="0"/>
        <w:keepLines w:val="0"/>
        <w:widowControl w:val="0"/>
        <w:shd w:val="clear" w:color="auto" w:fill="auto"/>
        <w:bidi w:val="0"/>
        <w:spacing w:before="0" w:after="240" w:line="412" w:lineRule="exact"/>
        <w:ind w:left="900" w:right="0" w:firstLine="420"/>
        <w:jc w:val="both"/>
      </w:pPr>
      <w:r>
        <w:rPr>
          <w:color w:val="000000"/>
          <w:spacing w:val="0"/>
          <w:w w:val="100"/>
          <w:position w:val="0"/>
        </w:rPr>
        <w:t>该公司原系本公司持股51%的控股子公司。根据浙江明达科网新科技培训有限公司2006年7月10 日通过的董事会决议，由日方股东日本株式会社</w:t>
      </w:r>
      <w:r>
        <w:rPr>
          <w:color w:val="000000"/>
          <w:spacing w:val="0"/>
          <w:w w:val="100"/>
          <w:position w:val="0"/>
        </w:rPr>
        <w:t>METEC</w:t>
      </w:r>
      <w:r>
        <w:rPr>
          <w:color w:val="000000"/>
          <w:spacing w:val="0"/>
          <w:w w:val="100"/>
          <w:position w:val="0"/>
        </w:rPr>
        <w:t>对该公司增资300万元。增资后，该公司注册 资本变更为900万元，其中本公司出资306万元，占34%。2006年9月12日，该公司收到日本株式会 社</w:t>
      </w:r>
      <w:r>
        <w:rPr>
          <w:color w:val="000000"/>
          <w:spacing w:val="0"/>
          <w:w w:val="100"/>
          <w:position w:val="0"/>
        </w:rPr>
        <w:t>METEC</w:t>
      </w:r>
      <w:r>
        <w:rPr>
          <w:color w:val="000000"/>
          <w:spacing w:val="0"/>
          <w:w w:val="100"/>
          <w:position w:val="0"/>
        </w:rPr>
        <w:t>投入的新增注册资本300万元，并于2006年10月9日办妥工商变更登记等法律手续。本公 司对该公司已失去控制权，因此自2006年9月起不再将其纳入合并报表范围。浙江明达科网新科技培 训有限公司相关财务数据如下：</w:t>
      </w:r>
    </w:p>
    <w:tbl>
      <w:tblPr>
        <w:tblOverlap w:val="never"/>
        <w:jc w:val="center"/>
        <w:tblLayout w:type="fixed"/>
      </w:tblPr>
      <w:tblGrid>
        <w:gridCol w:w="2563"/>
        <w:gridCol w:w="3341"/>
        <w:gridCol w:w="1982"/>
      </w:tblGrid>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变更日数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上年年末数</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913,849.93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2,172,072.14</w:t>
            </w: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567,201.67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618,699.84</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无形资产及其他资产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50,424.50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41,023.66</w:t>
            </w:r>
          </w:p>
        </w:tc>
      </w:tr>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111,899.01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7,507.41</w:t>
            </w:r>
          </w:p>
        </w:tc>
      </w:tr>
      <w:tr>
        <w:trPr>
          <w:trHeight w:val="42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年初至变更日止发生数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上年度发生数</w:t>
            </w:r>
          </w:p>
        </w:tc>
      </w:tr>
      <w:tr>
        <w:trPr>
          <w:trHeight w:val="5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374,774.81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724,389.90</w:t>
            </w: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-109,281.76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18,417.74</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-1,404,711.14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-2,287,375.75</w:t>
            </w:r>
          </w:p>
        </w:tc>
      </w:tr>
      <w:tr>
        <w:trPr>
          <w:trHeight w:val="5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-1,404,711.14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-2,287,375.75</w:t>
            </w:r>
          </w:p>
        </w:tc>
      </w:tr>
    </w:tbl>
    <w:p>
      <w:pPr>
        <w:spacing w:lineRule="exact" w:line="1"/>
        <w:rPr>
          <w:sz w:val="2"/>
          <w:szCs w:val="2"/>
        </w:rPr>
      </w:pPr>
      <w:r>
        <w:br w:type="page"/>
      </w:r>
    </w:p>
    <w:p>
      <w:pPr>
        <w:pStyle w:val="Style15"/>
        <w:keepNext/>
        <w:keepLines/>
        <w:widowControl w:val="0"/>
        <w:shd w:val="clear" w:color="auto" w:fill="auto"/>
        <w:bidi w:val="0"/>
        <w:spacing w:before="0" w:after="0" w:line="413" w:lineRule="exact"/>
        <w:ind w:left="1320" w:right="0" w:firstLine="0"/>
        <w:jc w:val="left"/>
      </w:pPr>
      <w:bookmarkStart w:id="375" w:name="bookmark375"/>
      <w:bookmarkStart w:id="376" w:name="bookmark376"/>
      <w:bookmarkStart w:id="377" w:name="bookmark377"/>
      <w:bookmarkStart w:id="378" w:name="bookmark378"/>
      <w:r>
        <w:rPr>
          <w:rFonts w:ascii="SimHei" w:eastAsia="SimHei" w:hAnsi="SimHei" w:cs="SimHei"/>
          <w:color w:val="000000"/>
          <w:spacing w:val="0"/>
          <w:w w:val="100"/>
          <w:position w:val="0"/>
        </w:rPr>
        <w:t>五</w:t>
      </w:r>
      <w:bookmarkEnd w:id="377"/>
      <w:r>
        <w:rPr>
          <w:rFonts w:ascii="SimHei" w:eastAsia="SimHei" w:hAnsi="SimHei" w:cs="SimHei"/>
          <w:color w:val="000000"/>
          <w:spacing w:val="0"/>
          <w:w w:val="100"/>
          <w:position w:val="0"/>
        </w:rPr>
        <w:t>、利润分配</w:t>
      </w:r>
      <w:bookmarkEnd w:id="375"/>
      <w:bookmarkEnd w:id="376"/>
      <w:bookmarkEnd w:id="378"/>
    </w:p>
    <w:p>
      <w:pPr>
        <w:pStyle w:val="Style17"/>
        <w:keepNext w:val="0"/>
        <w:keepLines w:val="0"/>
        <w:widowControl w:val="0"/>
        <w:shd w:val="clear" w:color="auto" w:fill="auto"/>
        <w:tabs>
          <w:tab w:pos="1887" w:val="left"/>
        </w:tabs>
        <w:bidi w:val="0"/>
        <w:spacing w:before="0" w:after="0" w:line="413" w:lineRule="exact"/>
        <w:ind w:left="900" w:right="0" w:firstLine="420"/>
        <w:jc w:val="left"/>
      </w:pPr>
      <w:bookmarkStart w:id="379" w:name="bookmark379"/>
      <w:r>
        <w:rPr>
          <w:color w:val="000000"/>
          <w:spacing w:val="0"/>
          <w:w w:val="100"/>
          <w:position w:val="0"/>
        </w:rPr>
        <w:t>（</w:t>
      </w:r>
      <w:bookmarkEnd w:id="379"/>
      <w:r>
        <w:rPr>
          <w:color w:val="000000"/>
          <w:spacing w:val="0"/>
          <w:w w:val="100"/>
          <w:position w:val="0"/>
        </w:rPr>
        <w:t>一）</w:t>
        <w:tab/>
        <w:t>根据2006年4月14日公司董事会四届三十一次会议通过、并经2005年度股东大会审议批 准的2005年度利润分配方案，按2005年度实现净利润提取10%的法定盈余公积，剩余未分配利润暂 不分配。</w:t>
      </w:r>
    </w:p>
    <w:p>
      <w:pPr>
        <w:pStyle w:val="Style17"/>
        <w:keepNext w:val="0"/>
        <w:keepLines w:val="0"/>
        <w:widowControl w:val="0"/>
        <w:shd w:val="clear" w:color="auto" w:fill="auto"/>
        <w:tabs>
          <w:tab w:pos="1887" w:val="left"/>
        </w:tabs>
        <w:bidi w:val="0"/>
        <w:spacing w:before="0" w:after="680" w:line="413" w:lineRule="exact"/>
        <w:ind w:left="900" w:right="0" w:firstLine="420"/>
        <w:jc w:val="left"/>
      </w:pPr>
      <w:bookmarkStart w:id="380" w:name="bookmark380"/>
      <w:r>
        <w:rPr>
          <w:color w:val="000000"/>
          <w:spacing w:val="0"/>
          <w:w w:val="100"/>
          <w:position w:val="0"/>
        </w:rPr>
        <w:t>（</w:t>
      </w:r>
      <w:bookmarkEnd w:id="380"/>
      <w:r>
        <w:rPr>
          <w:color w:val="000000"/>
          <w:spacing w:val="0"/>
          <w:w w:val="100"/>
          <w:position w:val="0"/>
        </w:rPr>
        <w:t>二）</w:t>
        <w:tab/>
        <w:t>根据2007年4月19日公司董事会五届十四次会议审议通过的2006年度利润分配预案，按 2006年度实现净利润提取10%的法定盈余公积，每10股派发现金股利</w:t>
      </w:r>
      <w:r>
        <w:rPr>
          <w:color w:val="000000"/>
          <w:spacing w:val="0"/>
          <w:w w:val="100"/>
          <w:position w:val="0"/>
        </w:rPr>
        <w:t>0.2</w:t>
      </w:r>
      <w:r>
        <w:rPr>
          <w:color w:val="000000"/>
          <w:spacing w:val="0"/>
          <w:w w:val="100"/>
          <w:position w:val="0"/>
        </w:rPr>
        <w:t>元（含税）。</w:t>
      </w:r>
    </w:p>
    <w:p>
      <w:pPr>
        <w:pStyle w:val="Style15"/>
        <w:keepNext/>
        <w:keepLines/>
        <w:widowControl w:val="0"/>
        <w:shd w:val="clear" w:color="auto" w:fill="auto"/>
        <w:bidi w:val="0"/>
        <w:spacing w:before="0" w:after="160" w:line="240" w:lineRule="auto"/>
        <w:ind w:left="1320" w:right="0" w:firstLine="0"/>
        <w:jc w:val="left"/>
      </w:pPr>
      <w:bookmarkStart w:id="381" w:name="bookmark381"/>
      <w:bookmarkStart w:id="382" w:name="bookmark382"/>
      <w:bookmarkStart w:id="383" w:name="bookmark383"/>
      <w:bookmarkStart w:id="384" w:name="bookmark384"/>
      <w:r>
        <w:rPr>
          <w:rFonts w:ascii="SimHei" w:eastAsia="SimHei" w:hAnsi="SimHei" w:cs="SimHei"/>
          <w:color w:val="000000"/>
          <w:spacing w:val="0"/>
          <w:w w:val="100"/>
          <w:position w:val="0"/>
        </w:rPr>
        <w:t>六</w:t>
      </w:r>
      <w:bookmarkEnd w:id="383"/>
      <w:r>
        <w:rPr>
          <w:rFonts w:ascii="SimHei" w:eastAsia="SimHei" w:hAnsi="SimHei" w:cs="SimHei"/>
          <w:color w:val="000000"/>
          <w:spacing w:val="0"/>
          <w:w w:val="100"/>
          <w:position w:val="0"/>
        </w:rPr>
        <w:t>、合并财务报表项目注释</w:t>
      </w:r>
      <w:bookmarkEnd w:id="381"/>
      <w:bookmarkEnd w:id="382"/>
      <w:bookmarkEnd w:id="384"/>
    </w:p>
    <w:p>
      <w:pPr>
        <w:pStyle w:val="Style17"/>
        <w:keepNext w:val="0"/>
        <w:keepLines w:val="0"/>
        <w:widowControl w:val="0"/>
        <w:shd w:val="clear" w:color="auto" w:fill="auto"/>
        <w:bidi w:val="0"/>
        <w:spacing w:before="0" w:after="160" w:line="240" w:lineRule="auto"/>
        <w:ind w:left="1320" w:right="0" w:firstLine="0"/>
        <w:jc w:val="left"/>
      </w:pPr>
      <w:r>
        <w:rPr>
          <w:color w:val="000000"/>
          <w:spacing w:val="0"/>
          <w:w w:val="100"/>
          <w:position w:val="0"/>
        </w:rPr>
        <w:t>（一）合并资产负债表项目注释</w:t>
      </w:r>
    </w:p>
    <w:p>
      <w:pPr>
        <w:pStyle w:val="Style17"/>
        <w:keepNext w:val="0"/>
        <w:keepLines w:val="0"/>
        <w:widowControl w:val="0"/>
        <w:shd w:val="clear" w:color="auto" w:fill="auto"/>
        <w:bidi w:val="0"/>
        <w:spacing w:before="0" w:after="160" w:line="240" w:lineRule="auto"/>
        <w:ind w:left="0" w:right="1820" w:firstLine="0"/>
        <w:jc w:val="right"/>
      </w:pPr>
      <w:r>
        <mc:AlternateContent>
          <mc:Choice Requires="wps">
            <w:drawing>
              <wp:anchor distT="0" distB="0" distL="114300" distR="114300" simplePos="0" relativeHeight="125829390" behindDoc="0" locked="0" layoutInCell="1" allowOverlap="1">
                <wp:simplePos x="0" y="0"/>
                <wp:positionH relativeFrom="page">
                  <wp:posOffset>1349375</wp:posOffset>
                </wp:positionH>
                <wp:positionV relativeFrom="paragraph">
                  <wp:posOffset>12700</wp:posOffset>
                </wp:positionV>
                <wp:extent cx="749935" cy="170815"/>
                <wp:wrapSquare wrapText="right"/>
                <wp:docPr id="43" name="Shape 43"/>
                <a:graphic xmlns:a="http://schemas.openxmlformats.org/drawingml/2006/main">
                  <a:graphicData uri="http://schemas.microsoft.com/office/word/2010/wordprocessingShape">
                    <wps:wsp>
                      <wps:cNvSpPr txBox="1"/>
                      <wps:spPr>
                        <a:xfrm>
                          <a:ext cx="74993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货币资金</w:t>
                            </w:r>
                          </w:p>
                        </w:txbxContent>
                      </wps:txbx>
                      <wps:bodyPr wrap="none" lIns="0" tIns="0" rIns="0" bIns="0">
                        <a:noAutoFit/>
                      </wps:bodyPr>
                    </wps:wsp>
                  </a:graphicData>
                </a:graphic>
              </wp:anchor>
            </w:drawing>
          </mc:Choice>
          <mc:Fallback>
            <w:pict>
              <v:shape id="_x0000_s1069" type="#_x0000_t202" style="position:absolute;margin-left:106.25pt;margin-top:1.pt;width:59.050000000000004pt;height:13.450000000000001pt;z-index:-12582936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货币资金</w:t>
                      </w:r>
                    </w:p>
                  </w:txbxContent>
                </v:textbox>
                <w10:wrap type="square" side="right" anchorx="page"/>
              </v:shape>
            </w:pict>
          </mc:Fallback>
        </mc:AlternateContent>
      </w:r>
      <w:r>
        <w:rPr>
          <w:color w:val="000000"/>
          <w:spacing w:val="0"/>
          <w:w w:val="100"/>
          <w:position w:val="0"/>
        </w:rPr>
        <w:t xml:space="preserve">期末数 </w:t>
      </w:r>
      <w:r>
        <w:rPr>
          <w:color w:val="000000"/>
          <w:spacing w:val="0"/>
          <w:w w:val="100"/>
          <w:position w:val="0"/>
        </w:rPr>
        <w:t>871,895,641.78</w:t>
      </w:r>
    </w:p>
    <w:p>
      <w:pPr>
        <w:pStyle w:val="Style17"/>
        <w:keepNext w:val="0"/>
        <w:keepLines w:val="0"/>
        <w:widowControl w:val="0"/>
        <w:shd w:val="clear" w:color="auto" w:fill="auto"/>
        <w:bidi w:val="0"/>
        <w:spacing w:before="0" w:after="160" w:line="240" w:lineRule="auto"/>
        <w:ind w:left="1320" w:right="0" w:firstLine="0"/>
        <w:jc w:val="left"/>
      </w:pPr>
      <w:bookmarkStart w:id="385" w:name="bookmark385"/>
      <w:r>
        <w:rPr>
          <w:color w:val="000000"/>
          <w:spacing w:val="0"/>
          <w:w w:val="100"/>
          <w:position w:val="0"/>
        </w:rPr>
        <w:t>（</w:t>
      </w:r>
      <w:bookmarkEnd w:id="385"/>
      <w:r>
        <w:rPr>
          <w:color w:val="000000"/>
          <w:spacing w:val="0"/>
          <w:w w:val="100"/>
          <w:position w:val="0"/>
        </w:rPr>
        <w:t>1）明细情况</w:t>
      </w:r>
    </w:p>
    <w:p>
      <w:pPr>
        <w:pStyle w:val="Style17"/>
        <w:keepNext w:val="0"/>
        <w:keepLines w:val="0"/>
        <w:widowControl w:val="0"/>
        <w:shd w:val="clear" w:color="auto" w:fill="auto"/>
        <w:bidi w:val="0"/>
        <w:spacing w:before="0" w:after="0" w:line="240" w:lineRule="auto"/>
        <w:ind w:left="4260" w:right="0" w:firstLine="0"/>
        <w:jc w:val="left"/>
        <w:sectPr>
          <w:headerReference w:type="default" r:id="rId17"/>
          <w:footerReference w:type="default" r:id="rId18"/>
          <w:headerReference w:type="even" r:id="rId19"/>
          <w:footerReference w:type="even" r:id="rId20"/>
          <w:footnotePr>
            <w:pos w:val="pageBottom"/>
            <w:numFmt w:val="decimal"/>
            <w:numRestart w:val="continuous"/>
          </w:footnotePr>
          <w:type w:val="continuous"/>
          <w:pgSz w:w="12240" w:h="15840"/>
          <w:pgMar w:top="1223" w:right="967" w:bottom="1100" w:left="805" w:header="0" w:footer="3" w:gutter="0"/>
          <w:cols w:space="720"/>
          <w:noEndnote/>
          <w:rtlGutter w:val="0"/>
          <w:docGrid w:linePitch="360"/>
        </w:sectPr>
      </w:pPr>
      <w:r>
        <mc:AlternateContent>
          <mc:Choice Requires="wps">
            <w:drawing>
              <wp:anchor distT="0" distB="0" distL="114300" distR="114300" simplePos="0" relativeHeight="125829392" behindDoc="0" locked="0" layoutInCell="1" allowOverlap="1">
                <wp:simplePos x="0" y="0"/>
                <wp:positionH relativeFrom="page">
                  <wp:posOffset>4744720</wp:posOffset>
                </wp:positionH>
                <wp:positionV relativeFrom="paragraph">
                  <wp:posOffset>12700</wp:posOffset>
                </wp:positionV>
                <wp:extent cx="420370" cy="170815"/>
                <wp:wrapSquare wrapText="left"/>
                <wp:docPr id="55" name="Shape 55"/>
                <a:graphic xmlns:a="http://schemas.openxmlformats.org/drawingml/2006/main">
                  <a:graphicData uri="http://schemas.microsoft.com/office/word/2010/wordprocessingShape">
                    <wps:wsp>
                      <wps:cNvSpPr txBox="1"/>
                      <wps:spPr>
                        <a:xfrm>
                          <a:ext cx="42037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081" type="#_x0000_t202" style="position:absolute;margin-left:373.60000000000002pt;margin-top:1.pt;width:33.100000000000001pt;height:13.450000000000001pt;z-index:-12582936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square" side="left" anchorx="page"/>
              </v:shape>
            </w:pict>
          </mc:Fallback>
        </mc:AlternateContent>
      </w:r>
      <w:r>
        <w:rPr>
          <w:color w:val="000000"/>
          <w:spacing w:val="0"/>
          <w:w w:val="100"/>
          <w:position w:val="0"/>
        </w:rPr>
        <w:t>期末数</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2240" w:h="15840"/>
          <w:pgMar w:top="1022" w:right="0" w:bottom="998" w:left="0" w:header="0" w:footer="3" w:gutter="0"/>
          <w:cols w:space="720"/>
          <w:noEndnote/>
          <w:rtlGutter w:val="0"/>
          <w:docGrid w:linePitch="360"/>
        </w:sectPr>
      </w:pPr>
    </w:p>
    <w:p>
      <w:pPr>
        <w:pStyle w:val="Style17"/>
        <w:keepNext w:val="0"/>
        <w:keepLines w:val="0"/>
        <w:framePr w:w="461" w:h="254" w:wrap="none" w:vAnchor="text" w:hAnchor="page" w:x="2111" w:y="21"/>
        <w:widowControl w:val="0"/>
        <w:shd w:val="clear" w:color="auto" w:fill="auto"/>
        <w:bidi w:val="0"/>
        <w:spacing w:before="0" w:after="0" w:line="240" w:lineRule="auto"/>
        <w:ind w:left="0" w:right="0" w:firstLine="0"/>
        <w:jc w:val="left"/>
      </w:pPr>
      <w:r>
        <w:rPr>
          <w:color w:val="000000"/>
          <w:spacing w:val="0"/>
          <w:w w:val="100"/>
          <w:position w:val="0"/>
        </w:rPr>
        <w:t>现金</w:t>
      </w:r>
    </w:p>
    <w:p>
      <w:pPr>
        <w:pStyle w:val="Style17"/>
        <w:keepNext w:val="0"/>
        <w:keepLines w:val="0"/>
        <w:framePr w:w="1301" w:h="264" w:wrap="none" w:vAnchor="text" w:hAnchor="page" w:x="4751" w:y="21"/>
        <w:widowControl w:val="0"/>
        <w:shd w:val="clear" w:color="auto" w:fill="auto"/>
        <w:bidi w:val="0"/>
        <w:spacing w:before="0" w:after="0" w:line="240" w:lineRule="auto"/>
        <w:ind w:left="0" w:right="0" w:firstLine="0"/>
        <w:jc w:val="left"/>
      </w:pPr>
      <w:r>
        <w:rPr>
          <w:color w:val="000000"/>
          <w:spacing w:val="0"/>
          <w:w w:val="100"/>
          <w:position w:val="0"/>
        </w:rPr>
        <w:t>4,368,190.55</w:t>
      </w:r>
    </w:p>
    <w:p>
      <w:pPr>
        <w:pStyle w:val="Style17"/>
        <w:keepNext w:val="0"/>
        <w:keepLines w:val="0"/>
        <w:framePr w:w="1301" w:h="264" w:wrap="none" w:vAnchor="text" w:hAnchor="page" w:x="7271" w:y="21"/>
        <w:widowControl w:val="0"/>
        <w:shd w:val="clear" w:color="auto" w:fill="auto"/>
        <w:bidi w:val="0"/>
        <w:spacing w:before="0" w:after="0" w:line="240" w:lineRule="auto"/>
        <w:ind w:left="0" w:right="0" w:firstLine="0"/>
        <w:jc w:val="center"/>
      </w:pPr>
      <w:r>
        <w:rPr>
          <w:color w:val="000000"/>
          <w:spacing w:val="0"/>
          <w:w w:val="100"/>
          <w:position w:val="0"/>
        </w:rPr>
        <w:t>2,611,226.29</w:t>
      </w:r>
    </w:p>
    <w:p>
      <w:pPr>
        <w:pStyle w:val="Style17"/>
        <w:keepNext w:val="0"/>
        <w:keepLines w:val="0"/>
        <w:framePr w:w="878" w:h="269" w:wrap="none" w:vAnchor="text" w:hAnchor="page" w:x="2111" w:y="414"/>
        <w:widowControl w:val="0"/>
        <w:shd w:val="clear" w:color="auto" w:fill="auto"/>
        <w:bidi w:val="0"/>
        <w:spacing w:before="0" w:after="0" w:line="240" w:lineRule="auto"/>
        <w:ind w:left="0" w:right="0" w:firstLine="0"/>
        <w:jc w:val="left"/>
      </w:pPr>
      <w:r>
        <w:rPr>
          <w:color w:val="000000"/>
          <w:spacing w:val="0"/>
          <w:w w:val="100"/>
          <w:position w:val="0"/>
        </w:rPr>
        <w:t>银行存款</w:t>
      </w:r>
    </w:p>
    <w:p>
      <w:pPr>
        <w:pStyle w:val="Style17"/>
        <w:keepNext w:val="0"/>
        <w:keepLines w:val="0"/>
        <w:framePr w:w="1512" w:h="259" w:wrap="none" w:vAnchor="text" w:hAnchor="page" w:x="4526" w:y="414"/>
        <w:widowControl w:val="0"/>
        <w:shd w:val="clear" w:color="auto" w:fill="auto"/>
        <w:bidi w:val="0"/>
        <w:spacing w:before="0" w:after="0" w:line="240" w:lineRule="auto"/>
        <w:ind w:left="0" w:right="0" w:firstLine="0"/>
        <w:jc w:val="left"/>
      </w:pPr>
      <w:r>
        <w:rPr>
          <w:color w:val="000000"/>
          <w:spacing w:val="0"/>
          <w:w w:val="100"/>
          <w:position w:val="0"/>
        </w:rPr>
        <w:t>607,106,590.57</w:t>
      </w:r>
    </w:p>
    <w:p>
      <w:pPr>
        <w:pStyle w:val="Style17"/>
        <w:keepNext w:val="0"/>
        <w:keepLines w:val="0"/>
        <w:framePr w:w="600" w:h="259" w:wrap="none" w:vAnchor="text" w:hAnchor="page" w:x="6119" w:y="419"/>
        <w:widowControl w:val="0"/>
        <w:shd w:val="clear" w:color="auto" w:fill="auto"/>
        <w:bidi w:val="0"/>
        <w:spacing w:before="0" w:after="0" w:line="240" w:lineRule="auto"/>
        <w:ind w:left="0" w:right="0" w:firstLine="0"/>
        <w:jc w:val="left"/>
      </w:pPr>
      <w:r>
        <w:rPr>
          <w:color w:val="000000"/>
          <w:spacing w:val="0"/>
          <w:w w:val="100"/>
          <w:position w:val="0"/>
        </w:rPr>
        <w:t xml:space="preserve">[注 </w:t>
      </w:r>
      <w:r>
        <w:rPr>
          <w:color w:val="000000"/>
          <w:spacing w:val="0"/>
          <w:w w:val="100"/>
          <w:position w:val="0"/>
        </w:rPr>
        <w:t>1]</w:t>
      </w:r>
    </w:p>
    <w:p>
      <w:pPr>
        <w:pStyle w:val="Style17"/>
        <w:keepNext w:val="0"/>
        <w:keepLines w:val="0"/>
        <w:framePr w:w="1502" w:h="259" w:wrap="none" w:vAnchor="text" w:hAnchor="page" w:x="7070" w:y="414"/>
        <w:widowControl w:val="0"/>
        <w:shd w:val="clear" w:color="auto" w:fill="auto"/>
        <w:bidi w:val="0"/>
        <w:spacing w:before="0" w:after="0" w:line="240" w:lineRule="auto"/>
        <w:ind w:left="0" w:right="0" w:firstLine="0"/>
        <w:jc w:val="left"/>
      </w:pPr>
      <w:r>
        <w:rPr>
          <w:color w:val="000000"/>
          <w:spacing w:val="0"/>
          <w:w w:val="100"/>
          <w:position w:val="0"/>
        </w:rPr>
        <w:t>587,795,880.32</w:t>
      </w:r>
    </w:p>
    <w:p>
      <w:pPr>
        <w:pStyle w:val="Style17"/>
        <w:keepNext w:val="0"/>
        <w:keepLines w:val="0"/>
        <w:framePr w:w="1301" w:h="269" w:wrap="none" w:vAnchor="text" w:hAnchor="page" w:x="2111" w:y="822"/>
        <w:widowControl w:val="0"/>
        <w:shd w:val="clear" w:color="auto" w:fill="auto"/>
        <w:bidi w:val="0"/>
        <w:spacing w:before="0" w:after="0" w:line="240" w:lineRule="auto"/>
        <w:ind w:left="0" w:right="0" w:firstLine="0"/>
        <w:jc w:val="left"/>
      </w:pPr>
      <w:r>
        <w:rPr>
          <w:color w:val="000000"/>
          <w:spacing w:val="0"/>
          <w:w w:val="100"/>
          <w:position w:val="0"/>
        </w:rPr>
        <w:t>其他货币资金</w:t>
      </w:r>
    </w:p>
    <w:p>
      <w:pPr>
        <w:pStyle w:val="Style17"/>
        <w:keepNext w:val="0"/>
        <w:keepLines w:val="0"/>
        <w:framePr w:w="1507" w:h="259" w:wrap="none" w:vAnchor="text" w:hAnchor="page" w:x="4526" w:y="822"/>
        <w:widowControl w:val="0"/>
        <w:shd w:val="clear" w:color="auto" w:fill="auto"/>
        <w:bidi w:val="0"/>
        <w:spacing w:before="0" w:after="0" w:line="240" w:lineRule="auto"/>
        <w:ind w:left="0" w:right="0" w:firstLine="0"/>
        <w:jc w:val="left"/>
      </w:pPr>
      <w:r>
        <w:rPr>
          <w:color w:val="000000"/>
          <w:spacing w:val="0"/>
          <w:w w:val="100"/>
          <w:position w:val="0"/>
        </w:rPr>
        <w:t>260,420,860.66</w:t>
      </w:r>
    </w:p>
    <w:p>
      <w:pPr>
        <w:pStyle w:val="Style17"/>
        <w:keepNext w:val="0"/>
        <w:keepLines w:val="0"/>
        <w:framePr w:w="600" w:h="254" w:wrap="none" w:vAnchor="text" w:hAnchor="page" w:x="6119" w:y="817"/>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2]</w:t>
      </w:r>
    </w:p>
    <w:p>
      <w:pPr>
        <w:pStyle w:val="Style17"/>
        <w:keepNext w:val="0"/>
        <w:keepLines w:val="0"/>
        <w:framePr w:w="1502" w:h="259" w:wrap="none" w:vAnchor="text" w:hAnchor="page" w:x="7070" w:y="822"/>
        <w:widowControl w:val="0"/>
        <w:shd w:val="clear" w:color="auto" w:fill="auto"/>
        <w:bidi w:val="0"/>
        <w:spacing w:before="0" w:after="0" w:line="240" w:lineRule="auto"/>
        <w:ind w:left="0" w:right="0" w:firstLine="0"/>
        <w:jc w:val="left"/>
      </w:pPr>
      <w:r>
        <w:rPr>
          <w:color w:val="000000"/>
          <w:spacing w:val="0"/>
          <w:w w:val="100"/>
          <w:position w:val="0"/>
        </w:rPr>
        <w:t>317,320,201.74</w:t>
      </w: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2240" w:h="15840"/>
          <w:pgMar w:top="1022" w:right="1152" w:bottom="998" w:left="619"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871,895,641. </w:t>
      </w:r>
      <w:r>
        <w:rPr>
          <w:color w:val="000000"/>
          <w:spacing w:val="0"/>
          <w:w w:val="100"/>
          <w:position w:val="0"/>
          <w:u w:val="single"/>
        </w:rPr>
        <w:t>78</w:t>
      </w:r>
    </w:p>
    <w:p>
      <w:pPr>
        <w:pStyle w:val="Style1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286" w:right="3854" w:bottom="2942" w:left="4358" w:header="0" w:footer="3" w:gutter="0"/>
          <w:cols w:num="2" w:space="1013"/>
          <w:noEndnote/>
          <w:rtlGutter w:val="0"/>
          <w:docGrid w:linePitch="360"/>
        </w:sectPr>
      </w:pPr>
      <w:r>
        <w:rPr>
          <w:color w:val="000000"/>
          <w:spacing w:val="0"/>
          <w:w w:val="100"/>
          <w:position w:val="0"/>
          <w:u w:val="single"/>
        </w:rPr>
        <w:t xml:space="preserve">907,727,308. </w:t>
      </w:r>
      <w:r>
        <w:rPr>
          <w:color w:val="000000"/>
          <w:spacing w:val="0"/>
          <w:w w:val="100"/>
          <w:position w:val="0"/>
          <w:u w:val="single"/>
        </w:rPr>
        <w:t>35</w:t>
      </w:r>
    </w:p>
    <w:p>
      <w:pPr>
        <w:widowControl w:val="0"/>
        <w:spacing w:line="78" w:lineRule="exact"/>
        <w:rPr>
          <w:sz w:val="6"/>
          <w:szCs w:val="6"/>
        </w:rPr>
      </w:pPr>
    </w:p>
    <w:p>
      <w:pPr>
        <w:widowControl w:val="0"/>
        <w:spacing w:line="1" w:lineRule="exact"/>
        <w:sectPr>
          <w:footnotePr>
            <w:pos w:val="pageBottom"/>
            <w:numFmt w:val="decimal"/>
            <w:numRestart w:val="continuous"/>
          </w:footnotePr>
          <w:type w:val="continuous"/>
          <w:pgSz w:w="12240" w:h="15840"/>
          <w:pgMar w:top="1286" w:right="0" w:bottom="2889"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［注</w:t>
      </w:r>
      <w:r>
        <w:rPr>
          <w:color w:val="000000"/>
          <w:spacing w:val="0"/>
          <w:w w:val="100"/>
          <w:position w:val="0"/>
        </w:rPr>
        <w:t>1］</w:t>
      </w:r>
      <w:r>
        <w:rPr>
          <w:color w:val="000000"/>
          <w:spacing w:val="0"/>
          <w:w w:val="100"/>
          <w:position w:val="0"/>
        </w:rPr>
        <w:t>:其中未受限定期存款</w:t>
      </w:r>
      <w:r>
        <w:rPr>
          <w:color w:val="000000"/>
          <w:spacing w:val="0"/>
          <w:w w:val="100"/>
          <w:position w:val="0"/>
        </w:rPr>
        <w:t>173,936.89</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0" w:right="0"/>
        <w:jc w:val="left"/>
      </w:pPr>
      <w:r>
        <w:rPr>
          <w:color w:val="000000"/>
          <w:spacing w:val="0"/>
          <w:w w:val="100"/>
          <w:position w:val="0"/>
        </w:rPr>
        <w:t>［注</w:t>
      </w:r>
      <w:r>
        <w:rPr>
          <w:color w:val="000000"/>
          <w:spacing w:val="0"/>
          <w:w w:val="100"/>
          <w:position w:val="0"/>
        </w:rPr>
        <w:t>2］：</w:t>
      </w:r>
      <w:r>
        <w:rPr>
          <w:color w:val="000000"/>
          <w:spacing w:val="0"/>
          <w:w w:val="100"/>
          <w:position w:val="0"/>
        </w:rPr>
        <w:t xml:space="preserve">其他货币资金主要包括：银行承兑汇票保证金存款193, 803, </w:t>
      </w:r>
      <w:r>
        <w:rPr>
          <w:color w:val="000000"/>
          <w:spacing w:val="0"/>
          <w:w w:val="100"/>
          <w:position w:val="0"/>
        </w:rPr>
        <w:t xml:space="preserve">481. </w:t>
      </w:r>
      <w:r>
        <w:rPr>
          <w:color w:val="000000"/>
          <w:spacing w:val="0"/>
          <w:w w:val="100"/>
          <w:position w:val="0"/>
        </w:rPr>
        <w:t>01元；保函保证金</w:t>
      </w:r>
    </w:p>
    <w:p>
      <w:pPr>
        <w:pStyle w:val="Style17"/>
        <w:keepNext w:val="0"/>
        <w:keepLines w:val="0"/>
        <w:widowControl w:val="0"/>
        <w:shd w:val="clear" w:color="auto" w:fill="auto"/>
        <w:bidi w:val="0"/>
        <w:spacing w:before="0" w:after="580" w:line="240" w:lineRule="auto"/>
        <w:ind w:left="0" w:right="0" w:firstLine="0"/>
        <w:jc w:val="right"/>
      </w:pPr>
      <w:r>
        <w:rPr>
          <w:color w:val="000000"/>
          <w:spacing w:val="0"/>
          <w:w w:val="100"/>
          <w:position w:val="0"/>
        </w:rPr>
        <w:t xml:space="preserve">55,962,393. </w:t>
      </w:r>
      <w:r>
        <w:rPr>
          <w:color w:val="000000"/>
          <w:spacing w:val="0"/>
          <w:w w:val="100"/>
          <w:position w:val="0"/>
        </w:rPr>
        <w:t>42元;存出投资款</w:t>
      </w:r>
      <w:r>
        <w:rPr>
          <w:color w:val="000000"/>
          <w:spacing w:val="0"/>
          <w:w w:val="100"/>
          <w:position w:val="0"/>
        </w:rPr>
        <w:t xml:space="preserve">8,982,369. </w:t>
      </w:r>
      <w:r>
        <w:rPr>
          <w:color w:val="000000"/>
          <w:spacing w:val="0"/>
          <w:w w:val="100"/>
          <w:position w:val="0"/>
        </w:rPr>
        <w:t>47元;信用证保证金</w:t>
      </w:r>
      <w:r>
        <w:rPr>
          <w:color w:val="000000"/>
          <w:spacing w:val="0"/>
          <w:w w:val="100"/>
          <w:position w:val="0"/>
        </w:rPr>
        <w:t>180,837.00</w:t>
      </w:r>
      <w:r>
        <w:rPr>
          <w:color w:val="000000"/>
          <w:spacing w:val="0"/>
          <w:w w:val="100"/>
          <w:position w:val="0"/>
        </w:rPr>
        <w:t>元;信用卡存款</w:t>
      </w:r>
      <w:r>
        <w:rPr>
          <w:color w:val="000000"/>
          <w:spacing w:val="0"/>
          <w:w w:val="100"/>
          <w:position w:val="0"/>
        </w:rPr>
        <w:t xml:space="preserve">99,603. </w:t>
      </w:r>
      <w:r>
        <w:rPr>
          <w:color w:val="000000"/>
          <w:spacing w:val="0"/>
          <w:w w:val="100"/>
          <w:position w:val="0"/>
        </w:rPr>
        <w:t>87</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⑵货币资金一外币货币资金</w:t>
      </w:r>
    </w:p>
    <w:tbl>
      <w:tblPr>
        <w:tblOverlap w:val="never"/>
        <w:jc w:val="center"/>
        <w:tblLayout w:type="fixed"/>
      </w:tblPr>
      <w:tblGrid>
        <w:gridCol w:w="475"/>
        <w:gridCol w:w="331"/>
        <w:gridCol w:w="1718"/>
        <w:gridCol w:w="893"/>
        <w:gridCol w:w="1387"/>
        <w:gridCol w:w="1747"/>
        <w:gridCol w:w="931"/>
        <w:gridCol w:w="1291"/>
      </w:tblGrid>
      <w:tr>
        <w:trPr>
          <w:trHeight w:val="211"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w:t>
            </w:r>
          </w:p>
        </w:tc>
        <w:tc>
          <w:tcPr>
            <w:gridSpan w:val="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期末数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期初数</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折人民币金额</w:t>
            </w:r>
          </w:p>
        </w:tc>
      </w:tr>
      <w:tr>
        <w:trPr>
          <w:trHeight w:val="317"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原币及金额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汇率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折人民币金额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原币及金额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汇率</w:t>
            </w:r>
          </w:p>
        </w:tc>
        <w:tc>
          <w:tcPr>
            <w:vMerge/>
            <w:tcBorders/>
            <w:shd w:val="clear" w:color="auto" w:fill="FFFFFF"/>
            <w:vAlign w:val="center"/>
          </w:tcPr>
          <w:p>
            <w:pP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JP¥3,003,312.00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0.065630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197,107.37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JP¥ 4,522,300.00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0.068716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310,754.37</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USD 52,512.33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410,053.03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USD 52,512.33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423,785.01</w:t>
            </w:r>
          </w:p>
        </w:tc>
      </w:tr>
      <w:tr>
        <w:trPr>
          <w:trHeight w:val="350"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JP¥153,615,192.00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0.065630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10,081,765.05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JP¥ 87,907,583.00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0.068716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6,040,657.47</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 11,402,741.06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89,040,584.12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USD 9,509,523.67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76,743,757.92</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HK$ 8,150,401.67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1.00467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8,188,464.05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HK$ 5,912,778.71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1.0403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6,151,063.69</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EUR 2.36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10.2665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EUR 2.36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9.5797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22.61</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107,917,997.85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89,670,041.07</w:t>
            </w:r>
          </w:p>
        </w:tc>
      </w:tr>
    </w:tbl>
    <w:p>
      <w:pPr>
        <w:spacing w:lineRule="exact" w:line="1"/>
        <w:rPr>
          <w:sz w:val="2"/>
          <w:szCs w:val="2"/>
        </w:rPr>
      </w:pPr>
      <w:r>
        <w:br w:type="page"/>
      </w:r>
    </w:p>
    <w:p>
      <w:pPr>
        <w:pStyle w:val="Style37"/>
        <w:keepNext/>
        <w:keepLines/>
        <w:widowControl w:val="0"/>
        <w:shd w:val="clear" w:color="auto" w:fill="auto"/>
        <w:bidi w:val="0"/>
        <w:spacing w:before="0" w:after="240" w:line="240" w:lineRule="auto"/>
        <w:ind w:left="2980" w:right="0" w:firstLine="0"/>
        <w:jc w:val="left"/>
      </w:pPr>
      <w:r>
        <mc:AlternateContent>
          <mc:Choice Requires="wps">
            <w:drawing>
              <wp:anchor distT="0" distB="0" distL="114300" distR="114300" simplePos="0" relativeHeight="125829394" behindDoc="0" locked="0" layoutInCell="1" allowOverlap="1">
                <wp:simplePos x="0" y="0"/>
                <wp:positionH relativeFrom="page">
                  <wp:posOffset>1225550</wp:posOffset>
                </wp:positionH>
                <wp:positionV relativeFrom="paragraph">
                  <wp:posOffset>12700</wp:posOffset>
                </wp:positionV>
                <wp:extent cx="999490" cy="213360"/>
                <wp:wrapSquare wrapText="right"/>
                <wp:docPr id="57" name="Shape 57"/>
                <a:graphic xmlns:a="http://schemas.openxmlformats.org/drawingml/2006/main">
                  <a:graphicData uri="http://schemas.microsoft.com/office/word/2010/wordprocessingShape">
                    <wps:wsp>
                      <wps:cNvSpPr txBox="1"/>
                      <wps:spPr>
                        <a:xfrm>
                          <a:ext cx="999490" cy="2133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2.</w:t>
                            </w:r>
                            <w:r>
                              <w:rPr>
                                <w:color w:val="000000"/>
                                <w:spacing w:val="0"/>
                                <w:w w:val="100"/>
                                <w:position w:val="0"/>
                                <w:sz w:val="28"/>
                                <w:szCs w:val="28"/>
                              </w:rPr>
                              <w:t>短期投资</w:t>
                            </w:r>
                          </w:p>
                        </w:txbxContent>
                      </wps:txbx>
                      <wps:bodyPr wrap="none" lIns="0" tIns="0" rIns="0" bIns="0">
                        <a:noAutoFit/>
                      </wps:bodyPr>
                    </wps:wsp>
                  </a:graphicData>
                </a:graphic>
              </wp:anchor>
            </w:drawing>
          </mc:Choice>
          <mc:Fallback>
            <w:pict>
              <v:shape id="_x0000_s1083" type="#_x0000_t202" style="position:absolute;margin-left:96.5pt;margin-top:1.pt;width:78.700000000000003pt;height:16.800000000000001pt;z-index:-125829359;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2.</w:t>
                      </w:r>
                      <w:r>
                        <w:rPr>
                          <w:color w:val="000000"/>
                          <w:spacing w:val="0"/>
                          <w:w w:val="100"/>
                          <w:position w:val="0"/>
                          <w:sz w:val="28"/>
                          <w:szCs w:val="28"/>
                        </w:rPr>
                        <w:t>短期投资</w:t>
                      </w:r>
                    </w:p>
                  </w:txbxContent>
                </v:textbox>
                <w10:wrap type="square" side="right" anchorx="page"/>
              </v:shape>
            </w:pict>
          </mc:Fallback>
        </mc:AlternateContent>
      </w:r>
      <w:bookmarkStart w:id="386" w:name="bookmark386"/>
      <w:bookmarkStart w:id="387" w:name="bookmark387"/>
      <w:bookmarkStart w:id="388" w:name="bookmark388"/>
      <w:r>
        <w:rPr>
          <w:rFonts w:ascii="SimSun" w:eastAsia="SimSun" w:hAnsi="SimSun" w:cs="SimSun"/>
          <w:color w:val="000000"/>
          <w:spacing w:val="0"/>
          <w:w w:val="100"/>
          <w:position w:val="0"/>
        </w:rPr>
        <w:t xml:space="preserve">期末数 4, </w:t>
      </w:r>
      <w:r>
        <w:rPr>
          <w:rFonts w:ascii="SimSun" w:eastAsia="SimSun" w:hAnsi="SimSun" w:cs="SimSun"/>
          <w:color w:val="000000"/>
          <w:spacing w:val="0"/>
          <w:w w:val="100"/>
          <w:position w:val="0"/>
        </w:rPr>
        <w:t>200,000.00</w:t>
      </w:r>
      <w:bookmarkEnd w:id="386"/>
      <w:bookmarkEnd w:id="387"/>
      <w:bookmarkEnd w:id="388"/>
    </w:p>
    <w:p>
      <w:pPr>
        <w:pStyle w:val="Style37"/>
        <w:keepNext/>
        <w:keepLines/>
        <w:widowControl w:val="0"/>
        <w:shd w:val="clear" w:color="auto" w:fill="auto"/>
        <w:bidi w:val="0"/>
        <w:spacing w:before="0" w:after="180" w:line="240" w:lineRule="auto"/>
        <w:ind w:left="0" w:right="0" w:firstLine="560"/>
        <w:jc w:val="left"/>
      </w:pPr>
      <w:bookmarkStart w:id="386" w:name="bookmark386"/>
      <w:bookmarkStart w:id="387" w:name="bookmark387"/>
      <w:bookmarkStart w:id="389" w:name="bookmark389"/>
      <w:r>
        <w:rPr>
          <w:rFonts w:ascii="SimSun" w:eastAsia="SimSun" w:hAnsi="SimSun" w:cs="SimSun"/>
          <w:color w:val="000000"/>
          <w:spacing w:val="0"/>
          <w:w w:val="100"/>
          <w:position w:val="0"/>
        </w:rPr>
        <w:t>(1)明细情况</w:t>
      </w:r>
      <w:bookmarkEnd w:id="386"/>
      <w:bookmarkEnd w:id="387"/>
      <w:bookmarkEnd w:id="389"/>
    </w:p>
    <w:tbl>
      <w:tblPr>
        <w:tblOverlap w:val="never"/>
        <w:jc w:val="center"/>
        <w:tblLayout w:type="fixed"/>
      </w:tblPr>
      <w:tblGrid>
        <w:gridCol w:w="1037"/>
        <w:gridCol w:w="1402"/>
        <w:gridCol w:w="1066"/>
        <w:gridCol w:w="1344"/>
        <w:gridCol w:w="1474"/>
        <w:gridCol w:w="1210"/>
        <w:gridCol w:w="1334"/>
      </w:tblGrid>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3,947,482.10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3,947,482.10</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39,755,161.22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554,395.25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39,200,765.97</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43,702,643.32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554,395.25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43,148,248.07</w:t>
            </w: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(2)股票、</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债权、基金投资情况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tbl>
      <w:tblPr>
        <w:tblOverlap w:val="never"/>
        <w:jc w:val="left"/>
        <w:tblLayout w:type="fixed"/>
      </w:tblPr>
      <w:tblGrid>
        <w:gridCol w:w="3629"/>
        <w:gridCol w:w="1891"/>
        <w:gridCol w:w="1598"/>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 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期末市价</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万家和谐增长混和型证券投资基金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1,089,616.84</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光大保德信红利股票型证券投资基金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2,703,206.14</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兴业全球视野股票型证券投资基金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1,416,105.65</w:t>
            </w:r>
          </w:p>
        </w:tc>
      </w:tr>
      <w:tr>
        <w:trPr>
          <w:trHeight w:val="38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5,208,928.63</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项 目</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720"/>
              <w:jc w:val="left"/>
            </w:pPr>
            <w:r>
              <w:rPr>
                <w:color w:val="000000"/>
                <w:spacing w:val="0"/>
                <w:w w:val="100"/>
                <w:position w:val="0"/>
              </w:rPr>
              <w:t>期末数</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中国建设银行利得盈信托理财产品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(4)短期投资跌价准备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39" w:line="1" w:lineRule="exact"/>
      </w:pPr>
    </w:p>
    <w:p>
      <w:pPr>
        <w:pStyle w:val="Style37"/>
        <w:keepNext/>
        <w:keepLines/>
        <w:widowControl w:val="0"/>
        <w:shd w:val="clear" w:color="auto" w:fill="auto"/>
        <w:bidi w:val="0"/>
        <w:spacing w:before="0" w:after="180" w:line="240" w:lineRule="auto"/>
        <w:ind w:left="0" w:right="0" w:firstLine="340"/>
        <w:jc w:val="left"/>
      </w:pPr>
      <w:bookmarkStart w:id="390" w:name="bookmark390"/>
      <w:bookmarkStart w:id="391" w:name="bookmark391"/>
      <w:bookmarkStart w:id="392" w:name="bookmark392"/>
      <w:r>
        <w:rPr>
          <w:rFonts w:ascii="SimSun" w:eastAsia="SimSun" w:hAnsi="SimSun" w:cs="SimSun"/>
          <w:color w:val="000000"/>
          <w:spacing w:val="0"/>
          <w:w w:val="100"/>
          <w:position w:val="0"/>
        </w:rPr>
        <w:t>1)增减变动情况</w:t>
      </w:r>
      <w:bookmarkEnd w:id="390"/>
      <w:bookmarkEnd w:id="391"/>
      <w:bookmarkEnd w:id="392"/>
    </w:p>
    <w:tbl>
      <w:tblPr>
        <w:tblOverlap w:val="never"/>
        <w:jc w:val="center"/>
        <w:tblLayout w:type="fixed"/>
      </w:tblPr>
      <w:tblGrid>
        <w:gridCol w:w="1234"/>
        <w:gridCol w:w="2875"/>
        <w:gridCol w:w="4291"/>
      </w:tblGrid>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bottom"/>
          </w:tcPr>
          <w:p>
            <w:pPr>
              <w:pStyle w:val="Style22"/>
              <w:keepNext w:val="0"/>
              <w:keepLines w:val="0"/>
              <w:widowControl w:val="0"/>
              <w:shd w:val="clear" w:color="auto" w:fill="auto"/>
              <w:tabs>
                <w:tab w:pos="1756" w:val="left"/>
              </w:tabs>
              <w:bidi w:val="0"/>
              <w:spacing w:before="0" w:after="0" w:line="240" w:lineRule="auto"/>
              <w:ind w:left="0" w:right="0" w:firstLine="460"/>
              <w:jc w:val="left"/>
            </w:pPr>
            <w:r>
              <w:rPr>
                <w:color w:val="000000"/>
                <w:spacing w:val="0"/>
                <w:w w:val="100"/>
                <w:position w:val="0"/>
              </w:rPr>
              <w:t>期初数</w:t>
              <w:tab/>
              <w:t>本期增加</w:t>
            </w:r>
          </w:p>
        </w:tc>
        <w:tc>
          <w:tcPr>
            <w:tcBorders/>
            <w:shd w:val="clear" w:color="auto" w:fill="FFFFFF"/>
            <w:vAlign w:val="bottom"/>
          </w:tcPr>
          <w:p>
            <w:pPr>
              <w:pStyle w:val="Style22"/>
              <w:keepNext w:val="0"/>
              <w:keepLines w:val="0"/>
              <w:widowControl w:val="0"/>
              <w:shd w:val="clear" w:color="auto" w:fill="auto"/>
              <w:tabs>
                <w:tab w:pos="3526" w:val="left"/>
              </w:tabs>
              <w:bidi w:val="0"/>
              <w:spacing w:before="0" w:after="0" w:line="240" w:lineRule="auto"/>
              <w:ind w:left="1140" w:right="0" w:firstLine="0"/>
              <w:jc w:val="left"/>
            </w:pPr>
            <w:r>
              <w:rPr>
                <w:color w:val="000000"/>
                <w:spacing w:val="0"/>
                <w:w w:val="100"/>
                <w:position w:val="0"/>
              </w:rPr>
              <w:t>本期减少</w:t>
              <w:tab/>
              <w:t>期末数</w:t>
            </w:r>
          </w:p>
        </w:tc>
      </w:tr>
      <w:tr>
        <w:trPr>
          <w:trHeight w:val="8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554,395.25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价值回升转回其他原因转出</w:t>
            </w:r>
          </w:p>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554,395.25［注］</w:t>
            </w:r>
          </w:p>
        </w:tc>
      </w:tr>
      <w:tr>
        <w:trPr>
          <w:trHeight w:val="52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554,395.25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554, </w:t>
            </w:r>
            <w:r>
              <w:rPr>
                <w:color w:val="000000"/>
                <w:spacing w:val="0"/>
                <w:w w:val="100"/>
                <w:position w:val="0"/>
              </w:rPr>
              <w:t xml:space="preserve">395. </w:t>
            </w:r>
            <w:r>
              <w:rPr>
                <w:color w:val="000000"/>
                <w:spacing w:val="0"/>
                <w:w w:val="100"/>
                <w:position w:val="0"/>
              </w:rPr>
              <w:t>25</w:t>
            </w:r>
          </w:p>
        </w:tc>
      </w:tr>
    </w:tbl>
    <w:p>
      <w:pPr>
        <w:widowControl w:val="0"/>
        <w:spacing w:after="179" w:line="1" w:lineRule="exact"/>
      </w:pPr>
    </w:p>
    <w:p>
      <w:pPr>
        <w:pStyle w:val="Style17"/>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［注</w:t>
      </w:r>
      <w:r>
        <w:rPr>
          <w:color w:val="000000"/>
          <w:spacing w:val="0"/>
          <w:w w:val="100"/>
          <w:position w:val="0"/>
        </w:rPr>
        <w:t>］：</w:t>
      </w:r>
      <w:r>
        <w:rPr>
          <w:color w:val="000000"/>
          <w:spacing w:val="0"/>
          <w:w w:val="100"/>
          <w:position w:val="0"/>
        </w:rPr>
        <w:t>短期投资跌价准备转出系随基金出售而转出。</w:t>
      </w:r>
    </w:p>
    <w:p>
      <w:pPr>
        <w:pStyle w:val="Style17"/>
        <w:keepNext w:val="0"/>
        <w:keepLines w:val="0"/>
        <w:widowControl w:val="0"/>
        <w:numPr>
          <w:ilvl w:val="0"/>
          <w:numId w:val="49"/>
        </w:numPr>
        <w:shd w:val="clear" w:color="auto" w:fill="auto"/>
        <w:bidi w:val="0"/>
        <w:spacing w:before="0" w:after="180" w:line="240" w:lineRule="auto"/>
        <w:ind w:left="0" w:right="0" w:firstLine="340"/>
        <w:jc w:val="left"/>
      </w:pPr>
      <w:bookmarkStart w:id="393" w:name="bookmark393"/>
      <w:bookmarkEnd w:id="393"/>
      <w:r>
        <w:rPr>
          <w:color w:val="000000"/>
          <w:spacing w:val="0"/>
          <w:w w:val="100"/>
          <w:position w:val="0"/>
        </w:rPr>
        <w:t>计提短期投资跌价准备所选用的期末市价来源的说明</w:t>
      </w:r>
    </w:p>
    <w:p>
      <w:pPr>
        <w:pStyle w:val="Style17"/>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基金投资期末市价系根据各基金管理公司公布的2006年12月31日基金单位净值确定。</w:t>
      </w:r>
    </w:p>
    <w:p>
      <w:pPr>
        <w:pStyle w:val="Style17"/>
        <w:keepNext w:val="0"/>
        <w:keepLines w:val="0"/>
        <w:widowControl w:val="0"/>
        <w:shd w:val="clear" w:color="auto" w:fill="auto"/>
        <w:bidi w:val="0"/>
        <w:spacing w:before="0" w:after="180" w:line="240" w:lineRule="auto"/>
        <w:ind w:left="0" w:right="0" w:firstLine="340"/>
        <w:jc w:val="left"/>
        <w:sectPr>
          <w:footnotePr>
            <w:pos w:val="pageBottom"/>
            <w:numFmt w:val="decimal"/>
            <w:numRestart w:val="continuous"/>
          </w:footnotePr>
          <w:type w:val="continuous"/>
          <w:pgSz w:w="12240" w:h="15840"/>
          <w:pgMar w:top="1286" w:right="1454" w:bottom="2889" w:left="1507" w:header="0" w:footer="3" w:gutter="0"/>
          <w:cols w:space="720"/>
          <w:noEndnote/>
          <w:rtlGutter w:val="0"/>
          <w:docGrid w:linePitch="360"/>
        </w:sectPr>
      </w:pPr>
      <w:r>
        <w:rPr>
          <w:color w:val="000000"/>
          <w:spacing w:val="0"/>
          <w:w w:val="100"/>
          <w:position w:val="0"/>
        </w:rPr>
        <w:t>(5)本公司短期投资不存在变现的重大限制。</w:t>
      </w:r>
    </w:p>
    <w:p>
      <w:pPr>
        <w:widowControl w:val="0"/>
        <w:spacing w:after="159" w:line="1" w:lineRule="exact"/>
      </w:pPr>
    </w:p>
    <w:tbl>
      <w:tblPr>
        <w:tblOverlap w:val="never"/>
        <w:jc w:val="center"/>
        <w:tblLayout w:type="fixed"/>
      </w:tblPr>
      <w:tblGrid>
        <w:gridCol w:w="2011"/>
        <w:gridCol w:w="2674"/>
        <w:gridCol w:w="2674"/>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应收票据</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期末数 </w:t>
            </w:r>
            <w:r>
              <w:rPr>
                <w:color w:val="000000"/>
                <w:spacing w:val="0"/>
                <w:w w:val="100"/>
                <w:position w:val="0"/>
              </w:rPr>
              <w:t>34,871,327.83</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 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18,522,389.83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4,154,075.80</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16,348,938.00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11,079,783.00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u w:val="single"/>
              </w:rPr>
              <w:t xml:space="preserve">34, 871, </w:t>
            </w:r>
            <w:r>
              <w:rPr>
                <w:color w:val="000000"/>
                <w:spacing w:val="0"/>
                <w:w w:val="100"/>
                <w:position w:val="0"/>
                <w:u w:val="single"/>
              </w:rPr>
              <w:t>327.83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15,233,858.80</w:t>
            </w:r>
          </w:p>
        </w:tc>
      </w:tr>
    </w:tbl>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(2)已用于质押的商业承兑汇票</w:t>
      </w:r>
    </w:p>
    <w:p>
      <w:pPr>
        <w:widowControl w:val="0"/>
        <w:spacing w:after="139" w:line="1" w:lineRule="exact"/>
      </w:pPr>
    </w:p>
    <w:p>
      <w:pPr>
        <w:widowControl w:val="0"/>
        <w:spacing w:line="1" w:lineRule="exact"/>
      </w:pPr>
    </w:p>
    <w:tbl>
      <w:tblPr>
        <w:tblOverlap w:val="never"/>
        <w:jc w:val="center"/>
        <w:tblLayout w:type="fixed"/>
      </w:tblPr>
      <w:tblGrid>
        <w:gridCol w:w="3202"/>
        <w:gridCol w:w="1435"/>
        <w:gridCol w:w="1584"/>
        <w:gridCol w:w="1589"/>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出票单位</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出票日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杭州网通信息港有限公司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2006.10.20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2007.2.28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1,571,912.00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中国铁通集团有限公司湖北分公司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2006.07.12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2007.1.12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广东亿迅科技有限公司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2006.09.15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2007.2.15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1,735,216.00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广东亿迅科技有限公司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2006.11.15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2007.2.15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广东亿迅科技有限公司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2006.11.15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2007.2.15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740,000.00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广东亿迅科技有限公司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2006.11.15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2007.4.15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740,000.00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广东亿迅科技有限公司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2006.11.30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2007.2.28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699,841.00</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广东亿迅科技有限公司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2006.11.30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2007.5.28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699,841.00</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8,186,810,00</w:t>
            </w:r>
          </w:p>
        </w:tc>
      </w:tr>
    </w:tbl>
    <w:p>
      <w:pPr>
        <w:widowControl w:val="0"/>
        <w:spacing w:after="139" w:line="1" w:lineRule="exact"/>
      </w:pPr>
    </w:p>
    <w:p>
      <w:pPr>
        <w:pStyle w:val="Style17"/>
        <w:keepNext w:val="0"/>
        <w:keepLines w:val="0"/>
        <w:widowControl w:val="0"/>
        <w:numPr>
          <w:ilvl w:val="0"/>
          <w:numId w:val="43"/>
        </w:numPr>
        <w:shd w:val="clear" w:color="auto" w:fill="auto"/>
        <w:bidi w:val="0"/>
        <w:spacing w:before="0" w:after="560" w:line="240" w:lineRule="auto"/>
        <w:ind w:left="1240" w:right="0" w:firstLine="0"/>
        <w:jc w:val="left"/>
      </w:pPr>
      <w:bookmarkStart w:id="394" w:name="bookmark394"/>
      <w:bookmarkEnd w:id="394"/>
      <w:r>
        <w:rPr>
          <w:color w:val="000000"/>
          <w:spacing w:val="0"/>
          <w:w w:val="100"/>
          <w:position w:val="0"/>
        </w:rPr>
        <w:t>无持有本公司5%以上(含5%)表决权股份的股东欠款。</w:t>
      </w:r>
    </w:p>
    <w:p>
      <w:pPr>
        <w:pStyle w:val="Style37"/>
        <w:keepNext/>
        <w:keepLines/>
        <w:widowControl w:val="0"/>
        <w:shd w:val="clear" w:color="auto" w:fill="auto"/>
        <w:tabs>
          <w:tab w:pos="4555" w:val="left"/>
        </w:tabs>
        <w:bidi w:val="0"/>
        <w:spacing w:before="0" w:after="240" w:line="240" w:lineRule="auto"/>
        <w:ind w:left="0" w:right="0" w:firstLine="0"/>
        <w:jc w:val="center"/>
      </w:pPr>
      <w:bookmarkStart w:id="395" w:name="bookmark395"/>
      <w:bookmarkStart w:id="396" w:name="bookmark396"/>
      <w:bookmarkStart w:id="397" w:name="bookmark397"/>
      <w:r>
        <w:rPr>
          <w:rFonts w:ascii="SimSun" w:eastAsia="SimSun" w:hAnsi="SimSun" w:cs="SimSun"/>
          <w:color w:val="000000"/>
          <w:spacing w:val="0"/>
          <w:w w:val="100"/>
          <w:position w:val="0"/>
        </w:rPr>
        <w:t>4.</w:t>
      </w:r>
      <w:r>
        <w:rPr>
          <w:rFonts w:ascii="SimSun" w:eastAsia="SimSun" w:hAnsi="SimSun" w:cs="SimSun"/>
          <w:color w:val="000000"/>
          <w:spacing w:val="0"/>
          <w:w w:val="100"/>
          <w:position w:val="0"/>
        </w:rPr>
        <w:t>应收股利</w:t>
        <w:tab/>
        <w:t>期末数</w:t>
      </w:r>
      <w:r>
        <w:rPr>
          <w:rFonts w:ascii="SimSun" w:eastAsia="SimSun" w:hAnsi="SimSun" w:cs="SimSun"/>
          <w:color w:val="000000"/>
          <w:spacing w:val="0"/>
          <w:w w:val="100"/>
          <w:position w:val="0"/>
        </w:rPr>
        <w:t>7,715,227.94</w:t>
      </w:r>
      <w:bookmarkEnd w:id="395"/>
      <w:bookmarkEnd w:id="396"/>
      <w:bookmarkEnd w:id="397"/>
    </w:p>
    <w:p>
      <w:pPr>
        <w:pStyle w:val="Style17"/>
        <w:keepNext w:val="0"/>
        <w:keepLines w:val="0"/>
        <w:widowControl w:val="0"/>
        <w:numPr>
          <w:ilvl w:val="0"/>
          <w:numId w:val="51"/>
        </w:numPr>
        <w:shd w:val="clear" w:color="auto" w:fill="auto"/>
        <w:bidi w:val="0"/>
        <w:spacing w:before="0" w:after="140" w:line="240" w:lineRule="auto"/>
        <w:ind w:left="1240" w:right="0" w:firstLine="0"/>
        <w:jc w:val="left"/>
      </w:pPr>
      <w:bookmarkStart w:id="398" w:name="bookmark398"/>
      <w:bookmarkEnd w:id="398"/>
      <w:r>
        <w:rPr>
          <w:color w:val="000000"/>
          <w:spacing w:val="0"/>
          <w:w w:val="100"/>
          <w:position w:val="0"/>
        </w:rPr>
        <w:t>明细情况</w:t>
      </w:r>
    </w:p>
    <w:tbl>
      <w:tblPr>
        <w:tblOverlap w:val="never"/>
        <w:jc w:val="center"/>
        <w:tblLayout w:type="fixed"/>
      </w:tblPr>
      <w:tblGrid>
        <w:gridCol w:w="3442"/>
        <w:gridCol w:w="1963"/>
        <w:gridCol w:w="1786"/>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3,125,588.94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11,125,588.94</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杭州九源基因工程有限公司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2,640,000.00</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上海富睿科技有限公司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1,949,639.00</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388,400.00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7,715,227.94</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11,513,988.94</w:t>
            </w:r>
          </w:p>
        </w:tc>
      </w:tr>
    </w:tbl>
    <w:p>
      <w:pPr>
        <w:pStyle w:val="Style17"/>
        <w:keepNext w:val="0"/>
        <w:keepLines w:val="0"/>
        <w:widowControl w:val="0"/>
        <w:numPr>
          <w:ilvl w:val="0"/>
          <w:numId w:val="51"/>
        </w:numPr>
        <w:shd w:val="clear" w:color="auto" w:fill="auto"/>
        <w:bidi w:val="0"/>
        <w:spacing w:before="0" w:after="0" w:line="403" w:lineRule="exact"/>
        <w:ind w:left="1240" w:right="0" w:firstLine="0"/>
        <w:jc w:val="left"/>
      </w:pPr>
      <w:bookmarkStart w:id="399" w:name="bookmark399"/>
      <w:bookmarkEnd w:id="399"/>
      <w:r>
        <w:rPr>
          <w:color w:val="000000"/>
          <w:spacing w:val="0"/>
          <w:w w:val="100"/>
          <w:position w:val="0"/>
        </w:rPr>
        <w:t>金额较大的款项性质和内容说明</w:t>
      </w:r>
    </w:p>
    <w:p>
      <w:pPr>
        <w:pStyle w:val="Style68"/>
        <w:keepNext/>
        <w:keepLines/>
        <w:widowControl w:val="0"/>
        <w:shd w:val="clear" w:color="auto" w:fill="auto"/>
        <w:bidi w:val="0"/>
        <w:spacing w:before="0" w:after="0"/>
        <w:ind w:right="0"/>
        <w:jc w:val="left"/>
      </w:pPr>
      <w:bookmarkStart w:id="400" w:name="bookmark400"/>
      <w:bookmarkStart w:id="401" w:name="bookmark401"/>
      <w:bookmarkStart w:id="402" w:name="bookmark402"/>
      <w:r>
        <w:rPr>
          <w:color w:val="000000"/>
          <w:spacing w:val="0"/>
          <w:w w:val="100"/>
          <w:position w:val="0"/>
        </w:rPr>
        <w:t>期末应收股利主要系应收联营企业浙江浙大网新快威科技有限公司、杭州九源基因工程有限公司 和原控股子公司上海富睿科技有限公司已宣告但尚未发放的股利，包括：</w:t>
      </w:r>
      <w:bookmarkEnd w:id="400"/>
      <w:bookmarkEnd w:id="401"/>
      <w:bookmarkEnd w:id="402"/>
    </w:p>
    <w:p>
      <w:pPr>
        <w:pStyle w:val="Style68"/>
        <w:keepNext/>
        <w:keepLines/>
        <w:widowControl w:val="0"/>
        <w:shd w:val="clear" w:color="auto" w:fill="auto"/>
        <w:bidi w:val="0"/>
        <w:spacing w:before="0" w:after="140"/>
        <w:ind w:right="0"/>
        <w:jc w:val="left"/>
      </w:pPr>
      <w:bookmarkStart w:id="403" w:name="bookmark403"/>
      <w:bookmarkStart w:id="404" w:name="bookmark404"/>
      <w:bookmarkStart w:id="405" w:name="bookmark405"/>
      <w:r>
        <w:rPr>
          <w:color w:val="000000"/>
          <w:spacing w:val="0"/>
          <w:w w:val="100"/>
          <w:position w:val="0"/>
        </w:rPr>
        <w:t xml:space="preserve">1 )根据浙江浙大网新快威科技有限公司2005年4月1日董事会一届二次会议决议，已宣告但尚 未发放的2004年度股利3, 125, </w:t>
      </w:r>
      <w:r>
        <w:rPr>
          <w:color w:val="000000"/>
          <w:spacing w:val="0"/>
          <w:w w:val="100"/>
          <w:position w:val="0"/>
        </w:rPr>
        <w:t xml:space="preserve">588. </w:t>
      </w:r>
      <w:r>
        <w:rPr>
          <w:color w:val="000000"/>
          <w:spacing w:val="0"/>
          <w:w w:val="100"/>
          <w:position w:val="0"/>
        </w:rPr>
        <w:t>94元；</w:t>
      </w:r>
      <w:bookmarkEnd w:id="403"/>
      <w:bookmarkEnd w:id="404"/>
      <w:bookmarkEnd w:id="405"/>
      <w:r>
        <w:br w:type="page"/>
      </w:r>
    </w:p>
    <w:p>
      <w:pPr>
        <w:pStyle w:val="Style68"/>
        <w:keepNext/>
        <w:keepLines/>
        <w:widowControl w:val="0"/>
        <w:numPr>
          <w:ilvl w:val="0"/>
          <w:numId w:val="53"/>
        </w:numPr>
        <w:shd w:val="clear" w:color="auto" w:fill="auto"/>
        <w:tabs>
          <w:tab w:pos="1616" w:val="left"/>
        </w:tabs>
        <w:bidi w:val="0"/>
        <w:spacing w:before="0" w:after="0"/>
        <w:ind w:right="0"/>
        <w:jc w:val="left"/>
      </w:pPr>
      <w:bookmarkStart w:id="406" w:name="bookmark406"/>
      <w:bookmarkStart w:id="407" w:name="bookmark407"/>
      <w:bookmarkStart w:id="408" w:name="bookmark408"/>
      <w:bookmarkStart w:id="409" w:name="bookmark409"/>
      <w:bookmarkEnd w:id="408"/>
      <w:r>
        <w:rPr>
          <w:color w:val="000000"/>
          <w:spacing w:val="0"/>
          <w:w w:val="100"/>
          <w:position w:val="0"/>
        </w:rPr>
        <w:t xml:space="preserve">根据杭州九源基因工程有限公司2006年3月31日2005年度董事会会议决议，已宣告但尚未发 放的2005年度股利2,640, </w:t>
      </w:r>
      <w:r>
        <w:rPr>
          <w:color w:val="000000"/>
          <w:spacing w:val="0"/>
          <w:w w:val="100"/>
          <w:position w:val="0"/>
        </w:rPr>
        <w:t xml:space="preserve">000. </w:t>
      </w:r>
      <w:r>
        <w:rPr>
          <w:color w:val="000000"/>
          <w:spacing w:val="0"/>
          <w:w w:val="100"/>
          <w:position w:val="0"/>
        </w:rPr>
        <w:t>00元；</w:t>
      </w:r>
      <w:bookmarkEnd w:id="406"/>
      <w:bookmarkEnd w:id="407"/>
      <w:bookmarkEnd w:id="409"/>
    </w:p>
    <w:p>
      <w:pPr>
        <w:pStyle w:val="Style68"/>
        <w:keepNext/>
        <w:keepLines/>
        <w:widowControl w:val="0"/>
        <w:numPr>
          <w:ilvl w:val="0"/>
          <w:numId w:val="53"/>
        </w:numPr>
        <w:shd w:val="clear" w:color="auto" w:fill="auto"/>
        <w:tabs>
          <w:tab w:pos="1621" w:val="left"/>
        </w:tabs>
        <w:bidi w:val="0"/>
        <w:spacing w:before="0" w:after="580"/>
        <w:ind w:right="0"/>
        <w:jc w:val="left"/>
      </w:pPr>
      <w:bookmarkStart w:id="410" w:name="bookmark410"/>
      <w:bookmarkStart w:id="411" w:name="bookmark411"/>
      <w:bookmarkStart w:id="412" w:name="bookmark412"/>
      <w:bookmarkStart w:id="413" w:name="bookmark413"/>
      <w:bookmarkEnd w:id="412"/>
      <w:r>
        <w:rPr>
          <w:color w:val="000000"/>
          <w:spacing w:val="0"/>
          <w:w w:val="100"/>
          <w:position w:val="0"/>
        </w:rPr>
        <w:t xml:space="preserve">根据上海富睿科技有限公司2006年5月30日股东会会议决议，已宣告但尚未发放的2005年度 股利 </w:t>
      </w:r>
      <w:r>
        <w:rPr>
          <w:color w:val="000000"/>
          <w:spacing w:val="0"/>
          <w:w w:val="100"/>
          <w:position w:val="0"/>
        </w:rPr>
        <w:t xml:space="preserve">1,949,639. </w:t>
      </w:r>
      <w:r>
        <w:rPr>
          <w:color w:val="000000"/>
          <w:spacing w:val="0"/>
          <w:w w:val="100"/>
          <w:position w:val="0"/>
        </w:rPr>
        <w:t>00 元。</w:t>
      </w:r>
      <w:bookmarkEnd w:id="410"/>
      <w:bookmarkEnd w:id="411"/>
      <w:bookmarkEnd w:id="413"/>
    </w:p>
    <w:p>
      <w:pPr>
        <w:pStyle w:val="Style17"/>
        <w:keepNext w:val="0"/>
        <w:keepLines w:val="0"/>
        <w:widowControl w:val="0"/>
        <w:shd w:val="clear" w:color="auto" w:fill="auto"/>
        <w:bidi w:val="0"/>
        <w:spacing w:before="0" w:after="160" w:line="240" w:lineRule="auto"/>
        <w:ind w:left="2340" w:right="0" w:firstLine="0"/>
        <w:jc w:val="left"/>
      </w:pPr>
      <w:r>
        <mc:AlternateContent>
          <mc:Choice Requires="wps">
            <w:drawing>
              <wp:anchor distT="0" distB="0" distL="114300" distR="1647190" simplePos="0" relativeHeight="125829396" behindDoc="0" locked="0" layoutInCell="1" allowOverlap="1">
                <wp:simplePos x="0" y="0"/>
                <wp:positionH relativeFrom="page">
                  <wp:posOffset>1225550</wp:posOffset>
                </wp:positionH>
                <wp:positionV relativeFrom="paragraph">
                  <wp:posOffset>12700</wp:posOffset>
                </wp:positionV>
                <wp:extent cx="822960" cy="948055"/>
                <wp:wrapSquare wrapText="right"/>
                <wp:docPr id="59" name="Shape 59"/>
                <a:graphic xmlns:a="http://schemas.openxmlformats.org/drawingml/2006/main">
                  <a:graphicData uri="http://schemas.microsoft.com/office/word/2010/wordprocessingShape">
                    <wps:wsp>
                      <wps:cNvSpPr txBox="1"/>
                      <wps:spPr>
                        <a:xfrm>
                          <a:ext cx="822960" cy="948055"/>
                        </a:xfrm>
                        <a:prstGeom prst="rect"/>
                        <a:noFill/>
                      </wps:spPr>
                      <wps:txbx>
                        <w:txbxContent>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5.</w:t>
                            </w:r>
                            <w:r>
                              <w:rPr>
                                <w:color w:val="000000"/>
                                <w:spacing w:val="0"/>
                                <w:w w:val="100"/>
                                <w:position w:val="0"/>
                              </w:rPr>
                              <w:t>应收利息</w:t>
                            </w:r>
                          </w:p>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项目</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定期存款利息</w:t>
                            </w:r>
                          </w:p>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合计</w:t>
                            </w:r>
                          </w:p>
                        </w:txbxContent>
                      </wps:txbx>
                      <wps:bodyPr lIns="0" tIns="0" rIns="0" bIns="0">
                        <a:noAutoFit/>
                      </wps:bodyPr>
                    </wps:wsp>
                  </a:graphicData>
                </a:graphic>
              </wp:anchor>
            </w:drawing>
          </mc:Choice>
          <mc:Fallback>
            <w:pict>
              <v:shape id="_x0000_s1085" type="#_x0000_t202" style="position:absolute;margin-left:96.5pt;margin-top:1.pt;width:64.799999999999997pt;height:74.650000000000006pt;z-index:-125829357;mso-wrap-distance-left:9.pt;mso-wrap-distance-right:129.69999999999999pt;mso-position-horizontal-relative:page" filled="f" stroked="f">
                <v:textbox inset="0,0,0,0">
                  <w:txbxContent>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5.</w:t>
                      </w:r>
                      <w:r>
                        <w:rPr>
                          <w:color w:val="000000"/>
                          <w:spacing w:val="0"/>
                          <w:w w:val="100"/>
                          <w:position w:val="0"/>
                        </w:rPr>
                        <w:t>应收利息</w:t>
                      </w:r>
                    </w:p>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项目</w:t>
                      </w: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定期存款利息</w:t>
                      </w:r>
                    </w:p>
                    <w:p>
                      <w:pPr>
                        <w:pStyle w:val="Style1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合计</w:t>
                      </w:r>
                    </w:p>
                  </w:txbxContent>
                </v:textbox>
                <w10:wrap type="square" side="right" anchorx="page"/>
              </v:shape>
            </w:pict>
          </mc:Fallback>
        </mc:AlternateContent>
      </w:r>
      <w:r>
        <mc:AlternateContent>
          <mc:Choice Requires="wps">
            <w:drawing>
              <wp:anchor distT="259080" distB="518160" distL="2049780" distR="114300" simplePos="0" relativeHeight="125829398" behindDoc="0" locked="0" layoutInCell="1" allowOverlap="1">
                <wp:simplePos x="0" y="0"/>
                <wp:positionH relativeFrom="page">
                  <wp:posOffset>3161030</wp:posOffset>
                </wp:positionH>
                <wp:positionV relativeFrom="paragraph">
                  <wp:posOffset>271780</wp:posOffset>
                </wp:positionV>
                <wp:extent cx="420370" cy="170815"/>
                <wp:wrapSquare wrapText="right"/>
                <wp:docPr id="61" name="Shape 61"/>
                <a:graphic xmlns:a="http://schemas.openxmlformats.org/drawingml/2006/main">
                  <a:graphicData uri="http://schemas.microsoft.com/office/word/2010/wordprocessingShape">
                    <wps:wsp>
                      <wps:cNvSpPr txBox="1"/>
                      <wps:spPr>
                        <a:xfrm>
                          <a:ext cx="42037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087" type="#_x0000_t202" style="position:absolute;margin-left:248.90000000000001pt;margin-top:21.400000000000002pt;width:33.100000000000001pt;height:13.450000000000001pt;z-index:-125829355;mso-wrap-distance-left:161.40000000000001pt;mso-wrap-distance-top:20.400000000000002pt;mso-wrap-distance-right:9.pt;mso-wrap-distance-bottom:40.800000000000004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square" side="right" anchorx="page"/>
              </v:shape>
            </w:pict>
          </mc:Fallback>
        </mc:AlternateContent>
      </w:r>
      <w:r>
        <w:rPr>
          <w:color w:val="000000"/>
          <w:spacing w:val="0"/>
          <w:w w:val="100"/>
          <w:position w:val="0"/>
        </w:rPr>
        <w:t>期末数</w:t>
      </w:r>
      <w:r>
        <w:rPr>
          <w:color w:val="000000"/>
          <w:spacing w:val="0"/>
          <w:w w:val="100"/>
          <w:position w:val="0"/>
        </w:rPr>
        <w:t>0.00</w:t>
      </w:r>
    </w:p>
    <w:p>
      <w:pPr>
        <w:pStyle w:val="Style1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期初数</w:t>
      </w:r>
    </w:p>
    <w:p>
      <w:pPr>
        <w:pStyle w:val="Style17"/>
        <w:keepNext w:val="0"/>
        <w:keepLines w:val="0"/>
        <w:widowControl w:val="0"/>
        <w:shd w:val="clear" w:color="auto" w:fill="auto"/>
        <w:bidi w:val="0"/>
        <w:spacing w:before="0" w:after="160" w:line="240" w:lineRule="auto"/>
        <w:ind w:left="1260" w:right="0" w:firstLine="0"/>
        <w:jc w:val="left"/>
      </w:pPr>
      <w:r>
        <w:rPr>
          <w:color w:val="000000"/>
          <w:spacing w:val="0"/>
          <w:w w:val="100"/>
          <w:position w:val="0"/>
        </w:rPr>
        <w:t>1,498,437.10</w:t>
      </w:r>
    </w:p>
    <w:p>
      <w:pPr>
        <w:pStyle w:val="Style17"/>
        <w:keepNext w:val="0"/>
        <w:keepLines w:val="0"/>
        <w:widowControl w:val="0"/>
        <w:shd w:val="clear" w:color="auto" w:fill="auto"/>
        <w:bidi w:val="0"/>
        <w:spacing w:before="0" w:after="580" w:line="240" w:lineRule="auto"/>
        <w:ind w:left="1260" w:right="0" w:firstLine="0"/>
        <w:jc w:val="left"/>
      </w:pPr>
      <w:r>
        <w:rPr>
          <w:color w:val="000000"/>
          <w:spacing w:val="0"/>
          <w:w w:val="100"/>
          <w:position w:val="0"/>
          <w:u w:val="single"/>
        </w:rPr>
        <w:t>1,498,437.10</w:t>
      </w:r>
    </w:p>
    <w:p>
      <w:pPr>
        <w:pStyle w:val="Style17"/>
        <w:keepNext w:val="0"/>
        <w:keepLines w:val="0"/>
        <w:widowControl w:val="0"/>
        <w:numPr>
          <w:ilvl w:val="0"/>
          <w:numId w:val="55"/>
        </w:numPr>
        <w:shd w:val="clear" w:color="auto" w:fill="auto"/>
        <w:bidi w:val="0"/>
        <w:spacing w:before="0" w:after="160" w:line="240" w:lineRule="auto"/>
        <w:ind w:left="1260" w:right="0" w:firstLine="0"/>
        <w:jc w:val="left"/>
      </w:pPr>
      <w:r>
        <mc:AlternateContent>
          <mc:Choice Requires="wps">
            <w:drawing>
              <wp:anchor distT="0" distB="0" distL="114300" distR="114300" simplePos="0" relativeHeight="125829400" behindDoc="0" locked="0" layoutInCell="1" allowOverlap="1">
                <wp:simplePos x="0" y="0"/>
                <wp:positionH relativeFrom="page">
                  <wp:posOffset>4507865</wp:posOffset>
                </wp:positionH>
                <wp:positionV relativeFrom="paragraph">
                  <wp:posOffset>12700</wp:posOffset>
                </wp:positionV>
                <wp:extent cx="1386840" cy="167640"/>
                <wp:wrapSquare wrapText="left"/>
                <wp:docPr id="63" name="Shape 63"/>
                <a:graphic xmlns:a="http://schemas.openxmlformats.org/drawingml/2006/main">
                  <a:graphicData uri="http://schemas.microsoft.com/office/word/2010/wordprocessingShape">
                    <wps:wsp>
                      <wps:cNvSpPr txBox="1"/>
                      <wps:spPr>
                        <a:xfrm>
                          <a:ext cx="138684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709,694,638.08</w:t>
                            </w:r>
                          </w:p>
                        </w:txbxContent>
                      </wps:txbx>
                      <wps:bodyPr wrap="none" lIns="0" tIns="0" rIns="0" bIns="0">
                        <a:noAutoFit/>
                      </wps:bodyPr>
                    </wps:wsp>
                  </a:graphicData>
                </a:graphic>
              </wp:anchor>
            </w:drawing>
          </mc:Choice>
          <mc:Fallback>
            <w:pict>
              <v:shape id="_x0000_s1089" type="#_x0000_t202" style="position:absolute;margin-left:354.94999999999999pt;margin-top:1.pt;width:109.2pt;height:13.200000000000001pt;z-index:-12582935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709,694,638.08</w:t>
                      </w:r>
                    </w:p>
                  </w:txbxContent>
                </v:textbox>
                <w10:wrap type="square" side="left" anchorx="page"/>
              </v:shape>
            </w:pict>
          </mc:Fallback>
        </mc:AlternateContent>
      </w:r>
      <w:bookmarkStart w:id="414" w:name="bookmark414"/>
      <w:bookmarkEnd w:id="414"/>
      <w:r>
        <w:rPr>
          <w:color w:val="000000"/>
          <w:spacing w:val="0"/>
          <w:w w:val="100"/>
          <w:position w:val="0"/>
        </w:rPr>
        <w:t>应收账款</w:t>
      </w:r>
    </w:p>
    <w:p>
      <w:pPr>
        <w:pStyle w:val="Style17"/>
        <w:keepNext w:val="0"/>
        <w:keepLines w:val="0"/>
        <w:widowControl w:val="0"/>
        <w:numPr>
          <w:ilvl w:val="0"/>
          <w:numId w:val="57"/>
        </w:numPr>
        <w:shd w:val="clear" w:color="auto" w:fill="auto"/>
        <w:bidi w:val="0"/>
        <w:spacing w:before="0" w:after="160" w:line="240" w:lineRule="auto"/>
        <w:ind w:left="1260" w:right="0" w:firstLine="0"/>
        <w:jc w:val="left"/>
      </w:pPr>
      <w:bookmarkStart w:id="415" w:name="bookmark415"/>
      <w:bookmarkEnd w:id="415"/>
      <w:r>
        <w:rPr>
          <w:color w:val="000000"/>
          <w:spacing w:val="0"/>
          <w:w w:val="100"/>
          <w:position w:val="0"/>
        </w:rPr>
        <w:t>账龄分析</w:t>
      </w:r>
    </w:p>
    <w:p>
      <w:pPr>
        <w:pStyle w:val="Style20"/>
        <w:keepNext w:val="0"/>
        <w:keepLines w:val="0"/>
        <w:widowControl w:val="0"/>
        <w:shd w:val="clear" w:color="auto" w:fill="auto"/>
        <w:tabs>
          <w:tab w:leader="underscore" w:pos="5194" w:val="left"/>
          <w:tab w:leader="underscore" w:pos="7181" w:val="left"/>
        </w:tabs>
        <w:bidi w:val="0"/>
        <w:spacing w:before="0" w:after="0" w:line="240" w:lineRule="auto"/>
        <w:ind w:left="2453" w:right="0" w:firstLine="0"/>
        <w:jc w:val="left"/>
        <w:rPr>
          <w:sz w:val="15"/>
          <w:szCs w:val="15"/>
        </w:rPr>
      </w:pPr>
      <w:r>
        <w:rPr>
          <w:color w:val="000000"/>
          <w:spacing w:val="0"/>
          <w:w w:val="100"/>
          <w:position w:val="0"/>
          <w:sz w:val="15"/>
          <w:szCs w:val="15"/>
          <w:u w:val="single"/>
        </w:rPr>
        <w:t>期末数</w:t>
      </w:r>
      <w:r>
        <w:rPr>
          <w:color w:val="000000"/>
          <w:spacing w:val="0"/>
          <w:w w:val="100"/>
          <w:position w:val="0"/>
          <w:sz w:val="15"/>
          <w:szCs w:val="15"/>
        </w:rPr>
        <w:tab/>
        <w:t xml:space="preserve"> </w:t>
        <w:tab/>
      </w:r>
      <w:r>
        <w:rPr>
          <w:color w:val="000000"/>
          <w:spacing w:val="0"/>
          <w:w w:val="100"/>
          <w:position w:val="0"/>
          <w:sz w:val="15"/>
          <w:szCs w:val="15"/>
          <w:u w:val="single"/>
        </w:rPr>
        <w:t>期初数</w:t>
      </w:r>
    </w:p>
    <w:tbl>
      <w:tblPr>
        <w:tblOverlap w:val="never"/>
        <w:jc w:val="center"/>
        <w:tblLayout w:type="fixed"/>
      </w:tblPr>
      <w:tblGrid>
        <w:gridCol w:w="706"/>
        <w:gridCol w:w="1224"/>
        <w:gridCol w:w="758"/>
        <w:gridCol w:w="1253"/>
        <w:gridCol w:w="1450"/>
        <w:gridCol w:w="1363"/>
        <w:gridCol w:w="710"/>
        <w:gridCol w:w="1272"/>
        <w:gridCol w:w="1200"/>
      </w:tblGrid>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账龄</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账面价值</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635,897,058.27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84.71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19,076,911.76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616,820,146.51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576,017,076.68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91.79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17,280,512.30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558,736,564.38</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至</w:t>
            </w:r>
            <w:r>
              <w:rPr>
                <w:color w:val="000000"/>
                <w:spacing w:val="0"/>
                <w:w w:val="100"/>
                <w:position w:val="0"/>
                <w:sz w:val="15"/>
                <w:szCs w:val="15"/>
              </w:rPr>
              <w:t>2</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82,752,813.67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11.02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8,275,281.37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74,477,532.30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36,099,048.40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3,610,669.84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32,488,378.56</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至</w:t>
            </w:r>
            <w:r>
              <w:rPr>
                <w:color w:val="000000"/>
                <w:spacing w:val="0"/>
                <w:w w:val="100"/>
                <w:position w:val="0"/>
                <w:sz w:val="15"/>
                <w:szCs w:val="15"/>
              </w:rPr>
              <w:t>3</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21,067,777.30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2.81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6,004,618.08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15,063,159.22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12,140,643.52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5,507,846.31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6,632,797.21</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至</w:t>
            </w:r>
            <w:r>
              <w:rPr>
                <w:color w:val="000000"/>
                <w:spacing w:val="0"/>
                <w:w w:val="100"/>
                <w:position w:val="0"/>
                <w:sz w:val="15"/>
                <w:szCs w:val="15"/>
              </w:rPr>
              <w:t>5</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10,929,446.17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1.46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7,595,646.12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3,333,800.05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3,276,005.12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0.53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2,032,202.56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1,243,802.56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750,647,095.41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40,952,457.33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709,694,638.08</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627,532,773.72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28,431,231.01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599,101,542.71</w:t>
            </w:r>
          </w:p>
        </w:tc>
      </w:tr>
    </w:tbl>
    <w:p>
      <w:pPr>
        <w:pStyle w:val="Style17"/>
        <w:keepNext w:val="0"/>
        <w:keepLines w:val="0"/>
        <w:widowControl w:val="0"/>
        <w:numPr>
          <w:ilvl w:val="0"/>
          <w:numId w:val="57"/>
        </w:numPr>
        <w:shd w:val="clear" w:color="auto" w:fill="auto"/>
        <w:bidi w:val="0"/>
        <w:spacing w:before="0" w:after="160" w:line="408" w:lineRule="exact"/>
        <w:ind w:left="840" w:right="0" w:firstLine="420"/>
        <w:jc w:val="left"/>
      </w:pPr>
      <w:bookmarkStart w:id="416" w:name="bookmark416"/>
      <w:bookmarkEnd w:id="416"/>
      <w:r>
        <w:rPr>
          <w:color w:val="000000"/>
          <w:spacing w:val="0"/>
          <w:w w:val="100"/>
          <w:position w:val="0"/>
        </w:rPr>
        <w:t>期末应收账款中欠款金额前5名的欠款金额总计为</w:t>
      </w:r>
      <w:r>
        <w:rPr>
          <w:color w:val="000000"/>
          <w:spacing w:val="0"/>
          <w:w w:val="100"/>
          <w:position w:val="0"/>
        </w:rPr>
        <w:t>186,831,631.72</w:t>
      </w:r>
      <w:r>
        <w:rPr>
          <w:color w:val="000000"/>
          <w:spacing w:val="0"/>
          <w:w w:val="100"/>
          <w:position w:val="0"/>
        </w:rPr>
        <w:t xml:space="preserve">元，占应收账款账面余额 的 </w:t>
      </w:r>
      <w:r>
        <w:rPr>
          <w:color w:val="000000"/>
          <w:spacing w:val="0"/>
          <w:w w:val="100"/>
          <w:position w:val="0"/>
        </w:rPr>
        <w:t>24.</w:t>
      </w:r>
      <w:r>
        <w:rPr>
          <w:color w:val="000000"/>
          <w:spacing w:val="0"/>
          <w:w w:val="100"/>
          <w:position w:val="0"/>
        </w:rPr>
        <w:t>89%。</w:t>
      </w:r>
    </w:p>
    <w:p>
      <w:pPr>
        <w:pStyle w:val="Style17"/>
        <w:keepNext w:val="0"/>
        <w:keepLines w:val="0"/>
        <w:widowControl w:val="0"/>
        <w:numPr>
          <w:ilvl w:val="0"/>
          <w:numId w:val="57"/>
        </w:numPr>
        <w:shd w:val="clear" w:color="auto" w:fill="auto"/>
        <w:bidi w:val="0"/>
        <w:spacing w:before="0" w:after="0" w:line="240" w:lineRule="auto"/>
        <w:ind w:left="1260" w:right="0" w:firstLine="0"/>
        <w:jc w:val="left"/>
      </w:pPr>
      <w:bookmarkStart w:id="417" w:name="bookmark417"/>
      <w:bookmarkEnd w:id="417"/>
      <w:r>
        <w:rPr>
          <w:color w:val="000000"/>
          <w:spacing w:val="0"/>
          <w:w w:val="100"/>
          <w:position w:val="0"/>
        </w:rPr>
        <w:t>持有本公司5%以上(含5%)表决权股份的股东欠款</w:t>
      </w:r>
    </w:p>
    <w:p>
      <w:pPr>
        <w:widowControl w:val="0"/>
        <w:spacing w:line="1" w:lineRule="exact"/>
        <w:sectPr>
          <w:footnotePr>
            <w:pos w:val="pageBottom"/>
            <w:numFmt w:val="decimal"/>
            <w:numRestart w:val="continuous"/>
          </w:footnotePr>
          <w:pgSz w:w="12240" w:h="15840"/>
          <w:pgMar w:top="1277" w:right="1450" w:bottom="1301" w:left="682" w:header="0" w:footer="3" w:gutter="0"/>
          <w:cols w:space="720"/>
          <w:noEndnote/>
          <w:rtlGutter w:val="0"/>
          <w:docGrid w:linePitch="360"/>
        </w:sectPr>
      </w:pPr>
      <w:r>
        <mc:AlternateContent>
          <mc:Choice Requires="wps">
            <w:drawing>
              <wp:anchor distT="25400" distB="0" distL="0" distR="0" simplePos="0" relativeHeight="125829402" behindDoc="0" locked="0" layoutInCell="1" allowOverlap="1">
                <wp:simplePos x="0" y="0"/>
                <wp:positionH relativeFrom="page">
                  <wp:posOffset>1088390</wp:posOffset>
                </wp:positionH>
                <wp:positionV relativeFrom="paragraph">
                  <wp:posOffset>25400</wp:posOffset>
                </wp:positionV>
                <wp:extent cx="557530" cy="164465"/>
                <wp:wrapTopAndBottom/>
                <wp:docPr id="65" name="Shape 65"/>
                <a:graphic xmlns:a="http://schemas.openxmlformats.org/drawingml/2006/main">
                  <a:graphicData uri="http://schemas.microsoft.com/office/word/2010/wordprocessingShape">
                    <wps:wsp>
                      <wps:cNvSpPr txBox="1"/>
                      <wps:spPr>
                        <a:xfrm>
                          <a:ext cx="55753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xbxContent>
                      </wps:txbx>
                      <wps:bodyPr wrap="none" lIns="0" tIns="0" rIns="0" bIns="0">
                        <a:noAutoFit/>
                      </wps:bodyPr>
                    </wps:wsp>
                  </a:graphicData>
                </a:graphic>
              </wp:anchor>
            </w:drawing>
          </mc:Choice>
          <mc:Fallback>
            <w:pict>
              <v:shape id="_x0000_s1091" type="#_x0000_t202" style="position:absolute;margin-left:85.700000000000003pt;margin-top:2.pt;width:43.899999999999999pt;height:12.950000000000001pt;z-index:-125829351;mso-wrap-distance-left:0;mso-wrap-distance-top: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xbxContent>
                </v:textbox>
                <w10:wrap type="topAndBottom" anchorx="page"/>
              </v:shape>
            </w:pict>
          </mc:Fallback>
        </mc:AlternateContent>
      </w:r>
      <w:r>
        <mc:AlternateContent>
          <mc:Choice Requires="wps">
            <w:drawing>
              <wp:anchor distT="25400" distB="5715" distL="0" distR="0" simplePos="0" relativeHeight="125829404" behindDoc="0" locked="0" layoutInCell="1" allowOverlap="1">
                <wp:simplePos x="0" y="0"/>
                <wp:positionH relativeFrom="page">
                  <wp:posOffset>3291840</wp:posOffset>
                </wp:positionH>
                <wp:positionV relativeFrom="paragraph">
                  <wp:posOffset>25400</wp:posOffset>
                </wp:positionV>
                <wp:extent cx="423545" cy="158750"/>
                <wp:wrapTopAndBottom/>
                <wp:docPr id="67" name="Shape 67"/>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093" type="#_x0000_t202" style="position:absolute;margin-left:259.19999999999999pt;margin-top:2.pt;width:33.350000000000001pt;height:12.5pt;z-index:-125829349;mso-wrap-distance-left:0;mso-wrap-distance-top:2.pt;mso-wrap-distance-right:0;mso-wrap-distance-bottom:0.450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25400" distB="5715" distL="0" distR="0" simplePos="0" relativeHeight="125829406" behindDoc="0" locked="0" layoutInCell="1" allowOverlap="1">
                <wp:simplePos x="0" y="0"/>
                <wp:positionH relativeFrom="page">
                  <wp:posOffset>4691380</wp:posOffset>
                </wp:positionH>
                <wp:positionV relativeFrom="paragraph">
                  <wp:posOffset>25400</wp:posOffset>
                </wp:positionV>
                <wp:extent cx="423545" cy="158750"/>
                <wp:wrapTopAndBottom/>
                <wp:docPr id="69" name="Shape 69"/>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095" type="#_x0000_t202" style="position:absolute;margin-left:369.40000000000003pt;margin-top:2.pt;width:33.350000000000001pt;height:12.5pt;z-index:-125829347;mso-wrap-distance-left:0;mso-wrap-distance-top:2.pt;mso-wrap-distance-right:0;mso-wrap-distance-bottom:0.450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p>
    <w:p>
      <w:pPr>
        <w:widowControl w:val="0"/>
        <w:spacing w:line="82" w:lineRule="exact"/>
        <w:rPr>
          <w:sz w:val="7"/>
          <w:szCs w:val="7"/>
        </w:rPr>
      </w:pPr>
    </w:p>
    <w:p>
      <w:pPr>
        <w:widowControl w:val="0"/>
        <w:spacing w:line="1" w:lineRule="exact"/>
        <w:sectPr>
          <w:footnotePr>
            <w:pos w:val="pageBottom"/>
            <w:numFmt w:val="decimal"/>
            <w:numRestart w:val="continuous"/>
          </w:footnotePr>
          <w:type w:val="continuous"/>
          <w:pgSz w:w="12240" w:h="15840"/>
          <w:pgMar w:top="1258" w:right="0" w:bottom="1071"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840"/>
        <w:jc w:val="both"/>
      </w:pPr>
      <w:r>
        <mc:AlternateContent>
          <mc:Choice Requires="wps">
            <w:drawing>
              <wp:anchor distT="0" distB="0" distL="114300" distR="114300" simplePos="0" relativeHeight="125829408" behindDoc="0" locked="0" layoutInCell="1" allowOverlap="1">
                <wp:simplePos x="0" y="0"/>
                <wp:positionH relativeFrom="page">
                  <wp:posOffset>4498975</wp:posOffset>
                </wp:positionH>
                <wp:positionV relativeFrom="paragraph">
                  <wp:posOffset>12700</wp:posOffset>
                </wp:positionV>
                <wp:extent cx="816610" cy="167640"/>
                <wp:wrapSquare wrapText="left"/>
                <wp:docPr id="71" name="Shape 71"/>
                <a:graphic xmlns:a="http://schemas.openxmlformats.org/drawingml/2006/main">
                  <a:graphicData uri="http://schemas.microsoft.com/office/word/2010/wordprocessingShape">
                    <wps:wsp>
                      <wps:cNvSpPr txBox="1"/>
                      <wps:spPr>
                        <a:xfrm>
                          <a:ext cx="81661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1,194,800.00</w:t>
                            </w:r>
                          </w:p>
                        </w:txbxContent>
                      </wps:txbx>
                      <wps:bodyPr wrap="none" lIns="0" tIns="0" rIns="0" bIns="0">
                        <a:noAutoFit/>
                      </wps:bodyPr>
                    </wps:wsp>
                  </a:graphicData>
                </a:graphic>
              </wp:anchor>
            </w:drawing>
          </mc:Choice>
          <mc:Fallback>
            <w:pict>
              <v:shape id="_x0000_s1097" type="#_x0000_t202" style="position:absolute;margin-left:354.25pt;margin-top:1.pt;width:64.299999999999997pt;height:13.200000000000001pt;z-index:-125829345;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1,194,800.00</w:t>
                      </w:r>
                    </w:p>
                  </w:txbxContent>
                </v:textbox>
                <w10:wrap type="square" side="left" anchorx="page"/>
              </v:shape>
            </w:pict>
          </mc:Fallback>
        </mc:AlternateContent>
      </w:r>
      <w:r>
        <w:rPr>
          <w:color w:val="000000"/>
          <w:spacing w:val="0"/>
          <w:w w:val="100"/>
          <w:position w:val="0"/>
        </w:rPr>
        <w:t>浙江浙大网新集团有限公司</w:t>
      </w:r>
    </w:p>
    <w:p>
      <w:pPr>
        <w:pStyle w:val="Style17"/>
        <w:keepNext w:val="0"/>
        <w:keepLines w:val="0"/>
        <w:widowControl w:val="0"/>
        <w:shd w:val="clear" w:color="auto" w:fill="auto"/>
        <w:tabs>
          <w:tab w:pos="4165" w:val="left"/>
          <w:tab w:leader="underscore" w:pos="5331" w:val="left"/>
        </w:tabs>
        <w:bidi w:val="0"/>
        <w:spacing w:before="0" w:after="0" w:line="418" w:lineRule="exact"/>
        <w:ind w:left="1040" w:right="0" w:firstLine="0"/>
        <w:jc w:val="both"/>
      </w:pPr>
      <w:r>
        <w:rPr>
          <w:color w:val="000000"/>
          <w:spacing w:val="0"/>
          <w:w w:val="100"/>
          <w:position w:val="0"/>
        </w:rPr>
        <w:t>小 计</w:t>
        <w:tab/>
        <w:tab/>
        <w:t xml:space="preserve"> </w:t>
      </w:r>
      <w:r>
        <w:rPr>
          <w:color w:val="000000"/>
          <w:spacing w:val="0"/>
          <w:w w:val="100"/>
          <w:position w:val="0"/>
          <w:u w:val="single"/>
        </w:rPr>
        <w:t>1,194,800.00</w:t>
      </w:r>
    </w:p>
    <w:p>
      <w:pPr>
        <w:pStyle w:val="Style17"/>
        <w:keepNext w:val="0"/>
        <w:keepLines w:val="0"/>
        <w:widowControl w:val="0"/>
        <w:numPr>
          <w:ilvl w:val="0"/>
          <w:numId w:val="57"/>
        </w:numPr>
        <w:shd w:val="clear" w:color="auto" w:fill="auto"/>
        <w:bidi w:val="0"/>
        <w:spacing w:before="0" w:after="0" w:line="418" w:lineRule="exact"/>
        <w:ind w:left="1260" w:right="0" w:firstLine="0"/>
        <w:jc w:val="both"/>
      </w:pPr>
      <w:bookmarkStart w:id="421" w:name="bookmark421"/>
      <w:bookmarkEnd w:id="421"/>
      <w:r>
        <w:rPr>
          <w:color w:val="000000"/>
          <w:spacing w:val="0"/>
          <w:w w:val="100"/>
          <w:position w:val="0"/>
        </w:rPr>
        <w:t>其他说明</w:t>
      </w:r>
    </w:p>
    <w:p>
      <w:pPr>
        <w:pStyle w:val="Style17"/>
        <w:keepNext w:val="0"/>
        <w:keepLines w:val="0"/>
        <w:widowControl w:val="0"/>
        <w:numPr>
          <w:ilvl w:val="0"/>
          <w:numId w:val="59"/>
        </w:numPr>
        <w:shd w:val="clear" w:color="auto" w:fill="auto"/>
        <w:bidi w:val="0"/>
        <w:spacing w:before="0" w:after="0" w:line="418" w:lineRule="exact"/>
        <w:ind w:left="1260" w:right="0" w:firstLine="0"/>
        <w:jc w:val="both"/>
      </w:pPr>
      <w:bookmarkStart w:id="422" w:name="bookmark422"/>
      <w:bookmarkEnd w:id="422"/>
      <w:r>
        <w:rPr>
          <w:color w:val="000000"/>
          <w:spacing w:val="0"/>
          <w:w w:val="100"/>
          <w:position w:val="0"/>
        </w:rPr>
        <w:t>本期全额计提坏账准备，或计提坏账准备比例较高的理由说明</w:t>
      </w:r>
    </w:p>
    <w:p>
      <w:pPr>
        <w:pStyle w:val="Style17"/>
        <w:keepNext w:val="0"/>
        <w:keepLines w:val="0"/>
        <w:widowControl w:val="0"/>
        <w:shd w:val="clear" w:color="auto" w:fill="auto"/>
        <w:bidi w:val="0"/>
        <w:spacing w:before="0" w:after="0" w:line="418" w:lineRule="exact"/>
        <w:ind w:left="840" w:right="0" w:firstLine="420"/>
        <w:jc w:val="both"/>
      </w:pPr>
      <w:r>
        <w:rPr>
          <w:color w:val="000000"/>
          <w:spacing w:val="0"/>
          <w:w w:val="100"/>
          <w:position w:val="0"/>
        </w:rPr>
        <w:t>控股子公司应收账款中的</w:t>
      </w:r>
      <w:r>
        <w:rPr>
          <w:color w:val="000000"/>
          <w:spacing w:val="0"/>
          <w:w w:val="100"/>
          <w:position w:val="0"/>
        </w:rPr>
        <w:t>4,198,784.31</w:t>
      </w:r>
      <w:r>
        <w:rPr>
          <w:color w:val="000000"/>
          <w:spacing w:val="0"/>
          <w:w w:val="100"/>
          <w:position w:val="0"/>
        </w:rPr>
        <w:t>元，包括账龄2</w:t>
      </w:r>
      <w:r>
        <w:rPr>
          <w:color w:val="000000"/>
          <w:spacing w:val="0"/>
          <w:w w:val="100"/>
          <w:position w:val="0"/>
        </w:rPr>
        <w:t>-3</w:t>
      </w:r>
      <w:r>
        <w:rPr>
          <w:color w:val="000000"/>
          <w:spacing w:val="0"/>
          <w:w w:val="100"/>
          <w:position w:val="0"/>
        </w:rPr>
        <w:t>年款项</w:t>
      </w:r>
      <w:r>
        <w:rPr>
          <w:color w:val="000000"/>
          <w:spacing w:val="0"/>
          <w:w w:val="100"/>
          <w:position w:val="0"/>
        </w:rPr>
        <w:t>2,237,978.28</w:t>
      </w:r>
      <w:r>
        <w:rPr>
          <w:color w:val="000000"/>
          <w:spacing w:val="0"/>
          <w:w w:val="100"/>
          <w:position w:val="0"/>
        </w:rPr>
        <w:t>元、账龄</w:t>
      </w:r>
      <w:r>
        <w:rPr>
          <w:color w:val="000000"/>
          <w:spacing w:val="0"/>
          <w:w w:val="100"/>
          <w:position w:val="0"/>
        </w:rPr>
        <w:t>3-5</w:t>
      </w:r>
      <w:r>
        <w:rPr>
          <w:color w:val="000000"/>
          <w:spacing w:val="0"/>
          <w:w w:val="100"/>
          <w:position w:val="0"/>
        </w:rPr>
        <w:t>年 款项</w:t>
      </w:r>
      <w:r>
        <w:rPr>
          <w:color w:val="000000"/>
          <w:spacing w:val="0"/>
          <w:w w:val="100"/>
          <w:position w:val="0"/>
        </w:rPr>
        <w:t>1,960,806.03</w:t>
      </w:r>
      <w:r>
        <w:rPr>
          <w:color w:val="000000"/>
          <w:spacing w:val="0"/>
          <w:w w:val="100"/>
          <w:position w:val="0"/>
        </w:rPr>
        <w:t>元，经对债务人财务状况以及近几年实际催款回收情况分析，预计难以收回，本期 予以计提全额坏账准备。</w:t>
      </w:r>
    </w:p>
    <w:p>
      <w:pPr>
        <w:pStyle w:val="Style17"/>
        <w:keepNext w:val="0"/>
        <w:keepLines w:val="0"/>
        <w:widowControl w:val="0"/>
        <w:shd w:val="clear" w:color="auto" w:fill="auto"/>
        <w:bidi w:val="0"/>
        <w:spacing w:before="0" w:after="0" w:line="406" w:lineRule="exact"/>
        <w:ind w:left="840" w:right="0" w:firstLine="420"/>
        <w:jc w:val="both"/>
      </w:pPr>
      <w:r>
        <w:rPr>
          <w:color w:val="000000"/>
          <w:spacing w:val="0"/>
          <w:w w:val="100"/>
          <w:position w:val="0"/>
        </w:rPr>
        <w:t>根据公司对应收款项回收情况的分析，账龄</w:t>
      </w:r>
      <w:r>
        <w:rPr>
          <w:color w:val="000000"/>
          <w:spacing w:val="0"/>
          <w:w w:val="100"/>
          <w:position w:val="0"/>
        </w:rPr>
        <w:t>3-5</w:t>
      </w:r>
      <w:r>
        <w:rPr>
          <w:color w:val="000000"/>
          <w:spacing w:val="0"/>
          <w:w w:val="100"/>
          <w:position w:val="0"/>
        </w:rPr>
        <w:t>年的应收账款收回可能性较小，账龄5年以上的 应收账款收回可能性极小，因此，公司坏账准备计提政策规定对账龄</w:t>
      </w:r>
      <w:r>
        <w:rPr>
          <w:color w:val="000000"/>
          <w:spacing w:val="0"/>
          <w:w w:val="100"/>
          <w:position w:val="0"/>
        </w:rPr>
        <w:t>3-5</w:t>
      </w:r>
      <w:r>
        <w:rPr>
          <w:color w:val="000000"/>
          <w:spacing w:val="0"/>
          <w:w w:val="100"/>
          <w:position w:val="0"/>
        </w:rPr>
        <w:t>年的应收账款按其余额的50% 计提坏账准备，对账龄5年以上的应收账款按其余额的100%计提坏账准备。</w:t>
      </w:r>
      <w:r>
        <w:br w:type="page"/>
      </w:r>
    </w:p>
    <w:p>
      <w:pPr>
        <w:pStyle w:val="Style17"/>
        <w:keepNext w:val="0"/>
        <w:keepLines w:val="0"/>
        <w:widowControl w:val="0"/>
        <w:shd w:val="clear" w:color="auto" w:fill="auto"/>
        <w:tabs>
          <w:tab w:pos="1518" w:val="left"/>
        </w:tabs>
        <w:bidi w:val="0"/>
        <w:spacing w:before="0" w:after="0" w:line="407" w:lineRule="exact"/>
        <w:ind w:left="1160" w:right="0" w:firstLine="0"/>
        <w:jc w:val="left"/>
      </w:pPr>
      <w:bookmarkStart w:id="423" w:name="bookmark423"/>
      <w:r>
        <w:rPr>
          <w:color w:val="000000"/>
          <w:spacing w:val="0"/>
          <w:w w:val="100"/>
          <w:position w:val="0"/>
        </w:rPr>
        <w:t>2</w:t>
      </w:r>
      <w:bookmarkEnd w:id="423"/>
      <w:r>
        <w:rPr>
          <w:color w:val="000000"/>
          <w:spacing w:val="0"/>
          <w:w w:val="100"/>
          <w:position w:val="0"/>
        </w:rPr>
        <w:t>）</w:t>
        <w:tab/>
        <w:t>计提坏账准备比例较低的理由说明</w:t>
      </w:r>
    </w:p>
    <w:p>
      <w:pPr>
        <w:pStyle w:val="Style17"/>
        <w:keepNext w:val="0"/>
        <w:keepLines w:val="0"/>
        <w:widowControl w:val="0"/>
        <w:shd w:val="clear" w:color="auto" w:fill="auto"/>
        <w:bidi w:val="0"/>
        <w:spacing w:before="0" w:after="0" w:line="407" w:lineRule="exact"/>
        <w:ind w:left="720" w:right="0" w:firstLine="440"/>
        <w:jc w:val="left"/>
      </w:pPr>
      <w:r>
        <w:rPr>
          <w:color w:val="000000"/>
          <w:spacing w:val="0"/>
          <w:w w:val="100"/>
          <w:position w:val="0"/>
        </w:rPr>
        <w:t>根据公司对应收款项回收情况分析，并考虑行业特点，账龄1年以内的应收账款形成坏账的可能 性较小，故按其余额的3%计提坏账准备。</w:t>
      </w:r>
    </w:p>
    <w:p>
      <w:pPr>
        <w:pStyle w:val="Style17"/>
        <w:keepNext w:val="0"/>
        <w:keepLines w:val="0"/>
        <w:widowControl w:val="0"/>
        <w:shd w:val="clear" w:color="auto" w:fill="auto"/>
        <w:tabs>
          <w:tab w:pos="1518" w:val="left"/>
        </w:tabs>
        <w:bidi w:val="0"/>
        <w:spacing w:before="0" w:after="0" w:line="407" w:lineRule="exact"/>
        <w:ind w:left="1160" w:right="0" w:firstLine="0"/>
        <w:jc w:val="left"/>
      </w:pPr>
      <w:bookmarkStart w:id="424" w:name="bookmark424"/>
      <w:r>
        <w:rPr>
          <w:color w:val="000000"/>
          <w:spacing w:val="0"/>
          <w:w w:val="100"/>
          <w:position w:val="0"/>
        </w:rPr>
        <w:t>3</w:t>
      </w:r>
      <w:bookmarkEnd w:id="424"/>
      <w:r>
        <w:rPr>
          <w:color w:val="000000"/>
          <w:spacing w:val="0"/>
          <w:w w:val="100"/>
          <w:position w:val="0"/>
        </w:rPr>
        <w:t>）</w:t>
        <w:tab/>
        <w:t>本期实际冲销的应收账款性质、理由及其金额的说明</w:t>
      </w:r>
    </w:p>
    <w:p>
      <w:pPr>
        <w:pStyle w:val="Style17"/>
        <w:keepNext w:val="0"/>
        <w:keepLines w:val="0"/>
        <w:widowControl w:val="0"/>
        <w:shd w:val="clear" w:color="auto" w:fill="auto"/>
        <w:bidi w:val="0"/>
        <w:spacing w:before="0" w:after="0" w:line="407" w:lineRule="exact"/>
        <w:ind w:left="1160" w:right="0" w:firstLine="0"/>
        <w:jc w:val="left"/>
      </w:pPr>
      <w:r>
        <w:rPr>
          <w:color w:val="000000"/>
          <w:spacing w:val="0"/>
          <w:w w:val="100"/>
          <w:position w:val="0"/>
        </w:rPr>
        <w:t>本期实际冲销应收账款</w:t>
      </w:r>
      <w:r>
        <w:rPr>
          <w:color w:val="000000"/>
          <w:spacing w:val="0"/>
          <w:w w:val="100"/>
          <w:position w:val="0"/>
        </w:rPr>
        <w:t>2,333,357.00</w:t>
      </w:r>
      <w:r>
        <w:rPr>
          <w:color w:val="000000"/>
          <w:spacing w:val="0"/>
          <w:w w:val="100"/>
          <w:position w:val="0"/>
        </w:rPr>
        <w:t>元，包括控股子公司北京晓通网络科技有限公司应收账款</w:t>
      </w:r>
    </w:p>
    <w:p>
      <w:pPr>
        <w:pStyle w:val="Style17"/>
        <w:keepNext w:val="0"/>
        <w:keepLines w:val="0"/>
        <w:widowControl w:val="0"/>
        <w:shd w:val="clear" w:color="auto" w:fill="auto"/>
        <w:bidi w:val="0"/>
        <w:spacing w:before="0" w:after="0" w:line="407" w:lineRule="exact"/>
        <w:ind w:left="720" w:right="0" w:firstLine="20"/>
        <w:jc w:val="left"/>
      </w:pPr>
      <w:r>
        <w:rPr>
          <w:color w:val="000000"/>
          <w:spacing w:val="0"/>
          <w:w w:val="100"/>
          <w:position w:val="0"/>
        </w:rPr>
        <w:t>960,000.00</w:t>
      </w:r>
      <w:r>
        <w:rPr>
          <w:color w:val="000000"/>
          <w:spacing w:val="0"/>
          <w:w w:val="100"/>
          <w:position w:val="0"/>
        </w:rPr>
        <w:t>元；控股子公司北京晓通网络科技有限公司之控股子公司上海晓通网络技术有限公司应收 账款</w:t>
      </w:r>
      <w:r>
        <w:rPr>
          <w:color w:val="000000"/>
          <w:spacing w:val="0"/>
          <w:w w:val="100"/>
          <w:position w:val="0"/>
        </w:rPr>
        <w:t>848,607.00</w:t>
      </w:r>
      <w:r>
        <w:rPr>
          <w:color w:val="000000"/>
          <w:spacing w:val="0"/>
          <w:w w:val="100"/>
          <w:position w:val="0"/>
        </w:rPr>
        <w:t>元；控股子公司浙江大学快威科技集团有限公司应收账款</w:t>
      </w:r>
      <w:r>
        <w:rPr>
          <w:color w:val="000000"/>
          <w:spacing w:val="0"/>
          <w:w w:val="100"/>
          <w:position w:val="0"/>
        </w:rPr>
        <w:t>194,750.00</w:t>
      </w:r>
      <w:r>
        <w:rPr>
          <w:color w:val="000000"/>
          <w:spacing w:val="0"/>
          <w:w w:val="100"/>
          <w:position w:val="0"/>
        </w:rPr>
        <w:t xml:space="preserve">元；控股子公 司浙江浙大网新软件产业集团有限公司之控股子公司北京网新金网科技有限公司应收账款 </w:t>
      </w:r>
      <w:r>
        <w:rPr>
          <w:color w:val="000000"/>
          <w:spacing w:val="0"/>
          <w:w w:val="100"/>
          <w:position w:val="0"/>
        </w:rPr>
        <w:t>330,000.00</w:t>
      </w:r>
      <w:r>
        <w:rPr>
          <w:color w:val="000000"/>
          <w:spacing w:val="0"/>
          <w:w w:val="100"/>
          <w:position w:val="0"/>
        </w:rPr>
        <w:t>元，上述款项由于客户已清算或已失去联系无法收回，本期予以核销。</w:t>
      </w:r>
    </w:p>
    <w:p>
      <w:pPr>
        <w:pStyle w:val="Style17"/>
        <w:keepNext w:val="0"/>
        <w:keepLines w:val="0"/>
        <w:widowControl w:val="0"/>
        <w:shd w:val="clear" w:color="auto" w:fill="auto"/>
        <w:tabs>
          <w:tab w:pos="1518" w:val="left"/>
        </w:tabs>
        <w:bidi w:val="0"/>
        <w:spacing w:before="0" w:after="0" w:line="407" w:lineRule="exact"/>
        <w:ind w:left="1160" w:right="0" w:firstLine="0"/>
        <w:jc w:val="left"/>
      </w:pPr>
      <w:bookmarkStart w:id="425" w:name="bookmark425"/>
      <w:r>
        <w:rPr>
          <w:color w:val="000000"/>
          <w:spacing w:val="0"/>
          <w:w w:val="100"/>
          <w:position w:val="0"/>
        </w:rPr>
        <w:t>4</w:t>
      </w:r>
      <w:bookmarkEnd w:id="425"/>
      <w:r>
        <w:rPr>
          <w:color w:val="000000"/>
          <w:spacing w:val="0"/>
          <w:w w:val="100"/>
          <w:position w:val="0"/>
        </w:rPr>
        <w:t>）</w:t>
        <w:tab/>
        <w:t>期末应收账款用于质押事项详见本财务报表附注十（二）2［注</w:t>
      </w:r>
      <w:r>
        <w:rPr>
          <w:color w:val="000000"/>
          <w:spacing w:val="0"/>
          <w:w w:val="100"/>
          <w:position w:val="0"/>
        </w:rPr>
        <w:t>1］</w:t>
      </w:r>
      <w:r>
        <w:rPr>
          <w:color w:val="000000"/>
          <w:spacing w:val="0"/>
          <w:w w:val="100"/>
          <w:position w:val="0"/>
        </w:rPr>
        <w:t>之所述。</w:t>
      </w:r>
    </w:p>
    <w:p>
      <w:pPr>
        <w:pStyle w:val="Style17"/>
        <w:keepNext w:val="0"/>
        <w:keepLines w:val="0"/>
        <w:widowControl w:val="0"/>
        <w:shd w:val="clear" w:color="auto" w:fill="auto"/>
        <w:bidi w:val="0"/>
        <w:spacing w:before="0" w:after="160" w:line="407" w:lineRule="exact"/>
        <w:ind w:left="1160" w:right="0" w:firstLine="0"/>
        <w:jc w:val="left"/>
      </w:pPr>
      <w:bookmarkStart w:id="426" w:name="bookmark426"/>
      <w:r>
        <w:rPr>
          <w:color w:val="000000"/>
          <w:spacing w:val="0"/>
          <w:w w:val="100"/>
          <w:position w:val="0"/>
        </w:rPr>
        <w:t>（</w:t>
      </w:r>
      <w:bookmarkEnd w:id="426"/>
      <w:r>
        <w:rPr>
          <w:color w:val="000000"/>
          <w:spacing w:val="0"/>
          <w:w w:val="100"/>
          <w:position w:val="0"/>
        </w:rPr>
        <w:t>5）应收账款——外币应收账款</w:t>
      </w:r>
    </w:p>
    <w:tbl>
      <w:tblPr>
        <w:tblOverlap w:val="never"/>
        <w:jc w:val="center"/>
        <w:tblLayout w:type="fixed"/>
      </w:tblPr>
      <w:tblGrid>
        <w:gridCol w:w="370"/>
        <w:gridCol w:w="571"/>
        <w:gridCol w:w="1522"/>
        <w:gridCol w:w="835"/>
        <w:gridCol w:w="1661"/>
        <w:gridCol w:w="1589"/>
        <w:gridCol w:w="965"/>
        <w:gridCol w:w="1262"/>
      </w:tblGrid>
      <w:tr>
        <w:trPr>
          <w:trHeight w:val="211"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币</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种</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17"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汇率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折人民币金额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汇率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折人民币金额</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116,159,811. </w:t>
            </w:r>
            <w:r>
              <w:rPr>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0.065630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7,623,568.40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 </w:t>
            </w:r>
            <w:r>
              <w:rPr>
                <w:color w:val="000000"/>
                <w:spacing w:val="0"/>
                <w:w w:val="100"/>
                <w:position w:val="0"/>
                <w:sz w:val="18"/>
                <w:szCs w:val="18"/>
              </w:rPr>
              <w:t>606,854.00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0.068716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10,280,384.58</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1,524,480. </w:t>
            </w:r>
            <w:r>
              <w:rPr>
                <w:color w:val="000000"/>
                <w:spacing w:val="0"/>
                <w:w w:val="100"/>
                <w:position w:val="0"/>
                <w:sz w:val="18"/>
                <w:szCs w:val="18"/>
              </w:rPr>
              <w:t>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11,904,206.98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2,808,462.40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22,664,853.26</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2,296,155. </w:t>
            </w:r>
            <w:r>
              <w:rPr>
                <w:color w:val="000000"/>
                <w:spacing w:val="0"/>
                <w:w w:val="100"/>
                <w:position w:val="0"/>
                <w:sz w:val="18"/>
                <w:szCs w:val="18"/>
              </w:rPr>
              <w:t>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2,306,878.42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21,834,653.80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32,945,237.84</w:t>
            </w:r>
          </w:p>
        </w:tc>
      </w:tr>
    </w:tbl>
    <w:p>
      <w:pPr>
        <w:widowControl w:val="0"/>
        <w:spacing w:after="659" w:line="1" w:lineRule="exact"/>
      </w:pPr>
    </w:p>
    <w:p>
      <w:pPr>
        <w:pStyle w:val="Style17"/>
        <w:keepNext w:val="0"/>
        <w:keepLines w:val="0"/>
        <w:widowControl w:val="0"/>
        <w:numPr>
          <w:ilvl w:val="0"/>
          <w:numId w:val="55"/>
        </w:numPr>
        <w:shd w:val="clear" w:color="auto" w:fill="auto"/>
        <w:bidi w:val="0"/>
        <w:spacing w:before="0" w:after="160" w:line="240" w:lineRule="auto"/>
        <w:ind w:left="1160" w:right="0" w:firstLine="0"/>
        <w:jc w:val="left"/>
      </w:pPr>
      <w:r>
        <mc:AlternateContent>
          <mc:Choice Requires="wps">
            <w:drawing>
              <wp:anchor distT="0" distB="0" distL="114300" distR="114300" simplePos="0" relativeHeight="125829410" behindDoc="0" locked="0" layoutInCell="1" allowOverlap="1">
                <wp:simplePos x="0" y="0"/>
                <wp:positionH relativeFrom="page">
                  <wp:posOffset>4589780</wp:posOffset>
                </wp:positionH>
                <wp:positionV relativeFrom="paragraph">
                  <wp:posOffset>12700</wp:posOffset>
                </wp:positionV>
                <wp:extent cx="1386840" cy="167640"/>
                <wp:wrapSquare wrapText="left"/>
                <wp:docPr id="73" name="Shape 73"/>
                <a:graphic xmlns:a="http://schemas.openxmlformats.org/drawingml/2006/main">
                  <a:graphicData uri="http://schemas.microsoft.com/office/word/2010/wordprocessingShape">
                    <wps:wsp>
                      <wps:cNvSpPr txBox="1"/>
                      <wps:spPr>
                        <a:xfrm>
                          <a:ext cx="138684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300,293,739.49</w:t>
                            </w:r>
                          </w:p>
                        </w:txbxContent>
                      </wps:txbx>
                      <wps:bodyPr wrap="none" lIns="0" tIns="0" rIns="0" bIns="0">
                        <a:noAutoFit/>
                      </wps:bodyPr>
                    </wps:wsp>
                  </a:graphicData>
                </a:graphic>
              </wp:anchor>
            </w:drawing>
          </mc:Choice>
          <mc:Fallback>
            <w:pict>
              <v:shape id="_x0000_s1099" type="#_x0000_t202" style="position:absolute;margin-left:361.40000000000003pt;margin-top:1.pt;width:109.2pt;height:13.200000000000001pt;z-index:-12582934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300,293,739.49</w:t>
                      </w:r>
                    </w:p>
                  </w:txbxContent>
                </v:textbox>
                <w10:wrap type="square" side="left" anchorx="page"/>
              </v:shape>
            </w:pict>
          </mc:Fallback>
        </mc:AlternateContent>
      </w:r>
      <w:bookmarkStart w:id="427" w:name="bookmark427"/>
      <w:bookmarkEnd w:id="427"/>
      <w:r>
        <w:rPr>
          <w:color w:val="000000"/>
          <w:spacing w:val="0"/>
          <w:w w:val="100"/>
          <w:position w:val="0"/>
        </w:rPr>
        <w:t>其他应收款</w:t>
      </w:r>
    </w:p>
    <w:p>
      <w:pPr>
        <w:pStyle w:val="Style17"/>
        <w:keepNext w:val="0"/>
        <w:keepLines w:val="0"/>
        <w:widowControl w:val="0"/>
        <w:shd w:val="clear" w:color="auto" w:fill="auto"/>
        <w:tabs>
          <w:tab w:pos="1590" w:val="left"/>
        </w:tabs>
        <w:bidi w:val="0"/>
        <w:spacing w:before="0" w:after="160" w:line="240" w:lineRule="auto"/>
        <w:ind w:left="1160" w:right="0" w:firstLine="0"/>
        <w:jc w:val="left"/>
      </w:pPr>
      <w:bookmarkStart w:id="428" w:name="bookmark428"/>
      <w:r>
        <w:rPr>
          <w:color w:val="000000"/>
          <w:spacing w:val="0"/>
          <w:w w:val="100"/>
          <w:position w:val="0"/>
          <w:shd w:val="clear" w:color="auto" w:fill="FFFFFF"/>
        </w:rPr>
        <w:t>（</w:t>
      </w:r>
      <w:bookmarkEnd w:id="428"/>
      <w:r>
        <w:rPr>
          <w:color w:val="000000"/>
          <w:spacing w:val="0"/>
          <w:w w:val="100"/>
          <w:position w:val="0"/>
          <w:shd w:val="clear" w:color="auto" w:fill="FFFFFF"/>
        </w:rPr>
        <w:t>1）</w:t>
      </w:r>
      <w:r>
        <w:rPr>
          <w:color w:val="000000"/>
          <w:spacing w:val="0"/>
          <w:w w:val="100"/>
          <w:position w:val="0"/>
        </w:rPr>
        <w:tab/>
        <w:t>账龄分析</w:t>
      </w:r>
    </w:p>
    <w:p>
      <w:pPr>
        <w:pStyle w:val="Style20"/>
        <w:keepNext w:val="0"/>
        <w:keepLines w:val="0"/>
        <w:widowControl w:val="0"/>
        <w:shd w:val="clear" w:color="auto" w:fill="auto"/>
        <w:tabs>
          <w:tab w:pos="7546" w:val="left"/>
        </w:tabs>
        <w:bidi w:val="0"/>
        <w:spacing w:before="0" w:after="0" w:line="240" w:lineRule="auto"/>
        <w:ind w:left="2789" w:right="0" w:firstLine="0"/>
        <w:jc w:val="left"/>
        <w:rPr>
          <w:sz w:val="15"/>
          <w:szCs w:val="15"/>
        </w:rPr>
      </w:pPr>
      <w:r>
        <w:rPr>
          <w:color w:val="000000"/>
          <w:spacing w:val="0"/>
          <w:w w:val="100"/>
          <w:position w:val="0"/>
          <w:sz w:val="15"/>
          <w:szCs w:val="15"/>
        </w:rPr>
        <w:t>期末数</w:t>
        <w:tab/>
        <w:t>期初数</w:t>
      </w:r>
    </w:p>
    <w:tbl>
      <w:tblPr>
        <w:tblOverlap w:val="never"/>
        <w:jc w:val="center"/>
        <w:tblLayout w:type="fixed"/>
      </w:tblPr>
      <w:tblGrid>
        <w:gridCol w:w="802"/>
        <w:gridCol w:w="1243"/>
        <w:gridCol w:w="691"/>
        <w:gridCol w:w="1181"/>
        <w:gridCol w:w="1445"/>
        <w:gridCol w:w="1363"/>
        <w:gridCol w:w="739"/>
        <w:gridCol w:w="1310"/>
        <w:gridCol w:w="1253"/>
      </w:tblGrid>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账龄</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账面价值</w:t>
            </w:r>
          </w:p>
        </w:tc>
      </w:tr>
      <w:tr>
        <w:trPr>
          <w:trHeight w:val="37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204,634, </w:t>
            </w:r>
            <w:r>
              <w:rPr>
                <w:color w:val="000000"/>
                <w:spacing w:val="0"/>
                <w:w w:val="100"/>
                <w:position w:val="0"/>
                <w:sz w:val="15"/>
                <w:szCs w:val="15"/>
              </w:rPr>
              <w:t>635.34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59.03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6,139,039.06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198,495,596.28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299,432,147.18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70.82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8,982,964.42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290,449,182.76</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56,807,786.23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5,719,028.64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51,088,757.59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84,741,875.66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8,580,742.17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76,161,133.49</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55,314,588.42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11,111,075.29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44,203,513.13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17,883,491.80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4.23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3,870,095.10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14,013,396.70</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19,227,735.76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5.54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12,721,863.27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6,505,872.49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20,553,075.47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4.86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15,373,005.69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5,180,069.78</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10,695,779.68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10,695,779.68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0.05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200,000.00</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346,680,525.43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46,386,785.94</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300,293,739.49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422,810,590.11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37,006,807.38</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385,803,782.73</w:t>
            </w:r>
          </w:p>
        </w:tc>
      </w:tr>
    </w:tbl>
    <w:p>
      <w:pPr>
        <w:widowControl w:val="0"/>
        <w:spacing w:after="159" w:line="1" w:lineRule="exact"/>
      </w:pPr>
    </w:p>
    <w:p>
      <w:pPr>
        <w:pStyle w:val="Style17"/>
        <w:keepNext w:val="0"/>
        <w:keepLines w:val="0"/>
        <w:widowControl w:val="0"/>
        <w:shd w:val="clear" w:color="auto" w:fill="auto"/>
        <w:tabs>
          <w:tab w:pos="1590" w:val="left"/>
        </w:tabs>
        <w:bidi w:val="0"/>
        <w:spacing w:before="0" w:after="160" w:line="240" w:lineRule="auto"/>
        <w:ind w:left="1160" w:right="0" w:firstLine="0"/>
        <w:jc w:val="left"/>
      </w:pPr>
      <w:bookmarkStart w:id="429" w:name="bookmark429"/>
      <w:r>
        <w:rPr>
          <w:color w:val="000000"/>
          <w:spacing w:val="0"/>
          <w:w w:val="100"/>
          <w:position w:val="0"/>
          <w:shd w:val="clear" w:color="auto" w:fill="FFFFFF"/>
        </w:rPr>
        <w:t>（</w:t>
      </w:r>
      <w:bookmarkEnd w:id="429"/>
      <w:r>
        <w:rPr>
          <w:color w:val="000000"/>
          <w:spacing w:val="0"/>
          <w:w w:val="100"/>
          <w:position w:val="0"/>
          <w:shd w:val="clear" w:color="auto" w:fill="FFFFFF"/>
        </w:rPr>
        <w:t>2）</w:t>
      </w:r>
      <w:r>
        <w:rPr>
          <w:color w:val="000000"/>
          <w:spacing w:val="0"/>
          <w:w w:val="100"/>
          <w:position w:val="0"/>
        </w:rPr>
        <w:tab/>
        <w:t>金额较大的其他应收款</w:t>
      </w:r>
    </w:p>
    <w:tbl>
      <w:tblPr>
        <w:tblpPr w:leftFromText="180" w:rightFromText="180" w:topFromText="0" w:bottomFromText="0" w:horzAnchor="page" w:tblpX="5668" w:vertAnchor="text" w:tblpY="20"/>
        <w:jc w:val="left"/>
        <w:tblLayout w:type="fixed"/>
      </w:tblPr>
      <w:tblGrid>
        <w:gridCol w:w="1579"/>
        <w:gridCol w:w="1670"/>
      </w:tblGrid>
      <w:tr>
        <w:trPr>
          <w:tblHeade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款项性质及内容</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暂借款</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24,000,000. </w:t>
            </w:r>
            <w:r>
              <w:rPr>
                <w:color w:val="000000"/>
                <w:spacing w:val="0"/>
                <w:w w:val="100"/>
                <w:position w:val="0"/>
              </w:rPr>
              <w:t>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暂借款</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暂借款</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暂借款</w:t>
            </w:r>
          </w:p>
        </w:tc>
      </w:tr>
    </w:tbl>
    <w:p>
      <w:pPr>
        <w:pStyle w:val="Style17"/>
        <w:keepNext w:val="0"/>
        <w:keepLines w:val="0"/>
        <w:widowControl w:val="0"/>
        <w:shd w:val="clear" w:color="auto" w:fill="auto"/>
        <w:bidi w:val="0"/>
        <w:spacing w:before="0" w:after="160" w:line="240" w:lineRule="auto"/>
        <w:ind w:left="1580" w:right="0" w:firstLine="0"/>
        <w:jc w:val="left"/>
      </w:pPr>
      <w:r>
        <w:rPr>
          <w:color w:val="000000"/>
          <w:spacing w:val="0"/>
          <w:w w:val="100"/>
          <w:position w:val="0"/>
        </w:rPr>
        <w:t>单位名称</w:t>
      </w:r>
    </w:p>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北京奇然房地产开发有限公司</w:t>
      </w:r>
    </w:p>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杭州大居贸易有限公司</w:t>
      </w:r>
    </w:p>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上海意为先投资咨询有限公司</w:t>
      </w:r>
    </w:p>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浙江浩天信息科技有限公司</w:t>
      </w:r>
    </w:p>
    <w:tbl>
      <w:tblPr>
        <w:tblOverlap w:val="never"/>
        <w:jc w:val="center"/>
        <w:tblLayout w:type="fixed"/>
      </w:tblPr>
      <w:tblGrid>
        <w:gridCol w:w="3038"/>
        <w:gridCol w:w="2304"/>
        <w:gridCol w:w="998"/>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上海怡德数码科技有限公司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12,540,215.00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暂借款</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杭州精宇软件有限公司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暂借款</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浙江信联股份有限公司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7,500,000.00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暂借款</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杭州创业软件股份有限公司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5,413,789.00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暂借款</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杭州金邦网络科技有限公司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暂借款</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u w:val="single"/>
              </w:rPr>
              <w:t xml:space="preserve">134, </w:t>
            </w:r>
            <w:r>
              <w:rPr>
                <w:color w:val="000000"/>
                <w:spacing w:val="0"/>
                <w:w w:val="100"/>
                <w:position w:val="0"/>
                <w:u w:val="single"/>
              </w:rPr>
              <w:t>654,004.00</w:t>
            </w:r>
          </w:p>
        </w:tc>
        <w:tc>
          <w:tcPr>
            <w:tcBorders/>
            <w:shd w:val="clear" w:color="auto" w:fill="FFFFFF"/>
            <w:vAlign w:val="top"/>
          </w:tcPr>
          <w:p>
            <w:pPr>
              <w:widowControl w:val="0"/>
              <w:rPr>
                <w:sz w:val="10"/>
                <w:szCs w:val="10"/>
              </w:rPr>
            </w:pPr>
          </w:p>
        </w:tc>
      </w:tr>
    </w:tbl>
    <w:p>
      <w:pPr>
        <w:pStyle w:val="Style17"/>
        <w:keepNext w:val="0"/>
        <w:keepLines w:val="0"/>
        <w:widowControl w:val="0"/>
        <w:numPr>
          <w:ilvl w:val="0"/>
          <w:numId w:val="51"/>
        </w:numPr>
        <w:shd w:val="clear" w:color="auto" w:fill="auto"/>
        <w:tabs>
          <w:tab w:pos="1602" w:val="left"/>
        </w:tabs>
        <w:bidi w:val="0"/>
        <w:spacing w:before="0" w:after="0" w:line="410" w:lineRule="exact"/>
        <w:ind w:left="720" w:right="0" w:firstLine="440"/>
        <w:jc w:val="both"/>
      </w:pPr>
      <w:bookmarkStart w:id="430" w:name="bookmark430"/>
      <w:bookmarkEnd w:id="430"/>
      <w:r>
        <w:rPr>
          <w:color w:val="000000"/>
          <w:spacing w:val="0"/>
          <w:w w:val="100"/>
          <w:position w:val="0"/>
        </w:rPr>
        <w:t>期末其他应收款中欠款金额前5名的欠款金额总计为</w:t>
      </w:r>
      <w:r>
        <w:rPr>
          <w:color w:val="000000"/>
          <w:spacing w:val="0"/>
          <w:w w:val="100"/>
          <w:position w:val="0"/>
        </w:rPr>
        <w:t>106,740,215.00</w:t>
      </w:r>
      <w:r>
        <w:rPr>
          <w:color w:val="000000"/>
          <w:spacing w:val="0"/>
          <w:w w:val="100"/>
          <w:position w:val="0"/>
        </w:rPr>
        <w:t>元，占其他应收款账面 余额的30.79%。</w:t>
      </w:r>
    </w:p>
    <w:p>
      <w:pPr>
        <w:pStyle w:val="Style17"/>
        <w:keepNext w:val="0"/>
        <w:keepLines w:val="0"/>
        <w:widowControl w:val="0"/>
        <w:numPr>
          <w:ilvl w:val="0"/>
          <w:numId w:val="51"/>
        </w:numPr>
        <w:shd w:val="clear" w:color="auto" w:fill="auto"/>
        <w:tabs>
          <w:tab w:pos="1570" w:val="left"/>
        </w:tabs>
        <w:bidi w:val="0"/>
        <w:spacing w:before="0" w:after="0" w:line="410" w:lineRule="exact"/>
        <w:ind w:left="1140" w:right="0" w:firstLine="0"/>
        <w:jc w:val="both"/>
      </w:pPr>
      <w:bookmarkStart w:id="431" w:name="bookmark431"/>
      <w:bookmarkEnd w:id="431"/>
      <w:r>
        <w:rPr>
          <w:color w:val="000000"/>
          <w:spacing w:val="0"/>
          <w:w w:val="100"/>
          <w:position w:val="0"/>
        </w:rPr>
        <w:t>无持有本公司5%以上(含5%)表决权股份的股东单位欠款。</w:t>
      </w:r>
    </w:p>
    <w:p>
      <w:pPr>
        <w:pStyle w:val="Style17"/>
        <w:keepNext w:val="0"/>
        <w:keepLines w:val="0"/>
        <w:widowControl w:val="0"/>
        <w:numPr>
          <w:ilvl w:val="0"/>
          <w:numId w:val="51"/>
        </w:numPr>
        <w:shd w:val="clear" w:color="auto" w:fill="auto"/>
        <w:tabs>
          <w:tab w:pos="1570" w:val="left"/>
        </w:tabs>
        <w:bidi w:val="0"/>
        <w:spacing w:before="0" w:after="0" w:line="410" w:lineRule="exact"/>
        <w:ind w:left="1140" w:right="0" w:firstLine="0"/>
        <w:jc w:val="both"/>
      </w:pPr>
      <w:bookmarkStart w:id="432" w:name="bookmark432"/>
      <w:bookmarkEnd w:id="432"/>
      <w:r>
        <w:rPr>
          <w:color w:val="000000"/>
          <w:spacing w:val="0"/>
          <w:w w:val="100"/>
          <w:position w:val="0"/>
        </w:rPr>
        <w:t>其他说明</w:t>
      </w:r>
    </w:p>
    <w:p>
      <w:pPr>
        <w:pStyle w:val="Style17"/>
        <w:keepNext w:val="0"/>
        <w:keepLines w:val="0"/>
        <w:widowControl w:val="0"/>
        <w:numPr>
          <w:ilvl w:val="0"/>
          <w:numId w:val="61"/>
        </w:numPr>
        <w:shd w:val="clear" w:color="auto" w:fill="auto"/>
        <w:tabs>
          <w:tab w:pos="1488" w:val="left"/>
        </w:tabs>
        <w:bidi w:val="0"/>
        <w:spacing w:before="0" w:after="0" w:line="410" w:lineRule="exact"/>
        <w:ind w:left="1140" w:right="0" w:firstLine="0"/>
        <w:jc w:val="both"/>
      </w:pPr>
      <w:bookmarkStart w:id="433" w:name="bookmark433"/>
      <w:bookmarkEnd w:id="433"/>
      <w:r>
        <w:rPr>
          <w:color w:val="000000"/>
          <w:spacing w:val="0"/>
          <w:w w:val="100"/>
          <w:position w:val="0"/>
        </w:rPr>
        <w:t>本期全额计提坏账准备，或计提坏账准备比例较高的理由说明</w:t>
      </w:r>
    </w:p>
    <w:p>
      <w:pPr>
        <w:pStyle w:val="Style17"/>
        <w:keepNext w:val="0"/>
        <w:keepLines w:val="0"/>
        <w:widowControl w:val="0"/>
        <w:shd w:val="clear" w:color="auto" w:fill="auto"/>
        <w:bidi w:val="0"/>
        <w:spacing w:before="0" w:after="0" w:line="410" w:lineRule="exact"/>
        <w:ind w:left="720" w:right="0" w:firstLine="440"/>
        <w:jc w:val="both"/>
      </w:pPr>
      <w:r>
        <w:rPr>
          <w:color w:val="000000"/>
          <w:spacing w:val="0"/>
          <w:w w:val="100"/>
          <w:position w:val="0"/>
        </w:rPr>
        <w:t>控股子公司其他应收款中的</w:t>
      </w:r>
      <w:r>
        <w:rPr>
          <w:color w:val="000000"/>
          <w:spacing w:val="0"/>
          <w:w w:val="100"/>
          <w:position w:val="0"/>
        </w:rPr>
        <w:t>4,394,166.87</w:t>
      </w:r>
      <w:r>
        <w:rPr>
          <w:color w:val="000000"/>
          <w:spacing w:val="0"/>
          <w:w w:val="100"/>
          <w:position w:val="0"/>
        </w:rPr>
        <w:t>元，包括账龄</w:t>
      </w:r>
      <w:r>
        <w:rPr>
          <w:color w:val="000000"/>
          <w:spacing w:val="0"/>
          <w:w w:val="100"/>
          <w:position w:val="0"/>
        </w:rPr>
        <w:t>1-2</w:t>
      </w:r>
      <w:r>
        <w:rPr>
          <w:color w:val="000000"/>
          <w:spacing w:val="0"/>
          <w:w w:val="100"/>
          <w:position w:val="0"/>
        </w:rPr>
        <w:t>年款项</w:t>
      </w:r>
      <w:r>
        <w:rPr>
          <w:color w:val="000000"/>
          <w:spacing w:val="0"/>
          <w:w w:val="100"/>
          <w:position w:val="0"/>
        </w:rPr>
        <w:t>42,500.00</w:t>
      </w:r>
      <w:r>
        <w:rPr>
          <w:color w:val="000000"/>
          <w:spacing w:val="0"/>
          <w:w w:val="100"/>
          <w:position w:val="0"/>
        </w:rPr>
        <w:t>元、账龄</w:t>
      </w:r>
      <w:r>
        <w:rPr>
          <w:color w:val="000000"/>
          <w:spacing w:val="0"/>
          <w:w w:val="100"/>
          <w:position w:val="0"/>
        </w:rPr>
        <w:t>2-3</w:t>
      </w:r>
      <w:r>
        <w:rPr>
          <w:color w:val="000000"/>
          <w:spacing w:val="0"/>
          <w:w w:val="100"/>
          <w:position w:val="0"/>
        </w:rPr>
        <w:t>年款 项</w:t>
      </w:r>
      <w:r>
        <w:rPr>
          <w:color w:val="000000"/>
          <w:spacing w:val="0"/>
          <w:w w:val="100"/>
          <w:position w:val="0"/>
        </w:rPr>
        <w:t>2,422.00</w:t>
      </w:r>
      <w:r>
        <w:rPr>
          <w:color w:val="000000"/>
          <w:spacing w:val="0"/>
          <w:w w:val="100"/>
          <w:position w:val="0"/>
        </w:rPr>
        <w:t>元、账龄</w:t>
      </w:r>
      <w:r>
        <w:rPr>
          <w:color w:val="000000"/>
          <w:spacing w:val="0"/>
          <w:w w:val="100"/>
          <w:position w:val="0"/>
        </w:rPr>
        <w:t>3-5</w:t>
      </w:r>
      <w:r>
        <w:rPr>
          <w:color w:val="000000"/>
          <w:spacing w:val="0"/>
          <w:w w:val="100"/>
          <w:position w:val="0"/>
        </w:rPr>
        <w:t>年款项</w:t>
      </w:r>
      <w:r>
        <w:rPr>
          <w:color w:val="000000"/>
          <w:spacing w:val="0"/>
          <w:w w:val="100"/>
          <w:position w:val="0"/>
        </w:rPr>
        <w:t>4,349,244.87</w:t>
      </w:r>
      <w:r>
        <w:rPr>
          <w:color w:val="000000"/>
          <w:spacing w:val="0"/>
          <w:w w:val="100"/>
          <w:position w:val="0"/>
        </w:rPr>
        <w:t>元，经对债务人财务状况以及近几年实际催款回收情况 分析，预计难以收回，本期予以计提全额坏账准备。</w:t>
      </w:r>
    </w:p>
    <w:p>
      <w:pPr>
        <w:pStyle w:val="Style17"/>
        <w:keepNext w:val="0"/>
        <w:keepLines w:val="0"/>
        <w:widowControl w:val="0"/>
        <w:shd w:val="clear" w:color="auto" w:fill="auto"/>
        <w:bidi w:val="0"/>
        <w:spacing w:before="0" w:after="0" w:line="410" w:lineRule="exact"/>
        <w:ind w:left="720" w:right="0" w:firstLine="440"/>
        <w:jc w:val="both"/>
      </w:pPr>
      <w:r>
        <w:rPr>
          <w:color w:val="000000"/>
          <w:spacing w:val="0"/>
          <w:w w:val="100"/>
          <w:position w:val="0"/>
        </w:rPr>
        <w:t>根据公司对应收款项回收情况的分析，账龄</w:t>
      </w:r>
      <w:r>
        <w:rPr>
          <w:color w:val="000000"/>
          <w:spacing w:val="0"/>
          <w:w w:val="100"/>
          <w:position w:val="0"/>
        </w:rPr>
        <w:t>3-5</w:t>
      </w:r>
      <w:r>
        <w:rPr>
          <w:color w:val="000000"/>
          <w:spacing w:val="0"/>
          <w:w w:val="100"/>
          <w:position w:val="0"/>
        </w:rPr>
        <w:t>年的其他应收款收回可能性较小，账龄5年以上 的其他应收款收回可能性极小，因此，公司坏账准备计提政策规定对账龄</w:t>
      </w:r>
      <w:r>
        <w:rPr>
          <w:color w:val="000000"/>
          <w:spacing w:val="0"/>
          <w:w w:val="100"/>
          <w:position w:val="0"/>
        </w:rPr>
        <w:t>3-5</w:t>
      </w:r>
      <w:r>
        <w:rPr>
          <w:color w:val="000000"/>
          <w:spacing w:val="0"/>
          <w:w w:val="100"/>
          <w:position w:val="0"/>
        </w:rPr>
        <w:t>年的其他应收款按其余 额的50%计提坏账准备，对账龄5年以上的其他应收款按其余额的100%计提坏账准备。</w:t>
      </w:r>
    </w:p>
    <w:p>
      <w:pPr>
        <w:pStyle w:val="Style17"/>
        <w:keepNext w:val="0"/>
        <w:keepLines w:val="0"/>
        <w:widowControl w:val="0"/>
        <w:numPr>
          <w:ilvl w:val="0"/>
          <w:numId w:val="61"/>
        </w:numPr>
        <w:shd w:val="clear" w:color="auto" w:fill="auto"/>
        <w:tabs>
          <w:tab w:pos="1498" w:val="left"/>
        </w:tabs>
        <w:bidi w:val="0"/>
        <w:spacing w:before="0" w:after="0" w:line="410" w:lineRule="exact"/>
        <w:ind w:left="1140" w:right="0" w:firstLine="0"/>
        <w:jc w:val="both"/>
      </w:pPr>
      <w:bookmarkStart w:id="434" w:name="bookmark434"/>
      <w:bookmarkEnd w:id="434"/>
      <w:r>
        <w:rPr>
          <w:color w:val="000000"/>
          <w:spacing w:val="0"/>
          <w:w w:val="100"/>
          <w:position w:val="0"/>
        </w:rPr>
        <w:t>计提坏账准备比例较低的理由说明</w:t>
      </w:r>
    </w:p>
    <w:p>
      <w:pPr>
        <w:pStyle w:val="Style17"/>
        <w:keepNext w:val="0"/>
        <w:keepLines w:val="0"/>
        <w:widowControl w:val="0"/>
        <w:shd w:val="clear" w:color="auto" w:fill="auto"/>
        <w:bidi w:val="0"/>
        <w:spacing w:before="0" w:after="0" w:line="410" w:lineRule="exact"/>
        <w:ind w:left="720" w:right="0" w:firstLine="440"/>
        <w:jc w:val="both"/>
      </w:pPr>
      <w:r>
        <w:rPr>
          <w:color w:val="000000"/>
          <w:spacing w:val="0"/>
          <w:w w:val="100"/>
          <w:position w:val="0"/>
        </w:rPr>
        <w:t>根据公司对应收款项回收情况的分析，并考虑行业特点，账龄1年以内的其他应收款形成坏账的 可能性较小，故按其余额的3%计提坏账准备。</w:t>
      </w:r>
    </w:p>
    <w:p>
      <w:pPr>
        <w:pStyle w:val="Style17"/>
        <w:keepNext w:val="0"/>
        <w:keepLines w:val="0"/>
        <w:widowControl w:val="0"/>
        <w:numPr>
          <w:ilvl w:val="0"/>
          <w:numId w:val="61"/>
        </w:numPr>
        <w:shd w:val="clear" w:color="auto" w:fill="auto"/>
        <w:tabs>
          <w:tab w:pos="1498" w:val="left"/>
        </w:tabs>
        <w:bidi w:val="0"/>
        <w:spacing w:before="0" w:after="0" w:line="410" w:lineRule="exact"/>
        <w:ind w:left="1140" w:right="0" w:firstLine="0"/>
        <w:jc w:val="both"/>
      </w:pPr>
      <w:bookmarkStart w:id="435" w:name="bookmark435"/>
      <w:bookmarkEnd w:id="435"/>
      <w:r>
        <w:rPr>
          <w:color w:val="000000"/>
          <w:spacing w:val="0"/>
          <w:w w:val="100"/>
          <w:position w:val="0"/>
        </w:rPr>
        <w:t>本期实际冲销的其他应收款及其理由的说明</w:t>
      </w:r>
    </w:p>
    <w:p>
      <w:pPr>
        <w:pStyle w:val="Style17"/>
        <w:keepNext w:val="0"/>
        <w:keepLines w:val="0"/>
        <w:widowControl w:val="0"/>
        <w:shd w:val="clear" w:color="auto" w:fill="auto"/>
        <w:bidi w:val="0"/>
        <w:spacing w:before="0" w:after="160" w:line="410" w:lineRule="exact"/>
        <w:ind w:left="720" w:right="0" w:firstLine="440"/>
        <w:jc w:val="both"/>
      </w:pPr>
      <w:r>
        <w:rPr>
          <w:color w:val="000000"/>
          <w:spacing w:val="0"/>
          <w:w w:val="100"/>
          <w:position w:val="0"/>
        </w:rPr>
        <w:t>本期实际冲销的其他应收款</w:t>
      </w:r>
      <w:r>
        <w:rPr>
          <w:color w:val="000000"/>
          <w:spacing w:val="0"/>
          <w:w w:val="100"/>
          <w:position w:val="0"/>
        </w:rPr>
        <w:t>775,893.37</w:t>
      </w:r>
      <w:r>
        <w:rPr>
          <w:color w:val="000000"/>
          <w:spacing w:val="0"/>
          <w:w w:val="100"/>
          <w:position w:val="0"/>
        </w:rPr>
        <w:t>元，包括控股子公司浙江大学快威科技集团有限公司其他 应收款</w:t>
      </w:r>
      <w:r>
        <w:rPr>
          <w:color w:val="000000"/>
          <w:spacing w:val="0"/>
          <w:w w:val="100"/>
          <w:position w:val="0"/>
        </w:rPr>
        <w:t>55,630.00</w:t>
      </w:r>
      <w:r>
        <w:rPr>
          <w:color w:val="000000"/>
          <w:spacing w:val="0"/>
          <w:w w:val="100"/>
          <w:position w:val="0"/>
        </w:rPr>
        <w:t>元；控股子公司浙江浙大网新机电工程有限公司其他应收款</w:t>
      </w:r>
      <w:r>
        <w:rPr>
          <w:color w:val="000000"/>
          <w:spacing w:val="0"/>
          <w:w w:val="100"/>
          <w:position w:val="0"/>
        </w:rPr>
        <w:t>580,000.00</w:t>
      </w:r>
      <w:r>
        <w:rPr>
          <w:color w:val="000000"/>
          <w:spacing w:val="0"/>
          <w:w w:val="100"/>
          <w:position w:val="0"/>
        </w:rPr>
        <w:t>元；控股子 公司浙江浙大网新软件产业集团有限公司之控股子公司北京网新银星计算机技术有限公司其他应收款 140,263.37元，上述款项经对债务人财务状况以及实际催款回收情况分析，预计无法收回，本期予</w:t>
      </w:r>
    </w:p>
    <w:p>
      <w:pPr>
        <w:pStyle w:val="Style17"/>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核销。</w:t>
      </w:r>
    </w:p>
    <w:p>
      <w:pPr>
        <w:pStyle w:val="Style17"/>
        <w:keepNext w:val="0"/>
        <w:keepLines w:val="0"/>
        <w:widowControl w:val="0"/>
        <w:numPr>
          <w:ilvl w:val="0"/>
          <w:numId w:val="51"/>
        </w:numPr>
        <w:shd w:val="clear" w:color="auto" w:fill="auto"/>
        <w:bidi w:val="0"/>
        <w:spacing w:before="0" w:after="160" w:line="240" w:lineRule="auto"/>
        <w:ind w:left="1140" w:right="0" w:firstLine="0"/>
        <w:jc w:val="both"/>
      </w:pPr>
      <w:bookmarkStart w:id="436" w:name="bookmark436"/>
      <w:bookmarkEnd w:id="436"/>
      <w:r>
        <w:rPr>
          <w:color w:val="000000"/>
          <w:spacing w:val="0"/>
          <w:w w:val="100"/>
          <w:position w:val="0"/>
        </w:rPr>
        <w:t>其他应收款——外币其他应收款</w:t>
      </w:r>
    </w:p>
    <w:tbl>
      <w:tblPr>
        <w:tblOverlap w:val="never"/>
        <w:jc w:val="center"/>
        <w:tblLayout w:type="fixed"/>
      </w:tblPr>
      <w:tblGrid>
        <w:gridCol w:w="528"/>
        <w:gridCol w:w="542"/>
        <w:gridCol w:w="1435"/>
        <w:gridCol w:w="998"/>
        <w:gridCol w:w="1579"/>
        <w:gridCol w:w="1483"/>
        <w:gridCol w:w="883"/>
        <w:gridCol w:w="1320"/>
      </w:tblGrid>
      <w:tr>
        <w:trPr>
          <w:trHeight w:val="211"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币</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种</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期初数</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折人民币金额</w:t>
            </w:r>
          </w:p>
        </w:tc>
      </w:tr>
      <w:tr>
        <w:trPr>
          <w:trHeight w:val="322"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汇率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折人民币金额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vMerge/>
            <w:tcBorders/>
            <w:shd w:val="clear" w:color="auto" w:fill="FFFFFF"/>
            <w:vAlign w:val="center"/>
          </w:tcPr>
          <w:p>
            <w:pP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921,510.00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0.06563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60,478.70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350,871.00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0.068716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24,110.45</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1,006,095.83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7,856,300.51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6,133,352.00</w:t>
            </w:r>
          </w:p>
        </w:tc>
      </w:tr>
      <w:tr>
        <w:trPr>
          <w:trHeight w:val="52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1,192,450.04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1.00467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1,198,018.78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5,201,500.00</w:t>
            </w:r>
          </w:p>
        </w:tc>
      </w:tr>
      <w:tr>
        <w:trPr>
          <w:trHeight w:val="48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9,114,797.99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11,358,962.45</w:t>
            </w:r>
          </w:p>
        </w:tc>
      </w:tr>
    </w:tbl>
    <w:p>
      <w:pPr>
        <w:spacing w:lineRule="exact" w:line="1"/>
        <w:rPr>
          <w:sz w:val="2"/>
          <w:szCs w:val="2"/>
        </w:rPr>
      </w:pPr>
      <w:r>
        <w:br w:type="page"/>
      </w:r>
    </w:p>
    <w:p>
      <w:pPr>
        <w:pStyle w:val="Style37"/>
        <w:keepNext/>
        <w:keepLines/>
        <w:widowControl w:val="0"/>
        <w:shd w:val="clear" w:color="auto" w:fill="auto"/>
        <w:tabs>
          <w:tab w:pos="4310" w:val="left"/>
        </w:tabs>
        <w:bidi w:val="0"/>
        <w:spacing w:before="0" w:after="220" w:line="240" w:lineRule="auto"/>
        <w:ind w:left="0" w:right="0" w:firstLine="0"/>
        <w:jc w:val="center"/>
      </w:pPr>
      <w:bookmarkStart w:id="437" w:name="bookmark437"/>
      <w:bookmarkStart w:id="438" w:name="bookmark438"/>
      <w:bookmarkStart w:id="439" w:name="bookmark439"/>
      <w:r>
        <w:rPr>
          <w:rFonts w:ascii="SimSun" w:eastAsia="SimSun" w:hAnsi="SimSun" w:cs="SimSun"/>
          <w:color w:val="000000"/>
          <w:spacing w:val="0"/>
          <w:w w:val="100"/>
          <w:position w:val="0"/>
        </w:rPr>
        <w:t>8.</w:t>
      </w:r>
      <w:r>
        <w:rPr>
          <w:rFonts w:ascii="SimSun" w:eastAsia="SimSun" w:hAnsi="SimSun" w:cs="SimSun"/>
          <w:color w:val="000000"/>
          <w:spacing w:val="0"/>
          <w:w w:val="100"/>
          <w:position w:val="0"/>
        </w:rPr>
        <w:t>预付账款</w:t>
        <w:tab/>
        <w:t>期末数</w:t>
      </w:r>
      <w:r>
        <w:rPr>
          <w:rFonts w:ascii="SimSun" w:eastAsia="SimSun" w:hAnsi="SimSun" w:cs="SimSun"/>
          <w:color w:val="000000"/>
          <w:spacing w:val="0"/>
          <w:w w:val="100"/>
          <w:position w:val="0"/>
        </w:rPr>
        <w:t>496,737,886.25</w:t>
      </w:r>
      <w:bookmarkEnd w:id="437"/>
      <w:bookmarkEnd w:id="438"/>
      <w:bookmarkEnd w:id="439"/>
    </w:p>
    <w:tbl>
      <w:tblPr>
        <w:tblOverlap w:val="never"/>
        <w:jc w:val="center"/>
        <w:tblLayout w:type="fixed"/>
      </w:tblPr>
      <w:tblGrid>
        <w:gridCol w:w="1498"/>
        <w:gridCol w:w="2035"/>
        <w:gridCol w:w="1147"/>
        <w:gridCol w:w="2232"/>
        <w:gridCol w:w="970"/>
      </w:tblGrid>
      <w:tr>
        <w:trPr>
          <w:trHeight w:val="634" w:hRule="exact"/>
        </w:trPr>
        <w:tc>
          <w:tcPr>
            <w:vMerge w:val="restart"/>
            <w:tcBorders/>
            <w:shd w:val="clear" w:color="auto" w:fill="FFFFFF"/>
            <w:vAlign w:val="top"/>
          </w:tcPr>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(1)账龄分析</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账龄</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60" w:hRule="exact"/>
        </w:trPr>
        <w:tc>
          <w:tcPr>
            <w:vMerge/>
            <w:tcBorders/>
            <w:shd w:val="clear" w:color="auto" w:fill="FFFFFF"/>
            <w:vAlign w:val="top"/>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vMerge/>
            <w:tcBorders/>
            <w:shd w:val="clear" w:color="auto" w:fill="FFFFFF"/>
            <w:vAlign w:val="bottom"/>
          </w:tcPr>
          <w:p>
            <w:pP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491,386,142. </w:t>
            </w:r>
            <w:r>
              <w:rPr>
                <w:color w:val="000000"/>
                <w:spacing w:val="0"/>
                <w:w w:val="100"/>
                <w:position w:val="0"/>
              </w:rPr>
              <w:t>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492,432,598.29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88.16</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2,992,099.41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66,140,000.00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11.84</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2,359,644.26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496,737,886.25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558,572,598.29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r>
    </w:tbl>
    <w:p>
      <w:pPr>
        <w:widowControl w:val="0"/>
        <w:spacing w:after="99" w:line="1" w:lineRule="exact"/>
      </w:pPr>
    </w:p>
    <w:p>
      <w:pPr>
        <w:pStyle w:val="Style17"/>
        <w:keepNext w:val="0"/>
        <w:keepLines w:val="0"/>
        <w:widowControl w:val="0"/>
        <w:numPr>
          <w:ilvl w:val="0"/>
          <w:numId w:val="63"/>
        </w:numPr>
        <w:shd w:val="clear" w:color="auto" w:fill="auto"/>
        <w:tabs>
          <w:tab w:pos="1570" w:val="left"/>
        </w:tabs>
        <w:bidi w:val="0"/>
        <w:spacing w:before="0" w:after="160" w:line="240" w:lineRule="auto"/>
        <w:ind w:left="1140" w:right="0" w:firstLine="0"/>
        <w:jc w:val="left"/>
      </w:pPr>
      <w:bookmarkStart w:id="440" w:name="bookmark440"/>
      <w:bookmarkEnd w:id="440"/>
      <w:r>
        <w:rPr>
          <w:color w:val="000000"/>
          <w:spacing w:val="0"/>
          <w:w w:val="100"/>
          <w:position w:val="0"/>
        </w:rPr>
        <w:t>持有本公司5%以上(含5%)表决权股份的股东欠款</w:t>
      </w:r>
    </w:p>
    <w:p>
      <w:pPr>
        <w:pStyle w:val="Style17"/>
        <w:keepNext w:val="0"/>
        <w:keepLines w:val="0"/>
        <w:widowControl w:val="0"/>
        <w:shd w:val="clear" w:color="auto" w:fill="auto"/>
        <w:tabs>
          <w:tab w:pos="5158" w:val="left"/>
          <w:tab w:pos="7255" w:val="left"/>
        </w:tabs>
        <w:bidi w:val="0"/>
        <w:spacing w:before="0" w:after="160" w:line="240" w:lineRule="auto"/>
        <w:ind w:left="1380" w:right="0" w:firstLine="0"/>
        <w:jc w:val="left"/>
      </w:pPr>
      <w:r>
        <w:rPr>
          <w:color w:val="000000"/>
          <w:spacing w:val="0"/>
          <w:w w:val="100"/>
          <w:position w:val="0"/>
        </w:rPr>
        <w:t>股东名称</w:t>
        <w:tab/>
        <w:t>期末数</w:t>
        <w:tab/>
        <w:t>期初数</w:t>
      </w:r>
    </w:p>
    <w:p>
      <w:pPr>
        <w:pStyle w:val="Style17"/>
        <w:keepNext w:val="0"/>
        <w:keepLines w:val="0"/>
        <w:widowControl w:val="0"/>
        <w:shd w:val="clear" w:color="auto" w:fill="auto"/>
        <w:tabs>
          <w:tab w:pos="7553" w:val="center"/>
        </w:tabs>
        <w:bidi w:val="0"/>
        <w:spacing w:before="0" w:after="160" w:line="240" w:lineRule="auto"/>
        <w:ind w:left="1140" w:right="0" w:firstLine="0"/>
        <w:jc w:val="left"/>
      </w:pPr>
      <w:r>
        <w:rPr>
          <w:color w:val="000000"/>
          <w:spacing w:val="0"/>
          <w:w w:val="100"/>
          <w:position w:val="0"/>
        </w:rPr>
        <w:t>浙江浙大网新集团有限公司</w:t>
        <w:tab/>
      </w:r>
      <w:r>
        <w:rPr>
          <w:color w:val="000000"/>
          <w:spacing w:val="0"/>
          <w:w w:val="100"/>
          <w:position w:val="0"/>
        </w:rPr>
        <w:t>16,352,845.45</w:t>
      </w:r>
    </w:p>
    <w:p>
      <w:pPr>
        <w:pStyle w:val="Style17"/>
        <w:keepNext w:val="0"/>
        <w:keepLines w:val="0"/>
        <w:widowControl w:val="0"/>
        <w:shd w:val="clear" w:color="auto" w:fill="auto"/>
        <w:tabs>
          <w:tab w:pos="7553" w:val="center"/>
        </w:tabs>
        <w:bidi w:val="0"/>
        <w:spacing w:before="0" w:after="160" w:line="240" w:lineRule="auto"/>
        <w:ind w:left="1140" w:right="0" w:firstLine="0"/>
        <w:jc w:val="left"/>
      </w:pPr>
      <w:r>
        <w:rPr>
          <w:color w:val="000000"/>
          <w:spacing w:val="0"/>
          <w:w w:val="100"/>
          <w:position w:val="0"/>
        </w:rPr>
        <w:t>杭州富能实业有限公司</w:t>
        <w:tab/>
      </w:r>
      <w:r>
        <w:rPr>
          <w:color w:val="000000"/>
          <w:spacing w:val="0"/>
          <w:w w:val="100"/>
          <w:position w:val="0"/>
        </w:rPr>
        <w:t>51,266,275.67</w:t>
      </w:r>
    </w:p>
    <w:p>
      <w:pPr>
        <w:pStyle w:val="Style17"/>
        <w:keepNext w:val="0"/>
        <w:keepLines w:val="0"/>
        <w:widowControl w:val="0"/>
        <w:shd w:val="clear" w:color="auto" w:fill="auto"/>
        <w:tabs>
          <w:tab w:pos="4922" w:val="left"/>
          <w:tab w:leader="underscore" w:pos="6132" w:val="left"/>
        </w:tabs>
        <w:bidi w:val="0"/>
        <w:spacing w:before="0" w:after="160" w:line="240" w:lineRule="auto"/>
        <w:ind w:left="1380" w:right="0" w:firstLine="0"/>
        <w:jc w:val="left"/>
      </w:pPr>
      <w:r>
        <w:rPr>
          <w:color w:val="000000"/>
          <w:spacing w:val="0"/>
          <w:w w:val="100"/>
          <w:position w:val="0"/>
        </w:rPr>
        <w:t>小 计</w:t>
        <w:tab/>
        <w:tab/>
        <w:t xml:space="preserve"> </w:t>
      </w:r>
      <w:r>
        <w:rPr>
          <w:color w:val="000000"/>
          <w:spacing w:val="0"/>
          <w:w w:val="100"/>
          <w:position w:val="0"/>
          <w:u w:val="single"/>
        </w:rPr>
        <w:t>67,</w:t>
      </w:r>
      <w:r>
        <w:rPr>
          <w:color w:val="000000"/>
          <w:spacing w:val="0"/>
          <w:w w:val="100"/>
          <w:position w:val="0"/>
          <w:u w:val="single"/>
        </w:rPr>
        <w:t>619,121.12</w:t>
      </w:r>
    </w:p>
    <w:p>
      <w:pPr>
        <w:pStyle w:val="Style17"/>
        <w:keepNext w:val="0"/>
        <w:keepLines w:val="0"/>
        <w:widowControl w:val="0"/>
        <w:numPr>
          <w:ilvl w:val="0"/>
          <w:numId w:val="63"/>
        </w:numPr>
        <w:shd w:val="clear" w:color="auto" w:fill="auto"/>
        <w:tabs>
          <w:tab w:pos="1570" w:val="left"/>
        </w:tabs>
        <w:bidi w:val="0"/>
        <w:spacing w:before="0" w:after="160" w:line="240" w:lineRule="auto"/>
        <w:ind w:left="1140" w:right="0" w:firstLine="0"/>
        <w:jc w:val="left"/>
      </w:pPr>
      <w:bookmarkStart w:id="441" w:name="bookmark441"/>
      <w:bookmarkEnd w:id="441"/>
      <w:r>
        <w:rPr>
          <w:color w:val="000000"/>
          <w:spacing w:val="0"/>
          <w:w w:val="100"/>
          <w:position w:val="0"/>
        </w:rPr>
        <w:t>账龄1年以上预付账款未结算的原因说明</w:t>
      </w:r>
    </w:p>
    <w:p>
      <w:pPr>
        <w:pStyle w:val="Style17"/>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账龄1年以上的预付账款</w:t>
      </w:r>
      <w:r>
        <w:rPr>
          <w:color w:val="000000"/>
          <w:spacing w:val="0"/>
          <w:w w:val="100"/>
          <w:position w:val="0"/>
        </w:rPr>
        <w:t>5,351,743.67</w:t>
      </w:r>
      <w:r>
        <w:rPr>
          <w:color w:val="000000"/>
          <w:spacing w:val="0"/>
          <w:w w:val="100"/>
          <w:position w:val="0"/>
        </w:rPr>
        <w:t>元，主要是系尚未结算的货款尾款。</w:t>
      </w:r>
    </w:p>
    <w:p>
      <w:pPr>
        <w:pStyle w:val="Style17"/>
        <w:keepNext w:val="0"/>
        <w:keepLines w:val="0"/>
        <w:widowControl w:val="0"/>
        <w:numPr>
          <w:ilvl w:val="0"/>
          <w:numId w:val="63"/>
        </w:numPr>
        <w:shd w:val="clear" w:color="auto" w:fill="auto"/>
        <w:tabs>
          <w:tab w:pos="1570" w:val="left"/>
        </w:tabs>
        <w:bidi w:val="0"/>
        <w:spacing w:before="0" w:after="160" w:line="240" w:lineRule="auto"/>
        <w:ind w:left="1140" w:right="0" w:firstLine="0"/>
        <w:jc w:val="left"/>
      </w:pPr>
      <w:bookmarkStart w:id="442" w:name="bookmark442"/>
      <w:bookmarkEnd w:id="442"/>
      <w:r>
        <w:rPr>
          <w:color w:val="000000"/>
          <w:spacing w:val="0"/>
          <w:w w:val="100"/>
          <w:position w:val="0"/>
        </w:rPr>
        <w:t>预付账款一外币预付账款</w:t>
      </w:r>
    </w:p>
    <w:tbl>
      <w:tblPr>
        <w:tblOverlap w:val="never"/>
        <w:jc w:val="center"/>
        <w:tblLayout w:type="fixed"/>
      </w:tblPr>
      <w:tblGrid>
        <w:gridCol w:w="845"/>
        <w:gridCol w:w="1378"/>
        <w:gridCol w:w="2376"/>
        <w:gridCol w:w="1459"/>
        <w:gridCol w:w="950"/>
        <w:gridCol w:w="1267"/>
      </w:tblGrid>
      <w:tr>
        <w:trPr>
          <w:trHeight w:val="206"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币种</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17" w:hRule="exact"/>
        </w:trPr>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tabs>
                <w:tab w:pos="1126" w:val="left"/>
              </w:tabs>
              <w:bidi w:val="0"/>
              <w:spacing w:before="0" w:after="0" w:line="240" w:lineRule="auto"/>
              <w:ind w:left="0" w:right="0" w:firstLine="320"/>
              <w:jc w:val="left"/>
              <w:rPr>
                <w:sz w:val="18"/>
                <w:szCs w:val="18"/>
              </w:rPr>
            </w:pPr>
            <w:r>
              <w:rPr>
                <w:color w:val="000000"/>
                <w:spacing w:val="0"/>
                <w:w w:val="100"/>
                <w:position w:val="0"/>
                <w:sz w:val="18"/>
                <w:szCs w:val="18"/>
              </w:rPr>
              <w:t>汇率</w:t>
              <w:tab/>
              <w:t>折人民币金额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汇率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折人民币金额</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1,386,903.16</w:t>
            </w:r>
          </w:p>
        </w:tc>
        <w:tc>
          <w:tcPr>
            <w:tcBorders/>
            <w:shd w:val="clear" w:color="auto" w:fill="FFFFFF"/>
            <w:vAlign w:val="bottom"/>
          </w:tcPr>
          <w:p>
            <w:pPr>
              <w:pStyle w:val="Style22"/>
              <w:keepNext w:val="0"/>
              <w:keepLines w:val="0"/>
              <w:widowControl w:val="0"/>
              <w:shd w:val="clear" w:color="auto" w:fill="auto"/>
              <w:tabs>
                <w:tab w:pos="1078" w:val="left"/>
              </w:tabs>
              <w:bidi w:val="0"/>
              <w:spacing w:before="0" w:after="0" w:line="240" w:lineRule="auto"/>
              <w:ind w:left="0" w:right="0" w:firstLine="200"/>
              <w:jc w:val="both"/>
              <w:rPr>
                <w:sz w:val="18"/>
                <w:szCs w:val="18"/>
              </w:rPr>
            </w:pPr>
            <w:r>
              <w:rPr>
                <w:color w:val="000000"/>
                <w:spacing w:val="0"/>
                <w:w w:val="100"/>
                <w:position w:val="0"/>
                <w:sz w:val="18"/>
                <w:szCs w:val="18"/>
              </w:rPr>
              <w:t>7.8087</w:t>
              <w:tab/>
              <w:t>10,829,910.71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3,762,860.00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8.0702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30,367,032.77</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40,000,000.00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1.0403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41,612,000.00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10,829,910.71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71,979,032.77</w:t>
            </w:r>
          </w:p>
        </w:tc>
      </w:tr>
    </w:tbl>
    <w:p>
      <w:pPr>
        <w:widowControl w:val="0"/>
        <w:spacing w:after="1219" w:line="1" w:lineRule="exact"/>
      </w:pPr>
    </w:p>
    <w:p>
      <w:pPr>
        <w:widowControl w:val="0"/>
        <w:spacing w:line="1" w:lineRule="exact"/>
      </w:pPr>
    </w:p>
    <w:tbl>
      <w:tblPr>
        <w:tblOverlap w:val="never"/>
        <w:jc w:val="right"/>
        <w:tblLayout w:type="fixed"/>
      </w:tblPr>
      <w:tblGrid>
        <w:gridCol w:w="936"/>
        <w:gridCol w:w="1493"/>
        <w:gridCol w:w="1152"/>
        <w:gridCol w:w="1421"/>
        <w:gridCol w:w="1450"/>
        <w:gridCol w:w="1128"/>
        <w:gridCol w:w="1277"/>
      </w:tblGrid>
      <w:tr>
        <w:trPr>
          <w:trHeight w:val="734" w:hRule="exact"/>
        </w:trPr>
        <w:tc>
          <w:tcPr>
            <w:gridSpan w:val="2"/>
            <w:vMerge w:val="restart"/>
            <w:tcBorders/>
            <w:shd w:val="clear" w:color="auto" w:fill="FFFFFF"/>
            <w:vAlign w:val="top"/>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9.</w:t>
            </w:r>
            <w:r>
              <w:rPr>
                <w:color w:val="000000"/>
                <w:spacing w:val="0"/>
                <w:w w:val="100"/>
                <w:position w:val="0"/>
              </w:rPr>
              <w:t>存货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⑴明细情况</w:t>
            </w:r>
          </w:p>
        </w:tc>
        <w:tc>
          <w:tcPr>
            <w:gridSpan w:val="2"/>
            <w:vMerge w:val="restart"/>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期末数</w:t>
            </w:r>
          </w:p>
        </w:tc>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期末数 803,977, </w:t>
            </w:r>
            <w:r>
              <w:rPr>
                <w:color w:val="000000"/>
                <w:spacing w:val="0"/>
                <w:w w:val="100"/>
                <w:position w:val="0"/>
              </w:rPr>
              <w:t xml:space="preserve">477. </w:t>
            </w:r>
            <w:r>
              <w:rPr>
                <w:color w:val="000000"/>
                <w:spacing w:val="0"/>
                <w:w w:val="100"/>
                <w:position w:val="0"/>
              </w:rPr>
              <w:t>19</w:t>
            </w:r>
          </w:p>
        </w:tc>
      </w:tr>
      <w:tr>
        <w:trPr>
          <w:trHeight w:val="283" w:hRule="exact"/>
        </w:trPr>
        <w:tc>
          <w:tcPr>
            <w:gridSpan w:val="2"/>
            <w:vMerge/>
            <w:tcBorders/>
            <w:shd w:val="clear" w:color="auto" w:fill="FFFFFF"/>
            <w:vAlign w:val="top"/>
          </w:tcPr>
          <w:p>
            <w:pPr/>
          </w:p>
        </w:tc>
        <w:tc>
          <w:tcPr>
            <w:gridSpan w:val="2"/>
            <w:vMerge/>
            <w:tcBorders/>
            <w:shd w:val="clear" w:color="auto" w:fill="FFFFFF"/>
            <w:vAlign w:val="bottom"/>
          </w:tcPr>
          <w:p>
            <w:pP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期初数</w:t>
            </w:r>
          </w:p>
        </w:tc>
        <w:tc>
          <w:tcPr>
            <w:vMerge w:val="restart"/>
            <w:tcBorders/>
            <w:shd w:val="clear" w:color="auto" w:fill="FFFFFF"/>
            <w:vAlign w:val="center"/>
          </w:tcPr>
          <w:p>
            <w:pPr>
              <w:pStyle w:val="Style22"/>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8"/>
                <w:szCs w:val="18"/>
              </w:rPr>
              <w:t>账面价值</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79,673,999.55</w:t>
            </w:r>
          </w:p>
        </w:tc>
      </w:tr>
      <w:tr>
        <w:trPr>
          <w:trHeight w:val="1080" w:hRule="exact"/>
        </w:trPr>
        <w:tc>
          <w:tcPr>
            <w:tcBorders/>
            <w:shd w:val="clear" w:color="auto" w:fill="FFFFFF"/>
            <w:vAlign w:val="top"/>
          </w:tcPr>
          <w:p>
            <w:pPr>
              <w:pStyle w:val="Style22"/>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项目</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在途物资</w:t>
            </w:r>
          </w:p>
        </w:tc>
        <w:tc>
          <w:tcPr>
            <w:tcBorders>
              <w:top w:val="single" w:sz="4"/>
            </w:tcBorders>
            <w:shd w:val="clear" w:color="auto" w:fill="FFFFFF"/>
            <w:vAlign w:val="top"/>
          </w:tcPr>
          <w:p>
            <w:pPr>
              <w:pStyle w:val="Style22"/>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rPr>
              <w:t>账面余额</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82,332,552.78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rPr>
              <w:t>账面价值</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82,332,552.78</w:t>
            </w:r>
          </w:p>
        </w:tc>
        <w:tc>
          <w:tcPr>
            <w:tcBorders>
              <w:top w:val="single" w:sz="4"/>
            </w:tcBorders>
            <w:shd w:val="clear" w:color="auto" w:fill="FFFFFF"/>
            <w:vAlign w:val="top"/>
          </w:tcPr>
          <w:p>
            <w:pPr>
              <w:pStyle w:val="Style22"/>
              <w:keepNext w:val="0"/>
              <w:keepLines w:val="0"/>
              <w:widowControl w:val="0"/>
              <w:shd w:val="clear" w:color="auto" w:fill="auto"/>
              <w:bidi w:val="0"/>
              <w:spacing w:before="0" w:after="240" w:line="240" w:lineRule="auto"/>
              <w:ind w:left="0" w:right="280" w:firstLine="0"/>
              <w:jc w:val="right"/>
              <w:rPr>
                <w:sz w:val="18"/>
                <w:szCs w:val="18"/>
              </w:rPr>
            </w:pPr>
            <w:r>
              <w:rPr>
                <w:color w:val="000000"/>
                <w:spacing w:val="0"/>
                <w:w w:val="100"/>
                <w:position w:val="0"/>
                <w:sz w:val="18"/>
                <w:szCs w:val="18"/>
              </w:rPr>
              <w:t>账面余额</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79,673,999.55</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跌价准备</w:t>
            </w:r>
          </w:p>
        </w:tc>
        <w:tc>
          <w:tcPr>
            <w:vMerge/>
            <w:tcBorders/>
            <w:shd w:val="clear" w:color="auto" w:fill="FFFFFF"/>
            <w:vAlign w:val="center"/>
          </w:tcPr>
          <w:p>
            <w:pP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12,666,462.35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574,045.06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12,092,417.29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16,989,623.80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909,137.99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16,080,485.81</w:t>
            </w:r>
          </w:p>
        </w:tc>
      </w:tr>
    </w:tbl>
    <w:p>
      <w:pPr>
        <w:spacing w:lineRule="exact" w:line="1"/>
        <w:rPr>
          <w:sz w:val="2"/>
          <w:szCs w:val="2"/>
        </w:rPr>
      </w:pPr>
      <w:r>
        <w:br w:type="page"/>
      </w:r>
    </w:p>
    <w:p>
      <w:pPr>
        <w:widowControl w:val="0"/>
        <w:spacing w:line="1" w:lineRule="exact"/>
      </w:pPr>
      <w:r>
        <mc:AlternateContent>
          <mc:Choice Requires="wps">
            <w:drawing>
              <wp:anchor distT="0" distB="2338070" distL="0" distR="0" simplePos="0" relativeHeight="125829412" behindDoc="0" locked="0" layoutInCell="1" allowOverlap="1">
                <wp:simplePos x="0" y="0"/>
                <wp:positionH relativeFrom="page">
                  <wp:posOffset>1040765</wp:posOffset>
                </wp:positionH>
                <wp:positionV relativeFrom="paragraph">
                  <wp:posOffset>0</wp:posOffset>
                </wp:positionV>
                <wp:extent cx="1475105" cy="152400"/>
                <wp:wrapTopAndBottom/>
                <wp:docPr id="75" name="Shape 75"/>
                <a:graphic xmlns:a="http://schemas.openxmlformats.org/drawingml/2006/main">
                  <a:graphicData uri="http://schemas.microsoft.com/office/word/2010/wordprocessingShape">
                    <wps:wsp>
                      <wps:cNvSpPr txBox="1"/>
                      <wps:spPr>
                        <a:xfrm>
                          <a:ext cx="147510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库存商品 </w:t>
                            </w:r>
                            <w:r>
                              <w:rPr>
                                <w:color w:val="000000"/>
                                <w:spacing w:val="0"/>
                                <w:w w:val="100"/>
                                <w:position w:val="0"/>
                              </w:rPr>
                              <w:t>532,511,420.09</w:t>
                            </w:r>
                          </w:p>
                        </w:txbxContent>
                      </wps:txbx>
                      <wps:bodyPr wrap="none" lIns="0" tIns="0" rIns="0" bIns="0">
                        <a:noAutoFit/>
                      </wps:bodyPr>
                    </wps:wsp>
                  </a:graphicData>
                </a:graphic>
              </wp:anchor>
            </w:drawing>
          </mc:Choice>
          <mc:Fallback>
            <w:pict>
              <v:shape id="_x0000_s1101" type="#_x0000_t202" style="position:absolute;margin-left:81.950000000000003pt;margin-top:0;width:116.15000000000001pt;height:12.pt;z-index:-125829341;mso-wrap-distance-left:0;mso-wrap-distance-right:0;mso-wrap-distance-bottom:184.0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库存商品 </w:t>
                      </w:r>
                      <w:r>
                        <w:rPr>
                          <w:color w:val="000000"/>
                          <w:spacing w:val="0"/>
                          <w:w w:val="100"/>
                          <w:position w:val="0"/>
                        </w:rPr>
                        <w:t>532,511,420.09</w:t>
                      </w:r>
                    </w:p>
                  </w:txbxContent>
                </v:textbox>
                <w10:wrap type="topAndBottom" anchorx="page"/>
              </v:shape>
            </w:pict>
          </mc:Fallback>
        </mc:AlternateContent>
      </w:r>
      <w:r>
        <mc:AlternateContent>
          <mc:Choice Requires="wps">
            <w:drawing>
              <wp:anchor distT="0" distB="2338070" distL="0" distR="0" simplePos="0" relativeHeight="125829414" behindDoc="0" locked="0" layoutInCell="1" allowOverlap="1">
                <wp:simplePos x="0" y="0"/>
                <wp:positionH relativeFrom="page">
                  <wp:posOffset>2561590</wp:posOffset>
                </wp:positionH>
                <wp:positionV relativeFrom="paragraph">
                  <wp:posOffset>0</wp:posOffset>
                </wp:positionV>
                <wp:extent cx="704215" cy="152400"/>
                <wp:wrapTopAndBottom/>
                <wp:docPr id="77" name="Shape 77"/>
                <a:graphic xmlns:a="http://schemas.openxmlformats.org/drawingml/2006/main">
                  <a:graphicData uri="http://schemas.microsoft.com/office/word/2010/wordprocessingShape">
                    <wps:wsp>
                      <wps:cNvSpPr txBox="1"/>
                      <wps:spPr>
                        <a:xfrm>
                          <a:ext cx="70421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1,054,859.71</w:t>
                            </w:r>
                          </w:p>
                        </w:txbxContent>
                      </wps:txbx>
                      <wps:bodyPr wrap="none" lIns="0" tIns="0" rIns="0" bIns="0">
                        <a:noAutoFit/>
                      </wps:bodyPr>
                    </wps:wsp>
                  </a:graphicData>
                </a:graphic>
              </wp:anchor>
            </w:drawing>
          </mc:Choice>
          <mc:Fallback>
            <w:pict>
              <v:shape id="_x0000_s1103" type="#_x0000_t202" style="position:absolute;margin-left:201.70000000000002pt;margin-top:0;width:55.450000000000003pt;height:12.pt;z-index:-125829339;mso-wrap-distance-left:0;mso-wrap-distance-right:0;mso-wrap-distance-bottom:184.0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1,054,859.71</w:t>
                      </w:r>
                    </w:p>
                  </w:txbxContent>
                </v:textbox>
                <w10:wrap type="topAndBottom" anchorx="page"/>
              </v:shape>
            </w:pict>
          </mc:Fallback>
        </mc:AlternateContent>
      </w:r>
      <w:r>
        <mc:AlternateContent>
          <mc:Choice Requires="wps">
            <w:drawing>
              <wp:anchor distT="0" distB="2338070" distL="0" distR="0" simplePos="0" relativeHeight="125829416" behindDoc="0" locked="0" layoutInCell="1" allowOverlap="1">
                <wp:simplePos x="0" y="0"/>
                <wp:positionH relativeFrom="page">
                  <wp:posOffset>3308350</wp:posOffset>
                </wp:positionH>
                <wp:positionV relativeFrom="paragraph">
                  <wp:posOffset>0</wp:posOffset>
                </wp:positionV>
                <wp:extent cx="826135" cy="152400"/>
                <wp:wrapTopAndBottom/>
                <wp:docPr id="79" name="Shape 79"/>
                <a:graphic xmlns:a="http://schemas.openxmlformats.org/drawingml/2006/main">
                  <a:graphicData uri="http://schemas.microsoft.com/office/word/2010/wordprocessingShape">
                    <wps:wsp>
                      <wps:cNvSpPr txBox="1"/>
                      <wps:spPr>
                        <a:xfrm>
                          <a:ext cx="82613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531,456,560.38</w:t>
                            </w:r>
                          </w:p>
                        </w:txbxContent>
                      </wps:txbx>
                      <wps:bodyPr wrap="none" lIns="0" tIns="0" rIns="0" bIns="0">
                        <a:noAutoFit/>
                      </wps:bodyPr>
                    </wps:wsp>
                  </a:graphicData>
                </a:graphic>
              </wp:anchor>
            </w:drawing>
          </mc:Choice>
          <mc:Fallback>
            <w:pict>
              <v:shape id="_x0000_s1105" type="#_x0000_t202" style="position:absolute;margin-left:260.5pt;margin-top:0;width:65.049999999999997pt;height:12.pt;z-index:-125829337;mso-wrap-distance-left:0;mso-wrap-distance-right:0;mso-wrap-distance-bottom:184.0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531,456,560.38</w:t>
                      </w:r>
                    </w:p>
                  </w:txbxContent>
                </v:textbox>
                <w10:wrap type="topAndBottom" anchorx="page"/>
              </v:shape>
            </w:pict>
          </mc:Fallback>
        </mc:AlternateContent>
      </w:r>
      <w:r>
        <mc:AlternateContent>
          <mc:Choice Requires="wps">
            <w:drawing>
              <wp:anchor distT="0" distB="2338070" distL="0" distR="0" simplePos="0" relativeHeight="125829418" behindDoc="0" locked="0" layoutInCell="1" allowOverlap="1">
                <wp:simplePos x="0" y="0"/>
                <wp:positionH relativeFrom="page">
                  <wp:posOffset>4237990</wp:posOffset>
                </wp:positionH>
                <wp:positionV relativeFrom="paragraph">
                  <wp:posOffset>0</wp:posOffset>
                </wp:positionV>
                <wp:extent cx="1563370" cy="152400"/>
                <wp:wrapTopAndBottom/>
                <wp:docPr id="81" name="Shape 81"/>
                <a:graphic xmlns:a="http://schemas.openxmlformats.org/drawingml/2006/main">
                  <a:graphicData uri="http://schemas.microsoft.com/office/word/2010/wordprocessingShape">
                    <wps:wsp>
                      <wps:cNvSpPr txBox="1"/>
                      <wps:spPr>
                        <a:xfrm>
                          <a:ext cx="156337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487,610,766.81 1,314,925.66</w:t>
                            </w:r>
                          </w:p>
                        </w:txbxContent>
                      </wps:txbx>
                      <wps:bodyPr wrap="none" lIns="0" tIns="0" rIns="0" bIns="0">
                        <a:noAutoFit/>
                      </wps:bodyPr>
                    </wps:wsp>
                  </a:graphicData>
                </a:graphic>
              </wp:anchor>
            </w:drawing>
          </mc:Choice>
          <mc:Fallback>
            <w:pict>
              <v:shape id="_x0000_s1107" type="#_x0000_t202" style="position:absolute;margin-left:333.69999999999999pt;margin-top:0;width:123.10000000000001pt;height:12.pt;z-index:-125829335;mso-wrap-distance-left:0;mso-wrap-distance-right:0;mso-wrap-distance-bottom:184.0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487,610,766.81 1,314,925.66</w:t>
                      </w:r>
                    </w:p>
                  </w:txbxContent>
                </v:textbox>
                <w10:wrap type="topAndBottom" anchorx="page"/>
              </v:shape>
            </w:pict>
          </mc:Fallback>
        </mc:AlternateContent>
      </w:r>
      <w:r>
        <mc:AlternateContent>
          <mc:Choice Requires="wps">
            <w:drawing>
              <wp:anchor distT="6350" distB="2338070" distL="0" distR="0" simplePos="0" relativeHeight="125829420" behindDoc="0" locked="0" layoutInCell="1" allowOverlap="1">
                <wp:simplePos x="0" y="0"/>
                <wp:positionH relativeFrom="page">
                  <wp:posOffset>5838190</wp:posOffset>
                </wp:positionH>
                <wp:positionV relativeFrom="paragraph">
                  <wp:posOffset>6350</wp:posOffset>
                </wp:positionV>
                <wp:extent cx="829310" cy="146050"/>
                <wp:wrapTopAndBottom/>
                <wp:docPr id="83" name="Shape 83"/>
                <a:graphic xmlns:a="http://schemas.openxmlformats.org/drawingml/2006/main">
                  <a:graphicData uri="http://schemas.microsoft.com/office/word/2010/wordprocessingShape">
                    <wps:wsp>
                      <wps:cNvSpPr txBox="1"/>
                      <wps:spPr>
                        <a:xfrm>
                          <a:ext cx="829310" cy="14605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486,295,841.15</w:t>
                            </w:r>
                          </w:p>
                        </w:txbxContent>
                      </wps:txbx>
                      <wps:bodyPr wrap="none" lIns="0" tIns="0" rIns="0" bIns="0">
                        <a:noAutoFit/>
                      </wps:bodyPr>
                    </wps:wsp>
                  </a:graphicData>
                </a:graphic>
              </wp:anchor>
            </w:drawing>
          </mc:Choice>
          <mc:Fallback>
            <w:pict>
              <v:shape id="_x0000_s1109" type="#_x0000_t202" style="position:absolute;margin-left:459.69999999999999pt;margin-top:0.5pt;width:65.299999999999997pt;height:11.5pt;z-index:-125829333;mso-wrap-distance-left:0;mso-wrap-distance-top:0.5pt;mso-wrap-distance-right:0;mso-wrap-distance-bottom:184.0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486,295,841.15</w:t>
                      </w:r>
                    </w:p>
                  </w:txbxContent>
                </v:textbox>
                <w10:wrap type="topAndBottom" anchorx="page"/>
              </v:shape>
            </w:pict>
          </mc:Fallback>
        </mc:AlternateContent>
      </w:r>
      <w:r>
        <mc:AlternateContent>
          <mc:Choice Requires="wps">
            <w:drawing>
              <wp:anchor distT="304800" distB="2036445" distL="0" distR="0" simplePos="0" relativeHeight="125829422" behindDoc="0" locked="0" layoutInCell="1" allowOverlap="1">
                <wp:simplePos x="0" y="0"/>
                <wp:positionH relativeFrom="page">
                  <wp:posOffset>1037590</wp:posOffset>
                </wp:positionH>
                <wp:positionV relativeFrom="paragraph">
                  <wp:posOffset>304800</wp:posOffset>
                </wp:positionV>
                <wp:extent cx="716280" cy="149225"/>
                <wp:wrapTopAndBottom/>
                <wp:docPr id="85" name="Shape 85"/>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xbxContent>
                      </wps:txbx>
                      <wps:bodyPr wrap="none" lIns="0" tIns="0" rIns="0" bIns="0">
                        <a:noAutoFit/>
                      </wps:bodyPr>
                    </wps:wsp>
                  </a:graphicData>
                </a:graphic>
              </wp:anchor>
            </w:drawing>
          </mc:Choice>
          <mc:Fallback>
            <w:pict>
              <v:shape id="_x0000_s1111" type="#_x0000_t202" style="position:absolute;margin-left:81.700000000000003pt;margin-top:24.pt;width:56.399999999999999pt;height:11.75pt;z-index:-125829331;mso-wrap-distance-left:0;mso-wrap-distance-top:24.pt;mso-wrap-distance-right:0;mso-wrap-distance-bottom:160.34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xbxContent>
                </v:textbox>
                <w10:wrap type="topAndBottom" anchorx="page"/>
              </v:shape>
            </w:pict>
          </mc:Fallback>
        </mc:AlternateContent>
      </w:r>
      <w:r>
        <mc:AlternateContent>
          <mc:Choice Requires="wps">
            <w:drawing>
              <wp:anchor distT="301625" distB="2039620" distL="0" distR="0" simplePos="0" relativeHeight="125829424" behindDoc="0" locked="0" layoutInCell="1" allowOverlap="1">
                <wp:simplePos x="0" y="0"/>
                <wp:positionH relativeFrom="page">
                  <wp:posOffset>4356735</wp:posOffset>
                </wp:positionH>
                <wp:positionV relativeFrom="paragraph">
                  <wp:posOffset>301625</wp:posOffset>
                </wp:positionV>
                <wp:extent cx="709930" cy="149225"/>
                <wp:wrapTopAndBottom/>
                <wp:docPr id="87" name="Shape 87"/>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3,593,530.16</w:t>
                            </w:r>
                          </w:p>
                        </w:txbxContent>
                      </wps:txbx>
                      <wps:bodyPr wrap="none" lIns="0" tIns="0" rIns="0" bIns="0">
                        <a:noAutoFit/>
                      </wps:bodyPr>
                    </wps:wsp>
                  </a:graphicData>
                </a:graphic>
              </wp:anchor>
            </w:drawing>
          </mc:Choice>
          <mc:Fallback>
            <w:pict>
              <v:shape id="_x0000_s1113" type="#_x0000_t202" style="position:absolute;margin-left:343.05000000000001pt;margin-top:23.75pt;width:55.899999999999999pt;height:11.75pt;z-index:-125829329;mso-wrap-distance-left:0;mso-wrap-distance-top:23.75pt;mso-wrap-distance-right:0;mso-wrap-distance-bottom:160.5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3,593,530.16</w:t>
                      </w:r>
                    </w:p>
                  </w:txbxContent>
                </v:textbox>
                <w10:wrap type="topAndBottom" anchorx="page"/>
              </v:shape>
            </w:pict>
          </mc:Fallback>
        </mc:AlternateContent>
      </w:r>
      <w:r>
        <mc:AlternateContent>
          <mc:Choice Requires="wps">
            <w:drawing>
              <wp:anchor distT="301625" distB="2039620" distL="0" distR="0" simplePos="0" relativeHeight="125829426" behindDoc="0" locked="0" layoutInCell="1" allowOverlap="1">
                <wp:simplePos x="0" y="0"/>
                <wp:positionH relativeFrom="page">
                  <wp:posOffset>5956935</wp:posOffset>
                </wp:positionH>
                <wp:positionV relativeFrom="paragraph">
                  <wp:posOffset>301625</wp:posOffset>
                </wp:positionV>
                <wp:extent cx="709930" cy="149225"/>
                <wp:wrapTopAndBottom/>
                <wp:docPr id="89" name="Shape 89"/>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3,593,530.16</w:t>
                            </w:r>
                          </w:p>
                        </w:txbxContent>
                      </wps:txbx>
                      <wps:bodyPr wrap="none" lIns="0" tIns="0" rIns="0" bIns="0">
                        <a:noAutoFit/>
                      </wps:bodyPr>
                    </wps:wsp>
                  </a:graphicData>
                </a:graphic>
              </wp:anchor>
            </w:drawing>
          </mc:Choice>
          <mc:Fallback>
            <w:pict>
              <v:shape id="_x0000_s1115" type="#_x0000_t202" style="position:absolute;margin-left:469.05000000000001pt;margin-top:23.75pt;width:55.899999999999999pt;height:11.75pt;z-index:-125829327;mso-wrap-distance-left:0;mso-wrap-distance-top:23.75pt;mso-wrap-distance-right:0;mso-wrap-distance-bottom:160.59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3,593,530.16</w:t>
                      </w:r>
                    </w:p>
                  </w:txbxContent>
                </v:textbox>
                <w10:wrap type="topAndBottom" anchorx="page"/>
              </v:shape>
            </w:pict>
          </mc:Fallback>
        </mc:AlternateContent>
      </w:r>
      <w:r>
        <mc:AlternateContent>
          <mc:Choice Requires="wps">
            <w:drawing>
              <wp:anchor distT="600710" distB="1740535" distL="0" distR="0" simplePos="0" relativeHeight="125829428" behindDoc="0" locked="0" layoutInCell="1" allowOverlap="1">
                <wp:simplePos x="0" y="0"/>
                <wp:positionH relativeFrom="page">
                  <wp:posOffset>1040765</wp:posOffset>
                </wp:positionH>
                <wp:positionV relativeFrom="paragraph">
                  <wp:posOffset>600710</wp:posOffset>
                </wp:positionV>
                <wp:extent cx="368935" cy="149225"/>
                <wp:wrapTopAndBottom/>
                <wp:docPr id="91" name="Shape 91"/>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xbxContent>
                      </wps:txbx>
                      <wps:bodyPr wrap="none" lIns="0" tIns="0" rIns="0" bIns="0">
                        <a:noAutoFit/>
                      </wps:bodyPr>
                    </wps:wsp>
                  </a:graphicData>
                </a:graphic>
              </wp:anchor>
            </w:drawing>
          </mc:Choice>
          <mc:Fallback>
            <w:pict>
              <v:shape id="_x0000_s1117" type="#_x0000_t202" style="position:absolute;margin-left:81.950000000000003pt;margin-top:47.300000000000004pt;width:29.050000000000001pt;height:11.75pt;z-index:-125829325;mso-wrap-distance-left:0;mso-wrap-distance-top:47.300000000000004pt;mso-wrap-distance-right:0;mso-wrap-distance-bottom:137.05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xbxContent>
                </v:textbox>
                <w10:wrap type="topAndBottom" anchorx="page"/>
              </v:shape>
            </w:pict>
          </mc:Fallback>
        </mc:AlternateContent>
      </w:r>
      <w:r>
        <mc:AlternateContent>
          <mc:Choice Requires="wps">
            <w:drawing>
              <wp:anchor distT="597535" distB="1743710" distL="0" distR="0" simplePos="0" relativeHeight="125829430" behindDoc="0" locked="0" layoutInCell="1" allowOverlap="1">
                <wp:simplePos x="0" y="0"/>
                <wp:positionH relativeFrom="page">
                  <wp:posOffset>1696085</wp:posOffset>
                </wp:positionH>
                <wp:positionV relativeFrom="paragraph">
                  <wp:posOffset>597535</wp:posOffset>
                </wp:positionV>
                <wp:extent cx="819785" cy="149225"/>
                <wp:wrapTopAndBottom/>
                <wp:docPr id="93" name="Shape 93"/>
                <a:graphic xmlns:a="http://schemas.openxmlformats.org/drawingml/2006/main">
                  <a:graphicData uri="http://schemas.microsoft.com/office/word/2010/wordprocessingShape">
                    <wps:wsp>
                      <wps:cNvSpPr txBox="1"/>
                      <wps:spPr>
                        <a:xfrm>
                          <a:ext cx="819785"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178,841,373.20</w:t>
                            </w:r>
                          </w:p>
                        </w:txbxContent>
                      </wps:txbx>
                      <wps:bodyPr wrap="none" lIns="0" tIns="0" rIns="0" bIns="0">
                        <a:noAutoFit/>
                      </wps:bodyPr>
                    </wps:wsp>
                  </a:graphicData>
                </a:graphic>
              </wp:anchor>
            </w:drawing>
          </mc:Choice>
          <mc:Fallback>
            <w:pict>
              <v:shape id="_x0000_s1119" type="#_x0000_t202" style="position:absolute;margin-left:133.55000000000001pt;margin-top:47.050000000000004pt;width:64.549999999999997pt;height:11.75pt;z-index:-125829323;mso-wrap-distance-left:0;mso-wrap-distance-top:47.050000000000004pt;mso-wrap-distance-right:0;mso-wrap-distance-bottom:137.3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178,841,373.20</w:t>
                      </w:r>
                    </w:p>
                  </w:txbxContent>
                </v:textbox>
                <w10:wrap type="topAndBottom" anchorx="page"/>
              </v:shape>
            </w:pict>
          </mc:Fallback>
        </mc:AlternateContent>
      </w:r>
      <w:r>
        <mc:AlternateContent>
          <mc:Choice Requires="wps">
            <w:drawing>
              <wp:anchor distT="597535" distB="1743710" distL="0" distR="0" simplePos="0" relativeHeight="125829432" behindDoc="0" locked="0" layoutInCell="1" allowOverlap="1">
                <wp:simplePos x="0" y="0"/>
                <wp:positionH relativeFrom="page">
                  <wp:posOffset>2671445</wp:posOffset>
                </wp:positionH>
                <wp:positionV relativeFrom="paragraph">
                  <wp:posOffset>597535</wp:posOffset>
                </wp:positionV>
                <wp:extent cx="597535" cy="149225"/>
                <wp:wrapTopAndBottom/>
                <wp:docPr id="95" name="Shape 95"/>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745,426.46</w:t>
                            </w:r>
                          </w:p>
                        </w:txbxContent>
                      </wps:txbx>
                      <wps:bodyPr wrap="none" lIns="0" tIns="0" rIns="0" bIns="0">
                        <a:noAutoFit/>
                      </wps:bodyPr>
                    </wps:wsp>
                  </a:graphicData>
                </a:graphic>
              </wp:anchor>
            </w:drawing>
          </mc:Choice>
          <mc:Fallback>
            <w:pict>
              <v:shape id="_x0000_s1121" type="#_x0000_t202" style="position:absolute;margin-left:210.34999999999999pt;margin-top:47.050000000000004pt;width:47.050000000000004pt;height:11.75pt;z-index:-125829321;mso-wrap-distance-left:0;mso-wrap-distance-top:47.050000000000004pt;mso-wrap-distance-right:0;mso-wrap-distance-bottom:137.3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745,426.46</w:t>
                      </w:r>
                    </w:p>
                  </w:txbxContent>
                </v:textbox>
                <w10:wrap type="topAndBottom" anchorx="page"/>
              </v:shape>
            </w:pict>
          </mc:Fallback>
        </mc:AlternateContent>
      </w:r>
      <w:r>
        <mc:AlternateContent>
          <mc:Choice Requires="wps">
            <w:drawing>
              <wp:anchor distT="597535" distB="1743710" distL="0" distR="0" simplePos="0" relativeHeight="125829434" behindDoc="0" locked="0" layoutInCell="1" allowOverlap="1">
                <wp:simplePos x="0" y="0"/>
                <wp:positionH relativeFrom="page">
                  <wp:posOffset>3314700</wp:posOffset>
                </wp:positionH>
                <wp:positionV relativeFrom="paragraph">
                  <wp:posOffset>597535</wp:posOffset>
                </wp:positionV>
                <wp:extent cx="822960" cy="149225"/>
                <wp:wrapTopAndBottom/>
                <wp:docPr id="97" name="Shape 97"/>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178,095,946.74</w:t>
                            </w:r>
                          </w:p>
                        </w:txbxContent>
                      </wps:txbx>
                      <wps:bodyPr wrap="none" lIns="0" tIns="0" rIns="0" bIns="0">
                        <a:noAutoFit/>
                      </wps:bodyPr>
                    </wps:wsp>
                  </a:graphicData>
                </a:graphic>
              </wp:anchor>
            </w:drawing>
          </mc:Choice>
          <mc:Fallback>
            <w:pict>
              <v:shape id="_x0000_s1123" type="#_x0000_t202" style="position:absolute;margin-left:261.pt;margin-top:47.050000000000004pt;width:64.799999999999997pt;height:11.75pt;z-index:-125829319;mso-wrap-distance-left:0;mso-wrap-distance-top:47.050000000000004pt;mso-wrap-distance-right:0;mso-wrap-distance-bottom:137.3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178,095,946.74</w:t>
                      </w:r>
                    </w:p>
                  </w:txbxContent>
                </v:textbox>
                <w10:wrap type="topAndBottom" anchorx="page"/>
              </v:shape>
            </w:pict>
          </mc:Fallback>
        </mc:AlternateContent>
      </w:r>
      <w:r>
        <mc:AlternateContent>
          <mc:Choice Requires="wps">
            <w:drawing>
              <wp:anchor distT="597535" distB="1743710" distL="0" distR="0" simplePos="0" relativeHeight="125829436" behindDoc="0" locked="0" layoutInCell="1" allowOverlap="1">
                <wp:simplePos x="0" y="0"/>
                <wp:positionH relativeFrom="page">
                  <wp:posOffset>4241165</wp:posOffset>
                </wp:positionH>
                <wp:positionV relativeFrom="paragraph">
                  <wp:posOffset>597535</wp:posOffset>
                </wp:positionV>
                <wp:extent cx="1560830" cy="149225"/>
                <wp:wrapTopAndBottom/>
                <wp:docPr id="99" name="Shape 99"/>
                <a:graphic xmlns:a="http://schemas.openxmlformats.org/drawingml/2006/main">
                  <a:graphicData uri="http://schemas.microsoft.com/office/word/2010/wordprocessingShape">
                    <wps:wsp>
                      <wps:cNvSpPr txBox="1"/>
                      <wps:spPr>
                        <a:xfrm>
                          <a:ext cx="1560830" cy="149225"/>
                        </a:xfrm>
                        <a:prstGeom prst="rect"/>
                        <a:noFill/>
                      </wps:spPr>
                      <wps:txbx>
                        <w:txbxContent>
                          <w:p>
                            <w:pPr>
                              <w:pStyle w:val="Style74"/>
                              <w:keepNext w:val="0"/>
                              <w:keepLines w:val="0"/>
                              <w:widowControl w:val="0"/>
                              <w:shd w:val="clear" w:color="auto" w:fill="auto"/>
                              <w:tabs>
                                <w:tab w:pos="1517" w:val="left"/>
                              </w:tabs>
                              <w:bidi w:val="0"/>
                              <w:spacing w:before="0" w:after="0" w:line="240" w:lineRule="auto"/>
                              <w:ind w:left="0" w:right="0" w:firstLine="0"/>
                              <w:jc w:val="left"/>
                            </w:pPr>
                            <w:r>
                              <w:rPr>
                                <w:color w:val="000000"/>
                                <w:spacing w:val="0"/>
                                <w:w w:val="100"/>
                                <w:position w:val="0"/>
                              </w:rPr>
                              <w:t>271,379,979.40</w:t>
                              <w:tab/>
                              <w:t>560,962.77</w:t>
                            </w:r>
                          </w:p>
                        </w:txbxContent>
                      </wps:txbx>
                      <wps:bodyPr wrap="none" lIns="0" tIns="0" rIns="0" bIns="0">
                        <a:noAutoFit/>
                      </wps:bodyPr>
                    </wps:wsp>
                  </a:graphicData>
                </a:graphic>
              </wp:anchor>
            </w:drawing>
          </mc:Choice>
          <mc:Fallback>
            <w:pict>
              <v:shape id="_x0000_s1125" type="#_x0000_t202" style="position:absolute;margin-left:333.94999999999999pt;margin-top:47.050000000000004pt;width:122.90000000000001pt;height:11.75pt;z-index:-125829317;mso-wrap-distance-left:0;mso-wrap-distance-top:47.050000000000004pt;mso-wrap-distance-right:0;mso-wrap-distance-bottom:137.30000000000001pt;mso-position-horizontal-relative:page" filled="f" stroked="f">
                <v:textbox inset="0,0,0,0">
                  <w:txbxContent>
                    <w:p>
                      <w:pPr>
                        <w:pStyle w:val="Style74"/>
                        <w:keepNext w:val="0"/>
                        <w:keepLines w:val="0"/>
                        <w:widowControl w:val="0"/>
                        <w:shd w:val="clear" w:color="auto" w:fill="auto"/>
                        <w:tabs>
                          <w:tab w:pos="1517" w:val="left"/>
                        </w:tabs>
                        <w:bidi w:val="0"/>
                        <w:spacing w:before="0" w:after="0" w:line="240" w:lineRule="auto"/>
                        <w:ind w:left="0" w:right="0" w:firstLine="0"/>
                        <w:jc w:val="left"/>
                      </w:pPr>
                      <w:r>
                        <w:rPr>
                          <w:color w:val="000000"/>
                          <w:spacing w:val="0"/>
                          <w:w w:val="100"/>
                          <w:position w:val="0"/>
                        </w:rPr>
                        <w:t>271,379,979.40</w:t>
                        <w:tab/>
                        <w:t>560,962.77</w:t>
                      </w:r>
                    </w:p>
                  </w:txbxContent>
                </v:textbox>
                <w10:wrap type="topAndBottom" anchorx="page"/>
              </v:shape>
            </w:pict>
          </mc:Fallback>
        </mc:AlternateContent>
      </w:r>
      <w:r>
        <mc:AlternateContent>
          <mc:Choice Requires="wps">
            <w:drawing>
              <wp:anchor distT="597535" distB="1743710" distL="0" distR="0" simplePos="0" relativeHeight="125829438" behindDoc="0" locked="0" layoutInCell="1" allowOverlap="1">
                <wp:simplePos x="0" y="0"/>
                <wp:positionH relativeFrom="page">
                  <wp:posOffset>5841365</wp:posOffset>
                </wp:positionH>
                <wp:positionV relativeFrom="paragraph">
                  <wp:posOffset>597535</wp:posOffset>
                </wp:positionV>
                <wp:extent cx="826135" cy="149225"/>
                <wp:wrapTopAndBottom/>
                <wp:docPr id="101" name="Shape 101"/>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270,819,016.63</w:t>
                            </w:r>
                          </w:p>
                        </w:txbxContent>
                      </wps:txbx>
                      <wps:bodyPr wrap="none" lIns="0" tIns="0" rIns="0" bIns="0">
                        <a:noAutoFit/>
                      </wps:bodyPr>
                    </wps:wsp>
                  </a:graphicData>
                </a:graphic>
              </wp:anchor>
            </w:drawing>
          </mc:Choice>
          <mc:Fallback>
            <w:pict>
              <v:shape id="_x0000_s1127" type="#_x0000_t202" style="position:absolute;margin-left:459.94999999999999pt;margin-top:47.050000000000004pt;width:65.049999999999997pt;height:11.75pt;z-index:-125829315;mso-wrap-distance-left:0;mso-wrap-distance-top:47.050000000000004pt;mso-wrap-distance-right:0;mso-wrap-distance-bottom:137.3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270,819,016.63</w:t>
                      </w:r>
                    </w:p>
                  </w:txbxContent>
                </v:textbox>
                <w10:wrap type="topAndBottom" anchorx="page"/>
              </v:shape>
            </w:pict>
          </mc:Fallback>
        </mc:AlternateContent>
      </w:r>
      <w:r>
        <mc:AlternateContent>
          <mc:Choice Requires="wps">
            <w:drawing>
              <wp:anchor distT="890270" distB="1447800" distL="0" distR="0" simplePos="0" relativeHeight="125829440" behindDoc="0" locked="0" layoutInCell="1" allowOverlap="1">
                <wp:simplePos x="0" y="0"/>
                <wp:positionH relativeFrom="page">
                  <wp:posOffset>1156335</wp:posOffset>
                </wp:positionH>
                <wp:positionV relativeFrom="paragraph">
                  <wp:posOffset>890270</wp:posOffset>
                </wp:positionV>
                <wp:extent cx="1356360" cy="152400"/>
                <wp:wrapTopAndBottom/>
                <wp:docPr id="103" name="Shape 103"/>
                <a:graphic xmlns:a="http://schemas.openxmlformats.org/drawingml/2006/main">
                  <a:graphicData uri="http://schemas.microsoft.com/office/word/2010/wordprocessingShape">
                    <wps:wsp>
                      <wps:cNvSpPr txBox="1"/>
                      <wps:spPr>
                        <a:xfrm>
                          <a:ext cx="135636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合 计 </w:t>
                            </w:r>
                            <w:r>
                              <w:rPr>
                                <w:color w:val="000000"/>
                                <w:spacing w:val="0"/>
                                <w:w w:val="100"/>
                                <w:position w:val="0"/>
                                <w:u w:val="single"/>
                              </w:rPr>
                              <w:t>806,351,808.42</w:t>
                            </w:r>
                          </w:p>
                        </w:txbxContent>
                      </wps:txbx>
                      <wps:bodyPr wrap="none" lIns="0" tIns="0" rIns="0" bIns="0">
                        <a:noAutoFit/>
                      </wps:bodyPr>
                    </wps:wsp>
                  </a:graphicData>
                </a:graphic>
              </wp:anchor>
            </w:drawing>
          </mc:Choice>
          <mc:Fallback>
            <w:pict>
              <v:shape id="_x0000_s1129" type="#_x0000_t202" style="position:absolute;margin-left:91.049999999999997pt;margin-top:70.100000000000009pt;width:106.8pt;height:12.pt;z-index:-125829313;mso-wrap-distance-left:0;mso-wrap-distance-top:70.100000000000009pt;mso-wrap-distance-right:0;mso-wrap-distance-bottom:114.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合 计 </w:t>
                      </w:r>
                      <w:r>
                        <w:rPr>
                          <w:color w:val="000000"/>
                          <w:spacing w:val="0"/>
                          <w:w w:val="100"/>
                          <w:position w:val="0"/>
                          <w:u w:val="single"/>
                        </w:rPr>
                        <w:t>806,351,808.42</w:t>
                      </w:r>
                    </w:p>
                  </w:txbxContent>
                </v:textbox>
                <w10:wrap type="topAndBottom" anchorx="page"/>
              </v:shape>
            </w:pict>
          </mc:Fallback>
        </mc:AlternateContent>
      </w:r>
      <w:r>
        <mc:AlternateContent>
          <mc:Choice Requires="wps">
            <w:drawing>
              <wp:anchor distT="890270" distB="1447800" distL="0" distR="0" simplePos="0" relativeHeight="125829442" behindDoc="0" locked="0" layoutInCell="1" allowOverlap="1">
                <wp:simplePos x="0" y="0"/>
                <wp:positionH relativeFrom="page">
                  <wp:posOffset>2555240</wp:posOffset>
                </wp:positionH>
                <wp:positionV relativeFrom="paragraph">
                  <wp:posOffset>890270</wp:posOffset>
                </wp:positionV>
                <wp:extent cx="709930" cy="152400"/>
                <wp:wrapTopAndBottom/>
                <wp:docPr id="105" name="Shape 105"/>
                <a:graphic xmlns:a="http://schemas.openxmlformats.org/drawingml/2006/main">
                  <a:graphicData uri="http://schemas.microsoft.com/office/word/2010/wordprocessingShape">
                    <wps:wsp>
                      <wps:cNvSpPr txBox="1"/>
                      <wps:spPr>
                        <a:xfrm>
                          <a:ext cx="70993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2,374,331.23</w:t>
                            </w:r>
                          </w:p>
                        </w:txbxContent>
                      </wps:txbx>
                      <wps:bodyPr wrap="none" lIns="0" tIns="0" rIns="0" bIns="0">
                        <a:noAutoFit/>
                      </wps:bodyPr>
                    </wps:wsp>
                  </a:graphicData>
                </a:graphic>
              </wp:anchor>
            </w:drawing>
          </mc:Choice>
          <mc:Fallback>
            <w:pict>
              <v:shape id="_x0000_s1131" type="#_x0000_t202" style="position:absolute;margin-left:201.20000000000002pt;margin-top:70.100000000000009pt;width:55.899999999999999pt;height:12.pt;z-index:-125829311;mso-wrap-distance-left:0;mso-wrap-distance-top:70.100000000000009pt;mso-wrap-distance-right:0;mso-wrap-distance-bottom:114.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2,374,331.23</w:t>
                      </w:r>
                    </w:p>
                  </w:txbxContent>
                </v:textbox>
                <w10:wrap type="topAndBottom" anchorx="page"/>
              </v:shape>
            </w:pict>
          </mc:Fallback>
        </mc:AlternateContent>
      </w:r>
      <w:r>
        <mc:AlternateContent>
          <mc:Choice Requires="wps">
            <w:drawing>
              <wp:anchor distT="890270" distB="1447800" distL="0" distR="0" simplePos="0" relativeHeight="125829444" behindDoc="0" locked="0" layoutInCell="1" allowOverlap="1">
                <wp:simplePos x="0" y="0"/>
                <wp:positionH relativeFrom="page">
                  <wp:posOffset>3308350</wp:posOffset>
                </wp:positionH>
                <wp:positionV relativeFrom="paragraph">
                  <wp:posOffset>890270</wp:posOffset>
                </wp:positionV>
                <wp:extent cx="826135" cy="152400"/>
                <wp:wrapTopAndBottom/>
                <wp:docPr id="107" name="Shape 107"/>
                <a:graphic xmlns:a="http://schemas.openxmlformats.org/drawingml/2006/main">
                  <a:graphicData uri="http://schemas.microsoft.com/office/word/2010/wordprocessingShape">
                    <wps:wsp>
                      <wps:cNvSpPr txBox="1"/>
                      <wps:spPr>
                        <a:xfrm>
                          <a:ext cx="82613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803,977,477.19</w:t>
                            </w:r>
                          </w:p>
                        </w:txbxContent>
                      </wps:txbx>
                      <wps:bodyPr wrap="none" lIns="0" tIns="0" rIns="0" bIns="0">
                        <a:noAutoFit/>
                      </wps:bodyPr>
                    </wps:wsp>
                  </a:graphicData>
                </a:graphic>
              </wp:anchor>
            </w:drawing>
          </mc:Choice>
          <mc:Fallback>
            <w:pict>
              <v:shape id="_x0000_s1133" type="#_x0000_t202" style="position:absolute;margin-left:260.5pt;margin-top:70.100000000000009pt;width:65.049999999999997pt;height:12.pt;z-index:-125829309;mso-wrap-distance-left:0;mso-wrap-distance-top:70.100000000000009pt;mso-wrap-distance-right:0;mso-wrap-distance-bottom:114.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803,977,477.19</w:t>
                      </w:r>
                    </w:p>
                  </w:txbxContent>
                </v:textbox>
                <w10:wrap type="topAndBottom" anchorx="page"/>
              </v:shape>
            </w:pict>
          </mc:Fallback>
        </mc:AlternateContent>
      </w:r>
      <w:r>
        <mc:AlternateContent>
          <mc:Choice Requires="wps">
            <w:drawing>
              <wp:anchor distT="890270" distB="1447800" distL="0" distR="0" simplePos="0" relativeHeight="125829446" behindDoc="0" locked="0" layoutInCell="1" allowOverlap="1">
                <wp:simplePos x="0" y="0"/>
                <wp:positionH relativeFrom="page">
                  <wp:posOffset>4241165</wp:posOffset>
                </wp:positionH>
                <wp:positionV relativeFrom="paragraph">
                  <wp:posOffset>890270</wp:posOffset>
                </wp:positionV>
                <wp:extent cx="1557655" cy="152400"/>
                <wp:wrapTopAndBottom/>
                <wp:docPr id="109" name="Shape 109"/>
                <a:graphic xmlns:a="http://schemas.openxmlformats.org/drawingml/2006/main">
                  <a:graphicData uri="http://schemas.microsoft.com/office/word/2010/wordprocessingShape">
                    <wps:wsp>
                      <wps:cNvSpPr txBox="1"/>
                      <wps:spPr>
                        <a:xfrm>
                          <a:ext cx="155765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859,247,899.72 2,785,026.42</w:t>
                            </w:r>
                          </w:p>
                        </w:txbxContent>
                      </wps:txbx>
                      <wps:bodyPr wrap="none" lIns="0" tIns="0" rIns="0" bIns="0">
                        <a:noAutoFit/>
                      </wps:bodyPr>
                    </wps:wsp>
                  </a:graphicData>
                </a:graphic>
              </wp:anchor>
            </w:drawing>
          </mc:Choice>
          <mc:Fallback>
            <w:pict>
              <v:shape id="_x0000_s1135" type="#_x0000_t202" style="position:absolute;margin-left:333.94999999999999pt;margin-top:70.100000000000009pt;width:122.65000000000001pt;height:12.pt;z-index:-125829307;mso-wrap-distance-left:0;mso-wrap-distance-top:70.100000000000009pt;mso-wrap-distance-right:0;mso-wrap-distance-bottom:114.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859,247,899.72 2,785,026.42</w:t>
                      </w:r>
                    </w:p>
                  </w:txbxContent>
                </v:textbox>
                <w10:wrap type="topAndBottom" anchorx="page"/>
              </v:shape>
            </w:pict>
          </mc:Fallback>
        </mc:AlternateContent>
      </w:r>
      <w:r>
        <mc:AlternateContent>
          <mc:Choice Requires="wps">
            <w:drawing>
              <wp:anchor distT="890270" distB="1447800" distL="0" distR="0" simplePos="0" relativeHeight="125829448" behindDoc="0" locked="0" layoutInCell="1" allowOverlap="1">
                <wp:simplePos x="0" y="0"/>
                <wp:positionH relativeFrom="page">
                  <wp:posOffset>5841365</wp:posOffset>
                </wp:positionH>
                <wp:positionV relativeFrom="paragraph">
                  <wp:posOffset>890270</wp:posOffset>
                </wp:positionV>
                <wp:extent cx="826135" cy="152400"/>
                <wp:wrapTopAndBottom/>
                <wp:docPr id="111" name="Shape 111"/>
                <a:graphic xmlns:a="http://schemas.openxmlformats.org/drawingml/2006/main">
                  <a:graphicData uri="http://schemas.microsoft.com/office/word/2010/wordprocessingShape">
                    <wps:wsp>
                      <wps:cNvSpPr txBox="1"/>
                      <wps:spPr>
                        <a:xfrm>
                          <a:ext cx="82613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856,462,873.30</w:t>
                            </w:r>
                          </w:p>
                        </w:txbxContent>
                      </wps:txbx>
                      <wps:bodyPr wrap="none" lIns="0" tIns="0" rIns="0" bIns="0">
                        <a:noAutoFit/>
                      </wps:bodyPr>
                    </wps:wsp>
                  </a:graphicData>
                </a:graphic>
              </wp:anchor>
            </w:drawing>
          </mc:Choice>
          <mc:Fallback>
            <w:pict>
              <v:shape id="_x0000_s1137" type="#_x0000_t202" style="position:absolute;margin-left:459.94999999999999pt;margin-top:70.100000000000009pt;width:65.049999999999997pt;height:12.pt;z-index:-125829305;mso-wrap-distance-left:0;mso-wrap-distance-top:70.100000000000009pt;mso-wrap-distance-right:0;mso-wrap-distance-bottom:114.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856,462,873.30</w:t>
                      </w:r>
                    </w:p>
                  </w:txbxContent>
                </v:textbox>
                <w10:wrap type="topAndBottom" anchorx="page"/>
              </v:shape>
            </w:pict>
          </mc:Fallback>
        </mc:AlternateContent>
      </w:r>
    </w:p>
    <w:p>
      <w:pPr>
        <w:pStyle w:val="Style17"/>
        <w:keepNext w:val="0"/>
        <w:keepLines w:val="0"/>
        <w:widowControl w:val="0"/>
        <w:numPr>
          <w:ilvl w:val="0"/>
          <w:numId w:val="65"/>
        </w:numPr>
        <w:shd w:val="clear" w:color="auto" w:fill="auto"/>
        <w:tabs>
          <w:tab w:pos="822" w:val="left"/>
        </w:tabs>
        <w:bidi w:val="0"/>
        <w:spacing w:before="0" w:after="0" w:line="427" w:lineRule="exact"/>
        <w:ind w:left="0" w:right="0"/>
        <w:jc w:val="left"/>
      </w:pPr>
      <w:bookmarkStart w:id="443" w:name="bookmark443"/>
      <w:bookmarkEnd w:id="443"/>
      <w:r>
        <w:rPr>
          <w:color w:val="000000"/>
          <w:spacing w:val="0"/>
          <w:w w:val="100"/>
          <w:position w:val="0"/>
        </w:rPr>
        <w:t>本期存货的取得方式均为自制或外购。</w:t>
      </w:r>
    </w:p>
    <w:p>
      <w:pPr>
        <w:pStyle w:val="Style17"/>
        <w:keepNext w:val="0"/>
        <w:keepLines w:val="0"/>
        <w:widowControl w:val="0"/>
        <w:numPr>
          <w:ilvl w:val="0"/>
          <w:numId w:val="65"/>
        </w:numPr>
        <w:shd w:val="clear" w:color="auto" w:fill="auto"/>
        <w:tabs>
          <w:tab w:pos="876" w:val="left"/>
        </w:tabs>
        <w:bidi w:val="0"/>
        <w:spacing w:before="0" w:after="160" w:line="427" w:lineRule="exact"/>
        <w:ind w:left="0" w:right="0" w:firstLine="420"/>
        <w:jc w:val="both"/>
      </w:pPr>
      <w:bookmarkStart w:id="444" w:name="bookmark444"/>
      <w:bookmarkEnd w:id="444"/>
      <w:r>
        <w:rPr>
          <w:color w:val="000000"/>
          <w:spacing w:val="0"/>
          <w:w w:val="100"/>
          <w:position w:val="0"/>
        </w:rPr>
        <w:t>期末存货中已有</w:t>
      </w:r>
      <w:r>
        <w:rPr>
          <w:color w:val="000000"/>
          <w:spacing w:val="0"/>
          <w:w w:val="100"/>
          <w:position w:val="0"/>
        </w:rPr>
        <w:t>2,800.00</w:t>
      </w:r>
      <w:r>
        <w:rPr>
          <w:color w:val="000000"/>
          <w:spacing w:val="0"/>
          <w:w w:val="100"/>
          <w:position w:val="0"/>
        </w:rPr>
        <w:t>万元库存商品用于债务担保，详见本财务报表附注十(二)2［注</w:t>
      </w:r>
      <w:r>
        <w:rPr>
          <w:color w:val="000000"/>
          <w:spacing w:val="0"/>
          <w:w w:val="100"/>
          <w:position w:val="0"/>
        </w:rPr>
        <w:t xml:space="preserve">2］ </w:t>
      </w:r>
      <w:r>
        <w:rPr>
          <w:color w:val="000000"/>
          <w:spacing w:val="0"/>
          <w:w w:val="100"/>
          <w:position w:val="0"/>
        </w:rPr>
        <w:t>之所述。</w:t>
      </w:r>
    </w:p>
    <w:p>
      <w:pPr>
        <w:pStyle w:val="Style17"/>
        <w:keepNext w:val="0"/>
        <w:keepLines w:val="0"/>
        <w:widowControl w:val="0"/>
        <w:numPr>
          <w:ilvl w:val="0"/>
          <w:numId w:val="65"/>
        </w:numPr>
        <w:shd w:val="clear" w:color="auto" w:fill="auto"/>
        <w:bidi w:val="0"/>
        <w:spacing w:before="0" w:after="160" w:line="240" w:lineRule="auto"/>
        <w:ind w:left="0" w:right="0" w:firstLine="420"/>
        <w:jc w:val="both"/>
      </w:pPr>
      <w:bookmarkStart w:id="445" w:name="bookmark445"/>
      <w:bookmarkEnd w:id="445"/>
      <w:r>
        <w:rPr>
          <w:color w:val="000000"/>
          <w:spacing w:val="0"/>
          <w:w w:val="100"/>
          <w:position w:val="0"/>
        </w:rPr>
        <w:t>存货跌价准备</w:t>
      </w:r>
    </w:p>
    <w:p>
      <w:pPr>
        <w:pStyle w:val="Style17"/>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1)明细情况</w:t>
      </w:r>
    </w:p>
    <w:tbl>
      <w:tblPr>
        <w:tblOverlap w:val="never"/>
        <w:jc w:val="center"/>
        <w:tblLayout w:type="fixed"/>
      </w:tblPr>
      <w:tblGrid>
        <w:gridCol w:w="1128"/>
        <w:gridCol w:w="1733"/>
        <w:gridCol w:w="1421"/>
        <w:gridCol w:w="3341"/>
        <w:gridCol w:w="1354"/>
      </w:tblGrid>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本期增加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期末数</w:t>
            </w:r>
          </w:p>
        </w:tc>
      </w:tr>
      <w:tr>
        <w:trPr>
          <w:trHeight w:val="64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909,137.99</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价值回升转回其他原因转出</w:t>
            </w:r>
          </w:p>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335,092.93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574,045.06</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1,314,925.66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251,545.08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511,611.03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1,054,859.71</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560,962.77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184,463.69</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745,426.46</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2,785,026.42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436,008.77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846,703.96［注］</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2,374,331.23</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［注</w:t>
      </w:r>
      <w:r>
        <w:rPr>
          <w:color w:val="000000"/>
          <w:spacing w:val="0"/>
          <w:w w:val="100"/>
          <w:position w:val="0"/>
        </w:rPr>
        <w:t>］：</w:t>
      </w:r>
      <w:r>
        <w:rPr>
          <w:color w:val="000000"/>
          <w:spacing w:val="0"/>
          <w:w w:val="100"/>
          <w:position w:val="0"/>
        </w:rPr>
        <w:t>存货跌价准备转出系随存货销售而转出。</w:t>
      </w:r>
    </w:p>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2)存货可变现净值确定依据的说明</w:t>
      </w:r>
    </w:p>
    <w:p>
      <w:pPr>
        <w:pStyle w:val="Style17"/>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存货可变现净值的确定系按单个存货项目在公平的市场交易中，交易双方自愿进行交易的市场价 格扣除为进一步加工或销售需追加的成本后的净值确定。按单个存货项目的可变现净值低于其成本的 差额提取存货跌价准备。但对为生产而持有的材料等，如果用其生产的产成品的可变现净值高于成本, 则该材料仍然按成本计量；如果材料价格的下降表明产成品的可变现净值低于成本，则该材料按可变 现净值计量。对为开发软件或系统集成工程施工而持有的材料等，如果用其施工的工程预计总成本低 于工程合同总收入，则该材料仍然按成本计量；如果材料价格的下降表明工程总成本超过工程合同总 收入，则该材料按可变现净值计量。期末，按存货按可变现净值低于账面价值的情况计提了存货跌价 准备。</w:t>
      </w:r>
    </w:p>
    <w:tbl>
      <w:tblPr>
        <w:tblOverlap w:val="never"/>
        <w:jc w:val="center"/>
        <w:tblLayout w:type="fixed"/>
      </w:tblPr>
      <w:tblGrid>
        <w:gridCol w:w="1752"/>
        <w:gridCol w:w="1963"/>
        <w:gridCol w:w="1642"/>
        <w:gridCol w:w="2462"/>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10.待摊费用</w:t>
            </w:r>
          </w:p>
        </w:tc>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3700" w:right="0" w:firstLine="0"/>
              <w:jc w:val="left"/>
            </w:pPr>
            <w:r>
              <w:rPr>
                <w:color w:val="000000"/>
                <w:spacing w:val="0"/>
                <w:w w:val="100"/>
                <w:position w:val="0"/>
              </w:rPr>
              <w:t xml:space="preserve">期末数 3, 066, </w:t>
            </w:r>
            <w:r>
              <w:rPr>
                <w:color w:val="000000"/>
                <w:spacing w:val="0"/>
                <w:w w:val="100"/>
                <w:position w:val="0"/>
              </w:rPr>
              <w:t xml:space="preserve">280. </w:t>
            </w:r>
            <w:r>
              <w:rPr>
                <w:color w:val="000000"/>
                <w:spacing w:val="0"/>
                <w:w w:val="100"/>
                <w:position w:val="0"/>
              </w:rPr>
              <w:t>72</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680"/>
              <w:jc w:val="left"/>
            </w:pPr>
            <w:r>
              <w:rPr>
                <w:color w:val="000000"/>
                <w:spacing w:val="0"/>
                <w:w w:val="100"/>
                <w:position w:val="0"/>
              </w:rPr>
              <w:t>期初数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00"/>
              <w:jc w:val="left"/>
            </w:pPr>
            <w:r>
              <w:rPr>
                <w:color w:val="000000"/>
                <w:spacing w:val="0"/>
                <w:w w:val="100"/>
                <w:position w:val="0"/>
              </w:rPr>
              <w:t>期末结存原因</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2,385,863.21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2,974,829.63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2007年房租物业费</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211,050.03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191,031.42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2007年财产保险费</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469, </w:t>
            </w:r>
            <w:r>
              <w:rPr>
                <w:color w:val="000000"/>
                <w:spacing w:val="0"/>
                <w:w w:val="100"/>
                <w:position w:val="0"/>
              </w:rPr>
              <w:t xml:space="preserve">367. </w:t>
            </w:r>
            <w:r>
              <w:rPr>
                <w:color w:val="000000"/>
                <w:spacing w:val="0"/>
                <w:w w:val="100"/>
                <w:position w:val="0"/>
              </w:rPr>
              <w:t>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460,223.13</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3,066,280.72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3,626,084.18</w:t>
            </w:r>
          </w:p>
        </w:tc>
        <w:tc>
          <w:tcPr>
            <w:tcBorders/>
            <w:shd w:val="clear" w:color="auto" w:fill="FFFFFF"/>
            <w:vAlign w:val="top"/>
          </w:tcPr>
          <w:p>
            <w:pPr>
              <w:widowControl w:val="0"/>
              <w:rPr>
                <w:sz w:val="10"/>
                <w:szCs w:val="10"/>
              </w:rPr>
            </w:pPr>
          </w:p>
        </w:tc>
      </w:tr>
    </w:tbl>
    <w:p>
      <w:pPr>
        <w:widowControl w:val="0"/>
        <w:spacing w:after="519" w:line="1" w:lineRule="exact"/>
      </w:pPr>
    </w:p>
    <w:p>
      <w:pPr>
        <w:pStyle w:val="Style17"/>
        <w:keepNext w:val="0"/>
        <w:keepLines w:val="0"/>
        <w:widowControl w:val="0"/>
        <w:numPr>
          <w:ilvl w:val="0"/>
          <w:numId w:val="67"/>
        </w:numPr>
        <w:shd w:val="clear" w:color="auto" w:fill="auto"/>
        <w:tabs>
          <w:tab w:pos="1383" w:val="left"/>
          <w:tab w:pos="6250" w:val="left"/>
        </w:tabs>
        <w:bidi w:val="0"/>
        <w:spacing w:before="0" w:after="160" w:line="240" w:lineRule="auto"/>
        <w:ind w:left="0" w:right="0" w:firstLine="960"/>
        <w:jc w:val="left"/>
      </w:pPr>
      <w:bookmarkStart w:id="446" w:name="bookmark446"/>
      <w:bookmarkEnd w:id="446"/>
      <w:r>
        <w:rPr>
          <w:color w:val="000000"/>
          <w:spacing w:val="0"/>
          <w:w w:val="100"/>
          <w:position w:val="0"/>
        </w:rPr>
        <w:t>一年内到期的长期债权投资</w:t>
        <w:tab/>
        <w:t>期末数</w:t>
      </w:r>
      <w:r>
        <w:rPr>
          <w:color w:val="000000"/>
          <w:spacing w:val="0"/>
          <w:w w:val="100"/>
          <w:position w:val="0"/>
        </w:rPr>
        <w:t>20,000,000.00</w:t>
      </w:r>
    </w:p>
    <w:p>
      <w:pPr>
        <w:pStyle w:val="Style17"/>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⑴明细情况</w:t>
      </w:r>
    </w:p>
    <w:tbl>
      <w:tblPr>
        <w:tblOverlap w:val="never"/>
        <w:jc w:val="center"/>
        <w:tblLayout w:type="fixed"/>
      </w:tblPr>
      <w:tblGrid>
        <w:gridCol w:w="701"/>
        <w:gridCol w:w="523"/>
        <w:gridCol w:w="1382"/>
        <w:gridCol w:w="845"/>
        <w:gridCol w:w="1349"/>
        <w:gridCol w:w="1435"/>
        <w:gridCol w:w="874"/>
        <w:gridCol w:w="1214"/>
      </w:tblGrid>
      <w:tr>
        <w:trPr>
          <w:trHeight w:val="206"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17"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账面价值</w:t>
            </w:r>
          </w:p>
        </w:tc>
      </w:tr>
      <w:tr>
        <w:trPr>
          <w:trHeight w:val="350"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20,000,000.00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r>
    </w:tbl>
    <w:p>
      <w:pPr>
        <w:widowControl w:val="0"/>
        <w:spacing w:after="639" w:line="1" w:lineRule="exact"/>
      </w:pPr>
    </w:p>
    <w:p>
      <w:pPr>
        <w:pStyle w:val="Style17"/>
        <w:keepNext w:val="0"/>
        <w:keepLines w:val="0"/>
        <w:widowControl w:val="0"/>
        <w:numPr>
          <w:ilvl w:val="0"/>
          <w:numId w:val="69"/>
        </w:numPr>
        <w:shd w:val="clear" w:color="auto" w:fill="auto"/>
        <w:tabs>
          <w:tab w:pos="1369" w:val="left"/>
        </w:tabs>
        <w:bidi w:val="0"/>
        <w:spacing w:before="0" w:after="160" w:line="410" w:lineRule="exact"/>
        <w:ind w:left="0" w:right="0" w:firstLine="960"/>
        <w:jc w:val="left"/>
      </w:pPr>
      <w:bookmarkStart w:id="447" w:name="bookmark447"/>
      <w:bookmarkEnd w:id="447"/>
      <w:r>
        <w:rPr>
          <w:color w:val="000000"/>
          <w:spacing w:val="0"/>
          <w:w w:val="100"/>
          <w:position w:val="0"/>
        </w:rPr>
        <w:t>一年内到期的长期债权投资——其他债权投资</w:t>
      </w:r>
    </w:p>
    <w:p>
      <w:pPr>
        <w:pStyle w:val="Style74"/>
        <w:keepNext w:val="0"/>
        <w:keepLines w:val="0"/>
        <w:widowControl w:val="0"/>
        <w:shd w:val="clear" w:color="auto" w:fill="auto"/>
        <w:tabs>
          <w:tab w:pos="1675" w:val="left"/>
          <w:tab w:pos="5150" w:val="left"/>
          <w:tab w:pos="6413" w:val="left"/>
        </w:tabs>
        <w:bidi w:val="0"/>
        <w:spacing w:before="0" w:after="0" w:line="240" w:lineRule="auto"/>
        <w:ind w:left="0" w:right="0" w:firstLine="0"/>
        <w:jc w:val="center"/>
      </w:pPr>
      <w:r>
        <w:rPr>
          <w:color w:val="000000"/>
          <w:spacing w:val="0"/>
          <w:w w:val="100"/>
          <w:position w:val="0"/>
        </w:rPr>
        <w:t>被投资单位名称</w:t>
        <w:tab/>
        <w:t>年利率(%) 到期日 初始投资成本</w:t>
        <w:tab/>
        <w:t>本期利息</w:t>
        <w:tab/>
        <w:t>累计应收 期末数</w:t>
      </w:r>
    </w:p>
    <w:p>
      <w:pPr>
        <w:pStyle w:val="Style74"/>
        <w:keepNext w:val="0"/>
        <w:keepLines w:val="0"/>
        <w:widowControl w:val="0"/>
        <w:shd w:val="clear" w:color="auto" w:fill="auto"/>
        <w:bidi w:val="0"/>
        <w:spacing w:before="0" w:after="0" w:line="240" w:lineRule="auto"/>
        <w:ind w:left="7440" w:right="0" w:firstLine="0"/>
        <w:jc w:val="left"/>
      </w:pPr>
      <w:r>
        <w:rPr>
          <w:color w:val="000000"/>
          <w:spacing w:val="0"/>
          <w:w w:val="100"/>
          <w:position w:val="0"/>
        </w:rPr>
        <w:t>或已收利息</w:t>
      </w:r>
    </w:p>
    <w:p>
      <w:pPr>
        <w:pStyle w:val="Style74"/>
        <w:keepNext w:val="0"/>
        <w:keepLines w:val="0"/>
        <w:widowControl w:val="0"/>
        <w:shd w:val="clear" w:color="auto" w:fill="auto"/>
        <w:tabs>
          <w:tab w:pos="3593" w:val="left"/>
          <w:tab w:pos="8628" w:val="left"/>
        </w:tabs>
        <w:bidi w:val="0"/>
        <w:spacing w:before="0" w:after="160" w:line="240" w:lineRule="auto"/>
        <w:ind w:left="0" w:right="0" w:firstLine="540"/>
        <w:jc w:val="both"/>
      </w:pPr>
      <w:r>
        <w:rPr>
          <w:color w:val="000000"/>
          <w:spacing w:val="0"/>
          <w:w w:val="100"/>
          <w:position w:val="0"/>
        </w:rPr>
        <w:t>金信信托投资股份有限公司</w:t>
        <w:tab/>
      </w:r>
      <w:r>
        <w:rPr>
          <w:color w:val="000000"/>
          <w:spacing w:val="0"/>
          <w:w w:val="100"/>
          <w:position w:val="0"/>
        </w:rPr>
        <w:t xml:space="preserve">2005.12.25 </w:t>
      </w:r>
      <w:r>
        <w:rPr>
          <w:color w:val="000000"/>
          <w:spacing w:val="0"/>
          <w:w w:val="100"/>
          <w:position w:val="0"/>
        </w:rPr>
        <w:t>20,000,</w:t>
      </w:r>
      <w:r>
        <w:rPr>
          <w:color w:val="000000"/>
          <w:spacing w:val="0"/>
          <w:w w:val="100"/>
          <w:position w:val="0"/>
        </w:rPr>
        <w:t>000.00</w:t>
        <w:tab/>
      </w:r>
      <w:r>
        <w:rPr>
          <w:color w:val="000000"/>
          <w:spacing w:val="0"/>
          <w:w w:val="100"/>
          <w:position w:val="0"/>
        </w:rPr>
        <w:t>20,000,</w:t>
      </w:r>
      <w:r>
        <w:rPr>
          <w:color w:val="000000"/>
          <w:spacing w:val="0"/>
          <w:w w:val="100"/>
          <w:position w:val="0"/>
        </w:rPr>
        <w:t>000.00</w:t>
      </w:r>
    </w:p>
    <w:p>
      <w:pPr>
        <w:pStyle w:val="Style74"/>
        <w:keepNext w:val="0"/>
        <w:keepLines w:val="0"/>
        <w:widowControl w:val="0"/>
        <w:shd w:val="clear" w:color="auto" w:fill="auto"/>
        <w:tabs>
          <w:tab w:pos="4709" w:val="left"/>
          <w:tab w:pos="6250" w:val="left"/>
          <w:tab w:leader="underscore" w:pos="7027" w:val="left"/>
          <w:tab w:leader="underscore" w:pos="8318" w:val="left"/>
        </w:tabs>
        <w:bidi w:val="0"/>
        <w:spacing w:before="0" w:after="0" w:line="240" w:lineRule="auto"/>
        <w:ind w:left="1320" w:right="0" w:firstLine="0"/>
        <w:jc w:val="both"/>
      </w:pPr>
      <w:r>
        <w:rPr>
          <w:color w:val="000000"/>
          <w:spacing w:val="0"/>
          <w:w w:val="100"/>
          <w:position w:val="0"/>
        </w:rPr>
        <w:t>小 计</w:t>
        <w:tab/>
      </w:r>
      <w:r>
        <w:rPr>
          <w:color w:val="000000"/>
          <w:spacing w:val="0"/>
          <w:w w:val="100"/>
          <w:position w:val="0"/>
          <w:u w:val="single"/>
        </w:rPr>
        <w:t>20,000,</w:t>
      </w:r>
      <w:r>
        <w:rPr>
          <w:color w:val="000000"/>
          <w:spacing w:val="0"/>
          <w:w w:val="100"/>
          <w:position w:val="0"/>
          <w:u w:val="single"/>
        </w:rPr>
        <w:t>000.00</w:t>
      </w:r>
      <w:r>
        <w:rPr>
          <w:color w:val="000000"/>
          <w:spacing w:val="0"/>
          <w:w w:val="100"/>
          <w:position w:val="0"/>
        </w:rPr>
        <w:tab/>
      </w:r>
      <w:r>
        <w:rPr>
          <w:color w:val="000000"/>
          <w:spacing w:val="0"/>
          <w:w w:val="100"/>
          <w:position w:val="0"/>
        </w:rPr>
        <w:tab/>
        <w:t xml:space="preserve"> </w:t>
        <w:tab/>
        <w:t xml:space="preserve"> </w:t>
      </w:r>
      <w:r>
        <w:rPr>
          <w:color w:val="000000"/>
          <w:spacing w:val="0"/>
          <w:w w:val="100"/>
          <w:position w:val="0"/>
          <w:u w:val="single"/>
        </w:rPr>
        <w:t>20,000,</w:t>
      </w:r>
      <w:r>
        <w:rPr>
          <w:color w:val="000000"/>
          <w:spacing w:val="0"/>
          <w:w w:val="100"/>
          <w:position w:val="0"/>
          <w:u w:val="single"/>
        </w:rPr>
        <w:t>000.00</w:t>
      </w:r>
    </w:p>
    <w:p>
      <w:pPr>
        <w:pStyle w:val="Style17"/>
        <w:keepNext w:val="0"/>
        <w:keepLines w:val="0"/>
        <w:widowControl w:val="0"/>
        <w:numPr>
          <w:ilvl w:val="0"/>
          <w:numId w:val="69"/>
        </w:numPr>
        <w:shd w:val="clear" w:color="auto" w:fill="auto"/>
        <w:tabs>
          <w:tab w:pos="1369" w:val="left"/>
        </w:tabs>
        <w:bidi w:val="0"/>
        <w:spacing w:before="0" w:after="0" w:line="410" w:lineRule="exact"/>
        <w:ind w:left="0" w:right="0" w:firstLine="960"/>
        <w:jc w:val="left"/>
      </w:pPr>
      <w:bookmarkStart w:id="448" w:name="bookmark448"/>
      <w:bookmarkEnd w:id="448"/>
      <w:r>
        <w:rPr>
          <w:color w:val="000000"/>
          <w:spacing w:val="0"/>
          <w:w w:val="100"/>
          <w:position w:val="0"/>
        </w:rPr>
        <w:t>其它说明</w:t>
      </w:r>
    </w:p>
    <w:p>
      <w:pPr>
        <w:pStyle w:val="Style17"/>
        <w:keepNext w:val="0"/>
        <w:keepLines w:val="0"/>
        <w:widowControl w:val="0"/>
        <w:shd w:val="clear" w:color="auto" w:fill="auto"/>
        <w:bidi w:val="0"/>
        <w:spacing w:before="0" w:after="0" w:line="410" w:lineRule="exact"/>
        <w:ind w:left="540" w:right="0" w:firstLine="420"/>
        <w:jc w:val="both"/>
      </w:pPr>
      <w:r>
        <w:rPr>
          <w:color w:val="000000"/>
          <w:spacing w:val="0"/>
          <w:w w:val="100"/>
          <w:position w:val="0"/>
        </w:rPr>
        <w:t>控股子公司浙江浙大网新机电工程有限公司、浙江浙大网新中研软件有限公司、控股子公司浙江 浙大网新图灵信息科技有限公司之控股子公司浙江网新图灵电子有限公司、控股子公司浙江浙大网新 软件产业集团有限公司之控股子公司浙江浙大网新互联网有限公司和浙江浙大网新创业科技有限公司 (受益人)共5家2002年各出资</w:t>
      </w:r>
      <w:r>
        <w:rPr>
          <w:color w:val="000000"/>
          <w:spacing w:val="0"/>
          <w:w w:val="100"/>
          <w:position w:val="0"/>
        </w:rPr>
        <w:t>400.00</w:t>
      </w:r>
      <w:r>
        <w:rPr>
          <w:color w:val="000000"/>
          <w:spacing w:val="0"/>
          <w:w w:val="100"/>
          <w:position w:val="0"/>
        </w:rPr>
        <w:t>万元共计</w:t>
      </w:r>
      <w:r>
        <w:rPr>
          <w:color w:val="000000"/>
          <w:spacing w:val="0"/>
          <w:w w:val="100"/>
          <w:position w:val="0"/>
        </w:rPr>
        <w:t>2,000.00</w:t>
      </w:r>
      <w:r>
        <w:rPr>
          <w:color w:val="000000"/>
          <w:spacing w:val="0"/>
          <w:w w:val="100"/>
          <w:position w:val="0"/>
        </w:rPr>
        <w:t>万元，委托金信信托投资股份有限公司(受 托人)进行集合运用和管理，并将信托资金以组合投资的方式投入到信托计划所确定的杭州东方文化园 景观房产开发项目和蚌埠新区发展股份有限公司股权信托受益投资项目，以期获取信托资金的最大价 值。信托期限约定为2002年12月26日至2005年12月25日，并于信托终止后的十个工作日内由受 托人将信托财产以人民币现金的形式返还给受益人。</w:t>
      </w:r>
    </w:p>
    <w:p>
      <w:pPr>
        <w:pStyle w:val="Style17"/>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截至2006年12月31日，该项信托投资业已到期，但因受托人金信信托投资股份有限公司已于 2005年12月30日停业整顿(整顿期限自2005年12月30日至2006年6月30日)，故其未能按时 将信托财产返还给受益人。2007年</w:t>
      </w:r>
      <w:r>
        <w:rPr>
          <w:color w:val="000000"/>
          <w:spacing w:val="0"/>
          <w:w w:val="100"/>
          <w:position w:val="0"/>
        </w:rPr>
        <w:t>3-4</w:t>
      </w:r>
      <w:r>
        <w:rPr>
          <w:color w:val="000000"/>
          <w:spacing w:val="0"/>
          <w:w w:val="100"/>
          <w:position w:val="0"/>
        </w:rPr>
        <w:t>月，收益人已合计收到金信信托投资股份有限公司先期返还的 投资款</w:t>
      </w:r>
      <w:r>
        <w:rPr>
          <w:color w:val="000000"/>
          <w:spacing w:val="0"/>
          <w:w w:val="100"/>
          <w:position w:val="0"/>
        </w:rPr>
        <w:t>1,760.00</w:t>
      </w:r>
      <w:r>
        <w:rPr>
          <w:color w:val="000000"/>
          <w:spacing w:val="0"/>
          <w:w w:val="100"/>
          <w:position w:val="0"/>
        </w:rPr>
        <w:t>万元，其他收益待受托人进一步清算资产后再予以返还。</w:t>
      </w:r>
    </w:p>
    <w:p>
      <w:pPr>
        <w:pStyle w:val="Style17"/>
        <w:keepNext w:val="0"/>
        <w:keepLines w:val="0"/>
        <w:widowControl w:val="0"/>
        <w:shd w:val="clear" w:color="auto" w:fill="auto"/>
        <w:bidi w:val="0"/>
        <w:spacing w:before="0" w:after="160" w:line="409" w:lineRule="exact"/>
        <w:ind w:left="540" w:right="0" w:firstLine="420"/>
        <w:jc w:val="both"/>
      </w:pPr>
      <w:r>
        <w:rPr>
          <w:color w:val="000000"/>
          <w:spacing w:val="0"/>
          <w:w w:val="100"/>
          <w:position w:val="0"/>
        </w:rPr>
        <w:t>鉴于上述情况，期末该项投资存在变现重大限制的可能性不大、也未有迹象表明其存在明显的减 值情形，故无需计提减值准备。</w:t>
      </w:r>
      <w:r>
        <w:br w:type="page"/>
      </w:r>
    </w:p>
    <w:p>
      <w:pPr>
        <w:pStyle w:val="Style17"/>
        <w:keepNext w:val="0"/>
        <w:keepLines w:val="0"/>
        <w:widowControl w:val="0"/>
        <w:numPr>
          <w:ilvl w:val="0"/>
          <w:numId w:val="67"/>
        </w:numPr>
        <w:shd w:val="clear" w:color="auto" w:fill="auto"/>
        <w:tabs>
          <w:tab w:pos="6058" w:val="left"/>
        </w:tabs>
        <w:bidi w:val="0"/>
        <w:spacing w:before="0" w:after="160" w:line="240" w:lineRule="auto"/>
        <w:ind w:left="0" w:right="0" w:firstLine="960"/>
        <w:jc w:val="left"/>
      </w:pPr>
      <w:bookmarkStart w:id="449" w:name="bookmark449"/>
      <w:bookmarkEnd w:id="449"/>
      <w:r>
        <w:rPr>
          <w:color w:val="000000"/>
          <w:spacing w:val="0"/>
          <w:w w:val="100"/>
          <w:position w:val="0"/>
        </w:rPr>
        <w:t>长期股权投资</w:t>
        <w:tab/>
        <w:t xml:space="preserve">期末数469,409, </w:t>
      </w:r>
      <w:r>
        <w:rPr>
          <w:color w:val="000000"/>
          <w:spacing w:val="0"/>
          <w:w w:val="100"/>
          <w:position w:val="0"/>
        </w:rPr>
        <w:t>633.22</w:t>
      </w:r>
    </w:p>
    <w:p>
      <w:pPr>
        <w:pStyle w:val="Style17"/>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⑴明细情况</w:t>
      </w:r>
    </w:p>
    <w:tbl>
      <w:tblPr>
        <w:tblOverlap w:val="never"/>
        <w:jc w:val="center"/>
        <w:tblLayout w:type="fixed"/>
      </w:tblPr>
      <w:tblGrid>
        <w:gridCol w:w="1363"/>
        <w:gridCol w:w="1445"/>
        <w:gridCol w:w="1262"/>
        <w:gridCol w:w="1536"/>
        <w:gridCol w:w="1502"/>
        <w:gridCol w:w="1253"/>
        <w:gridCol w:w="1397"/>
      </w:tblGrid>
      <w:tr>
        <w:trPr>
          <w:trHeight w:val="206"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账面价值</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41,797,149.42</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41,797,149.42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9,335,001.60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9,335,001.60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351,949,710.10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2,575,811.94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349,373,898.16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251,349,139.23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2,575,811.94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248,773,327.29</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81,249,457.31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3,010,871.67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78,238,585.64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83,422,723.41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3,010,871.67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80,411,851.74</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474,996,316.83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5,586,683.61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469,409,633.22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344,106,864.24</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5,586,683.61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338,520,180.63</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(2)权益法核算的长期股权投资</w:t>
      </w:r>
    </w:p>
    <w:p>
      <w:pPr>
        <w:pStyle w:val="Style17"/>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1)明细情况</w:t>
      </w:r>
    </w:p>
    <w:p>
      <w:pPr>
        <w:pStyle w:val="Style17"/>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①期末余额构成明细情况</w:t>
      </w:r>
    </w:p>
    <w:tbl>
      <w:tblPr>
        <w:tblOverlap w:val="never"/>
        <w:jc w:val="center"/>
        <w:tblLayout w:type="fixed"/>
      </w:tblPr>
      <w:tblGrid>
        <w:gridCol w:w="1733"/>
        <w:gridCol w:w="792"/>
        <w:gridCol w:w="307"/>
        <w:gridCol w:w="600"/>
        <w:gridCol w:w="1210"/>
        <w:gridCol w:w="1258"/>
        <w:gridCol w:w="1296"/>
        <w:gridCol w:w="1622"/>
        <w:gridCol w:w="1286"/>
      </w:tblGrid>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持股</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股权投</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股权投</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期末</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成本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资差额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460" w:firstLine="0"/>
              <w:jc w:val="right"/>
              <w:rPr>
                <w:sz w:val="18"/>
                <w:szCs w:val="18"/>
              </w:rPr>
            </w:pPr>
            <w:r>
              <w:rPr>
                <w:color w:val="000000"/>
                <w:spacing w:val="0"/>
                <w:w w:val="100"/>
                <w:position w:val="0"/>
                <w:sz w:val="18"/>
                <w:szCs w:val="18"/>
              </w:rPr>
              <w:t>数</w:t>
            </w:r>
          </w:p>
        </w:tc>
      </w:tr>
      <w:tr>
        <w:trPr>
          <w:trHeight w:val="547"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浙江大学快威 科技集团有限公司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1,509,349.63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1,509,349.63</w:t>
            </w:r>
          </w:p>
        </w:tc>
      </w:tr>
      <w:tr>
        <w:trPr>
          <w:trHeight w:val="538"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99.75%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-300,650.91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-300,650.91</w:t>
            </w:r>
          </w:p>
        </w:tc>
      </w:tr>
      <w:tr>
        <w:trPr>
          <w:trHeight w:val="499" w:hRule="exact"/>
        </w:trPr>
        <w:tc>
          <w:tcPr>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北京新思软件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638,147.78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638,147.78</w:t>
            </w:r>
          </w:p>
        </w:tc>
      </w:tr>
      <w:tr>
        <w:trPr>
          <w:trHeight w:val="509"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浙江浙大网新机电 工程有限公司[注</w:t>
            </w:r>
            <w:r>
              <w:rPr>
                <w:color w:val="000000"/>
                <w:spacing w:val="0"/>
                <w:w w:val="100"/>
                <w:position w:val="0"/>
                <w:sz w:val="18"/>
                <w:szCs w:val="18"/>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33,142,853.28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33,142,853.28</w:t>
            </w:r>
          </w:p>
        </w:tc>
      </w:tr>
      <w:tr>
        <w:trPr>
          <w:trHeight w:val="53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511,745.38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511,745.38</w:t>
            </w:r>
          </w:p>
        </w:tc>
      </w:tr>
      <w:tr>
        <w:trPr>
          <w:trHeight w:val="542"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江西浙大网新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167,865.62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167,865.62</w:t>
            </w:r>
          </w:p>
        </w:tc>
      </w:tr>
      <w:tr>
        <w:trPr>
          <w:trHeight w:val="590"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浙江浙大图灵软件 技术有限公司[注</w:t>
            </w:r>
            <w:r>
              <w:rPr>
                <w:color w:val="000000"/>
                <w:spacing w:val="0"/>
                <w:w w:val="100"/>
                <w:position w:val="0"/>
                <w:sz w:val="18"/>
                <w:szCs w:val="18"/>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92.63%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1,200,898.13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1,200,898.13</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北京浙大快威 科技有限公司[注</w:t>
            </w:r>
            <w:r>
              <w:rPr>
                <w:color w:val="000000"/>
                <w:spacing w:val="0"/>
                <w:w w:val="100"/>
                <w:position w:val="0"/>
                <w:sz w:val="18"/>
                <w:szCs w:val="18"/>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-469,308.79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-469,308.79</w:t>
            </w:r>
          </w:p>
        </w:tc>
      </w:tr>
      <w:tr>
        <w:trPr>
          <w:trHeight w:val="60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广州浙大快威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科技有限公司[注</w:t>
            </w:r>
            <w:r>
              <w:rPr>
                <w:color w:val="000000"/>
                <w:spacing w:val="0"/>
                <w:w w:val="100"/>
                <w:position w:val="0"/>
                <w:sz w:val="18"/>
                <w:szCs w:val="18"/>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581" w:hRule="exact"/>
        </w:trPr>
        <w:tc>
          <w:tcPr>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重庆快威科技 有限公司[注</w:t>
            </w:r>
            <w:r>
              <w:rPr>
                <w:color w:val="000000"/>
                <w:spacing w:val="0"/>
                <w:w w:val="100"/>
                <w:position w:val="0"/>
                <w:sz w:val="18"/>
                <w:szCs w:val="18"/>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278,005.63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278,005.63</w:t>
            </w:r>
          </w:p>
        </w:tc>
      </w:tr>
      <w:tr>
        <w:trPr>
          <w:trHeight w:val="60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深圳市浙大快威科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技有限公司[注</w:t>
            </w:r>
            <w:r>
              <w:rPr>
                <w:color w:val="000000"/>
                <w:spacing w:val="0"/>
                <w:w w:val="100"/>
                <w:position w:val="0"/>
                <w:sz w:val="18"/>
                <w:szCs w:val="18"/>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75,410.48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75,410.48</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浙江浙大网新创业 科技有限公司[注</w:t>
            </w:r>
            <w:r>
              <w:rPr>
                <w:color w:val="000000"/>
                <w:spacing w:val="0"/>
                <w:w w:val="100"/>
                <w:position w:val="0"/>
                <w:sz w:val="18"/>
                <w:szCs w:val="18"/>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89.78%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1,859,212.26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1,859,212.26</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浙江浙大网新互联 网有限公司[注</w:t>
            </w:r>
            <w:r>
              <w:rPr>
                <w:color w:val="000000"/>
                <w:spacing w:val="0"/>
                <w:w w:val="100"/>
                <w:position w:val="0"/>
                <w:sz w:val="18"/>
                <w:szCs w:val="18"/>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71.32%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2,087,485.06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2,087,485.06</w:t>
            </w: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浙江网新创建科技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有限公司[注</w:t>
            </w:r>
            <w:r>
              <w:rPr>
                <w:color w:val="000000"/>
                <w:spacing w:val="0"/>
                <w:w w:val="100"/>
                <w:position w:val="0"/>
                <w:sz w:val="18"/>
                <w:szCs w:val="18"/>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54.86%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896,135.87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896,135.87</w:t>
            </w:r>
          </w:p>
        </w:tc>
      </w:tr>
    </w:tbl>
    <w:p>
      <w:pPr>
        <w:widowControl w:val="0"/>
        <w:spacing w:line="1" w:lineRule="exact"/>
      </w:pPr>
      <w:r>
        <w:br w:type="page"/>
      </w:r>
    </w:p>
    <w:tbl>
      <w:tblPr>
        <w:tblOverlap w:val="never"/>
        <w:jc w:val="center"/>
        <w:tblLayout w:type="fixed"/>
      </w:tblPr>
      <w:tblGrid>
        <w:gridCol w:w="1680"/>
        <w:gridCol w:w="845"/>
        <w:gridCol w:w="307"/>
        <w:gridCol w:w="398"/>
        <w:gridCol w:w="1507"/>
        <w:gridCol w:w="1363"/>
        <w:gridCol w:w="1262"/>
        <w:gridCol w:w="1411"/>
        <w:gridCol w:w="1339"/>
      </w:tblGrid>
      <w:tr>
        <w:trPr>
          <w:trHeight w:val="600"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浙江明达科网新 科技培训有限公司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3,060,000.00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-2,594,067.49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465,936.58</w:t>
            </w:r>
          </w:p>
        </w:tc>
      </w:tr>
      <w:tr>
        <w:trPr>
          <w:trHeight w:val="595"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浙江浙大网新 置地管理有限公司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58,743,000.00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-855,070.02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57,887,929.98</w:t>
            </w:r>
          </w:p>
        </w:tc>
      </w:tr>
      <w:tr>
        <w:trPr>
          <w:trHeight w:val="518"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浙江浙大网新 快威科技有限公司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23,511,189.31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10,456,359.61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852,514.68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34,820,063.60</w:t>
            </w: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日本株式会社</w:t>
            </w:r>
            <w:r>
              <w:rPr>
                <w:color w:val="000000"/>
                <w:spacing w:val="0"/>
                <w:w w:val="100"/>
                <w:position w:val="0"/>
                <w:sz w:val="18"/>
                <w:szCs w:val="18"/>
              </w:rPr>
              <w:t>SIF</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3,663,443.32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-3,663,443.32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浙江浙大网新兰德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29,217,876.00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-6,136,583.00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7,190,032.06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30,271,325.06</w:t>
            </w:r>
          </w:p>
        </w:tc>
      </w:tr>
      <w:tr>
        <w:trPr>
          <w:trHeight w:val="54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上海洲信信息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20,578,302.60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26,136,691.60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46,714,994.20</w:t>
            </w:r>
          </w:p>
        </w:tc>
      </w:tr>
      <w:tr>
        <w:trPr>
          <w:trHeight w:val="557" w:hRule="exact"/>
        </w:trPr>
        <w:tc>
          <w:tcPr>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宁波市五环房地产 开发有限公司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27,481,363.72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1,487,166.15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3,008,460.00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13,701,306.73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45,678,296.60</w:t>
            </w:r>
          </w:p>
        </w:tc>
      </w:tr>
      <w:tr>
        <w:trPr>
          <w:trHeight w:val="677" w:hRule="exact"/>
        </w:trPr>
        <w:tc>
          <w:tcPr>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绍兴贝马其寝具 制衣有限公司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3,041,944.56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-644,660.79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2,397,283.77</w:t>
            </w:r>
          </w:p>
        </w:tc>
      </w:tr>
      <w:tr>
        <w:trPr>
          <w:trHeight w:val="691" w:hRule="exact"/>
        </w:trPr>
        <w:tc>
          <w:tcPr>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上海花样年华数字 媒体技术有限公司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3,884,784.51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-1,654,846.70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808,531.23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3,038,469.04</w:t>
            </w:r>
          </w:p>
        </w:tc>
      </w:tr>
      <w:tr>
        <w:trPr>
          <w:trHeight w:val="504" w:hRule="exact"/>
        </w:trPr>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江西思创数码科技 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15,200,386.23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2,631,740.97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120,366.47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4,006,076.81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21,958,570.48</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杭州怡德数码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11,420,851.10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1,446,491.57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12,867,342.67</w:t>
            </w:r>
          </w:p>
        </w:tc>
      </w:tr>
      <w:tr>
        <w:trPr>
          <w:trHeight w:val="677" w:hRule="exact"/>
        </w:trPr>
        <w:tc>
          <w:tcPr>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深圳国电信息 技术股份有限公司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-1,426,720.17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5,573,279.83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北京洛克大众 信息技术有限公司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-536,090.54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663,909.46</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浙江天网数码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-588,097.52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1,911,902.48</w:t>
            </w:r>
          </w:p>
        </w:tc>
      </w:tr>
      <w:tr>
        <w:trPr>
          <w:trHeight w:val="691" w:hRule="exact"/>
        </w:trPr>
        <w:tc>
          <w:tcPr>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杭州金信股易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-222,498.28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2,277,501.72</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杭州九源基因 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9,657,578.13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2,604,802.45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77,954.95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19,642,195.84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31,982,531.37</w:t>
            </w:r>
          </w:p>
        </w:tc>
      </w:tr>
      <w:tr>
        <w:trPr>
          <w:trHeight w:val="55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洲信国际控股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291,092.74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-21,009.87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36,903,529.21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37,173,612.08</w:t>
            </w:r>
          </w:p>
        </w:tc>
      </w:tr>
      <w:tr>
        <w:trPr>
          <w:trHeight w:val="74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大连先锋时代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-36,720.56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163,279.44</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杭州创业软件 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10,241,381.68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4,494,940.33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1,367,159.73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16,103,481.74</w:t>
            </w:r>
          </w:p>
        </w:tc>
      </w:tr>
      <w:tr>
        <w:trPr>
          <w:trHeight w:val="42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233,393,193.90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30,878,384.42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4,573,945.22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124,901,335.98</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393,746,859.52</w:t>
            </w:r>
          </w:p>
        </w:tc>
      </w:tr>
    </w:tbl>
    <w:p>
      <w:pPr>
        <w:pStyle w:val="Style17"/>
        <w:keepNext w:val="0"/>
        <w:keepLines w:val="0"/>
        <w:widowControl w:val="0"/>
        <w:shd w:val="clear" w:color="auto" w:fill="auto"/>
        <w:bidi w:val="0"/>
        <w:spacing w:before="0" w:after="0" w:line="394" w:lineRule="exact"/>
        <w:ind w:left="96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如附注十三（一）1所述，本公司本期对控股子公司浙江浙大网新机电工程有限公司的持股比例 增加至100%。</w:t>
      </w:r>
    </w:p>
    <w:p>
      <w:pPr>
        <w:pStyle w:val="Style17"/>
        <w:keepNext w:val="0"/>
        <w:keepLines w:val="0"/>
        <w:widowControl w:val="0"/>
        <w:shd w:val="clear" w:color="auto" w:fill="auto"/>
        <w:bidi w:val="0"/>
        <w:spacing w:before="0" w:after="0" w:line="394" w:lineRule="exact"/>
        <w:ind w:left="138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该公司系控股子公司浙江浙大网新图灵信息科技有限公司之控股子公司。</w:t>
      </w:r>
      <w:r>
        <w:br w:type="page"/>
      </w:r>
    </w:p>
    <w:p>
      <w:pPr>
        <w:pStyle w:val="Style17"/>
        <w:keepNext w:val="0"/>
        <w:keepLines w:val="0"/>
        <w:widowControl w:val="0"/>
        <w:shd w:val="clear" w:color="auto" w:fill="auto"/>
        <w:bidi w:val="0"/>
        <w:spacing w:before="0" w:after="160" w:line="240" w:lineRule="auto"/>
        <w:ind w:left="138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该等公司系控股子公司浙江大学快威科技集团有限公司之控股子公司。</w:t>
      </w:r>
    </w:p>
    <w:p>
      <w:pPr>
        <w:pStyle w:val="Style17"/>
        <w:keepNext w:val="0"/>
        <w:keepLines w:val="0"/>
        <w:widowControl w:val="0"/>
        <w:shd w:val="clear" w:color="auto" w:fill="auto"/>
        <w:bidi w:val="0"/>
        <w:spacing w:before="0" w:after="160" w:line="240" w:lineRule="auto"/>
        <w:ind w:left="138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该等公司系控股子公司浙江浙大网新软件产业集团有限公司之控股子公司。</w:t>
      </w:r>
    </w:p>
    <w:p>
      <w:pPr>
        <w:pStyle w:val="Style17"/>
        <w:keepNext w:val="0"/>
        <w:keepLines w:val="0"/>
        <w:widowControl w:val="0"/>
        <w:shd w:val="clear" w:color="auto" w:fill="auto"/>
        <w:bidi w:val="0"/>
        <w:spacing w:before="0" w:after="160" w:line="240" w:lineRule="auto"/>
        <w:ind w:left="1380" w:right="0" w:firstLine="0"/>
        <w:jc w:val="left"/>
      </w:pPr>
      <w:r>
        <w:rPr>
          <w:color w:val="000000"/>
          <w:spacing w:val="0"/>
          <w:w w:val="100"/>
          <w:position w:val="0"/>
        </w:rPr>
        <w:t>②本期增减变动明细情况</w:t>
      </w:r>
    </w:p>
    <w:tbl>
      <w:tblPr>
        <w:tblOverlap w:val="never"/>
        <w:jc w:val="center"/>
        <w:tblLayout w:type="fixed"/>
      </w:tblPr>
      <w:tblGrid>
        <w:gridCol w:w="1694"/>
        <w:gridCol w:w="1334"/>
        <w:gridCol w:w="1291"/>
        <w:gridCol w:w="1291"/>
        <w:gridCol w:w="1205"/>
        <w:gridCol w:w="1214"/>
        <w:gridCol w:w="1325"/>
        <w:gridCol w:w="1296"/>
      </w:tblGrid>
      <w:tr>
        <w:trPr>
          <w:trHeight w:val="103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被投资</w:t>
            </w:r>
          </w:p>
          <w:p>
            <w:pPr>
              <w:pStyle w:val="Style22"/>
              <w:keepNext w:val="0"/>
              <w:keepLines w:val="0"/>
              <w:widowControl w:val="0"/>
              <w:shd w:val="clear" w:color="auto" w:fill="auto"/>
              <w:bidi w:val="0"/>
              <w:spacing w:before="0" w:after="0" w:line="262" w:lineRule="exact"/>
              <w:ind w:left="0" w:right="0" w:firstLine="240"/>
              <w:jc w:val="left"/>
              <w:rPr>
                <w:sz w:val="18"/>
                <w:szCs w:val="18"/>
              </w:rPr>
            </w:pPr>
            <w:r>
              <w:rPr>
                <w:color w:val="000000"/>
                <w:spacing w:val="0"/>
                <w:w w:val="100"/>
                <w:position w:val="0"/>
                <w:sz w:val="18"/>
                <w:szCs w:val="18"/>
              </w:rPr>
              <w:t>单位名称 浙江大学快威 科技集团有限公司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w:t>
            </w:r>
          </w:p>
          <w:p>
            <w:pPr>
              <w:pStyle w:val="Style22"/>
              <w:keepNext w:val="0"/>
              <w:keepLines w:val="0"/>
              <w:widowControl w:val="0"/>
              <w:shd w:val="clear" w:color="auto" w:fill="auto"/>
              <w:bidi w:val="0"/>
              <w:spacing w:before="0" w:after="160" w:line="240" w:lineRule="auto"/>
              <w:ind w:left="0" w:right="0" w:firstLine="440"/>
              <w:jc w:val="left"/>
              <w:rPr>
                <w:sz w:val="18"/>
                <w:szCs w:val="18"/>
              </w:rPr>
            </w:pPr>
            <w:r>
              <w:rPr>
                <w:color w:val="000000"/>
                <w:spacing w:val="0"/>
                <w:w w:val="100"/>
                <w:position w:val="0"/>
                <w:sz w:val="18"/>
                <w:szCs w:val="18"/>
              </w:rPr>
              <w:t>数</w:t>
            </w:r>
          </w:p>
          <w:p>
            <w:pPr>
              <w:pStyle w:val="Style22"/>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1,827,107.39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本期投资成本</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增减额</w:t>
            </w:r>
          </w:p>
        </w:tc>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160"/>
              <w:jc w:val="left"/>
              <w:rPr>
                <w:sz w:val="18"/>
                <w:szCs w:val="18"/>
              </w:rPr>
            </w:pPr>
            <w:r>
              <w:rPr>
                <w:color w:val="000000"/>
                <w:spacing w:val="0"/>
                <w:w w:val="100"/>
                <w:position w:val="0"/>
                <w:sz w:val="18"/>
                <w:szCs w:val="18"/>
              </w:rPr>
              <w:t>本期损益 调整增减额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本期分得现金</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红利额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本期投资准备</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增减额</w:t>
            </w:r>
          </w:p>
        </w:tc>
        <w:tc>
          <w:tcPr>
            <w:tcBorders/>
            <w:shd w:val="clear" w:color="auto" w:fill="FFFFFF"/>
            <w:vAlign w:val="top"/>
          </w:tcPr>
          <w:p>
            <w:pPr>
              <w:pStyle w:val="Style22"/>
              <w:keepNext w:val="0"/>
              <w:keepLines w:val="0"/>
              <w:widowControl w:val="0"/>
              <w:shd w:val="clear" w:color="auto" w:fill="auto"/>
              <w:bidi w:val="0"/>
              <w:spacing w:before="0" w:after="140" w:line="230" w:lineRule="exact"/>
              <w:ind w:left="0" w:right="0" w:firstLine="0"/>
              <w:jc w:val="center"/>
              <w:rPr>
                <w:sz w:val="18"/>
                <w:szCs w:val="18"/>
              </w:rPr>
            </w:pPr>
            <w:r>
              <w:rPr>
                <w:color w:val="000000"/>
                <w:spacing w:val="0"/>
                <w:w w:val="100"/>
                <w:position w:val="0"/>
                <w:sz w:val="18"/>
                <w:szCs w:val="18"/>
              </w:rPr>
              <w:t>本期股权投资 差额增减额</w:t>
            </w:r>
          </w:p>
          <w:p>
            <w:pPr>
              <w:pStyle w:val="Style22"/>
              <w:keepNext w:val="0"/>
              <w:keepLines w:val="0"/>
              <w:widowControl w:val="0"/>
              <w:shd w:val="clear" w:color="auto" w:fill="auto"/>
              <w:bidi w:val="0"/>
              <w:spacing w:before="0" w:after="0" w:line="230" w:lineRule="exact"/>
              <w:ind w:left="0" w:right="0" w:firstLine="220"/>
              <w:jc w:val="both"/>
              <w:rPr>
                <w:sz w:val="18"/>
                <w:szCs w:val="18"/>
              </w:rPr>
            </w:pPr>
            <w:r>
              <w:rPr>
                <w:color w:val="000000"/>
                <w:spacing w:val="0"/>
                <w:w w:val="100"/>
                <w:position w:val="0"/>
                <w:sz w:val="18"/>
                <w:szCs w:val="18"/>
              </w:rPr>
              <w:t>-317,757.76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500" w:firstLine="0"/>
              <w:jc w:val="right"/>
              <w:rPr>
                <w:sz w:val="18"/>
                <w:szCs w:val="18"/>
              </w:rPr>
            </w:pPr>
            <w:r>
              <w:rPr>
                <w:color w:val="000000"/>
                <w:spacing w:val="0"/>
                <w:w w:val="100"/>
                <w:position w:val="0"/>
                <w:sz w:val="18"/>
                <w:szCs w:val="18"/>
              </w:rPr>
              <w:t>期末</w:t>
            </w:r>
          </w:p>
          <w:p>
            <w:pPr>
              <w:pStyle w:val="Style22"/>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数</w:t>
            </w:r>
          </w:p>
          <w:p>
            <w:pPr>
              <w:pStyle w:val="Style22"/>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1,509,349.63</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-366,429.43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65,778.52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-300,650.91</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北京新思软件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767,940.50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-129,792.72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638,147.78</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 机电工程有限公司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718,965.83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32,423,887.45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33,142,853.28</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593,624.66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-81,879.28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511,745.38</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江西浙大网新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188,848.82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-20,983.20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167,865.62</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浙江浙大图灵软件 技术有限公司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1,200,898.13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1,200,898.13</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北京浙大快威 科技有限公司［注</w:t>
            </w:r>
            <w:r>
              <w:rPr>
                <w:color w:val="000000"/>
                <w:spacing w:val="0"/>
                <w:w w:val="100"/>
                <w:position w:val="0"/>
                <w:sz w:val="18"/>
                <w:szCs w:val="18"/>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-469,308.79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-469,308.79</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广州浙大快威 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w:t>
            </w:r>
          </w:p>
        </w:tc>
      </w:tr>
      <w:tr>
        <w:trPr>
          <w:trHeight w:val="504" w:hRule="exact"/>
        </w:trPr>
        <w:tc>
          <w:tcPr>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重庆快威科技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336,533.11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-58,527.48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278,005.63</w:t>
            </w:r>
          </w:p>
        </w:tc>
      </w:tr>
      <w:tr>
        <w:trPr>
          <w:trHeight w:val="648" w:hRule="exact"/>
        </w:trPr>
        <w:tc>
          <w:tcPr>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深圳市浙大快威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85,578.19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-10,167.71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75,410.48</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浙江浙大网新 创业科技有限公司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2,148,959.62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-289,747.36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1,859,212.26</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浙江浙大网新互联 网有限公司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2,343,095.48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-255,610.42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2,087,485.06</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浙江网新创建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1,037,631.02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-141,495.15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896,135.87</w:t>
            </w:r>
          </w:p>
        </w:tc>
      </w:tr>
      <w:tr>
        <w:trPr>
          <w:trHeight w:val="1085" w:hRule="exact"/>
        </w:trPr>
        <w:tc>
          <w:tcPr>
            <w:tcBorders/>
            <w:shd w:val="clear" w:color="auto" w:fill="FFFFFF"/>
            <w:vAlign w:val="bottom"/>
          </w:tcPr>
          <w:p>
            <w:pPr>
              <w:pStyle w:val="Style22"/>
              <w:keepNext w:val="0"/>
              <w:keepLines w:val="0"/>
              <w:widowControl w:val="0"/>
              <w:shd w:val="clear" w:color="auto" w:fill="auto"/>
              <w:bidi w:val="0"/>
              <w:spacing w:before="0" w:after="0" w:line="248" w:lineRule="exact"/>
              <w:ind w:left="0" w:right="0" w:firstLine="0"/>
              <w:jc w:val="left"/>
              <w:rPr>
                <w:sz w:val="18"/>
                <w:szCs w:val="18"/>
              </w:rPr>
            </w:pPr>
            <w:r>
              <w:rPr>
                <w:color w:val="000000"/>
                <w:spacing w:val="0"/>
                <w:w w:val="100"/>
                <w:position w:val="0"/>
                <w:sz w:val="18"/>
                <w:szCs w:val="18"/>
              </w:rPr>
              <w:t>宁波图创电子信息 产品有限公司［注</w:t>
            </w:r>
            <w:r>
              <w:rPr>
                <w:color w:val="000000"/>
                <w:spacing w:val="0"/>
                <w:w w:val="100"/>
                <w:position w:val="0"/>
                <w:sz w:val="18"/>
                <w:szCs w:val="18"/>
              </w:rPr>
              <w:t xml:space="preserve">2］ </w:t>
            </w:r>
            <w:r>
              <w:rPr>
                <w:color w:val="000000"/>
                <w:spacing w:val="0"/>
                <w:w w:val="100"/>
                <w:position w:val="0"/>
                <w:sz w:val="18"/>
                <w:szCs w:val="18"/>
              </w:rPr>
              <w:t>浙江明达科网新 培训有限公司［注</w:t>
            </w:r>
            <w:r>
              <w:rPr>
                <w:color w:val="000000"/>
                <w:spacing w:val="0"/>
                <w:w w:val="100"/>
                <w:position w:val="0"/>
                <w:sz w:val="18"/>
                <w:szCs w:val="18"/>
              </w:rPr>
              <w:t>3］</w:t>
            </w:r>
          </w:p>
        </w:tc>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380"/>
              <w:jc w:val="left"/>
              <w:rPr>
                <w:sz w:val="18"/>
                <w:szCs w:val="18"/>
              </w:rPr>
            </w:pPr>
            <w:r>
              <w:rPr>
                <w:color w:val="000000"/>
                <w:spacing w:val="0"/>
                <w:w w:val="100"/>
                <w:position w:val="0"/>
                <w:sz w:val="18"/>
                <w:szCs w:val="18"/>
              </w:rPr>
              <w:t>122,455.20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3,060,000.00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-2,594,067.49</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w:t>
            </w:r>
          </w:p>
        </w:tc>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220"/>
              <w:jc w:val="both"/>
              <w:rPr>
                <w:sz w:val="18"/>
                <w:szCs w:val="18"/>
              </w:rPr>
            </w:pPr>
            <w:r>
              <w:rPr>
                <w:color w:val="000000"/>
                <w:spacing w:val="0"/>
                <w:w w:val="100"/>
                <w:position w:val="0"/>
                <w:sz w:val="18"/>
                <w:szCs w:val="18"/>
              </w:rPr>
              <w:t>-122,455.20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465,936.58</w:t>
            </w:r>
          </w:p>
        </w:tc>
      </w:tr>
      <w:tr>
        <w:trPr>
          <w:trHeight w:val="643"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置地管理有限公司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58,743,000.00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-855,070.02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57,887,929.98</w:t>
            </w:r>
          </w:p>
        </w:tc>
      </w:tr>
      <w:tr>
        <w:trPr>
          <w:trHeight w:val="538" w:hRule="exact"/>
        </w:trPr>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 快威科技有限公司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31,689,184.29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3,313,561.07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-182,681.76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34,820,063.60</w:t>
            </w:r>
          </w:p>
        </w:tc>
      </w:tr>
      <w:tr>
        <w:trPr>
          <w:trHeight w:val="61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日本株式会社</w:t>
            </w:r>
            <w:r>
              <w:rPr>
                <w:color w:val="000000"/>
                <w:spacing w:val="0"/>
                <w:w w:val="100"/>
                <w:position w:val="0"/>
                <w:sz w:val="18"/>
                <w:szCs w:val="18"/>
              </w:rPr>
              <w:t>SIF</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浙江浙大网新兰德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36,158,140.06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-5,065,097.00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-821,718.00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30,271,325.06</w:t>
            </w:r>
          </w:p>
        </w:tc>
      </w:tr>
    </w:tbl>
    <w:p>
      <w:pPr>
        <w:widowControl w:val="0"/>
        <w:spacing w:line="1" w:lineRule="exact"/>
      </w:pPr>
      <w:r>
        <w:br w:type="page"/>
      </w:r>
    </w:p>
    <w:tbl>
      <w:tblPr>
        <w:tblOverlap w:val="never"/>
        <w:jc w:val="center"/>
        <w:tblLayout w:type="fixed"/>
      </w:tblPr>
      <w:tblGrid>
        <w:gridCol w:w="1651"/>
        <w:gridCol w:w="1406"/>
        <w:gridCol w:w="1291"/>
        <w:gridCol w:w="1258"/>
        <w:gridCol w:w="2400"/>
        <w:gridCol w:w="1306"/>
        <w:gridCol w:w="1349"/>
      </w:tblGrid>
      <w:tr>
        <w:trPr>
          <w:trHeight w:val="54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上海洲信信息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28,904,079.21</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19,810,914.99 -2,000,000.00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46,714,994.20</w:t>
            </w:r>
          </w:p>
        </w:tc>
      </w:tr>
      <w:tr>
        <w:trPr>
          <w:trHeight w:val="518"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宁波市五环房地产 开发有限公司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45,704,181.39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-1,468,481.15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3,008,460.00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-1,565,863.64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45,678,296.60</w:t>
            </w:r>
          </w:p>
        </w:tc>
      </w:tr>
      <w:tr>
        <w:trPr>
          <w:trHeight w:val="667" w:hRule="exact"/>
        </w:trPr>
        <w:tc>
          <w:tcPr>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绍兴贝马其寝具 制衣有限公司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2,729,767.98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-332,484.21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2,397,283.77</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浙大生命科学研究 中心有限公司［注</w:t>
            </w:r>
            <w:r>
              <w:rPr>
                <w:color w:val="000000"/>
                <w:spacing w:val="0"/>
                <w:w w:val="100"/>
                <w:position w:val="0"/>
                <w:sz w:val="18"/>
                <w:szCs w:val="18"/>
              </w:rPr>
              <w:t>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4,045,456.50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1,954,543.50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1" w:hRule="exact"/>
        </w:trPr>
        <w:tc>
          <w:tcPr>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上海花样年华数字 媒体技术有限公司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3,503,367.58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-353,376.98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-111,521.56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3,038,469.04</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江西思创数码科技 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20,741,602.69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2,479,324.37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-765,478.83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-496,877.75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21,958,570.48</w:t>
            </w:r>
          </w:p>
        </w:tc>
      </w:tr>
      <w:tr>
        <w:trPr>
          <w:trHeight w:val="557" w:hRule="exact"/>
        </w:trPr>
        <w:tc>
          <w:tcPr>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杭州怡德数码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13,696,300.27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586,924.75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-1,415,882.35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12,867,342.67</w:t>
            </w:r>
          </w:p>
        </w:tc>
      </w:tr>
      <w:tr>
        <w:trPr>
          <w:trHeight w:val="677" w:hRule="exact"/>
        </w:trPr>
        <w:tc>
          <w:tcPr>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深圳国电信息 技术股份有限公司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5,566,032.42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7,247.41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5,573,279.83</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北京洛克大众信息 技术有限公司［注</w:t>
            </w:r>
            <w:r>
              <w:rPr>
                <w:color w:val="000000"/>
                <w:spacing w:val="0"/>
                <w:w w:val="100"/>
                <w:position w:val="0"/>
                <w:sz w:val="18"/>
                <w:szCs w:val="18"/>
              </w:rPr>
              <w:t>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663,909.46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663,909.46</w:t>
            </w:r>
          </w:p>
        </w:tc>
      </w:tr>
      <w:tr>
        <w:trPr>
          <w:trHeight w:val="62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浙江天网数码科技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有限公司［注</w:t>
            </w:r>
            <w:r>
              <w:rPr>
                <w:color w:val="000000"/>
                <w:spacing w:val="0"/>
                <w:w w:val="100"/>
                <w:position w:val="0"/>
                <w:sz w:val="18"/>
                <w:szCs w:val="18"/>
              </w:rPr>
              <w:t>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1,911,902.48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1,911,902.48</w:t>
            </w:r>
          </w:p>
        </w:tc>
      </w:tr>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杭州金信股易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2,265,840.27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11,661.45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2,277,501.72</w:t>
            </w:r>
          </w:p>
        </w:tc>
      </w:tr>
      <w:tr>
        <w:trPr>
          <w:trHeight w:val="691" w:hRule="exact"/>
        </w:trPr>
        <w:tc>
          <w:tcPr>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浙江浙大网新工程 设计有限公司［注</w:t>
            </w:r>
            <w:r>
              <w:rPr>
                <w:color w:val="000000"/>
                <w:spacing w:val="0"/>
                <w:w w:val="100"/>
                <w:position w:val="0"/>
                <w:sz w:val="18"/>
                <w:szCs w:val="18"/>
              </w:rPr>
              <w:t>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2,844,162.89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-2,845,536.69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189,029.19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-187,655.39</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杭州九源基因 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35,500,320.22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-2,616,031.16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2,560,832.10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-1,239,845.42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-2,222,744.37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31,982,531.37</w:t>
            </w:r>
          </w:p>
        </w:tc>
      </w:tr>
      <w:tr>
        <w:trPr>
          <w:trHeight w:val="65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洲信国际控股</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291,092.74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-21,009.87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36,903,529.21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37,173,612.08</w:t>
            </w:r>
          </w:p>
        </w:tc>
      </w:tr>
      <w:tr>
        <w:trPr>
          <w:trHeight w:val="61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大连先锋时代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-36,720.56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163,279.44</w:t>
            </w:r>
          </w:p>
        </w:tc>
      </w:tr>
      <w:tr>
        <w:trPr>
          <w:trHeight w:val="691" w:hRule="exact"/>
        </w:trPr>
        <w:tc>
          <w:tcPr>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杭州创业软件 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15,424,891.52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678,590.22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16,103,481.74</w:t>
            </w:r>
          </w:p>
        </w:tc>
      </w:tr>
      <w:tr>
        <w:trPr>
          <w:trHeight w:val="37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260,684,140.83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50,832,524.89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20,866,321.77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-5,421,206.60 3,008,464.07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63,776,614.56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393,746,859.52</w:t>
            </w:r>
          </w:p>
        </w:tc>
      </w:tr>
    </w:tbl>
    <w:p>
      <w:pPr>
        <w:pStyle w:val="Style17"/>
        <w:keepNext w:val="0"/>
        <w:keepLines w:val="0"/>
        <w:widowControl w:val="0"/>
        <w:shd w:val="clear" w:color="auto" w:fill="auto"/>
        <w:bidi w:val="0"/>
        <w:spacing w:before="0" w:after="0" w:line="413" w:lineRule="exact"/>
        <w:ind w:left="96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上期该公司已超额亏损，本期该公司尚未弥补其超额亏损，故对其的长期股权投资本期 无变动。</w:t>
      </w:r>
    </w:p>
    <w:p>
      <w:pPr>
        <w:pStyle w:val="Style17"/>
        <w:keepNext w:val="0"/>
        <w:keepLines w:val="0"/>
        <w:widowControl w:val="0"/>
        <w:shd w:val="clear" w:color="auto" w:fill="auto"/>
        <w:bidi w:val="0"/>
        <w:spacing w:before="0" w:after="0" w:line="418" w:lineRule="exact"/>
        <w:ind w:left="96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:该公司原系控股子公司浙江浙大网新图灵信息科技有限公司之控股子公司，本期该公司 注销，故相应转出账面长期股权投资余额。</w:t>
      </w:r>
    </w:p>
    <w:p>
      <w:pPr>
        <w:pStyle w:val="Style17"/>
        <w:keepNext w:val="0"/>
        <w:keepLines w:val="0"/>
        <w:widowControl w:val="0"/>
        <w:shd w:val="clear" w:color="auto" w:fill="auto"/>
        <w:bidi w:val="0"/>
        <w:spacing w:before="0" w:after="0" w:line="418" w:lineRule="exact"/>
        <w:ind w:left="960" w:right="0" w:firstLine="420"/>
        <w:jc w:val="left"/>
      </w:pPr>
      <w:r>
        <w:rPr>
          <w:color w:val="000000"/>
          <w:spacing w:val="0"/>
          <w:w w:val="100"/>
          <w:position w:val="0"/>
        </w:rPr>
        <w:t>［注</w:t>
      </w:r>
      <w:r>
        <w:rPr>
          <w:color w:val="000000"/>
          <w:spacing w:val="0"/>
          <w:w w:val="100"/>
          <w:position w:val="0"/>
        </w:rPr>
        <w:t>3］：</w:t>
      </w:r>
      <w:r>
        <w:rPr>
          <w:color w:val="000000"/>
          <w:spacing w:val="0"/>
          <w:w w:val="100"/>
          <w:position w:val="0"/>
        </w:rPr>
        <w:t>如附注四（三）3（2）2）所述，该公司原系本公司控股子公司，本期本公司持有该公司股权 比例下降至34%，不再将其纳入合并报表范围，故将该项投资转列至权益法核算的长期股权投资项下。</w:t>
      </w:r>
    </w:p>
    <w:p>
      <w:pPr>
        <w:pStyle w:val="Style17"/>
        <w:keepNext w:val="0"/>
        <w:keepLines w:val="0"/>
        <w:widowControl w:val="0"/>
        <w:shd w:val="clear" w:color="auto" w:fill="auto"/>
        <w:bidi w:val="0"/>
        <w:spacing w:before="0" w:after="0" w:line="418" w:lineRule="exact"/>
        <w:ind w:left="138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上期该公司已超额亏损，故其长期股权投资减记至账面价值为零。</w:t>
      </w:r>
    </w:p>
    <w:p>
      <w:pPr>
        <w:pStyle w:val="Style17"/>
        <w:keepNext w:val="0"/>
        <w:keepLines w:val="0"/>
        <w:widowControl w:val="0"/>
        <w:shd w:val="clear" w:color="auto" w:fill="auto"/>
        <w:bidi w:val="0"/>
        <w:spacing w:before="0" w:after="0" w:line="422" w:lineRule="exact"/>
        <w:ind w:left="960" w:right="0" w:firstLine="420"/>
        <w:jc w:val="left"/>
      </w:pPr>
      <w:r>
        <w:rPr>
          <w:color w:val="000000"/>
          <w:spacing w:val="0"/>
          <w:w w:val="100"/>
          <w:position w:val="0"/>
        </w:rPr>
        <w:t>［注</w:t>
      </w:r>
      <w:r>
        <w:rPr>
          <w:color w:val="000000"/>
          <w:spacing w:val="0"/>
          <w:w w:val="100"/>
          <w:position w:val="0"/>
        </w:rPr>
        <w:t>5］</w:t>
      </w:r>
      <w:r>
        <w:rPr>
          <w:color w:val="000000"/>
          <w:spacing w:val="0"/>
          <w:w w:val="100"/>
          <w:position w:val="0"/>
        </w:rPr>
        <w:t>:本公司原持有该公司30%的股权，本期将所持股权全部出售，故转出账面长期股权投资 余额。</w:t>
      </w:r>
    </w:p>
    <w:p>
      <w:pPr>
        <w:pStyle w:val="Style17"/>
        <w:keepNext w:val="0"/>
        <w:keepLines w:val="0"/>
        <w:widowControl w:val="0"/>
        <w:shd w:val="clear" w:color="auto" w:fill="auto"/>
        <w:bidi w:val="0"/>
        <w:spacing w:before="0" w:after="0" w:line="414" w:lineRule="exact"/>
        <w:ind w:left="960" w:right="0" w:firstLine="420"/>
        <w:jc w:val="left"/>
      </w:pPr>
      <w:r>
        <w:rPr>
          <w:color w:val="000000"/>
          <w:spacing w:val="0"/>
          <w:w w:val="100"/>
          <w:position w:val="0"/>
        </w:rPr>
        <w:t>［注</w:t>
      </w:r>
      <w:r>
        <w:rPr>
          <w:color w:val="000000"/>
          <w:spacing w:val="0"/>
          <w:w w:val="100"/>
          <w:position w:val="0"/>
        </w:rPr>
        <w:t>6］：</w:t>
      </w:r>
      <w:r>
        <w:rPr>
          <w:color w:val="000000"/>
          <w:spacing w:val="0"/>
          <w:w w:val="100"/>
          <w:position w:val="0"/>
        </w:rPr>
        <w:t>该等公司已计提全额长期投资减值准备，故本期无增减变动，详见本财务报表附注六（一） 12（4）2）所述。</w:t>
      </w:r>
    </w:p>
    <w:p>
      <w:pPr>
        <w:pStyle w:val="Style17"/>
        <w:keepNext w:val="0"/>
        <w:keepLines w:val="0"/>
        <w:widowControl w:val="0"/>
        <w:shd w:val="clear" w:color="auto" w:fill="auto"/>
        <w:bidi w:val="0"/>
        <w:spacing w:before="0" w:after="160" w:line="414" w:lineRule="exact"/>
        <w:ind w:left="960" w:right="0" w:firstLine="420"/>
        <w:jc w:val="left"/>
      </w:pPr>
      <w:r>
        <w:rPr>
          <w:color w:val="000000"/>
          <w:spacing w:val="0"/>
          <w:w w:val="100"/>
          <w:position w:val="0"/>
        </w:rPr>
        <w:t>［注</w:t>
      </w:r>
      <w:r>
        <w:rPr>
          <w:color w:val="000000"/>
          <w:spacing w:val="0"/>
          <w:w w:val="100"/>
          <w:position w:val="0"/>
        </w:rPr>
        <w:t>7］：</w:t>
      </w:r>
      <w:r>
        <w:rPr>
          <w:color w:val="000000"/>
          <w:spacing w:val="0"/>
          <w:w w:val="100"/>
          <w:position w:val="0"/>
        </w:rPr>
        <w:t>该公司原系控股子公司浙江浙大网新机电工程有限公司之联营企业，如附注九（二）4（1）2） 所述，浙江浙大网新机电工程有限公司本期将其所持该公司股权全部出售，故转出账面长期股权投资 余额。</w:t>
      </w:r>
    </w:p>
    <w:p>
      <w:pPr>
        <w:pStyle w:val="Style17"/>
        <w:keepNext w:val="0"/>
        <w:keepLines w:val="0"/>
        <w:widowControl w:val="0"/>
        <w:shd w:val="clear" w:color="auto" w:fill="auto"/>
        <w:bidi w:val="0"/>
        <w:spacing w:before="0" w:after="160" w:line="240" w:lineRule="auto"/>
        <w:ind w:left="1380" w:right="0" w:firstLine="0"/>
        <w:jc w:val="left"/>
      </w:pPr>
      <w:r>
        <w:rPr>
          <w:color w:val="000000"/>
          <w:spacing w:val="0"/>
          <w:w w:val="100"/>
          <w:position w:val="0"/>
        </w:rPr>
        <w:t>2）合并价差/股权投资差额</w:t>
      </w:r>
    </w:p>
    <w:p>
      <w:pPr>
        <w:pStyle w:val="Style17"/>
        <w:keepNext w:val="0"/>
        <w:keepLines w:val="0"/>
        <w:widowControl w:val="0"/>
        <w:shd w:val="clear" w:color="auto" w:fill="auto"/>
        <w:bidi w:val="0"/>
        <w:spacing w:before="0" w:after="160" w:line="240" w:lineRule="auto"/>
        <w:ind w:left="1380" w:right="0" w:firstLine="0"/>
        <w:jc w:val="left"/>
      </w:pPr>
      <w:r>
        <w:rPr>
          <w:color w:val="000000"/>
          <w:spacing w:val="0"/>
          <w:w w:val="100"/>
          <w:position w:val="0"/>
        </w:rPr>
        <w:t>①明细情况</w:t>
      </w:r>
    </w:p>
    <w:tbl>
      <w:tblPr>
        <w:tblOverlap w:val="never"/>
        <w:jc w:val="center"/>
        <w:tblLayout w:type="fixed"/>
      </w:tblPr>
      <w:tblGrid>
        <w:gridCol w:w="1685"/>
        <w:gridCol w:w="1478"/>
        <w:gridCol w:w="1272"/>
        <w:gridCol w:w="1354"/>
        <w:gridCol w:w="1253"/>
        <w:gridCol w:w="1056"/>
        <w:gridCol w:w="1325"/>
        <w:gridCol w:w="518"/>
      </w:tblGrid>
      <w:tr>
        <w:trPr>
          <w:trHeight w:val="379" w:hRule="exact"/>
        </w:trPr>
        <w:tc>
          <w:tcPr>
            <w:vMerge w:val="restart"/>
            <w:tcBorders/>
            <w:shd w:val="clear" w:color="auto" w:fill="FFFFFF"/>
            <w:vAlign w:val="top"/>
          </w:tcPr>
          <w:p>
            <w:pPr>
              <w:pStyle w:val="Style22"/>
              <w:keepNext w:val="0"/>
              <w:keepLines w:val="0"/>
              <w:widowControl w:val="0"/>
              <w:shd w:val="clear" w:color="auto" w:fill="auto"/>
              <w:bidi w:val="0"/>
              <w:spacing w:before="0" w:after="160" w:line="230" w:lineRule="exact"/>
              <w:ind w:left="0" w:right="0" w:firstLine="0"/>
              <w:jc w:val="left"/>
              <w:rPr>
                <w:sz w:val="18"/>
                <w:szCs w:val="18"/>
              </w:rPr>
            </w:pPr>
            <w:r>
              <w:rPr>
                <w:color w:val="000000"/>
                <w:spacing w:val="0"/>
                <w:w w:val="100"/>
                <w:position w:val="0"/>
                <w:sz w:val="18"/>
                <w:szCs w:val="18"/>
              </w:rPr>
              <w:t>被投资单位名称</w:t>
            </w:r>
          </w:p>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浙江大学快威 科技集团有限公司</w:t>
            </w:r>
          </w:p>
        </w:tc>
        <w:tc>
          <w:tcPr>
            <w:vMerge w:val="restart"/>
            <w:tcBorders/>
            <w:shd w:val="clear" w:color="auto" w:fill="FFFFFF"/>
            <w:vAlign w:val="top"/>
          </w:tcPr>
          <w:p>
            <w:pPr>
              <w:pStyle w:val="Style22"/>
              <w:keepNext w:val="0"/>
              <w:keepLines w:val="0"/>
              <w:widowControl w:val="0"/>
              <w:shd w:val="clear" w:color="auto" w:fill="auto"/>
              <w:bidi w:val="0"/>
              <w:spacing w:before="0" w:after="280" w:line="240" w:lineRule="auto"/>
              <w:ind w:left="0" w:right="0" w:firstLine="380"/>
              <w:jc w:val="left"/>
              <w:rPr>
                <w:sz w:val="18"/>
                <w:szCs w:val="18"/>
              </w:rPr>
            </w:pPr>
            <w:r>
              <w:rPr>
                <w:color w:val="000000"/>
                <w:spacing w:val="0"/>
                <w:w w:val="100"/>
                <w:position w:val="0"/>
                <w:sz w:val="18"/>
                <w:szCs w:val="18"/>
              </w:rPr>
              <w:t>初始金额</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3,177,577.41</w:t>
            </w:r>
          </w:p>
        </w:tc>
        <w:tc>
          <w:tcPr>
            <w:vMerge w:val="restart"/>
            <w:tcBorders/>
            <w:shd w:val="clear" w:color="auto" w:fill="FFFFFF"/>
            <w:vAlign w:val="top"/>
          </w:tcPr>
          <w:p>
            <w:pPr>
              <w:pStyle w:val="Style22"/>
              <w:keepNext w:val="0"/>
              <w:keepLines w:val="0"/>
              <w:widowControl w:val="0"/>
              <w:shd w:val="clear" w:color="auto" w:fill="auto"/>
              <w:bidi w:val="0"/>
              <w:spacing w:before="0" w:after="280" w:line="240" w:lineRule="auto"/>
              <w:ind w:left="0" w:right="0" w:firstLine="0"/>
              <w:jc w:val="center"/>
              <w:rPr>
                <w:sz w:val="18"/>
                <w:szCs w:val="18"/>
              </w:rPr>
            </w:pPr>
            <w:r>
              <w:rPr>
                <w:color w:val="000000"/>
                <w:spacing w:val="0"/>
                <w:w w:val="100"/>
                <w:position w:val="0"/>
                <w:sz w:val="18"/>
                <w:szCs w:val="18"/>
              </w:rPr>
              <w:t>期初数</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1,827,107.39</w:t>
            </w:r>
          </w:p>
        </w:tc>
        <w:tc>
          <w:tcPr>
            <w:vMerge w:val="restart"/>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vMerge w:val="restart"/>
            <w:tcBorders/>
            <w:shd w:val="clear" w:color="auto" w:fill="FFFFFF"/>
            <w:vAlign w:val="top"/>
          </w:tcPr>
          <w:p>
            <w:pPr>
              <w:pStyle w:val="Style22"/>
              <w:keepNext w:val="0"/>
              <w:keepLines w:val="0"/>
              <w:widowControl w:val="0"/>
              <w:shd w:val="clear" w:color="auto" w:fill="auto"/>
              <w:bidi w:val="0"/>
              <w:spacing w:before="0" w:after="280" w:line="240" w:lineRule="auto"/>
              <w:ind w:left="0" w:right="0" w:firstLine="260"/>
              <w:jc w:val="left"/>
              <w:rPr>
                <w:sz w:val="18"/>
                <w:szCs w:val="18"/>
              </w:rPr>
            </w:pPr>
            <w:r>
              <w:rPr>
                <w:color w:val="000000"/>
                <w:spacing w:val="0"/>
                <w:w w:val="100"/>
                <w:position w:val="0"/>
                <w:sz w:val="18"/>
                <w:szCs w:val="18"/>
              </w:rPr>
              <w:t>本期摊销</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317,757.76</w:t>
            </w:r>
          </w:p>
        </w:tc>
        <w:tc>
          <w:tcPr>
            <w:vMerge w:val="restart"/>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本期转出</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期末数摊销期限</w:t>
            </w:r>
          </w:p>
        </w:tc>
      </w:tr>
      <w:tr>
        <w:trPr>
          <w:trHeight w:val="538"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1,509,349.63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浙江浙大网新软件 产业集团有限公司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—657,784.90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—366,429.43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—65,778.52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—300,650.91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590" w:hRule="exact"/>
        </w:trPr>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北京新思软件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2,098,751.38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767,940.50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129,792.72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638,147.78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09" w:hRule="exact"/>
        </w:trPr>
        <w:tc>
          <w:tcPr>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浙江浙大网新 机电工程有限公司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34,440,075.17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718,965.83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33,626,151.57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1,202,264.12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33,142,853.28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818,792.63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593,624.66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81,879.28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511,745.38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638" w:hRule="exact"/>
        </w:trPr>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江西浙大网新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209,832.02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188,848.82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20,983.20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167,865.62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09" w:hRule="exact"/>
        </w:trPr>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浙江浙大图灵 软件技术有限公司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1,286,676.57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1,286,676.57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85,778.44</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1,200,898.13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北京浙大快威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—531,292.97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—469,308.79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—469,308.79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广州浙大快威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523" w:hRule="exact"/>
        </w:trPr>
        <w:tc>
          <w:tcPr>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重庆快威科技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547,928.72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336,533.11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58,527.48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278,005.63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696" w:hRule="exact"/>
        </w:trPr>
        <w:tc>
          <w:tcPr>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深圳市浙大快威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101,677.05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85,578.19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10,167.71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75,410.48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浙江浙大网新 创业科技有限公司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2,897,473.64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2,148,959.62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289,747.36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1,859,212.26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浙江浙大网新 互联网有限公司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3,825,873.83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2,343,095.48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255,610.42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2,087,485.06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456"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浙江网新创建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1,414,951.39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1,037,631.02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141,495.15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896,135.87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宁波图创电子 信息产品有限公司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132,384.00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122,455.20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116,939.20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r>
      <w:tr>
        <w:trPr>
          <w:trHeight w:val="514" w:hRule="exact"/>
        </w:trPr>
        <w:tc>
          <w:tcPr>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上海新迈数码 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98,998.29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98,998.29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63500" distL="0" distR="0" simplePos="0" relativeHeight="125829450" behindDoc="0" locked="0" layoutInCell="1" allowOverlap="1">
                <wp:simplePos x="0" y="0"/>
                <wp:positionH relativeFrom="page">
                  <wp:posOffset>441960</wp:posOffset>
                </wp:positionH>
                <wp:positionV relativeFrom="paragraph">
                  <wp:posOffset>0</wp:posOffset>
                </wp:positionV>
                <wp:extent cx="944880" cy="2898775"/>
                <wp:wrapTopAndBottom/>
                <wp:docPr id="113" name="Shape 113"/>
                <a:graphic xmlns:a="http://schemas.openxmlformats.org/drawingml/2006/main">
                  <a:graphicData uri="http://schemas.microsoft.com/office/word/2010/wordprocessingShape">
                    <wps:wsp>
                      <wps:cNvSpPr txBox="1"/>
                      <wps:spPr>
                        <a:xfrm>
                          <a:ext cx="944880" cy="2898775"/>
                        </a:xfrm>
                        <a:prstGeom prst="rect"/>
                        <a:noFill/>
                      </wps:spPr>
                      <wps:txbx>
                        <w:txbxContent>
                          <w:p>
                            <w:pPr>
                              <w:pStyle w:val="Style74"/>
                              <w:keepNext w:val="0"/>
                              <w:keepLines w:val="0"/>
                              <w:widowControl w:val="0"/>
                              <w:shd w:val="clear" w:color="auto" w:fill="auto"/>
                              <w:bidi w:val="0"/>
                              <w:spacing w:before="0" w:after="0" w:line="287" w:lineRule="exact"/>
                              <w:ind w:left="0" w:right="0" w:firstLine="0"/>
                              <w:jc w:val="left"/>
                            </w:pPr>
                            <w:r>
                              <w:rPr>
                                <w:color w:val="000000"/>
                                <w:spacing w:val="0"/>
                                <w:w w:val="100"/>
                                <w:position w:val="0"/>
                              </w:rPr>
                              <w:t>宁波市五环房地产 开发有限公司 浙江浙大网新兰德 科技股份有限公司 杭州九源基因 工程有限公司 浙江浙大网新 快威科技有限公司 上海花样年华数字 媒体技术有限公司 浙江浙大网新 工程设计有限公司 江西思创数码 科技股份有限公司 洲信国际控股</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（香港）有限公司</w:t>
                            </w:r>
                          </w:p>
                        </w:txbxContent>
                      </wps:txbx>
                      <wps:bodyPr lIns="0" tIns="0" rIns="0" bIns="0">
                        <a:noAutoFit/>
                      </wps:bodyPr>
                    </wps:wsp>
                  </a:graphicData>
                </a:graphic>
              </wp:anchor>
            </w:drawing>
          </mc:Choice>
          <mc:Fallback>
            <w:pict>
              <v:shape id="_x0000_s1139" type="#_x0000_t202" style="position:absolute;margin-left:34.800000000000004pt;margin-top:0;width:74.400000000000006pt;height:228.25pt;z-index:-125829303;mso-wrap-distance-left:0;mso-wrap-distance-right:0;mso-wrap-distance-bottom:5.pt;mso-position-horizontal-relative:page" filled="f" stroked="f">
                <v:textbox inset="0,0,0,0">
                  <w:txbxContent>
                    <w:p>
                      <w:pPr>
                        <w:pStyle w:val="Style74"/>
                        <w:keepNext w:val="0"/>
                        <w:keepLines w:val="0"/>
                        <w:widowControl w:val="0"/>
                        <w:shd w:val="clear" w:color="auto" w:fill="auto"/>
                        <w:bidi w:val="0"/>
                        <w:spacing w:before="0" w:after="0" w:line="287" w:lineRule="exact"/>
                        <w:ind w:left="0" w:right="0" w:firstLine="0"/>
                        <w:jc w:val="left"/>
                      </w:pPr>
                      <w:r>
                        <w:rPr>
                          <w:color w:val="000000"/>
                          <w:spacing w:val="0"/>
                          <w:w w:val="100"/>
                          <w:position w:val="0"/>
                        </w:rPr>
                        <w:t>宁波市五环房地产 开发有限公司 浙江浙大网新兰德 科技股份有限公司 杭州九源基因 工程有限公司 浙江浙大网新 快威科技有限公司 上海花样年华数字 媒体技术有限公司 浙江浙大网新 工程设计有限公司 江西思创数码 科技股份有限公司 洲信国际控股</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（香港）有限公司</w:t>
                      </w:r>
                    </w:p>
                  </w:txbxContent>
                </v:textbox>
                <w10:wrap type="topAndBottom" anchorx="page"/>
              </v:shape>
            </w:pict>
          </mc:Fallback>
        </mc:AlternateContent>
      </w:r>
      <w:r>
        <mc:AlternateContent>
          <mc:Choice Requires="wps">
            <w:drawing>
              <wp:anchor distT="113030" distB="2696845" distL="0" distR="0" simplePos="0" relativeHeight="125829452" behindDoc="0" locked="0" layoutInCell="1" allowOverlap="1">
                <wp:simplePos x="0" y="0"/>
                <wp:positionH relativeFrom="page">
                  <wp:posOffset>1639570</wp:posOffset>
                </wp:positionH>
                <wp:positionV relativeFrom="paragraph">
                  <wp:posOffset>113030</wp:posOffset>
                </wp:positionV>
                <wp:extent cx="1563370" cy="152400"/>
                <wp:wrapTopAndBottom/>
                <wp:docPr id="115" name="Shape 115"/>
                <a:graphic xmlns:a="http://schemas.openxmlformats.org/drawingml/2006/main">
                  <a:graphicData uri="http://schemas.microsoft.com/office/word/2010/wordprocessingShape">
                    <wps:wsp>
                      <wps:cNvSpPr txBox="1"/>
                      <wps:spPr>
                        <a:xfrm>
                          <a:ext cx="156337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15,658,636.28 15,267,170.37</w:t>
                            </w:r>
                          </w:p>
                        </w:txbxContent>
                      </wps:txbx>
                      <wps:bodyPr wrap="none" lIns="0" tIns="0" rIns="0" bIns="0">
                        <a:noAutoFit/>
                      </wps:bodyPr>
                    </wps:wsp>
                  </a:graphicData>
                </a:graphic>
              </wp:anchor>
            </w:drawing>
          </mc:Choice>
          <mc:Fallback>
            <w:pict>
              <v:shape id="_x0000_s1141" type="#_x0000_t202" style="position:absolute;margin-left:129.09999999999999pt;margin-top:8.9000000000000004pt;width:123.10000000000001pt;height:12.pt;z-index:-125829301;mso-wrap-distance-left:0;mso-wrap-distance-top:8.9000000000000004pt;mso-wrap-distance-right:0;mso-wrap-distance-bottom:212.34999999999999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15,658,636.28 15,267,170.37</w:t>
                      </w:r>
                    </w:p>
                  </w:txbxContent>
                </v:textbox>
                <w10:wrap type="topAndBottom" anchorx="page"/>
              </v:shape>
            </w:pict>
          </mc:Fallback>
        </mc:AlternateContent>
      </w:r>
      <w:r>
        <mc:AlternateContent>
          <mc:Choice Requires="wps">
            <w:drawing>
              <wp:anchor distT="499745" distB="139700" distL="0" distR="0" simplePos="0" relativeHeight="125829454" behindDoc="0" locked="0" layoutInCell="1" allowOverlap="1">
                <wp:simplePos x="0" y="0"/>
                <wp:positionH relativeFrom="page">
                  <wp:posOffset>1633855</wp:posOffset>
                </wp:positionH>
                <wp:positionV relativeFrom="paragraph">
                  <wp:posOffset>499745</wp:posOffset>
                </wp:positionV>
                <wp:extent cx="1572895" cy="2322830"/>
                <wp:wrapTopAndBottom/>
                <wp:docPr id="117" name="Shape 117"/>
                <a:graphic xmlns:a="http://schemas.openxmlformats.org/drawingml/2006/main">
                  <a:graphicData uri="http://schemas.microsoft.com/office/word/2010/wordprocessingShape">
                    <wps:wsp>
                      <wps:cNvSpPr txBox="1"/>
                      <wps:spPr>
                        <a:xfrm>
                          <a:ext cx="1572895" cy="2322830"/>
                        </a:xfrm>
                        <a:prstGeom prst="rect"/>
                        <a:noFill/>
                      </wps:spPr>
                      <wps:txbx>
                        <w:txbxContent>
                          <w:tbl>
                            <w:tblPr>
                              <w:tblOverlap w:val="never"/>
                              <w:jc w:val="left"/>
                              <w:tblLayout w:type="fixed"/>
                            </w:tblPr>
                            <w:tblGrid>
                              <w:gridCol w:w="1238"/>
                              <w:gridCol w:w="1238"/>
                            </w:tblGrid>
                            <w:tr>
                              <w:trPr>
                                <w:tblHeader/>
                                <w:trHeight w:val="37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8,217,179.55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8,011,750.06</w:t>
                                  </w:r>
                                </w:p>
                              </w:tc>
                            </w:tr>
                            <w:tr>
                              <w:trPr>
                                <w:trHeight w:val="58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23,015,726.54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21,864,940.21</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3,489,770.20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1,035,196.44</w:t>
                                  </w:r>
                                </w:p>
                              </w:tc>
                            </w:tr>
                            <w:tr>
                              <w:trPr>
                                <w:trHeight w:val="5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1,115,215.49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920,052.79</w:t>
                                  </w:r>
                                </w:p>
                              </w:tc>
                            </w:tr>
                            <w:tr>
                              <w:trPr>
                                <w:trHeight w:val="57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214,463.31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187,655.39</w:t>
                                  </w:r>
                                </w:p>
                              </w:tc>
                            </w:tr>
                            <w:tr>
                              <w:trPr>
                                <w:trHeight w:val="58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4,968,777.45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4,502,954.56</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39,895,707.26</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43" type="#_x0000_t202" style="position:absolute;margin-left:128.65000000000001pt;margin-top:39.350000000000001pt;width:123.85000000000001pt;height:182.90000000000001pt;z-index:-125829299;mso-wrap-distance-left:0;mso-wrap-distance-top:39.350000000000001pt;mso-wrap-distance-right:0;mso-wrap-distance-bottom:11.pt;mso-position-horizontal-relative:page" filled="f" stroked="f">
                <v:textbox inset="0,0,0,0">
                  <w:txbxContent>
                    <w:tbl>
                      <w:tblPr>
                        <w:tblOverlap w:val="never"/>
                        <w:jc w:val="left"/>
                        <w:tblLayout w:type="fixed"/>
                      </w:tblPr>
                      <w:tblGrid>
                        <w:gridCol w:w="1238"/>
                        <w:gridCol w:w="1238"/>
                      </w:tblGrid>
                      <w:tr>
                        <w:trPr>
                          <w:tblHeader/>
                          <w:trHeight w:val="37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8,217,179.55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8,011,750.06</w:t>
                            </w:r>
                          </w:p>
                        </w:tc>
                      </w:tr>
                      <w:tr>
                        <w:trPr>
                          <w:trHeight w:val="58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23,015,726.54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21,864,940.21</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3,489,770.20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1,035,196.44</w:t>
                            </w:r>
                          </w:p>
                        </w:tc>
                      </w:tr>
                      <w:tr>
                        <w:trPr>
                          <w:trHeight w:val="5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1,115,215.49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920,052.79</w:t>
                            </w:r>
                          </w:p>
                        </w:tc>
                      </w:tr>
                      <w:tr>
                        <w:trPr>
                          <w:trHeight w:val="57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214,463.31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187,655.39</w:t>
                            </w:r>
                          </w:p>
                        </w:tc>
                      </w:tr>
                      <w:tr>
                        <w:trPr>
                          <w:trHeight w:val="58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4,968,777.45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4,502,954.56</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39,895,707.26</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13030" distB="139700" distL="0" distR="0" simplePos="0" relativeHeight="125829456" behindDoc="0" locked="0" layoutInCell="1" allowOverlap="1">
                <wp:simplePos x="0" y="0"/>
                <wp:positionH relativeFrom="page">
                  <wp:posOffset>3300730</wp:posOffset>
                </wp:positionH>
                <wp:positionV relativeFrom="paragraph">
                  <wp:posOffset>113030</wp:posOffset>
                </wp:positionV>
                <wp:extent cx="1572895" cy="2709545"/>
                <wp:wrapTopAndBottom/>
                <wp:docPr id="119" name="Shape 119"/>
                <a:graphic xmlns:a="http://schemas.openxmlformats.org/drawingml/2006/main">
                  <a:graphicData uri="http://schemas.microsoft.com/office/word/2010/wordprocessingShape">
                    <wps:wsp>
                      <wps:cNvSpPr txBox="1"/>
                      <wps:spPr>
                        <a:xfrm>
                          <a:ext cx="1572895" cy="2709545"/>
                        </a:xfrm>
                        <a:prstGeom prst="rect"/>
                        <a:noFill/>
                      </wps:spPr>
                      <wps:txbx>
                        <w:txbxContent>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1,565,863.64</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821,718.00</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2,222,744.37</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182,681.76</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111,521.56</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16,084.75</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496,877.75</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39,895,707.26 2,992,178.05</w:t>
                            </w:r>
                          </w:p>
                        </w:txbxContent>
                      </wps:txbx>
                      <wps:bodyPr lIns="0" tIns="0" rIns="0" bIns="0">
                        <a:noAutoFit/>
                      </wps:bodyPr>
                    </wps:wsp>
                  </a:graphicData>
                </a:graphic>
              </wp:anchor>
            </w:drawing>
          </mc:Choice>
          <mc:Fallback>
            <w:pict>
              <v:shape id="_x0000_s1145" type="#_x0000_t202" style="position:absolute;margin-left:259.89999999999998pt;margin-top:8.9000000000000004pt;width:123.85000000000001pt;height:213.34999999999999pt;z-index:-125829297;mso-wrap-distance-left:0;mso-wrap-distance-top:8.9000000000000004pt;mso-wrap-distance-right:0;mso-wrap-distance-bottom:11.pt;mso-position-horizontal-relative:page" filled="f" stroked="f">
                <v:textbox inset="0,0,0,0">
                  <w:txbxContent>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1,565,863.64</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821,718.00</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2,222,744.37</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182,681.76</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111,521.56</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16,084.75</w:t>
                      </w:r>
                    </w:p>
                    <w:p>
                      <w:pPr>
                        <w:pStyle w:val="Style74"/>
                        <w:keepNext w:val="0"/>
                        <w:keepLines w:val="0"/>
                        <w:widowControl w:val="0"/>
                        <w:shd w:val="clear" w:color="auto" w:fill="auto"/>
                        <w:bidi w:val="0"/>
                        <w:spacing w:before="0" w:after="360" w:line="240" w:lineRule="auto"/>
                        <w:ind w:left="1540" w:right="0" w:firstLine="0"/>
                        <w:jc w:val="both"/>
                      </w:pPr>
                      <w:r>
                        <w:rPr>
                          <w:color w:val="000000"/>
                          <w:spacing w:val="0"/>
                          <w:w w:val="100"/>
                          <w:position w:val="0"/>
                        </w:rPr>
                        <w:t>496,877.75</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39,895,707.26 2,992,178.05</w:t>
                      </w:r>
                    </w:p>
                  </w:txbxContent>
                </v:textbox>
                <w10:wrap type="topAndBottom" anchorx="page"/>
              </v:shape>
            </w:pict>
          </mc:Fallback>
        </mc:AlternateContent>
      </w:r>
      <w:r>
        <mc:AlternateContent>
          <mc:Choice Requires="wps">
            <w:drawing>
              <wp:anchor distT="113030" distB="139700" distL="0" distR="0" simplePos="0" relativeHeight="125829458" behindDoc="0" locked="0" layoutInCell="1" allowOverlap="1">
                <wp:simplePos x="0" y="0"/>
                <wp:positionH relativeFrom="page">
                  <wp:posOffset>4946650</wp:posOffset>
                </wp:positionH>
                <wp:positionV relativeFrom="paragraph">
                  <wp:posOffset>113030</wp:posOffset>
                </wp:positionV>
                <wp:extent cx="1804670" cy="2709545"/>
                <wp:wrapTopAndBottom/>
                <wp:docPr id="121" name="Shape 121"/>
                <a:graphic xmlns:a="http://schemas.openxmlformats.org/drawingml/2006/main">
                  <a:graphicData uri="http://schemas.microsoft.com/office/word/2010/wordprocessingShape">
                    <wps:wsp>
                      <wps:cNvSpPr txBox="1"/>
                      <wps:spPr>
                        <a:xfrm>
                          <a:ext cx="1804670" cy="2709545"/>
                        </a:xfrm>
                        <a:prstGeom prst="rect"/>
                        <a:noFill/>
                      </wps:spPr>
                      <wps:txbx>
                        <w:txbxContent>
                          <w:p>
                            <w:pPr>
                              <w:pStyle w:val="Style74"/>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 xml:space="preserve">13,701,306.73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 xml:space="preserve">7,190,032.06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 xml:space="preserve">19,642,195.84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 xml:space="preserve">852,514.68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 xml:space="preserve">808,531.23 </w:t>
                            </w:r>
                            <w:r>
                              <w:rPr>
                                <w:color w:val="000000"/>
                                <w:spacing w:val="0"/>
                                <w:w w:val="100"/>
                                <w:position w:val="0"/>
                              </w:rPr>
                              <w:t>10 年</w:t>
                            </w:r>
                          </w:p>
                          <w:p>
                            <w:pPr>
                              <w:pStyle w:val="Style74"/>
                              <w:keepNext w:val="0"/>
                              <w:keepLines w:val="0"/>
                              <w:widowControl w:val="0"/>
                              <w:shd w:val="clear" w:color="auto" w:fill="auto"/>
                              <w:tabs>
                                <w:tab w:pos="2515" w:val="right"/>
                                <w:tab w:pos="2784" w:val="right"/>
                              </w:tabs>
                              <w:bidi w:val="0"/>
                              <w:spacing w:before="0" w:after="360" w:line="240" w:lineRule="auto"/>
                              <w:ind w:left="0" w:right="0" w:firstLine="0"/>
                              <w:jc w:val="right"/>
                            </w:pPr>
                            <w:r>
                              <w:rPr>
                                <w:color w:val="000000"/>
                                <w:spacing w:val="0"/>
                                <w:w w:val="100"/>
                                <w:position w:val="0"/>
                              </w:rPr>
                              <w:t>171,570.64</w:t>
                              <w:tab/>
                            </w:r>
                            <w:r>
                              <w:rPr>
                                <w:color w:val="000000"/>
                                <w:spacing w:val="0"/>
                                <w:w w:val="100"/>
                                <w:position w:val="0"/>
                              </w:rPr>
                              <w:t>10</w:t>
                              <w:tab/>
                              <w:t>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4,006,076.81 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36,903,529.21 10 年</w:t>
                            </w:r>
                          </w:p>
                        </w:txbxContent>
                      </wps:txbx>
                      <wps:bodyPr lIns="0" tIns="0" rIns="0" bIns="0">
                        <a:noAutoFit/>
                      </wps:bodyPr>
                    </wps:wsp>
                  </a:graphicData>
                </a:graphic>
              </wp:anchor>
            </w:drawing>
          </mc:Choice>
          <mc:Fallback>
            <w:pict>
              <v:shape id="_x0000_s1147" type="#_x0000_t202" style="position:absolute;margin-left:389.5pt;margin-top:8.9000000000000004pt;width:142.09999999999999pt;height:213.34999999999999pt;z-index:-125829295;mso-wrap-distance-left:0;mso-wrap-distance-top:8.9000000000000004pt;mso-wrap-distance-right:0;mso-wrap-distance-bottom:11.pt;mso-position-horizontal-relative:page" filled="f" stroked="f">
                <v:textbox inset="0,0,0,0">
                  <w:txbxContent>
                    <w:p>
                      <w:pPr>
                        <w:pStyle w:val="Style74"/>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 xml:space="preserve">13,701,306.73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 xml:space="preserve">7,190,032.06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 xml:space="preserve">19,642,195.84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 xml:space="preserve">852,514.68 </w:t>
                      </w:r>
                      <w:r>
                        <w:rPr>
                          <w:color w:val="000000"/>
                          <w:spacing w:val="0"/>
                          <w:w w:val="100"/>
                          <w:position w:val="0"/>
                        </w:rPr>
                        <w:t>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 xml:space="preserve">808,531.23 </w:t>
                      </w:r>
                      <w:r>
                        <w:rPr>
                          <w:color w:val="000000"/>
                          <w:spacing w:val="0"/>
                          <w:w w:val="100"/>
                          <w:position w:val="0"/>
                        </w:rPr>
                        <w:t>10 年</w:t>
                      </w:r>
                    </w:p>
                    <w:p>
                      <w:pPr>
                        <w:pStyle w:val="Style74"/>
                        <w:keepNext w:val="0"/>
                        <w:keepLines w:val="0"/>
                        <w:widowControl w:val="0"/>
                        <w:shd w:val="clear" w:color="auto" w:fill="auto"/>
                        <w:tabs>
                          <w:tab w:pos="2515" w:val="right"/>
                          <w:tab w:pos="2784" w:val="right"/>
                        </w:tabs>
                        <w:bidi w:val="0"/>
                        <w:spacing w:before="0" w:after="360" w:line="240" w:lineRule="auto"/>
                        <w:ind w:left="0" w:right="0" w:firstLine="0"/>
                        <w:jc w:val="right"/>
                      </w:pPr>
                      <w:r>
                        <w:rPr>
                          <w:color w:val="000000"/>
                          <w:spacing w:val="0"/>
                          <w:w w:val="100"/>
                          <w:position w:val="0"/>
                        </w:rPr>
                        <w:t>171,570.64</w:t>
                        <w:tab/>
                      </w:r>
                      <w:r>
                        <w:rPr>
                          <w:color w:val="000000"/>
                          <w:spacing w:val="0"/>
                          <w:w w:val="100"/>
                          <w:position w:val="0"/>
                        </w:rPr>
                        <w:t>10</w:t>
                        <w:tab/>
                        <w:t>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4,006,076.81 10 年</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36,903,529.21 10 年</w:t>
                      </w:r>
                    </w:p>
                  </w:txbxContent>
                </v:textbox>
                <w10:wrap type="topAndBottom" anchorx="page"/>
              </v:shape>
            </w:pict>
          </mc:Fallback>
        </mc:AlternateContent>
      </w:r>
    </w:p>
    <w:p>
      <w:pPr>
        <w:pStyle w:val="Style74"/>
        <w:keepNext w:val="0"/>
        <w:keepLines w:val="0"/>
        <w:widowControl w:val="0"/>
        <w:shd w:val="clear" w:color="auto" w:fill="auto"/>
        <w:bidi w:val="0"/>
        <w:spacing w:before="0" w:after="40" w:line="240" w:lineRule="auto"/>
        <w:ind w:left="1580" w:right="0" w:firstLine="0"/>
        <w:jc w:val="left"/>
      </w:pPr>
      <w:r>
        <w:rPr>
          <w:color w:val="000000"/>
          <w:spacing w:val="0"/>
          <w:w w:val="100"/>
          <w:position w:val="0"/>
          <w:u w:val="single"/>
        </w:rPr>
        <w:t>146,538,392.02 61,124,721.42 75,107,533.69 11,042,409.29 288,509.84 124,901,335.98</w:t>
      </w:r>
    </w:p>
    <w:p>
      <w:pPr>
        <w:pStyle w:val="Style17"/>
        <w:keepNext w:val="0"/>
        <w:keepLines w:val="0"/>
        <w:widowControl w:val="0"/>
        <w:shd w:val="clear" w:color="auto" w:fill="auto"/>
        <w:bidi w:val="0"/>
        <w:spacing w:before="0" w:after="0" w:line="408" w:lineRule="exact"/>
        <w:ind w:left="0" w:right="0" w:firstLine="840"/>
        <w:jc w:val="both"/>
      </w:pPr>
      <w:r>
        <w:rPr>
          <w:color w:val="000000"/>
          <w:spacing w:val="0"/>
          <w:w w:val="100"/>
          <w:position w:val="0"/>
        </w:rPr>
        <w:t>②合并价差/股权投资差额形成原因说明</w:t>
      </w:r>
    </w:p>
    <w:p>
      <w:pPr>
        <w:pStyle w:val="Style17"/>
        <w:keepNext w:val="0"/>
        <w:keepLines w:val="0"/>
        <w:widowControl w:val="0"/>
        <w:shd w:val="clear" w:color="auto" w:fill="auto"/>
        <w:bidi w:val="0"/>
        <w:spacing w:before="0" w:after="0" w:line="408" w:lineRule="exact"/>
        <w:ind w:left="440" w:right="0"/>
        <w:jc w:val="both"/>
      </w:pPr>
      <w:r>
        <w:rPr>
          <w:color w:val="000000"/>
          <w:spacing w:val="0"/>
          <w:w w:val="100"/>
          <w:position w:val="0"/>
        </w:rPr>
        <w:t>对下述公司投资形成的股权投资差额，包括浙江大学快威科技集团有限公司、浙江浙大网新软件 产业集团有限公司、北京新思软件技术有限公司、浙江浙大网新机电工程有限公司、上海浙大网新易 得科技发展有限公司、江西浙大网新科技有限公司、北京浙大快威科技有限公司、重庆快威科技有限 公司、深圳市浙大快威科技有限公司、浙江浙大网新创业科技有限公司、浙江浙大网新互联网有限公 司、浙江网新创建科技有限公司、宁波图创电子信息产品有限公司、宁波市五环房地产开发有限公司、 浙江浙大网新兰德科技股份有限公司、杭州九源基因工程有限公司、浙江浙大网新快威科技有限公司、 上海花样年华数字媒体技术有限公司、浙江浙大网新工程设计有限公司和江西思创数码科技股份有限 公司，系本公司及控股子公司购买该等公司股权时投资成本与按持股比例计算享有净资产的差额。</w:t>
      </w:r>
    </w:p>
    <w:p>
      <w:pPr>
        <w:pStyle w:val="Style17"/>
        <w:keepNext w:val="0"/>
        <w:keepLines w:val="0"/>
        <w:widowControl w:val="0"/>
        <w:shd w:val="clear" w:color="auto" w:fill="auto"/>
        <w:bidi w:val="0"/>
        <w:spacing w:before="0" w:after="0" w:line="408" w:lineRule="exact"/>
        <w:ind w:left="440" w:right="0"/>
        <w:jc w:val="both"/>
      </w:pPr>
      <w:r>
        <w:rPr>
          <w:color w:val="000000"/>
          <w:spacing w:val="0"/>
          <w:w w:val="100"/>
          <w:position w:val="0"/>
        </w:rPr>
        <w:t>对浙江浙大图灵软件技术有限公司和上海新迈数码科技有限公司的股权投资差额，分别系控股子 公司浙江浙大网新图灵信息科技有限公司和浙江浙大网新图灵信息科技有限公司之控股子公司上海浙 大网新图灵信息科技有限公司本期溢价购买股权时投资成本与按持股比例计算享有净资产的差额。</w:t>
      </w:r>
    </w:p>
    <w:p>
      <w:pPr>
        <w:pStyle w:val="Style17"/>
        <w:keepNext w:val="0"/>
        <w:keepLines w:val="0"/>
        <w:widowControl w:val="0"/>
        <w:shd w:val="clear" w:color="auto" w:fill="auto"/>
        <w:bidi w:val="0"/>
        <w:spacing w:before="0" w:after="0" w:line="408" w:lineRule="exact"/>
        <w:ind w:left="440" w:right="0"/>
        <w:jc w:val="both"/>
      </w:pPr>
      <w:r>
        <w:rPr>
          <w:color w:val="000000"/>
          <w:spacing w:val="0"/>
          <w:w w:val="100"/>
          <w:position w:val="0"/>
        </w:rPr>
        <w:t>对广州浙大快威科技有限公司的股权投资差额，系控股子公司浙江大学快威科技集团有限公司本 期溢价购买股权时投资成本与按持股比例计算享有净资产的差额。</w:t>
      </w:r>
    </w:p>
    <w:p>
      <w:pPr>
        <w:pStyle w:val="Style17"/>
        <w:keepNext w:val="0"/>
        <w:keepLines w:val="0"/>
        <w:widowControl w:val="0"/>
        <w:shd w:val="clear" w:color="auto" w:fill="auto"/>
        <w:bidi w:val="0"/>
        <w:spacing w:before="0" w:after="0" w:line="408" w:lineRule="exact"/>
        <w:ind w:left="440" w:right="0"/>
        <w:jc w:val="both"/>
      </w:pPr>
      <w:r>
        <w:rPr>
          <w:color w:val="000000"/>
          <w:spacing w:val="0"/>
          <w:w w:val="100"/>
          <w:position w:val="0"/>
        </w:rPr>
        <w:t>对洲信国际控股（香港）有限公司股权投资差额，系控股子公司网新香港国际投资有限公司本期溢 价购买股权时投资成本与按持股比例计算享有净资产的差额。</w:t>
      </w:r>
      <w:r>
        <w:br w:type="page"/>
      </w:r>
    </w:p>
    <w:p>
      <w:pPr>
        <w:pStyle w:val="Style17"/>
        <w:keepNext w:val="0"/>
        <w:keepLines w:val="0"/>
        <w:widowControl w:val="0"/>
        <w:shd w:val="clear" w:color="auto" w:fill="auto"/>
        <w:bidi w:val="0"/>
        <w:spacing w:before="0" w:after="180" w:line="240" w:lineRule="auto"/>
        <w:ind w:left="0" w:right="0" w:firstLine="840"/>
        <w:jc w:val="left"/>
      </w:pPr>
      <w:bookmarkStart w:id="450" w:name="bookmark450"/>
      <w:r>
        <w:rPr>
          <w:color w:val="000000"/>
          <w:spacing w:val="0"/>
          <w:w w:val="100"/>
          <w:position w:val="0"/>
        </w:rPr>
        <w:t>（</w:t>
      </w:r>
      <w:bookmarkEnd w:id="450"/>
      <w:r>
        <w:rPr>
          <w:color w:val="000000"/>
          <w:spacing w:val="0"/>
          <w:w w:val="100"/>
          <w:position w:val="0"/>
        </w:rPr>
        <w:t>3）成本法核算的长期股权投资</w:t>
      </w:r>
    </w:p>
    <w:p>
      <w:pPr>
        <w:pStyle w:val="Style17"/>
        <w:keepNext w:val="0"/>
        <w:keepLines w:val="0"/>
        <w:widowControl w:val="0"/>
        <w:shd w:val="clear" w:color="auto" w:fill="auto"/>
        <w:bidi w:val="0"/>
        <w:spacing w:before="0" w:after="560" w:line="240" w:lineRule="auto"/>
        <w:ind w:left="0" w:right="0" w:firstLine="840"/>
        <w:jc w:val="left"/>
      </w:pPr>
      <w:r>
        <w:rPr>
          <w:color w:val="000000"/>
          <w:spacing w:val="0"/>
          <w:w w:val="100"/>
          <w:position w:val="0"/>
        </w:rPr>
        <w:t>1）明细情况</w:t>
      </w:r>
    </w:p>
    <w:tbl>
      <w:tblPr>
        <w:tblOverlap w:val="never"/>
        <w:jc w:val="left"/>
        <w:tblLayout w:type="fixed"/>
      </w:tblPr>
      <w:tblGrid>
        <w:gridCol w:w="2693"/>
        <w:gridCol w:w="734"/>
        <w:gridCol w:w="638"/>
        <w:gridCol w:w="1421"/>
        <w:gridCol w:w="1306"/>
        <w:gridCol w:w="1253"/>
        <w:gridCol w:w="1248"/>
      </w:tblGrid>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期末</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数</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浙江浙大网新实业发展有限公司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41,862,042.93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15,698,266.10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26,163,776.83</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浙江矽感科技有限公司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14,970,000.00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14,970,000.00</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象山县绿叶城市信用合作社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17,464,400.00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17,464,400.00</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交通银行股份有限公司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 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1,484,504.60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1,484,504.60</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绍兴市商业银行</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 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加拿大新太阳羽绒有限公司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551,711.67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551,711.67</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杭州国家软件产业基地有限公司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浙江中包派克奇包装有限公司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13,750,000.00</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苏州阳光新媒体有限公司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2,459,160.00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2,459,160.00</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浙江数字安全证书管理有限公司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杭州泰克斯电子有限公司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330,904.21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330,904.21</w:t>
            </w:r>
          </w:p>
        </w:tc>
      </w:tr>
      <w:tr>
        <w:trPr>
          <w:trHeight w:val="47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浙江网新天松信息技术有限公司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300,000.00</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北京彤晖伟杰科技有限公司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300,000.00</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杭州聚网科技有限公司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r>
      <w:tr>
        <w:trPr>
          <w:trHeight w:val="38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83,422,723.41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13,825,000.00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15,998,266.10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81,249,457.31</w:t>
            </w:r>
          </w:p>
        </w:tc>
      </w:tr>
    </w:tbl>
    <w:p>
      <w:pPr>
        <w:pStyle w:val="Style17"/>
        <w:keepNext w:val="0"/>
        <w:keepLines w:val="0"/>
        <w:widowControl w:val="0"/>
        <w:shd w:val="clear" w:color="auto" w:fill="auto"/>
        <w:bidi w:val="0"/>
        <w:spacing w:before="0" w:after="0" w:line="415" w:lineRule="exact"/>
        <w:ind w:left="0" w:right="0" w:firstLine="840"/>
        <w:jc w:val="left"/>
      </w:pPr>
      <w:r>
        <w:rPr>
          <w:color w:val="000000"/>
          <w:spacing w:val="0"/>
          <w:w w:val="100"/>
          <w:position w:val="0"/>
        </w:rPr>
        <w:t>2）投资额占被投资单位有表决权资本总额的20%或20%以上，但采用成本法核算的情况说明</w:t>
      </w:r>
    </w:p>
    <w:p>
      <w:pPr>
        <w:pStyle w:val="Style17"/>
        <w:keepNext w:val="0"/>
        <w:keepLines w:val="0"/>
        <w:widowControl w:val="0"/>
        <w:numPr>
          <w:ilvl w:val="0"/>
          <w:numId w:val="71"/>
        </w:numPr>
        <w:shd w:val="clear" w:color="auto" w:fill="auto"/>
        <w:tabs>
          <w:tab w:pos="1250" w:val="left"/>
        </w:tabs>
        <w:bidi w:val="0"/>
        <w:spacing w:before="0" w:after="0" w:line="415" w:lineRule="exact"/>
        <w:ind w:left="440" w:right="0"/>
        <w:jc w:val="left"/>
      </w:pPr>
      <w:bookmarkStart w:id="451" w:name="bookmark451"/>
      <w:bookmarkEnd w:id="451"/>
      <w:r>
        <w:rPr>
          <w:color w:val="000000"/>
          <w:spacing w:val="0"/>
          <w:w w:val="100"/>
          <w:position w:val="0"/>
        </w:rPr>
        <w:t>本公司分别持有浙江浙大网新实业发展有限公司和浙江矽感科技有限公司25%和30%的股权， 因自2005年1月1日起,本公司将该两个公司分别委托给华门控股有限公司和深圳矽感科技有限公司 经营，不再对其产生重大影响，故采用成本法核算。</w:t>
      </w:r>
    </w:p>
    <w:p>
      <w:pPr>
        <w:pStyle w:val="Style17"/>
        <w:keepNext w:val="0"/>
        <w:keepLines w:val="0"/>
        <w:widowControl w:val="0"/>
        <w:numPr>
          <w:ilvl w:val="0"/>
          <w:numId w:val="71"/>
        </w:numPr>
        <w:shd w:val="clear" w:color="auto" w:fill="auto"/>
        <w:tabs>
          <w:tab w:pos="1245" w:val="left"/>
        </w:tabs>
        <w:bidi w:val="0"/>
        <w:spacing w:before="0" w:after="0" w:line="418" w:lineRule="exact"/>
        <w:ind w:left="440" w:right="0"/>
        <w:jc w:val="left"/>
      </w:pPr>
      <w:bookmarkStart w:id="452" w:name="bookmark452"/>
      <w:bookmarkEnd w:id="452"/>
      <w:r>
        <w:rPr>
          <w:color w:val="000000"/>
          <w:spacing w:val="0"/>
          <w:w w:val="100"/>
          <w:position w:val="0"/>
        </w:rPr>
        <w:t>本公司持有加拿大新太阳羽绒有限公司20%股权，因本公司已与其失去联系，不能对其产生重 大影响，故采用成本法核算。</w:t>
      </w:r>
    </w:p>
    <w:p>
      <w:pPr>
        <w:pStyle w:val="Style17"/>
        <w:keepNext w:val="0"/>
        <w:keepLines w:val="0"/>
        <w:widowControl w:val="0"/>
        <w:shd w:val="clear" w:color="auto" w:fill="auto"/>
        <w:bidi w:val="0"/>
        <w:spacing w:before="0" w:after="0" w:line="418" w:lineRule="exact"/>
        <w:ind w:left="0" w:right="0" w:firstLine="840"/>
        <w:jc w:val="left"/>
      </w:pPr>
      <w:bookmarkStart w:id="453" w:name="bookmark453"/>
      <w:r>
        <w:rPr>
          <w:color w:val="000000"/>
          <w:spacing w:val="0"/>
          <w:w w:val="100"/>
          <w:position w:val="0"/>
        </w:rPr>
        <w:t>（</w:t>
      </w:r>
      <w:bookmarkEnd w:id="453"/>
      <w:r>
        <w:rPr>
          <w:color w:val="000000"/>
          <w:spacing w:val="0"/>
          <w:w w:val="100"/>
          <w:position w:val="0"/>
        </w:rPr>
        <w:t>4）长期投资减值准备</w:t>
      </w:r>
    </w:p>
    <w:p>
      <w:pPr>
        <w:pStyle w:val="Style17"/>
        <w:keepNext w:val="0"/>
        <w:keepLines w:val="0"/>
        <w:widowControl w:val="0"/>
        <w:shd w:val="clear" w:color="auto" w:fill="auto"/>
        <w:bidi w:val="0"/>
        <w:spacing w:before="0" w:after="0" w:line="418" w:lineRule="exact"/>
        <w:ind w:left="0" w:right="0" w:firstLine="840"/>
        <w:jc w:val="left"/>
      </w:pPr>
      <w:r>
        <w:rPr>
          <w:color w:val="000000"/>
          <w:spacing w:val="0"/>
          <w:w w:val="100"/>
          <w:position w:val="0"/>
        </w:rPr>
        <w:t>1） 明细情况</w:t>
      </w:r>
    </w:p>
    <w:p>
      <w:pPr>
        <w:pStyle w:val="Style17"/>
        <w:keepNext w:val="0"/>
        <w:keepLines w:val="0"/>
        <w:widowControl w:val="0"/>
        <w:shd w:val="clear" w:color="auto" w:fill="auto"/>
        <w:tabs>
          <w:tab w:pos="3149" w:val="left"/>
          <w:tab w:pos="4042" w:val="left"/>
          <w:tab w:pos="5928" w:val="left"/>
          <w:tab w:pos="7978" w:val="left"/>
        </w:tabs>
        <w:bidi w:val="0"/>
        <w:spacing w:before="0" w:after="0" w:line="418" w:lineRule="exact"/>
        <w:ind w:left="0" w:right="0" w:firstLine="0"/>
        <w:jc w:val="center"/>
      </w:pPr>
      <w:r>
        <w:rPr>
          <w:color w:val="000000"/>
          <w:spacing w:val="0"/>
          <w:w w:val="100"/>
          <w:position w:val="0"/>
        </w:rPr>
        <w:t>项目</w:t>
        <w:tab/>
        <w:t>期初数</w:t>
        <w:tab/>
        <w:t>本期增加</w:t>
        <w:tab/>
      </w:r>
      <w:r>
        <w:rPr>
          <w:color w:val="000000"/>
          <w:spacing w:val="0"/>
          <w:w w:val="100"/>
          <w:position w:val="0"/>
          <w:u w:val="single"/>
        </w:rPr>
        <w:t>本期减少</w:t>
      </w:r>
      <w:r>
        <w:rPr>
          <w:color w:val="000000"/>
          <w:spacing w:val="0"/>
          <w:w w:val="100"/>
          <w:position w:val="0"/>
        </w:rPr>
        <w:tab/>
        <w:t>期末数</w:t>
      </w:r>
    </w:p>
    <w:p>
      <w:pPr>
        <w:pStyle w:val="Style17"/>
        <w:keepNext w:val="0"/>
        <w:keepLines w:val="0"/>
        <w:widowControl w:val="0"/>
        <w:shd w:val="clear" w:color="auto" w:fill="auto"/>
        <w:bidi w:val="0"/>
        <w:spacing w:before="0" w:after="0" w:line="240" w:lineRule="auto"/>
        <w:ind w:left="0" w:right="1140" w:firstLine="0"/>
        <w:jc w:val="right"/>
      </w:pPr>
      <w:r>
        <w:rPr>
          <w:color w:val="000000"/>
          <w:spacing w:val="0"/>
          <w:w w:val="100"/>
          <w:position w:val="0"/>
        </w:rPr>
        <w:t>价值回升转回其他原因转回</w:t>
      </w:r>
    </w:p>
    <w:p>
      <w:pPr>
        <w:pStyle w:val="Style17"/>
        <w:keepNext w:val="0"/>
        <w:keepLines w:val="0"/>
        <w:widowControl w:val="0"/>
        <w:shd w:val="clear" w:color="auto" w:fill="auto"/>
        <w:tabs>
          <w:tab w:pos="8918" w:val="left"/>
        </w:tabs>
        <w:bidi w:val="0"/>
        <w:spacing w:before="0" w:after="0" w:line="240" w:lineRule="auto"/>
        <w:ind w:left="0" w:right="0" w:firstLine="840"/>
        <w:jc w:val="both"/>
      </w:pPr>
      <w:r>
        <w:rPr>
          <w:color w:val="000000"/>
          <w:spacing w:val="0"/>
          <w:w w:val="100"/>
          <w:position w:val="0"/>
        </w:rPr>
        <w:t xml:space="preserve">北京洛克大众信息技术有限公司 </w:t>
      </w:r>
      <w:r>
        <w:rPr>
          <w:color w:val="000000"/>
          <w:spacing w:val="0"/>
          <w:w w:val="100"/>
          <w:position w:val="0"/>
        </w:rPr>
        <w:t>663,909.46</w:t>
        <w:tab/>
        <w:t>663,909.46</w:t>
      </w:r>
    </w:p>
    <w:p>
      <w:pPr>
        <w:pStyle w:val="Style17"/>
        <w:keepNext w:val="0"/>
        <w:keepLines w:val="0"/>
        <w:widowControl w:val="0"/>
        <w:shd w:val="clear" w:color="auto" w:fill="auto"/>
        <w:tabs>
          <w:tab w:pos="4042" w:val="left"/>
          <w:tab w:pos="8659" w:val="left"/>
        </w:tabs>
        <w:bidi w:val="0"/>
        <w:spacing w:before="0" w:after="100" w:line="418" w:lineRule="exact"/>
        <w:ind w:left="0" w:right="0" w:firstLine="840"/>
        <w:jc w:val="both"/>
      </w:pPr>
      <w:r>
        <w:rPr>
          <w:color w:val="000000"/>
          <w:spacing w:val="0"/>
          <w:w w:val="100"/>
          <w:position w:val="0"/>
        </w:rPr>
        <w:t>浙江天网数码科技有限公司</w:t>
        <w:tab/>
      </w:r>
      <w:r>
        <w:rPr>
          <w:color w:val="000000"/>
          <w:spacing w:val="0"/>
          <w:w w:val="100"/>
          <w:position w:val="0"/>
        </w:rPr>
        <w:t>1,911,902.48</w:t>
        <w:tab/>
        <w:t>1,911,902.48</w:t>
      </w:r>
    </w:p>
    <w:tbl>
      <w:tblPr>
        <w:tblOverlap w:val="never"/>
        <w:jc w:val="right"/>
        <w:tblLayout w:type="fixed"/>
      </w:tblPr>
      <w:tblGrid>
        <w:gridCol w:w="2789"/>
        <w:gridCol w:w="3322"/>
        <w:gridCol w:w="3072"/>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加拿大新太阳羽绒有限公司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551,711.67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551, </w:t>
            </w:r>
            <w:r>
              <w:rPr>
                <w:color w:val="000000"/>
                <w:spacing w:val="0"/>
                <w:w w:val="100"/>
                <w:position w:val="0"/>
              </w:rPr>
              <w:t>711.67</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苏州阳光新媒体有限公司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2,459,160.00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2,459,160.00</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5,586, </w:t>
            </w:r>
            <w:r>
              <w:rPr>
                <w:color w:val="000000"/>
                <w:spacing w:val="0"/>
                <w:w w:val="100"/>
                <w:position w:val="0"/>
              </w:rPr>
              <w:t xml:space="preserve">683. </w:t>
            </w:r>
            <w:r>
              <w:rPr>
                <w:color w:val="000000"/>
                <w:spacing w:val="0"/>
                <w:w w:val="100"/>
                <w:position w:val="0"/>
              </w:rPr>
              <w:t>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5,586, </w:t>
            </w:r>
            <w:r>
              <w:rPr>
                <w:color w:val="000000"/>
                <w:spacing w:val="0"/>
                <w:w w:val="100"/>
                <w:position w:val="0"/>
              </w:rPr>
              <w:t xml:space="preserve">683. </w:t>
            </w:r>
            <w:r>
              <w:rPr>
                <w:color w:val="000000"/>
                <w:spacing w:val="0"/>
                <w:w w:val="100"/>
                <w:position w:val="0"/>
              </w:rPr>
              <w:t>61</w:t>
            </w:r>
          </w:p>
        </w:tc>
      </w:tr>
      <w:tr>
        <w:trPr>
          <w:trHeight w:val="4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 计提原因说明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2" w:lineRule="exact"/>
        <w:ind w:left="720" w:right="0" w:firstLine="420"/>
        <w:jc w:val="both"/>
      </w:pPr>
      <w:r>
        <w:rPr>
          <w:color w:val="000000"/>
          <w:spacing w:val="0"/>
          <w:w w:val="100"/>
          <w:position w:val="0"/>
        </w:rPr>
        <w:t>北京洛克大众信息技术有限公司已自以前年度停止营运至今，控股子公司浙江浙大网新软件产业 集团有限公司以前年度对其按账面净值全额计提了减值准备。本期，该减值情形未发生明显改变，故 仍保留该项减值准备。</w:t>
      </w:r>
    </w:p>
    <w:p>
      <w:pPr>
        <w:pStyle w:val="Style17"/>
        <w:keepNext w:val="0"/>
        <w:keepLines w:val="0"/>
        <w:widowControl w:val="0"/>
        <w:shd w:val="clear" w:color="auto" w:fill="auto"/>
        <w:bidi w:val="0"/>
        <w:spacing w:before="0" w:after="560" w:line="412" w:lineRule="exact"/>
        <w:ind w:left="720" w:right="0" w:firstLine="420"/>
        <w:jc w:val="both"/>
      </w:pPr>
      <w:r>
        <w:rPr>
          <w:color w:val="000000"/>
          <w:spacing w:val="0"/>
          <w:w w:val="100"/>
          <w:position w:val="0"/>
        </w:rPr>
        <w:t>因本公司与浙江天网数码科技有限公司、加拿大新太阳羽绒有限公司和苏州阳光新媒体有限公司 已失去联系多时，本期经进一步努力，仍未能取得实质性进展，故对该等公司按账面长期投资净值全 额计提了减值准备。</w:t>
      </w:r>
    </w:p>
    <w:p>
      <w:pPr>
        <w:pStyle w:val="Style20"/>
        <w:keepNext w:val="0"/>
        <w:keepLines w:val="0"/>
        <w:widowControl w:val="0"/>
        <w:shd w:val="clear" w:color="auto" w:fill="auto"/>
        <w:tabs>
          <w:tab w:pos="5558" w:val="left"/>
        </w:tabs>
        <w:bidi w:val="0"/>
        <w:spacing w:before="0" w:after="0" w:line="240" w:lineRule="auto"/>
        <w:ind w:left="432" w:right="0" w:firstLine="0"/>
        <w:jc w:val="left"/>
      </w:pPr>
      <w:r>
        <w:rPr>
          <w:color w:val="000000"/>
          <w:spacing w:val="0"/>
          <w:w w:val="100"/>
          <w:position w:val="0"/>
        </w:rPr>
        <w:t>13.</w:t>
      </w:r>
      <w:r>
        <w:rPr>
          <w:color w:val="000000"/>
          <w:spacing w:val="0"/>
          <w:w w:val="100"/>
          <w:position w:val="0"/>
        </w:rPr>
        <w:t>固定资产原价</w:t>
        <w:tab/>
        <w:t>期末数</w:t>
      </w:r>
      <w:r>
        <w:rPr>
          <w:color w:val="000000"/>
          <w:spacing w:val="0"/>
          <w:w w:val="100"/>
          <w:position w:val="0"/>
        </w:rPr>
        <w:t>320,301,397.49</w:t>
      </w:r>
    </w:p>
    <w:tbl>
      <w:tblPr>
        <w:tblOverlap w:val="never"/>
        <w:jc w:val="center"/>
        <w:tblLayout w:type="fixed"/>
      </w:tblPr>
      <w:tblGrid>
        <w:gridCol w:w="1901"/>
        <w:gridCol w:w="7373"/>
      </w:tblGrid>
      <w:tr>
        <w:trPr>
          <w:trHeight w:val="2707" w:hRule="exact"/>
        </w:trPr>
        <w:tc>
          <w:tcPr>
            <w:tcBorders/>
            <w:shd w:val="clear" w:color="auto" w:fill="FFFFFF"/>
            <w:vAlign w:val="top"/>
          </w:tcPr>
          <w:p>
            <w:pPr>
              <w:pStyle w:val="Style2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(1)明细情况</w:t>
            </w:r>
          </w:p>
          <w:p>
            <w:pPr>
              <w:pStyle w:val="Style22"/>
              <w:keepNext w:val="0"/>
              <w:keepLines w:val="0"/>
              <w:widowControl w:val="0"/>
              <w:shd w:val="clear" w:color="auto" w:fill="auto"/>
              <w:bidi w:val="0"/>
              <w:spacing w:before="0" w:after="0" w:line="408" w:lineRule="exact"/>
              <w:ind w:left="420" w:right="0" w:firstLine="220"/>
              <w:jc w:val="left"/>
            </w:pPr>
            <w:r>
              <w:rPr>
                <w:color w:val="000000"/>
                <w:spacing w:val="0"/>
                <w:w w:val="100"/>
                <w:position w:val="0"/>
              </w:rPr>
              <w:t>类另0 房屋及建筑物 运输工具 其他设备 固定资产装修</w:t>
            </w:r>
          </w:p>
          <w:p>
            <w:pPr>
              <w:pStyle w:val="Style22"/>
              <w:keepNext w:val="0"/>
              <w:keepLines w:val="0"/>
              <w:widowControl w:val="0"/>
              <w:shd w:val="clear" w:color="auto" w:fill="auto"/>
              <w:bidi w:val="0"/>
              <w:spacing w:before="0" w:after="0" w:line="408" w:lineRule="exact"/>
              <w:ind w:left="0" w:right="0" w:firstLine="64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tabs>
                <w:tab w:pos="1488" w:val="left"/>
                <w:tab w:pos="3216" w:val="left"/>
                <w:tab w:pos="5035" w:val="left"/>
              </w:tabs>
              <w:bidi w:val="0"/>
              <w:spacing w:before="0" w:after="160" w:line="240" w:lineRule="auto"/>
              <w:ind w:left="0" w:right="0" w:firstLine="0"/>
              <w:jc w:val="center"/>
            </w:pPr>
            <w:r>
              <w:rPr>
                <w:color w:val="000000"/>
                <w:spacing w:val="0"/>
                <w:w w:val="100"/>
                <w:position w:val="0"/>
              </w:rPr>
              <w:t>期初数</w:t>
              <w:tab/>
              <w:t>本期增加</w:t>
              <w:tab/>
              <w:t>本期减少</w:t>
              <w:tab/>
              <w:t>期末数</w:t>
            </w:r>
          </w:p>
          <w:p>
            <w:pPr>
              <w:pStyle w:val="Style22"/>
              <w:keepNext w:val="0"/>
              <w:keepLines w:val="0"/>
              <w:widowControl w:val="0"/>
              <w:shd w:val="clear" w:color="auto" w:fill="auto"/>
              <w:tabs>
                <w:tab w:pos="2000" w:val="left"/>
                <w:tab w:pos="5566" w:val="left"/>
              </w:tabs>
              <w:bidi w:val="0"/>
              <w:spacing w:before="0" w:after="160" w:line="240" w:lineRule="auto"/>
              <w:ind w:left="0" w:right="0" w:firstLine="320"/>
              <w:jc w:val="left"/>
            </w:pPr>
            <w:r>
              <w:rPr>
                <w:color w:val="000000"/>
                <w:spacing w:val="0"/>
                <w:w w:val="100"/>
                <w:position w:val="0"/>
              </w:rPr>
              <w:t>18,727,058.80</w:t>
              <w:tab/>
              <w:t>179,491,932.72</w:t>
              <w:tab/>
              <w:t>198,218,991.52</w:t>
            </w:r>
          </w:p>
          <w:p>
            <w:pPr>
              <w:pStyle w:val="Style22"/>
              <w:keepNext w:val="0"/>
              <w:keepLines w:val="0"/>
              <w:widowControl w:val="0"/>
              <w:shd w:val="clear" w:color="auto" w:fill="auto"/>
              <w:tabs>
                <w:tab w:pos="3522" w:val="right"/>
                <w:tab w:pos="5307" w:val="right"/>
                <w:tab w:pos="6330" w:val="center"/>
              </w:tabs>
              <w:bidi w:val="0"/>
              <w:spacing w:before="0" w:after="160" w:line="240" w:lineRule="auto"/>
              <w:ind w:left="0" w:right="0" w:firstLine="320"/>
              <w:jc w:val="left"/>
            </w:pPr>
            <w:r>
              <w:rPr>
                <w:color w:val="000000"/>
                <w:spacing w:val="0"/>
                <w:w w:val="100"/>
                <w:position w:val="0"/>
              </w:rPr>
              <w:t>29,780,791.76</w:t>
              <w:tab/>
              <w:t>9,631,674.05</w:t>
              <w:tab/>
              <w:t>4,055,214.60</w:t>
              <w:tab/>
              <w:t>35,357,251.21</w:t>
            </w:r>
          </w:p>
          <w:p>
            <w:pPr>
              <w:pStyle w:val="Style22"/>
              <w:keepNext w:val="0"/>
              <w:keepLines w:val="0"/>
              <w:widowControl w:val="0"/>
              <w:shd w:val="clear" w:color="auto" w:fill="auto"/>
              <w:tabs>
                <w:tab w:pos="3522" w:val="right"/>
                <w:tab w:pos="5307" w:val="right"/>
                <w:tab w:pos="6330" w:val="center"/>
              </w:tabs>
              <w:bidi w:val="0"/>
              <w:spacing w:before="0" w:after="160" w:line="240" w:lineRule="auto"/>
              <w:ind w:left="0" w:right="0" w:firstLine="320"/>
              <w:jc w:val="left"/>
            </w:pPr>
            <w:r>
              <w:rPr>
                <w:color w:val="000000"/>
                <w:spacing w:val="0"/>
                <w:w w:val="100"/>
                <w:position w:val="0"/>
              </w:rPr>
              <w:t>68,015,515.72</w:t>
              <w:tab/>
              <w:t>21,868,264.64</w:t>
              <w:tab/>
              <w:t>12,723,980.06</w:t>
              <w:tab/>
              <w:t>77,159,800.30</w:t>
            </w:r>
          </w:p>
          <w:p>
            <w:pPr>
              <w:pStyle w:val="Style22"/>
              <w:keepNext w:val="0"/>
              <w:keepLines w:val="0"/>
              <w:widowControl w:val="0"/>
              <w:shd w:val="clear" w:color="auto" w:fill="auto"/>
              <w:tabs>
                <w:tab w:pos="3516" w:val="right"/>
                <w:tab w:pos="5302" w:val="right"/>
                <w:tab w:pos="6324" w:val="center"/>
              </w:tabs>
              <w:bidi w:val="0"/>
              <w:spacing w:before="0" w:after="160" w:line="240" w:lineRule="auto"/>
              <w:ind w:left="0" w:right="0" w:firstLine="420"/>
              <w:jc w:val="left"/>
            </w:pPr>
            <w:r>
              <w:rPr>
                <w:color w:val="000000"/>
                <w:spacing w:val="0"/>
                <w:w w:val="100"/>
                <w:position w:val="0"/>
              </w:rPr>
              <w:t>4,882,093.35</w:t>
              <w:tab/>
              <w:t>4,923,469.11</w:t>
              <w:tab/>
              <w:t>240,208.00</w:t>
              <w:tab/>
              <w:t>9,565,354.46</w:t>
            </w:r>
          </w:p>
          <w:p>
            <w:pPr>
              <w:pStyle w:val="Style22"/>
              <w:keepNext w:val="0"/>
              <w:keepLines w:val="0"/>
              <w:widowControl w:val="0"/>
              <w:shd w:val="clear" w:color="auto" w:fill="auto"/>
              <w:tabs>
                <w:tab w:pos="1971" w:val="left"/>
                <w:tab w:pos="3872" w:val="left"/>
                <w:tab w:pos="5542" w:val="left"/>
              </w:tabs>
              <w:bidi w:val="0"/>
              <w:spacing w:before="0" w:after="160" w:line="240" w:lineRule="auto"/>
              <w:ind w:left="0" w:right="0" w:firstLine="200"/>
              <w:jc w:val="left"/>
            </w:pPr>
            <w:r>
              <w:rPr>
                <w:color w:val="000000"/>
                <w:spacing w:val="0"/>
                <w:w w:val="100"/>
                <w:position w:val="0"/>
              </w:rPr>
              <w:t xml:space="preserve">121, 405, </w:t>
            </w:r>
            <w:r>
              <w:rPr>
                <w:color w:val="000000"/>
                <w:spacing w:val="0"/>
                <w:w w:val="100"/>
                <w:position w:val="0"/>
              </w:rPr>
              <w:t>459.63</w:t>
              <w:tab/>
              <w:t xml:space="preserve">215,915,340. </w:t>
            </w:r>
            <w:r>
              <w:rPr>
                <w:color w:val="000000"/>
                <w:spacing w:val="0"/>
                <w:w w:val="100"/>
                <w:position w:val="0"/>
              </w:rPr>
              <w:t>52</w:t>
              <w:tab/>
              <w:t xml:space="preserve">17, 019, </w:t>
            </w:r>
            <w:r>
              <w:rPr>
                <w:color w:val="000000"/>
                <w:spacing w:val="0"/>
                <w:w w:val="100"/>
                <w:position w:val="0"/>
              </w:rPr>
              <w:t>402.66</w:t>
              <w:tab/>
              <w:t xml:space="preserve">320,301,397. </w:t>
            </w:r>
            <w:r>
              <w:rPr>
                <w:color w:val="000000"/>
                <w:spacing w:val="0"/>
                <w:w w:val="100"/>
                <w:position w:val="0"/>
              </w:rPr>
              <w:t>49</w:t>
            </w:r>
          </w:p>
        </w:tc>
      </w:tr>
    </w:tbl>
    <w:p>
      <w:pPr>
        <w:pStyle w:val="Style17"/>
        <w:keepNext w:val="0"/>
        <w:keepLines w:val="0"/>
        <w:widowControl w:val="0"/>
        <w:numPr>
          <w:ilvl w:val="0"/>
          <w:numId w:val="73"/>
        </w:numPr>
        <w:shd w:val="clear" w:color="auto" w:fill="auto"/>
        <w:tabs>
          <w:tab w:pos="1591" w:val="left"/>
        </w:tabs>
        <w:bidi w:val="0"/>
        <w:spacing w:before="0" w:after="0" w:line="408" w:lineRule="exact"/>
        <w:ind w:left="720" w:right="0" w:firstLine="420"/>
        <w:jc w:val="both"/>
      </w:pPr>
      <w:bookmarkStart w:id="454" w:name="bookmark454"/>
      <w:bookmarkEnd w:id="454"/>
      <w:r>
        <w:rPr>
          <w:color w:val="000000"/>
          <w:spacing w:val="0"/>
          <w:w w:val="100"/>
          <w:position w:val="0"/>
        </w:rPr>
        <w:t>本期减少中包括出售固定资产</w:t>
      </w:r>
      <w:r>
        <w:rPr>
          <w:color w:val="000000"/>
          <w:spacing w:val="0"/>
          <w:w w:val="100"/>
          <w:position w:val="0"/>
        </w:rPr>
        <w:t>6,586,902.03</w:t>
      </w:r>
      <w:r>
        <w:rPr>
          <w:color w:val="000000"/>
          <w:spacing w:val="0"/>
          <w:w w:val="100"/>
          <w:position w:val="0"/>
        </w:rPr>
        <w:t>元，报废固定资产</w:t>
      </w:r>
      <w:r>
        <w:rPr>
          <w:color w:val="000000"/>
          <w:spacing w:val="0"/>
          <w:w w:val="100"/>
          <w:position w:val="0"/>
        </w:rPr>
        <w:t>9,443,918.00</w:t>
      </w:r>
      <w:r>
        <w:rPr>
          <w:color w:val="000000"/>
          <w:spacing w:val="0"/>
          <w:w w:val="100"/>
          <w:position w:val="0"/>
        </w:rPr>
        <w:t>元，原子公司 本期股权转让后不再纳入合并报表范围而相应转出固定资产原值</w:t>
      </w:r>
      <w:r>
        <w:rPr>
          <w:color w:val="000000"/>
          <w:spacing w:val="0"/>
          <w:w w:val="100"/>
          <w:position w:val="0"/>
        </w:rPr>
        <w:t>980,142.63</w:t>
      </w:r>
      <w:r>
        <w:rPr>
          <w:color w:val="000000"/>
          <w:spacing w:val="0"/>
          <w:w w:val="100"/>
          <w:position w:val="0"/>
        </w:rPr>
        <w:t>元,原子公司注销转出固 定资产原值</w:t>
      </w:r>
      <w:r>
        <w:rPr>
          <w:color w:val="000000"/>
          <w:spacing w:val="0"/>
          <w:w w:val="100"/>
          <w:position w:val="0"/>
        </w:rPr>
        <w:t>8,440.00</w:t>
      </w:r>
      <w:r>
        <w:rPr>
          <w:color w:val="000000"/>
          <w:spacing w:val="0"/>
          <w:w w:val="100"/>
          <w:position w:val="0"/>
        </w:rPr>
        <w:t>元。</w:t>
      </w:r>
    </w:p>
    <w:p>
      <w:pPr>
        <w:pStyle w:val="Style17"/>
        <w:keepNext w:val="0"/>
        <w:keepLines w:val="0"/>
        <w:widowControl w:val="0"/>
        <w:numPr>
          <w:ilvl w:val="0"/>
          <w:numId w:val="73"/>
        </w:numPr>
        <w:shd w:val="clear" w:color="auto" w:fill="auto"/>
        <w:tabs>
          <w:tab w:pos="1540" w:val="left"/>
        </w:tabs>
        <w:bidi w:val="0"/>
        <w:spacing w:before="0" w:after="160" w:line="408" w:lineRule="exact"/>
        <w:ind w:left="1120" w:right="0" w:firstLine="0"/>
        <w:jc w:val="left"/>
      </w:pPr>
      <w:bookmarkStart w:id="455" w:name="bookmark455"/>
      <w:bookmarkEnd w:id="455"/>
      <w:r>
        <w:rPr>
          <w:color w:val="000000"/>
          <w:spacing w:val="0"/>
          <w:w w:val="100"/>
          <w:position w:val="0"/>
        </w:rPr>
        <w:t>已提足折旧仍继续使用固定资产情况</w:t>
      </w:r>
    </w:p>
    <w:tbl>
      <w:tblPr>
        <w:tblOverlap w:val="never"/>
        <w:jc w:val="center"/>
        <w:tblLayout w:type="fixed"/>
      </w:tblPr>
      <w:tblGrid>
        <w:gridCol w:w="1901"/>
        <w:gridCol w:w="7373"/>
      </w:tblGrid>
      <w:tr>
        <w:trPr>
          <w:trHeight w:val="1478" w:hRule="exact"/>
        </w:trPr>
        <w:tc>
          <w:tcPr>
            <w:tcBorders/>
            <w:shd w:val="clear" w:color="auto" w:fill="FFFFFF"/>
            <w:vAlign w:val="top"/>
          </w:tcPr>
          <w:p>
            <w:pPr>
              <w:pStyle w:val="Style22"/>
              <w:keepNext w:val="0"/>
              <w:keepLines w:val="0"/>
              <w:widowControl w:val="0"/>
              <w:shd w:val="clear" w:color="auto" w:fill="auto"/>
              <w:bidi w:val="0"/>
              <w:spacing w:before="0" w:after="0" w:line="398" w:lineRule="exact"/>
              <w:ind w:left="420" w:right="0" w:firstLine="220"/>
              <w:jc w:val="left"/>
            </w:pPr>
            <w:r>
              <w:rPr>
                <w:color w:val="000000"/>
                <w:spacing w:val="0"/>
                <w:w w:val="100"/>
                <w:position w:val="0"/>
              </w:rPr>
              <w:t>类另</w:t>
            </w:r>
            <w:r>
              <w:rPr>
                <w:rFonts w:ascii="Times New Roman" w:eastAsia="Times New Roman" w:hAnsi="Times New Roman" w:cs="Times New Roman"/>
                <w:color w:val="000000"/>
                <w:spacing w:val="0"/>
                <w:w w:val="100"/>
                <w:position w:val="0"/>
                <w:sz w:val="26"/>
                <w:szCs w:val="26"/>
              </w:rPr>
              <w:t xml:space="preserve">0 </w:t>
            </w:r>
            <w:r>
              <w:rPr>
                <w:color w:val="000000"/>
                <w:spacing w:val="0"/>
                <w:w w:val="100"/>
                <w:position w:val="0"/>
              </w:rPr>
              <w:t>运输工具 其他设备</w:t>
            </w:r>
          </w:p>
          <w:p>
            <w:pPr>
              <w:pStyle w:val="Style22"/>
              <w:keepNext w:val="0"/>
              <w:keepLines w:val="0"/>
              <w:widowControl w:val="0"/>
              <w:shd w:val="clear" w:color="auto" w:fill="auto"/>
              <w:bidi w:val="0"/>
              <w:spacing w:before="0" w:after="0" w:line="398" w:lineRule="exact"/>
              <w:ind w:left="0" w:right="0" w:firstLine="640"/>
              <w:jc w:val="left"/>
            </w:pPr>
            <w:r>
              <w:rPr>
                <w:color w:val="000000"/>
                <w:spacing w:val="0"/>
                <w:w w:val="100"/>
                <w:position w:val="0"/>
              </w:rPr>
              <w:t>小计</w:t>
            </w:r>
          </w:p>
        </w:tc>
        <w:tc>
          <w:tcPr>
            <w:tcBorders>
              <w:bottom w:val="single" w:sz="4"/>
            </w:tcBorders>
            <w:shd w:val="clear" w:color="auto" w:fill="FFFFFF"/>
            <w:vAlign w:val="top"/>
          </w:tcPr>
          <w:p>
            <w:pPr>
              <w:pStyle w:val="Style22"/>
              <w:keepNext w:val="0"/>
              <w:keepLines w:val="0"/>
              <w:widowControl w:val="0"/>
              <w:shd w:val="clear" w:color="auto" w:fill="auto"/>
              <w:tabs>
                <w:tab w:pos="1752" w:val="left"/>
                <w:tab w:pos="3398" w:val="left"/>
                <w:tab w:pos="5098" w:val="left"/>
              </w:tabs>
              <w:bidi w:val="0"/>
              <w:spacing w:before="0" w:after="160" w:line="240" w:lineRule="auto"/>
              <w:ind w:left="0" w:right="0" w:firstLine="0"/>
              <w:jc w:val="center"/>
            </w:pPr>
            <w:r>
              <w:rPr>
                <w:color w:val="000000"/>
                <w:spacing w:val="0"/>
                <w:w w:val="100"/>
                <w:position w:val="0"/>
              </w:rPr>
              <w:t>账面原值</w:t>
              <w:tab/>
              <w:t>累计折旧</w:t>
              <w:tab/>
              <w:t>减值准备</w:t>
              <w:tab/>
              <w:t>账面价值</w:t>
            </w:r>
          </w:p>
          <w:p>
            <w:pPr>
              <w:pStyle w:val="Style22"/>
              <w:keepNext w:val="0"/>
              <w:keepLines w:val="0"/>
              <w:widowControl w:val="0"/>
              <w:shd w:val="clear" w:color="auto" w:fill="auto"/>
              <w:tabs>
                <w:tab w:pos="1781" w:val="left"/>
                <w:tab w:pos="4992" w:val="left"/>
              </w:tabs>
              <w:bidi w:val="0"/>
              <w:spacing w:before="0" w:after="160" w:line="240" w:lineRule="auto"/>
              <w:ind w:left="0" w:right="0" w:firstLine="0"/>
              <w:jc w:val="center"/>
            </w:pPr>
            <w:r>
              <w:rPr>
                <w:color w:val="000000"/>
                <w:spacing w:val="0"/>
                <w:w w:val="100"/>
                <w:position w:val="0"/>
              </w:rPr>
              <w:t>698,941.69</w:t>
              <w:tab/>
              <w:t>670,324.98</w:t>
              <w:tab/>
              <w:t>28,616.71</w:t>
            </w:r>
          </w:p>
          <w:p>
            <w:pPr>
              <w:pStyle w:val="Style22"/>
              <w:keepNext w:val="0"/>
              <w:keepLines w:val="0"/>
              <w:widowControl w:val="0"/>
              <w:shd w:val="clear" w:color="auto" w:fill="auto"/>
              <w:tabs>
                <w:tab w:pos="2167" w:val="left"/>
                <w:tab w:pos="5618" w:val="left"/>
              </w:tabs>
              <w:bidi w:val="0"/>
              <w:spacing w:before="0" w:after="160" w:line="240" w:lineRule="auto"/>
              <w:ind w:left="0" w:right="0" w:firstLine="420"/>
              <w:jc w:val="left"/>
            </w:pPr>
            <w:r>
              <w:rPr>
                <w:color w:val="000000"/>
                <w:spacing w:val="0"/>
                <w:w w:val="100"/>
                <w:position w:val="0"/>
              </w:rPr>
              <w:t>5,789,913.80</w:t>
              <w:tab/>
            </w:r>
            <w:r>
              <w:rPr>
                <w:color w:val="000000"/>
                <w:spacing w:val="0"/>
                <w:w w:val="100"/>
                <w:position w:val="0"/>
              </w:rPr>
              <w:t>5,238,</w:t>
            </w:r>
            <w:r>
              <w:rPr>
                <w:color w:val="000000"/>
                <w:spacing w:val="0"/>
                <w:w w:val="100"/>
                <w:position w:val="0"/>
              </w:rPr>
              <w:t>677.98</w:t>
              <w:tab/>
              <w:t>551,235.82</w:t>
            </w:r>
          </w:p>
          <w:p>
            <w:pPr>
              <w:pStyle w:val="Style22"/>
              <w:keepNext w:val="0"/>
              <w:keepLines w:val="0"/>
              <w:widowControl w:val="0"/>
              <w:shd w:val="clear" w:color="auto" w:fill="auto"/>
              <w:tabs>
                <w:tab w:pos="2206" w:val="left"/>
                <w:tab w:pos="5666" w:val="left"/>
              </w:tabs>
              <w:bidi w:val="0"/>
              <w:spacing w:before="0" w:after="160" w:line="240" w:lineRule="auto"/>
              <w:ind w:left="0" w:right="0" w:firstLine="420"/>
              <w:jc w:val="left"/>
            </w:pPr>
            <w:r>
              <w:rPr>
                <w:color w:val="000000"/>
                <w:spacing w:val="0"/>
                <w:w w:val="100"/>
                <w:position w:val="0"/>
              </w:rPr>
              <w:t xml:space="preserve">6, 488, </w:t>
            </w:r>
            <w:r>
              <w:rPr>
                <w:color w:val="000000"/>
                <w:spacing w:val="0"/>
                <w:w w:val="100"/>
                <w:position w:val="0"/>
              </w:rPr>
              <w:t xml:space="preserve">855. </w:t>
            </w:r>
            <w:r>
              <w:rPr>
                <w:color w:val="000000"/>
                <w:spacing w:val="0"/>
                <w:w w:val="100"/>
                <w:position w:val="0"/>
              </w:rPr>
              <w:t>49</w:t>
              <w:tab/>
              <w:t xml:space="preserve">5,909, </w:t>
            </w:r>
            <w:r>
              <w:rPr>
                <w:color w:val="000000"/>
                <w:spacing w:val="0"/>
                <w:w w:val="100"/>
                <w:position w:val="0"/>
              </w:rPr>
              <w:t xml:space="preserve">002. </w:t>
            </w:r>
            <w:r>
              <w:rPr>
                <w:color w:val="000000"/>
                <w:spacing w:val="0"/>
                <w:w w:val="100"/>
                <w:position w:val="0"/>
              </w:rPr>
              <w:t>96</w:t>
              <w:tab/>
              <w:t xml:space="preserve">579, </w:t>
            </w:r>
            <w:r>
              <w:rPr>
                <w:color w:val="000000"/>
                <w:spacing w:val="0"/>
                <w:w w:val="100"/>
                <w:position w:val="0"/>
              </w:rPr>
              <w:t>852.53</w:t>
            </w:r>
          </w:p>
        </w:tc>
      </w:tr>
    </w:tbl>
    <w:p>
      <w:pPr>
        <w:pStyle w:val="Style17"/>
        <w:keepNext w:val="0"/>
        <w:keepLines w:val="0"/>
        <w:widowControl w:val="0"/>
        <w:numPr>
          <w:ilvl w:val="0"/>
          <w:numId w:val="73"/>
        </w:numPr>
        <w:shd w:val="clear" w:color="auto" w:fill="auto"/>
        <w:tabs>
          <w:tab w:pos="1591" w:val="left"/>
        </w:tabs>
        <w:bidi w:val="0"/>
        <w:spacing w:before="0" w:after="0" w:line="413" w:lineRule="exact"/>
        <w:ind w:left="720" w:right="0" w:firstLine="420"/>
        <w:jc w:val="both"/>
      </w:pPr>
      <w:bookmarkStart w:id="456" w:name="bookmark456"/>
      <w:bookmarkEnd w:id="456"/>
      <w:r>
        <w:rPr>
          <w:color w:val="000000"/>
          <w:spacing w:val="0"/>
          <w:w w:val="100"/>
          <w:position w:val="0"/>
        </w:rPr>
        <w:t>期末固定资产中已有原值为</w:t>
      </w:r>
      <w:r>
        <w:rPr>
          <w:color w:val="000000"/>
          <w:spacing w:val="0"/>
          <w:w w:val="100"/>
          <w:position w:val="0"/>
        </w:rPr>
        <w:t>188,987,620.93</w:t>
      </w:r>
      <w:r>
        <w:rPr>
          <w:color w:val="000000"/>
          <w:spacing w:val="0"/>
          <w:w w:val="100"/>
          <w:position w:val="0"/>
        </w:rPr>
        <w:t>元的固定资产用于债务担保，详见本财务报表附 注十(二)3所述。</w:t>
      </w:r>
    </w:p>
    <w:p>
      <w:pPr>
        <w:pStyle w:val="Style17"/>
        <w:keepNext w:val="0"/>
        <w:keepLines w:val="0"/>
        <w:widowControl w:val="0"/>
        <w:numPr>
          <w:ilvl w:val="0"/>
          <w:numId w:val="73"/>
        </w:numPr>
        <w:shd w:val="clear" w:color="auto" w:fill="auto"/>
        <w:tabs>
          <w:tab w:pos="1540" w:val="left"/>
        </w:tabs>
        <w:bidi w:val="0"/>
        <w:spacing w:before="0" w:after="0" w:line="413" w:lineRule="exact"/>
        <w:ind w:left="1120" w:right="0" w:firstLine="0"/>
        <w:jc w:val="left"/>
      </w:pPr>
      <w:bookmarkStart w:id="457" w:name="bookmark457"/>
      <w:bookmarkEnd w:id="457"/>
      <w:r>
        <w:rPr>
          <w:color w:val="000000"/>
          <w:spacing w:val="0"/>
          <w:w w:val="100"/>
          <w:position w:val="0"/>
        </w:rPr>
        <w:t>期初及本期新增固定资产是否办妥产权过户手续的说明</w:t>
      </w:r>
    </w:p>
    <w:p>
      <w:pPr>
        <w:pStyle w:val="Style17"/>
        <w:keepNext w:val="0"/>
        <w:keepLines w:val="0"/>
        <w:widowControl w:val="0"/>
        <w:shd w:val="clear" w:color="auto" w:fill="auto"/>
        <w:bidi w:val="0"/>
        <w:spacing w:before="0" w:after="0" w:line="413" w:lineRule="exact"/>
        <w:ind w:left="720" w:right="0" w:firstLine="420"/>
        <w:jc w:val="both"/>
      </w:pPr>
      <w:r>
        <w:rPr>
          <w:color w:val="000000"/>
          <w:spacing w:val="0"/>
          <w:w w:val="100"/>
          <w:position w:val="0"/>
        </w:rPr>
        <w:t>期初固定资产均已办妥产权过户手续，本期新增固定资产中除原值为</w:t>
      </w:r>
      <w:r>
        <w:rPr>
          <w:color w:val="000000"/>
          <w:spacing w:val="0"/>
          <w:w w:val="100"/>
          <w:position w:val="0"/>
        </w:rPr>
        <w:t>141,010,136.00</w:t>
      </w:r>
      <w:r>
        <w:rPr>
          <w:color w:val="000000"/>
          <w:spacing w:val="0"/>
          <w:w w:val="100"/>
          <w:position w:val="0"/>
        </w:rPr>
        <w:t>元的房屋及 建筑物尚未办妥产权过户手续外，其余均已办妥产权过户手续。</w:t>
      </w:r>
    </w:p>
    <w:p>
      <w:pPr>
        <w:pStyle w:val="Style17"/>
        <w:keepNext w:val="0"/>
        <w:keepLines w:val="0"/>
        <w:widowControl w:val="0"/>
        <w:numPr>
          <w:ilvl w:val="0"/>
          <w:numId w:val="73"/>
        </w:numPr>
        <w:shd w:val="clear" w:color="auto" w:fill="auto"/>
        <w:tabs>
          <w:tab w:pos="1540" w:val="left"/>
        </w:tabs>
        <w:bidi w:val="0"/>
        <w:spacing w:before="0" w:after="160" w:line="413" w:lineRule="exact"/>
        <w:ind w:left="1120" w:right="0" w:firstLine="0"/>
        <w:jc w:val="both"/>
      </w:pPr>
      <w:bookmarkStart w:id="458" w:name="bookmark458"/>
      <w:bookmarkEnd w:id="458"/>
      <w:r>
        <w:rPr>
          <w:color w:val="000000"/>
          <w:spacing w:val="0"/>
          <w:w w:val="100"/>
          <w:position w:val="0"/>
        </w:rPr>
        <w:t>期末，未有迹象表明上述固定资产存明显减值的情形，故无需计提固定资产减值准备。</w:t>
      </w:r>
      <w:r>
        <w:br w:type="page"/>
      </w:r>
    </w:p>
    <w:p>
      <w:pPr>
        <w:pStyle w:val="Style17"/>
        <w:keepNext w:val="0"/>
        <w:keepLines w:val="0"/>
        <w:widowControl w:val="0"/>
        <w:shd w:val="clear" w:color="auto" w:fill="auto"/>
        <w:tabs>
          <w:tab w:pos="6358" w:val="left"/>
        </w:tabs>
        <w:bidi w:val="0"/>
        <w:spacing w:before="0" w:after="580" w:line="240" w:lineRule="auto"/>
        <w:ind w:left="1140" w:right="0" w:firstLine="0"/>
        <w:jc w:val="left"/>
      </w:pPr>
      <w:r>
        <w:rPr>
          <w:color w:val="000000"/>
          <w:spacing w:val="0"/>
          <w:w w:val="100"/>
          <w:position w:val="0"/>
        </w:rPr>
        <w:t>14.累计折旧</w:t>
        <w:tab/>
        <w:t>期末数</w:t>
      </w:r>
      <w:r>
        <w:rPr>
          <w:color w:val="000000"/>
          <w:spacing w:val="0"/>
          <w:w w:val="100"/>
          <w:position w:val="0"/>
        </w:rPr>
        <w:t>51,317,320.84</w:t>
      </w:r>
    </w:p>
    <w:tbl>
      <w:tblPr>
        <w:tblOverlap w:val="never"/>
        <w:jc w:val="center"/>
        <w:tblLayout w:type="fixed"/>
      </w:tblPr>
      <w:tblGrid>
        <w:gridCol w:w="2486"/>
        <w:gridCol w:w="2419"/>
        <w:gridCol w:w="3091"/>
        <w:gridCol w:w="2659"/>
      </w:tblGrid>
      <w:tr>
        <w:trPr>
          <w:trHeight w:val="34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类另0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期初数</w:t>
            </w:r>
          </w:p>
        </w:tc>
        <w:tc>
          <w:tcPr>
            <w:tcBorders/>
            <w:shd w:val="clear" w:color="auto" w:fill="FFFFFF"/>
            <w:vAlign w:val="top"/>
          </w:tcPr>
          <w:p>
            <w:pPr>
              <w:pStyle w:val="Style22"/>
              <w:keepNext w:val="0"/>
              <w:keepLines w:val="0"/>
              <w:widowControl w:val="0"/>
              <w:shd w:val="clear" w:color="auto" w:fill="auto"/>
              <w:tabs>
                <w:tab w:pos="1948" w:val="left"/>
              </w:tabs>
              <w:bidi w:val="0"/>
              <w:spacing w:before="0" w:after="0" w:line="240" w:lineRule="auto"/>
              <w:ind w:left="0" w:right="0" w:firstLine="340"/>
              <w:jc w:val="left"/>
            </w:pPr>
            <w:r>
              <w:rPr>
                <w:color w:val="000000"/>
                <w:spacing w:val="0"/>
                <w:w w:val="100"/>
                <w:position w:val="0"/>
              </w:rPr>
              <w:t>本期增加</w:t>
              <w:tab/>
              <w:t>本期减少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期末数</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房屋及建筑物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1,915,342.24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1,864, </w:t>
            </w:r>
            <w:r>
              <w:rPr>
                <w:color w:val="000000"/>
                <w:spacing w:val="0"/>
                <w:w w:val="100"/>
                <w:position w:val="0"/>
              </w:rPr>
              <w:t>078.30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3,779,420.54</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运输工具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8,373,949.51</w:t>
            </w:r>
          </w:p>
        </w:tc>
        <w:tc>
          <w:tcPr>
            <w:tcBorders/>
            <w:shd w:val="clear" w:color="auto" w:fill="FFFFFF"/>
            <w:vAlign w:val="bottom"/>
          </w:tcPr>
          <w:p>
            <w:pPr>
              <w:pStyle w:val="Style22"/>
              <w:keepNext w:val="0"/>
              <w:keepLines w:val="0"/>
              <w:widowControl w:val="0"/>
              <w:shd w:val="clear" w:color="auto" w:fill="auto"/>
              <w:tabs>
                <w:tab w:pos="1661" w:val="left"/>
              </w:tabs>
              <w:bidi w:val="0"/>
              <w:spacing w:before="0" w:after="0" w:line="240" w:lineRule="auto"/>
              <w:ind w:left="0" w:right="0" w:firstLine="0"/>
              <w:jc w:val="left"/>
            </w:pPr>
            <w:r>
              <w:rPr>
                <w:color w:val="000000"/>
                <w:spacing w:val="0"/>
                <w:w w:val="100"/>
                <w:position w:val="0"/>
              </w:rPr>
              <w:t>4,010,633.81</w:t>
              <w:tab/>
              <w:t>2,196,589.70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10,187,993.62</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32,835,817.90</w:t>
            </w:r>
          </w:p>
        </w:tc>
        <w:tc>
          <w:tcPr>
            <w:tcBorders/>
            <w:shd w:val="clear" w:color="auto" w:fill="FFFFFF"/>
            <w:vAlign w:val="bottom"/>
          </w:tcPr>
          <w:p>
            <w:pPr>
              <w:pStyle w:val="Style22"/>
              <w:keepNext w:val="0"/>
              <w:keepLines w:val="0"/>
              <w:widowControl w:val="0"/>
              <w:shd w:val="clear" w:color="auto" w:fill="auto"/>
              <w:tabs>
                <w:tab w:pos="1661" w:val="left"/>
              </w:tabs>
              <w:bidi w:val="0"/>
              <w:spacing w:before="0" w:after="0" w:line="240" w:lineRule="auto"/>
              <w:ind w:left="0" w:right="0" w:firstLine="0"/>
              <w:jc w:val="left"/>
            </w:pPr>
            <w:r>
              <w:rPr>
                <w:color w:val="000000"/>
                <w:spacing w:val="0"/>
                <w:w w:val="100"/>
                <w:position w:val="0"/>
              </w:rPr>
              <w:t>12,537,520.56</w:t>
              <w:tab/>
              <w:t>10,850,680.05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34,522,658.41</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固定资产装修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1,379,304.55</w:t>
            </w:r>
          </w:p>
        </w:tc>
        <w:tc>
          <w:tcPr>
            <w:tcBorders/>
            <w:shd w:val="clear" w:color="auto" w:fill="FFFFFF"/>
            <w:vAlign w:val="bottom"/>
          </w:tcPr>
          <w:p>
            <w:pPr>
              <w:pStyle w:val="Style22"/>
              <w:keepNext w:val="0"/>
              <w:keepLines w:val="0"/>
              <w:widowControl w:val="0"/>
              <w:shd w:val="clear" w:color="auto" w:fill="auto"/>
              <w:tabs>
                <w:tab w:pos="1853" w:val="left"/>
              </w:tabs>
              <w:bidi w:val="0"/>
              <w:spacing w:before="0" w:after="0" w:line="240" w:lineRule="auto"/>
              <w:ind w:left="0" w:right="0" w:firstLine="0"/>
              <w:jc w:val="left"/>
            </w:pPr>
            <w:r>
              <w:rPr>
                <w:color w:val="000000"/>
                <w:spacing w:val="0"/>
                <w:w w:val="100"/>
                <w:position w:val="0"/>
              </w:rPr>
              <w:t>1,688,151.72</w:t>
              <w:tab/>
              <w:t>240,208.00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2,827,248.27</w:t>
            </w:r>
          </w:p>
        </w:tc>
      </w:tr>
      <w:tr>
        <w:trPr>
          <w:trHeight w:val="60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44,504,414.20</w:t>
            </w:r>
          </w:p>
        </w:tc>
        <w:tc>
          <w:tcPr>
            <w:tcBorders/>
            <w:shd w:val="clear" w:color="auto" w:fill="FFFFFF"/>
            <w:vAlign w:val="center"/>
          </w:tcPr>
          <w:p>
            <w:pPr>
              <w:pStyle w:val="Style22"/>
              <w:keepNext w:val="0"/>
              <w:keepLines w:val="0"/>
              <w:widowControl w:val="0"/>
              <w:shd w:val="clear" w:color="auto" w:fill="auto"/>
              <w:tabs>
                <w:tab w:pos="1675" w:val="left"/>
              </w:tabs>
              <w:bidi w:val="0"/>
              <w:spacing w:before="0" w:after="0" w:line="240" w:lineRule="auto"/>
              <w:ind w:left="0" w:right="0" w:firstLine="0"/>
              <w:jc w:val="left"/>
            </w:pPr>
            <w:r>
              <w:rPr>
                <w:color w:val="000000"/>
                <w:spacing w:val="0"/>
                <w:w w:val="100"/>
                <w:position w:val="0"/>
                <w:u w:val="single"/>
              </w:rPr>
              <w:t xml:space="preserve">20,100, </w:t>
            </w:r>
            <w:r>
              <w:rPr>
                <w:color w:val="000000"/>
                <w:spacing w:val="0"/>
                <w:w w:val="100"/>
                <w:position w:val="0"/>
                <w:u w:val="single"/>
              </w:rPr>
              <w:t>384.39</w:t>
              <w:tab/>
            </w:r>
            <w:r>
              <w:rPr>
                <w:color w:val="000000"/>
                <w:spacing w:val="0"/>
                <w:w w:val="100"/>
                <w:position w:val="0"/>
                <w:u w:val="single"/>
              </w:rPr>
              <w:t xml:space="preserve">13, 287, </w:t>
            </w:r>
            <w:r>
              <w:rPr>
                <w:color w:val="000000"/>
                <w:spacing w:val="0"/>
                <w:w w:val="100"/>
                <w:position w:val="0"/>
                <w:u w:val="single"/>
              </w:rPr>
              <w:t>477.75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u w:val="single"/>
              </w:rPr>
              <w:t xml:space="preserve">51, 317, </w:t>
            </w:r>
            <w:r>
              <w:rPr>
                <w:color w:val="000000"/>
                <w:spacing w:val="0"/>
                <w:w w:val="100"/>
                <w:position w:val="0"/>
                <w:u w:val="single"/>
              </w:rPr>
              <w:t>320.84</w:t>
            </w:r>
          </w:p>
        </w:tc>
      </w:tr>
      <w:tr>
        <w:trPr>
          <w:trHeight w:val="619"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w:t>
            </w:r>
            <w:r>
              <w:rPr>
                <w:color w:val="000000"/>
                <w:spacing w:val="0"/>
                <w:w w:val="100"/>
                <w:position w:val="0"/>
              </w:rPr>
              <w:t>固定资产净值</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期末数 </w:t>
            </w:r>
            <w:r>
              <w:rPr>
                <w:color w:val="000000"/>
                <w:spacing w:val="0"/>
                <w:w w:val="100"/>
                <w:position w:val="0"/>
              </w:rPr>
              <w:t>268,984,076.65</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1360" w:right="0" w:firstLine="0"/>
              <w:jc w:val="left"/>
            </w:pPr>
            <w:r>
              <w:rPr>
                <w:color w:val="000000"/>
                <w:spacing w:val="0"/>
                <w:w w:val="100"/>
                <w:position w:val="0"/>
              </w:rPr>
              <w:t>类另0</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1400" w:right="0" w:firstLine="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房屋及建筑物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194,439,570.98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16,811,716.56</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运输工具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25,169,257.59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21,406,842.25</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42,637,141.89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35,179,697.82</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固定资产装修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6,738,106.19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3,502,788.80</w:t>
            </w:r>
          </w:p>
        </w:tc>
        <w:tc>
          <w:tcPr>
            <w:tcBorders/>
            <w:shd w:val="clear" w:color="auto" w:fill="FFFFFF"/>
            <w:vAlign w:val="top"/>
          </w:tcPr>
          <w:p>
            <w:pPr>
              <w:widowControl w:val="0"/>
              <w:rPr>
                <w:sz w:val="10"/>
                <w:szCs w:val="10"/>
              </w:rPr>
            </w:pPr>
          </w:p>
        </w:tc>
      </w:tr>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268,984,076.65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u w:val="single"/>
              </w:rPr>
              <w:t xml:space="preserve">76, 901, </w:t>
            </w:r>
            <w:r>
              <w:rPr>
                <w:color w:val="000000"/>
                <w:spacing w:val="0"/>
                <w:w w:val="100"/>
                <w:position w:val="0"/>
                <w:u w:val="single"/>
              </w:rPr>
              <w:t>045.43</w:t>
            </w: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w:t>
            </w:r>
            <w:r>
              <w:rPr>
                <w:color w:val="000000"/>
                <w:spacing w:val="0"/>
                <w:w w:val="100"/>
                <w:position w:val="0"/>
              </w:rPr>
              <w:t>在建工程</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 6,871,359.72</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期末数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工程名称</w:t>
            </w:r>
          </w:p>
        </w:tc>
        <w:tc>
          <w:tcPr>
            <w:tcBorders>
              <w:top w:val="single" w:sz="4"/>
            </w:tcBorders>
            <w:shd w:val="clear" w:color="auto" w:fill="FFFFFF"/>
            <w:vAlign w:val="top"/>
          </w:tcPr>
          <w:p>
            <w:pPr>
              <w:pStyle w:val="Style22"/>
              <w:keepNext w:val="0"/>
              <w:keepLines w:val="0"/>
              <w:widowControl w:val="0"/>
              <w:shd w:val="clear" w:color="auto" w:fill="auto"/>
              <w:tabs>
                <w:tab w:pos="1461" w:val="left"/>
              </w:tabs>
              <w:bidi w:val="0"/>
              <w:spacing w:before="0" w:after="0" w:line="240" w:lineRule="auto"/>
              <w:ind w:left="0" w:right="0" w:firstLine="280"/>
              <w:jc w:val="left"/>
              <w:rPr>
                <w:sz w:val="18"/>
                <w:szCs w:val="18"/>
              </w:rPr>
            </w:pPr>
            <w:r>
              <w:rPr>
                <w:color w:val="000000"/>
                <w:spacing w:val="0"/>
                <w:w w:val="100"/>
                <w:position w:val="0"/>
                <w:sz w:val="18"/>
                <w:szCs w:val="18"/>
              </w:rPr>
              <w:t>账面余额</w:t>
              <w:tab/>
              <w:t>减值准备</w:t>
            </w:r>
          </w:p>
        </w:tc>
        <w:tc>
          <w:tcPr>
            <w:tcBorders>
              <w:top w:val="single" w:sz="4"/>
            </w:tcBorders>
            <w:shd w:val="clear" w:color="auto" w:fill="FFFFFF"/>
            <w:vAlign w:val="top"/>
          </w:tcPr>
          <w:p>
            <w:pPr>
              <w:pStyle w:val="Style22"/>
              <w:keepNext w:val="0"/>
              <w:keepLines w:val="0"/>
              <w:widowControl w:val="0"/>
              <w:shd w:val="clear" w:color="auto" w:fill="auto"/>
              <w:tabs>
                <w:tab w:pos="1790" w:val="left"/>
              </w:tabs>
              <w:bidi w:val="0"/>
              <w:spacing w:before="0" w:after="0" w:line="240" w:lineRule="auto"/>
              <w:ind w:left="0" w:right="0" w:firstLine="340"/>
              <w:jc w:val="left"/>
              <w:rPr>
                <w:sz w:val="18"/>
                <w:szCs w:val="18"/>
              </w:rPr>
            </w:pPr>
            <w:r>
              <w:rPr>
                <w:color w:val="000000"/>
                <w:spacing w:val="0"/>
                <w:w w:val="100"/>
                <w:position w:val="0"/>
                <w:sz w:val="18"/>
                <w:szCs w:val="18"/>
              </w:rPr>
              <w:t>账面价值</w:t>
              <w:tab/>
              <w:t>账面余额</w:t>
            </w:r>
          </w:p>
        </w:tc>
        <w:tc>
          <w:tcPr>
            <w:tcBorders>
              <w:top w:val="single" w:sz="4"/>
            </w:tcBorders>
            <w:shd w:val="clear" w:color="auto" w:fill="FFFFFF"/>
            <w:vAlign w:val="top"/>
          </w:tcPr>
          <w:p>
            <w:pPr>
              <w:pStyle w:val="Style22"/>
              <w:keepNext w:val="0"/>
              <w:keepLines w:val="0"/>
              <w:widowControl w:val="0"/>
              <w:shd w:val="clear" w:color="auto" w:fill="auto"/>
              <w:tabs>
                <w:tab w:pos="1181" w:val="left"/>
              </w:tabs>
              <w:bidi w:val="0"/>
              <w:spacing w:before="0" w:after="0" w:line="240" w:lineRule="auto"/>
              <w:ind w:left="0" w:right="0" w:firstLine="0"/>
              <w:jc w:val="left"/>
              <w:rPr>
                <w:sz w:val="18"/>
                <w:szCs w:val="18"/>
              </w:rPr>
            </w:pPr>
            <w:r>
              <w:rPr>
                <w:color w:val="000000"/>
                <w:spacing w:val="0"/>
                <w:w w:val="100"/>
                <w:position w:val="0"/>
                <w:sz w:val="18"/>
                <w:szCs w:val="18"/>
              </w:rPr>
              <w:t>减值准备</w:t>
              <w:tab/>
              <w:t>账面价值</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江西浙大网新软件园工程</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6,871,359.72</w:t>
            </w:r>
          </w:p>
        </w:tc>
        <w:tc>
          <w:tcPr>
            <w:tcBorders/>
            <w:shd w:val="clear" w:color="auto" w:fill="FFFFFF"/>
            <w:vAlign w:val="center"/>
          </w:tcPr>
          <w:p>
            <w:pPr>
              <w:pStyle w:val="Style22"/>
              <w:keepNext w:val="0"/>
              <w:keepLines w:val="0"/>
              <w:widowControl w:val="0"/>
              <w:shd w:val="clear" w:color="auto" w:fill="auto"/>
              <w:tabs>
                <w:tab w:pos="1445" w:val="left"/>
              </w:tabs>
              <w:bidi w:val="0"/>
              <w:spacing w:before="0" w:after="0" w:line="240" w:lineRule="auto"/>
              <w:ind w:left="0" w:right="0" w:firstLine="0"/>
              <w:jc w:val="left"/>
              <w:rPr>
                <w:sz w:val="18"/>
                <w:szCs w:val="18"/>
              </w:rPr>
            </w:pPr>
            <w:r>
              <w:rPr>
                <w:color w:val="000000"/>
                <w:spacing w:val="0"/>
                <w:w w:val="100"/>
                <w:position w:val="0"/>
                <w:sz w:val="18"/>
                <w:szCs w:val="18"/>
              </w:rPr>
              <w:t>6,871,359.72</w:t>
              <w:tab/>
              <w:t>10,096,359.09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10,096,359.09</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6,871,359.72</w:t>
            </w:r>
          </w:p>
        </w:tc>
        <w:tc>
          <w:tcPr>
            <w:tcBorders/>
            <w:shd w:val="clear" w:color="auto" w:fill="FFFFFF"/>
            <w:vAlign w:val="bottom"/>
          </w:tcPr>
          <w:p>
            <w:pPr>
              <w:pStyle w:val="Style22"/>
              <w:keepNext w:val="0"/>
              <w:keepLines w:val="0"/>
              <w:widowControl w:val="0"/>
              <w:shd w:val="clear" w:color="auto" w:fill="auto"/>
              <w:tabs>
                <w:tab w:pos="1445" w:val="left"/>
              </w:tabs>
              <w:bidi w:val="0"/>
              <w:spacing w:before="0" w:after="0" w:line="240" w:lineRule="auto"/>
              <w:ind w:left="0" w:right="0" w:firstLine="0"/>
              <w:jc w:val="left"/>
              <w:rPr>
                <w:sz w:val="18"/>
                <w:szCs w:val="18"/>
              </w:rPr>
            </w:pPr>
            <w:r>
              <w:rPr>
                <w:color w:val="000000"/>
                <w:spacing w:val="0"/>
                <w:w w:val="100"/>
                <w:position w:val="0"/>
                <w:sz w:val="18"/>
                <w:szCs w:val="18"/>
              </w:rPr>
              <w:t>6,871,359.72</w:t>
              <w:tab/>
              <w:t>10,096,359.09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10,096,359.09</w:t>
            </w:r>
          </w:p>
        </w:tc>
      </w:tr>
      <w:tr>
        <w:trPr>
          <w:trHeight w:val="466"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(2)在建工程增减变动情况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工程名称</w:t>
            </w:r>
          </w:p>
        </w:tc>
        <w:tc>
          <w:tcPr>
            <w:gridSpan w:val="2"/>
            <w:tcBorders/>
            <w:shd w:val="clear" w:color="auto" w:fill="FFFFFF"/>
            <w:vAlign w:val="bottom"/>
          </w:tcPr>
          <w:p>
            <w:pPr>
              <w:pStyle w:val="Style22"/>
              <w:keepNext w:val="0"/>
              <w:keepLines w:val="0"/>
              <w:widowControl w:val="0"/>
              <w:shd w:val="clear" w:color="auto" w:fill="auto"/>
              <w:tabs>
                <w:tab w:pos="1344" w:val="left"/>
                <w:tab w:pos="2117" w:val="left"/>
                <w:tab w:pos="4622" w:val="left"/>
              </w:tabs>
              <w:bidi w:val="0"/>
              <w:spacing w:before="0" w:after="0" w:line="240" w:lineRule="auto"/>
              <w:ind w:left="0" w:right="0" w:firstLine="0"/>
              <w:jc w:val="left"/>
              <w:rPr>
                <w:sz w:val="18"/>
                <w:szCs w:val="18"/>
              </w:rPr>
            </w:pPr>
            <w:r>
              <w:rPr>
                <w:color w:val="000000"/>
                <w:spacing w:val="0"/>
                <w:w w:val="100"/>
                <w:position w:val="0"/>
                <w:sz w:val="18"/>
                <w:szCs w:val="18"/>
              </w:rPr>
              <w:t>期初数</w:t>
              <w:tab/>
              <w:t>本期</w:t>
              <w:tab/>
              <w:t>本期转入本期其他</w:t>
              <w:tab/>
              <w:t>期末数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资金 预算数 工程投入占</w:t>
            </w:r>
          </w:p>
        </w:tc>
      </w:tr>
      <w:tr>
        <w:trPr>
          <w:trHeight w:val="298"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tabs>
                <w:tab w:pos="821" w:val="left"/>
                <w:tab w:pos="1978" w:val="left"/>
              </w:tabs>
              <w:bidi w:val="0"/>
              <w:spacing w:before="0" w:after="0" w:line="240" w:lineRule="auto"/>
              <w:ind w:left="0" w:right="0" w:firstLine="0"/>
              <w:jc w:val="center"/>
              <w:rPr>
                <w:sz w:val="18"/>
                <w:szCs w:val="18"/>
              </w:rPr>
            </w:pPr>
            <w:r>
              <w:rPr>
                <w:color w:val="000000"/>
                <w:spacing w:val="0"/>
                <w:w w:val="100"/>
                <w:position w:val="0"/>
                <w:sz w:val="18"/>
                <w:szCs w:val="18"/>
              </w:rPr>
              <w:t>增加</w:t>
              <w:tab/>
              <w:t>固定资产</w:t>
              <w:tab/>
              <w:t>减少</w:t>
            </w:r>
          </w:p>
        </w:tc>
        <w:tc>
          <w:tcPr>
            <w:tcBorders/>
            <w:shd w:val="clear" w:color="auto" w:fill="FFFFFF"/>
            <w:vAlign w:val="top"/>
          </w:tcPr>
          <w:p>
            <w:pPr>
              <w:pStyle w:val="Style22"/>
              <w:keepNext w:val="0"/>
              <w:keepLines w:val="0"/>
              <w:widowControl w:val="0"/>
              <w:shd w:val="clear" w:color="auto" w:fill="auto"/>
              <w:tabs>
                <w:tab w:pos="1675" w:val="left"/>
              </w:tabs>
              <w:bidi w:val="0"/>
              <w:spacing w:before="0" w:after="0" w:line="240" w:lineRule="auto"/>
              <w:ind w:left="0" w:right="0" w:firstLine="240"/>
              <w:jc w:val="left"/>
              <w:rPr>
                <w:sz w:val="18"/>
                <w:szCs w:val="18"/>
              </w:rPr>
            </w:pPr>
            <w:r>
              <w:rPr>
                <w:color w:val="000000"/>
                <w:spacing w:val="0"/>
                <w:w w:val="100"/>
                <w:position w:val="0"/>
                <w:sz w:val="18"/>
                <w:szCs w:val="18"/>
              </w:rPr>
              <w:t>来源</w:t>
              <w:tab/>
              <w:t>预算的比例</w:t>
            </w:r>
          </w:p>
        </w:tc>
      </w:tr>
      <w:tr>
        <w:trPr>
          <w:trHeight w:val="288"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江西浙大网新软件园工程</w:t>
            </w:r>
            <w:r>
              <w:rPr>
                <w:color w:val="000000"/>
                <w:spacing w:val="0"/>
                <w:w w:val="100"/>
                <w:position w:val="0"/>
                <w:sz w:val="18"/>
                <w:szCs w:val="18"/>
              </w:rPr>
              <w:t>10,096,359.09 15,370,395.05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18,595,394.42］</w:t>
            </w:r>
            <w:r>
              <w:rPr>
                <w:color w:val="000000"/>
                <w:spacing w:val="0"/>
                <w:w w:val="100"/>
                <w:position w:val="0"/>
                <w:sz w:val="18"/>
                <w:szCs w:val="18"/>
              </w:rPr>
              <w:t>注］</w:t>
            </w:r>
            <w:r>
              <w:rPr>
                <w:color w:val="000000"/>
                <w:spacing w:val="0"/>
                <w:w w:val="100"/>
                <w:position w:val="0"/>
                <w:sz w:val="18"/>
                <w:szCs w:val="18"/>
              </w:rPr>
              <w:t>6,871,359.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 自筹 12,000 万元 21.22%</w:t>
            </w:r>
          </w:p>
        </w:tc>
      </w:tr>
    </w:tbl>
    <w:p>
      <w:pPr>
        <w:pStyle w:val="Style20"/>
        <w:keepNext w:val="0"/>
        <w:keepLines w:val="0"/>
        <w:widowControl w:val="0"/>
        <w:shd w:val="clear" w:color="auto" w:fill="auto"/>
        <w:tabs>
          <w:tab w:pos="1987" w:val="left"/>
          <w:tab w:leader="underscore" w:pos="5126" w:val="left"/>
          <w:tab w:pos="6926" w:val="left"/>
        </w:tabs>
        <w:bidi w:val="0"/>
        <w:spacing w:before="0" w:after="0" w:line="240" w:lineRule="auto"/>
        <w:ind w:left="0" w:right="0" w:firstLine="0"/>
        <w:jc w:val="both"/>
        <w:rPr>
          <w:sz w:val="18"/>
          <w:szCs w:val="18"/>
        </w:rPr>
      </w:pPr>
      <w:r>
        <w:rPr>
          <w:color w:val="000000"/>
          <w:spacing w:val="0"/>
          <w:w w:val="100"/>
          <w:position w:val="0"/>
          <w:sz w:val="18"/>
          <w:szCs w:val="18"/>
        </w:rPr>
        <w:t>合 计</w:t>
        <w:tab/>
      </w:r>
      <w:r>
        <w:rPr>
          <w:color w:val="000000"/>
          <w:spacing w:val="0"/>
          <w:w w:val="100"/>
          <w:position w:val="0"/>
          <w:sz w:val="18"/>
          <w:szCs w:val="18"/>
          <w:u w:val="single"/>
        </w:rPr>
        <w:t>10,096,359.09 15,370,395.05</w:t>
      </w:r>
      <w:r>
        <w:rPr>
          <w:color w:val="000000"/>
          <w:spacing w:val="0"/>
          <w:w w:val="100"/>
          <w:position w:val="0"/>
          <w:sz w:val="18"/>
          <w:szCs w:val="18"/>
        </w:rPr>
        <w:t xml:space="preserve"> </w:t>
      </w:r>
      <w:r>
        <w:rPr>
          <w:color w:val="000000"/>
          <w:spacing w:val="0"/>
          <w:w w:val="100"/>
          <w:position w:val="0"/>
          <w:sz w:val="18"/>
          <w:szCs w:val="18"/>
        </w:rPr>
        <w:tab/>
        <w:t xml:space="preserve"> </w:t>
      </w:r>
      <w:r>
        <w:rPr>
          <w:color w:val="000000"/>
          <w:spacing w:val="0"/>
          <w:w w:val="100"/>
          <w:position w:val="0"/>
          <w:sz w:val="18"/>
          <w:szCs w:val="18"/>
          <w:u w:val="single"/>
        </w:rPr>
        <w:t>18,595,394.42</w:t>
        <w:tab/>
        <w:t>6,871,359.72</w:t>
      </w:r>
    </w:p>
    <w:p>
      <w:pPr>
        <w:pStyle w:val="Style79"/>
        <w:keepNext w:val="0"/>
        <w:keepLines w:val="0"/>
        <w:widowControl w:val="0"/>
        <w:shd w:val="clear" w:color="auto" w:fill="auto"/>
        <w:bidi w:val="0"/>
        <w:spacing w:before="0" w:after="0"/>
        <w:ind w:right="0"/>
        <w:jc w:val="left"/>
      </w:pPr>
      <w:r>
        <w:rPr>
          <w:color w:val="000000"/>
          <w:spacing w:val="0"/>
          <w:w w:val="100"/>
          <w:position w:val="0"/>
        </w:rPr>
        <w:t>［注</w:t>
      </w:r>
      <w:r>
        <w:rPr>
          <w:color w:val="000000"/>
          <w:spacing w:val="0"/>
          <w:w w:val="100"/>
          <w:position w:val="0"/>
        </w:rPr>
        <w:t>］：</w:t>
      </w:r>
      <w:r>
        <w:rPr>
          <w:color w:val="000000"/>
          <w:spacing w:val="0"/>
          <w:w w:val="100"/>
          <w:position w:val="0"/>
        </w:rPr>
        <w:t>本期其他减少</w:t>
      </w:r>
      <w:r>
        <w:rPr>
          <w:color w:val="000000"/>
          <w:spacing w:val="0"/>
          <w:w w:val="100"/>
          <w:position w:val="0"/>
        </w:rPr>
        <w:t>18,595,394.42</w:t>
      </w:r>
      <w:r>
        <w:rPr>
          <w:color w:val="000000"/>
          <w:spacing w:val="0"/>
          <w:w w:val="100"/>
          <w:position w:val="0"/>
        </w:rPr>
        <w:t>元，系因控股子公司江西浙大网新 科技有限公司之原控股子公司江西浙大网新环保工程有限公司本期不再纳 入合并报表范围，相应转出原其账列在建工程</w:t>
      </w:r>
      <w:r>
        <w:rPr>
          <w:color w:val="000000"/>
          <w:spacing w:val="0"/>
          <w:w w:val="100"/>
          <w:position w:val="0"/>
        </w:rPr>
        <w:t>18,595,394.42</w:t>
      </w:r>
      <w:r>
        <w:rPr>
          <w:color w:val="000000"/>
          <w:spacing w:val="0"/>
          <w:w w:val="100"/>
          <w:position w:val="0"/>
        </w:rPr>
        <w:t>元。</w:t>
      </w:r>
    </w:p>
    <w:p>
      <w:pPr>
        <w:pStyle w:val="Style79"/>
        <w:keepNext w:val="0"/>
        <w:keepLines w:val="0"/>
        <w:widowControl w:val="0"/>
        <w:shd w:val="clear" w:color="auto" w:fill="auto"/>
        <w:bidi w:val="0"/>
        <w:spacing w:before="0" w:after="0"/>
        <w:ind w:left="1280" w:right="0" w:firstLine="0"/>
        <w:jc w:val="left"/>
      </w:pPr>
      <w:r>
        <w:rPr>
          <w:color w:val="000000"/>
          <w:spacing w:val="0"/>
          <w:w w:val="100"/>
          <w:position w:val="0"/>
        </w:rPr>
        <w:t>(3)期末，未有迹象表明上述在建工程存明显减值的情形，故无需计提</w:t>
      </w:r>
      <w:r>
        <w:br w:type="page"/>
      </w:r>
    </w:p>
    <w:p>
      <w:pPr>
        <w:widowControl w:val="0"/>
        <w:spacing w:line="1" w:lineRule="exact"/>
      </w:pPr>
      <w:r>
        <mc:AlternateContent>
          <mc:Choice Requires="wps">
            <w:drawing>
              <wp:anchor distT="0" distB="908685" distL="0" distR="0" simplePos="0" relativeHeight="125829460" behindDoc="0" locked="0" layoutInCell="1" allowOverlap="1">
                <wp:simplePos x="0" y="0"/>
                <wp:positionH relativeFrom="page">
                  <wp:posOffset>1076960</wp:posOffset>
                </wp:positionH>
                <wp:positionV relativeFrom="paragraph">
                  <wp:posOffset>0</wp:posOffset>
                </wp:positionV>
                <wp:extent cx="1621790" cy="213360"/>
                <wp:wrapTopAndBottom/>
                <wp:docPr id="123" name="Shape 123"/>
                <a:graphic xmlns:a="http://schemas.openxmlformats.org/drawingml/2006/main">
                  <a:graphicData uri="http://schemas.microsoft.com/office/word/2010/wordprocessingShape">
                    <wps:wsp>
                      <wps:cNvSpPr txBox="1"/>
                      <wps:spPr>
                        <a:xfrm>
                          <a:ext cx="1621790" cy="21336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418" w:name="bookmark418"/>
                            <w:bookmarkStart w:id="419" w:name="bookmark419"/>
                            <w:bookmarkStart w:id="420" w:name="bookmark420"/>
                            <w:r>
                              <w:rPr>
                                <w:rFonts w:ascii="SimSun" w:eastAsia="SimSun" w:hAnsi="SimSun" w:cs="SimSun"/>
                                <w:color w:val="000000"/>
                                <w:spacing w:val="0"/>
                                <w:w w:val="100"/>
                                <w:position w:val="0"/>
                              </w:rPr>
                              <w:t>在建工程减值准备。</w:t>
                            </w:r>
                            <w:bookmarkEnd w:id="418"/>
                            <w:bookmarkEnd w:id="419"/>
                            <w:bookmarkEnd w:id="420"/>
                          </w:p>
                        </w:txbxContent>
                      </wps:txbx>
                      <wps:bodyPr wrap="none" lIns="0" tIns="0" rIns="0" bIns="0">
                        <a:noAutoFit/>
                      </wps:bodyPr>
                    </wps:wsp>
                  </a:graphicData>
                </a:graphic>
              </wp:anchor>
            </w:drawing>
          </mc:Choice>
          <mc:Fallback>
            <w:pict>
              <v:shape id="_x0000_s1149" type="#_x0000_t202" style="position:absolute;margin-left:84.799999999999997pt;margin-top:0;width:127.7pt;height:16.800000000000001pt;z-index:-125829293;mso-wrap-distance-left:0;mso-wrap-distance-right:0;mso-wrap-distance-bottom:71.549999999999997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418" w:name="bookmark418"/>
                      <w:bookmarkStart w:id="419" w:name="bookmark419"/>
                      <w:bookmarkStart w:id="420" w:name="bookmark420"/>
                      <w:r>
                        <w:rPr>
                          <w:rFonts w:ascii="SimSun" w:eastAsia="SimSun" w:hAnsi="SimSun" w:cs="SimSun"/>
                          <w:color w:val="000000"/>
                          <w:spacing w:val="0"/>
                          <w:w w:val="100"/>
                          <w:position w:val="0"/>
                        </w:rPr>
                        <w:t>在建工程减值准备。</w:t>
                      </w:r>
                      <w:bookmarkEnd w:id="418"/>
                      <w:bookmarkEnd w:id="419"/>
                      <w:bookmarkEnd w:id="420"/>
                    </w:p>
                  </w:txbxContent>
                </v:textbox>
                <w10:wrap type="topAndBottom" anchorx="page"/>
              </v:shape>
            </w:pict>
          </mc:Fallback>
        </mc:AlternateContent>
      </w:r>
      <w:r>
        <mc:AlternateContent>
          <mc:Choice Requires="wps">
            <w:drawing>
              <wp:anchor distT="679450" distB="12700" distL="0" distR="0" simplePos="0" relativeHeight="125829462" behindDoc="0" locked="0" layoutInCell="1" allowOverlap="1">
                <wp:simplePos x="0" y="0"/>
                <wp:positionH relativeFrom="page">
                  <wp:posOffset>1351280</wp:posOffset>
                </wp:positionH>
                <wp:positionV relativeFrom="paragraph">
                  <wp:posOffset>679450</wp:posOffset>
                </wp:positionV>
                <wp:extent cx="816610" cy="429895"/>
                <wp:wrapTopAndBottom/>
                <wp:docPr id="125" name="Shape 125"/>
                <a:graphic xmlns:a="http://schemas.openxmlformats.org/drawingml/2006/main">
                  <a:graphicData uri="http://schemas.microsoft.com/office/word/2010/wordprocessingShape">
                    <wps:wsp>
                      <wps:cNvSpPr txBox="1"/>
                      <wps:spPr>
                        <a:xfrm>
                          <a:ext cx="816610" cy="429895"/>
                        </a:xfrm>
                        <a:prstGeom prst="rect"/>
                        <a:noFill/>
                      </wps:spPr>
                      <wps:txbx>
                        <w:txbxContent>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17.</w:t>
                            </w:r>
                            <w:r>
                              <w:rPr>
                                <w:color w:val="000000"/>
                                <w:spacing w:val="0"/>
                                <w:w w:val="100"/>
                                <w:position w:val="0"/>
                              </w:rPr>
                              <w:t>无形资产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(1)明细情况</w:t>
                            </w:r>
                          </w:p>
                        </w:txbxContent>
                      </wps:txbx>
                      <wps:bodyPr lIns="0" tIns="0" rIns="0" bIns="0">
                        <a:noAutoFit/>
                      </wps:bodyPr>
                    </wps:wsp>
                  </a:graphicData>
                </a:graphic>
              </wp:anchor>
            </w:drawing>
          </mc:Choice>
          <mc:Fallback>
            <w:pict>
              <v:shape id="_x0000_s1151" type="#_x0000_t202" style="position:absolute;margin-left:106.40000000000001pt;margin-top:53.5pt;width:64.299999999999997pt;height:33.850000000000001pt;z-index:-125829291;mso-wrap-distance-left:0;mso-wrap-distance-top:53.5pt;mso-wrap-distance-right:0;mso-wrap-distance-bottom:1.pt;mso-position-horizontal-relative:page" filled="f" stroked="f">
                <v:textbox inset="0,0,0,0">
                  <w:txbxContent>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17.</w:t>
                      </w:r>
                      <w:r>
                        <w:rPr>
                          <w:color w:val="000000"/>
                          <w:spacing w:val="0"/>
                          <w:w w:val="100"/>
                          <w:position w:val="0"/>
                        </w:rPr>
                        <w:t>无形资产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(1)明细情况</w:t>
                      </w:r>
                    </w:p>
                  </w:txbxContent>
                </v:textbox>
                <w10:wrap type="topAndBottom" anchorx="page"/>
              </v:shape>
            </w:pict>
          </mc:Fallback>
        </mc:AlternateContent>
      </w:r>
      <w:r>
        <mc:AlternateContent>
          <mc:Choice Requires="wps">
            <w:drawing>
              <wp:anchor distT="676910" distB="277495" distL="0" distR="0" simplePos="0" relativeHeight="125829464" behindDoc="0" locked="0" layoutInCell="1" allowOverlap="1">
                <wp:simplePos x="0" y="0"/>
                <wp:positionH relativeFrom="page">
                  <wp:posOffset>4695190</wp:posOffset>
                </wp:positionH>
                <wp:positionV relativeFrom="paragraph">
                  <wp:posOffset>676910</wp:posOffset>
                </wp:positionV>
                <wp:extent cx="1319530" cy="167640"/>
                <wp:wrapTopAndBottom/>
                <wp:docPr id="127" name="Shape 127"/>
                <a:graphic xmlns:a="http://schemas.openxmlformats.org/drawingml/2006/main">
                  <a:graphicData uri="http://schemas.microsoft.com/office/word/2010/wordprocessingShape">
                    <wps:wsp>
                      <wps:cNvSpPr txBox="1"/>
                      <wps:spPr>
                        <a:xfrm>
                          <a:ext cx="131953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51,714, </w:t>
                            </w:r>
                            <w:r>
                              <w:rPr>
                                <w:color w:val="000000"/>
                                <w:spacing w:val="0"/>
                                <w:w w:val="100"/>
                                <w:position w:val="0"/>
                              </w:rPr>
                              <w:t xml:space="preserve">274. </w:t>
                            </w:r>
                            <w:r>
                              <w:rPr>
                                <w:color w:val="000000"/>
                                <w:spacing w:val="0"/>
                                <w:w w:val="100"/>
                                <w:position w:val="0"/>
                              </w:rPr>
                              <w:t>15</w:t>
                            </w:r>
                          </w:p>
                        </w:txbxContent>
                      </wps:txbx>
                      <wps:bodyPr wrap="none" lIns="0" tIns="0" rIns="0" bIns="0">
                        <a:noAutoFit/>
                      </wps:bodyPr>
                    </wps:wsp>
                  </a:graphicData>
                </a:graphic>
              </wp:anchor>
            </w:drawing>
          </mc:Choice>
          <mc:Fallback>
            <w:pict>
              <v:shape id="_x0000_s1153" type="#_x0000_t202" style="position:absolute;margin-left:369.69999999999999pt;margin-top:53.300000000000004pt;width:103.90000000000001pt;height:13.200000000000001pt;z-index:-125829289;mso-wrap-distance-left:0;mso-wrap-distance-top:53.300000000000004pt;mso-wrap-distance-right:0;mso-wrap-distance-bottom:21.85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51,714, </w:t>
                      </w:r>
                      <w:r>
                        <w:rPr>
                          <w:color w:val="000000"/>
                          <w:spacing w:val="0"/>
                          <w:w w:val="100"/>
                          <w:position w:val="0"/>
                        </w:rPr>
                        <w:t xml:space="preserve">274. </w:t>
                      </w:r>
                      <w:r>
                        <w:rPr>
                          <w:color w:val="000000"/>
                          <w:spacing w:val="0"/>
                          <w:w w:val="100"/>
                          <w:position w:val="0"/>
                        </w:rPr>
                        <w:t>15</w:t>
                      </w:r>
                    </w:p>
                  </w:txbxContent>
                </v:textbox>
                <w10:wrap type="topAndBottom" anchorx="page"/>
              </v:shape>
            </w:pict>
          </mc:Fallback>
        </mc:AlternateContent>
      </w:r>
    </w:p>
    <w:p>
      <w:pPr>
        <w:pStyle w:val="Style74"/>
        <w:keepNext w:val="0"/>
        <w:keepLines w:val="0"/>
        <w:widowControl w:val="0"/>
        <w:shd w:val="clear" w:color="auto" w:fill="auto"/>
        <w:tabs>
          <w:tab w:leader="underscore" w:pos="6454" w:val="left"/>
          <w:tab w:leader="underscore" w:pos="8221" w:val="left"/>
        </w:tabs>
        <w:bidi w:val="0"/>
        <w:spacing w:before="0" w:after="0" w:line="240" w:lineRule="auto"/>
        <w:ind w:left="4520" w:right="0" w:firstLine="0"/>
        <w:jc w:val="left"/>
      </w:pPr>
      <w:r>
        <w:rPr>
          <w:color w:val="000000"/>
          <w:spacing w:val="0"/>
          <w:w w:val="100"/>
          <w:position w:val="0"/>
          <w:u w:val="single"/>
        </w:rPr>
        <w:t>期末数</w:t>
      </w:r>
      <w:r>
        <w:rPr>
          <w:color w:val="000000"/>
          <w:spacing w:val="0"/>
          <w:w w:val="100"/>
          <w:position w:val="0"/>
        </w:rPr>
        <w:tab/>
        <w:t xml:space="preserve"> </w:t>
        <w:tab/>
      </w:r>
      <w:r>
        <w:rPr>
          <w:color w:val="000000"/>
          <w:spacing w:val="0"/>
          <w:w w:val="100"/>
          <w:position w:val="0"/>
          <w:u w:val="single"/>
        </w:rPr>
        <w:t>期初数</w:t>
      </w:r>
    </w:p>
    <w:tbl>
      <w:tblPr>
        <w:tblOverlap w:val="never"/>
        <w:jc w:val="center"/>
        <w:tblLayout w:type="fixed"/>
      </w:tblPr>
      <w:tblGrid>
        <w:gridCol w:w="1018"/>
        <w:gridCol w:w="850"/>
        <w:gridCol w:w="1560"/>
        <w:gridCol w:w="2318"/>
        <w:gridCol w:w="1478"/>
        <w:gridCol w:w="2184"/>
      </w:tblGrid>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种</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tabs>
                <w:tab w:pos="1230" w:val="left"/>
              </w:tabs>
              <w:bidi w:val="0"/>
              <w:spacing w:before="0" w:after="0" w:line="240" w:lineRule="auto"/>
              <w:ind w:left="140" w:right="0" w:firstLine="0"/>
              <w:jc w:val="center"/>
              <w:rPr>
                <w:sz w:val="18"/>
                <w:szCs w:val="18"/>
              </w:rPr>
            </w:pPr>
            <w:r>
              <w:rPr>
                <w:color w:val="000000"/>
                <w:spacing w:val="0"/>
                <w:w w:val="100"/>
                <w:position w:val="0"/>
                <w:sz w:val="18"/>
                <w:szCs w:val="18"/>
              </w:rPr>
              <w:t>减值准备</w:t>
              <w:tab/>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2"/>
              <w:keepNext w:val="0"/>
              <w:keepLines w:val="0"/>
              <w:widowControl w:val="0"/>
              <w:shd w:val="clear" w:color="auto" w:fill="auto"/>
              <w:tabs>
                <w:tab w:pos="1250" w:val="left"/>
              </w:tabs>
              <w:bidi w:val="0"/>
              <w:spacing w:before="0" w:after="0" w:line="240" w:lineRule="auto"/>
              <w:ind w:left="0" w:right="0" w:firstLine="160"/>
              <w:jc w:val="left"/>
              <w:rPr>
                <w:sz w:val="18"/>
                <w:szCs w:val="18"/>
              </w:rPr>
            </w:pPr>
            <w:r>
              <w:rPr>
                <w:color w:val="000000"/>
                <w:spacing w:val="0"/>
                <w:w w:val="100"/>
                <w:position w:val="0"/>
                <w:sz w:val="18"/>
                <w:szCs w:val="18"/>
              </w:rPr>
              <w:t>减值准备</w:t>
              <w:tab/>
              <w:t>账面价值</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商标专用权</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19,729,666.60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19,729,666.56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23,811,666.56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23,811,666.56</w:t>
            </w:r>
          </w:p>
        </w:tc>
      </w:tr>
      <w:tr>
        <w:trPr>
          <w:trHeight w:val="350"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软件著作权专有技术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31,168,599.95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31,168,599.99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37,908,242.46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37,908,242.46</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816,007.60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816,007.60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924,646.40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924,646.40</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51,714,274.15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51,714,274.15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62,644,555.42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62,644,555.42</w:t>
            </w:r>
          </w:p>
        </w:tc>
      </w:tr>
    </w:tbl>
    <w:p>
      <w:pPr>
        <w:widowControl w:val="0"/>
        <w:spacing w:after="139" w:line="1" w:lineRule="exact"/>
      </w:pPr>
    </w:p>
    <w:p>
      <w:pPr>
        <w:pStyle w:val="Style17"/>
        <w:keepNext w:val="0"/>
        <w:keepLines w:val="0"/>
        <w:widowControl w:val="0"/>
        <w:shd w:val="clear" w:color="auto" w:fill="auto"/>
        <w:bidi w:val="0"/>
        <w:spacing w:before="0" w:after="140" w:line="240" w:lineRule="auto"/>
        <w:ind w:left="1460" w:right="0" w:firstLine="0"/>
        <w:jc w:val="left"/>
      </w:pPr>
      <w:r>
        <w:rPr>
          <w:color w:val="000000"/>
          <w:spacing w:val="0"/>
          <w:w w:val="100"/>
          <w:position w:val="0"/>
        </w:rPr>
        <w:t>(2)无形资产增减变动情况</w:t>
      </w:r>
    </w:p>
    <w:tbl>
      <w:tblPr>
        <w:tblOverlap w:val="never"/>
        <w:jc w:val="center"/>
        <w:tblLayout w:type="fixed"/>
      </w:tblPr>
      <w:tblGrid>
        <w:gridCol w:w="1574"/>
        <w:gridCol w:w="638"/>
        <w:gridCol w:w="1219"/>
        <w:gridCol w:w="2021"/>
        <w:gridCol w:w="1051"/>
        <w:gridCol w:w="1090"/>
        <w:gridCol w:w="1037"/>
        <w:gridCol w:w="1085"/>
        <w:gridCol w:w="787"/>
      </w:tblGrid>
      <w:tr>
        <w:trPr>
          <w:trHeight w:val="76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项目</w:t>
            </w:r>
          </w:p>
        </w:tc>
        <w:tc>
          <w:tcPr>
            <w:tcBorders/>
            <w:shd w:val="clear" w:color="auto" w:fill="FFFFFF"/>
            <w:vAlign w:val="top"/>
          </w:tcPr>
          <w:p>
            <w:pPr>
              <w:pStyle w:val="Style22"/>
              <w:keepNext w:val="0"/>
              <w:keepLines w:val="0"/>
              <w:widowControl w:val="0"/>
              <w:shd w:val="clear" w:color="auto" w:fill="auto"/>
              <w:bidi w:val="0"/>
              <w:spacing w:before="0" w:after="160" w:line="197" w:lineRule="exact"/>
              <w:ind w:left="0" w:right="0" w:firstLine="0"/>
              <w:jc w:val="left"/>
              <w:rPr>
                <w:sz w:val="15"/>
                <w:szCs w:val="15"/>
              </w:rPr>
            </w:pPr>
            <w:r>
              <w:rPr>
                <w:color w:val="000000"/>
                <w:spacing w:val="0"/>
                <w:w w:val="100"/>
                <w:position w:val="0"/>
                <w:sz w:val="15"/>
                <w:szCs w:val="15"/>
              </w:rPr>
              <w:t>取得 方式</w:t>
            </w:r>
          </w:p>
          <w:p>
            <w:pPr>
              <w:pStyle w:val="Style2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投资者</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初始金额</w:t>
            </w:r>
          </w:p>
        </w:tc>
        <w:tc>
          <w:tcPr>
            <w:tcBorders/>
            <w:shd w:val="clear" w:color="auto" w:fill="FFFFFF"/>
            <w:vAlign w:val="top"/>
          </w:tcPr>
          <w:p>
            <w:pPr>
              <w:pStyle w:val="Style22"/>
              <w:keepNext w:val="0"/>
              <w:keepLines w:val="0"/>
              <w:widowControl w:val="0"/>
              <w:shd w:val="clear" w:color="auto" w:fill="auto"/>
              <w:tabs>
                <w:tab w:pos="1234" w:val="left"/>
              </w:tabs>
              <w:bidi w:val="0"/>
              <w:spacing w:before="0" w:after="0" w:line="240" w:lineRule="auto"/>
              <w:ind w:left="0" w:right="0" w:firstLine="260"/>
              <w:jc w:val="left"/>
              <w:rPr>
                <w:sz w:val="15"/>
                <w:szCs w:val="15"/>
              </w:rPr>
            </w:pPr>
            <w:r>
              <w:rPr>
                <w:color w:val="000000"/>
                <w:spacing w:val="0"/>
                <w:w w:val="100"/>
                <w:position w:val="0"/>
                <w:sz w:val="15"/>
                <w:szCs w:val="15"/>
              </w:rPr>
              <w:t>期初数</w:t>
              <w:tab/>
              <w:t>本期增加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本期转出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本期摊销</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期末数</w:t>
            </w:r>
          </w:p>
        </w:tc>
        <w:tc>
          <w:tcPr>
            <w:tcBorders/>
            <w:shd w:val="clear" w:color="auto" w:fill="FFFFFF"/>
            <w:vAlign w:val="top"/>
          </w:tcPr>
          <w:p>
            <w:pPr>
              <w:pStyle w:val="Style22"/>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累计 摊销额</w:t>
            </w:r>
          </w:p>
        </w:tc>
        <w:tc>
          <w:tcPr>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剩余摊销 年限</w:t>
            </w:r>
          </w:p>
        </w:tc>
      </w:tr>
      <w:tr>
        <w:trPr>
          <w:trHeight w:val="26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晓通商标专用权</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40,820,000.00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23,811,666.60</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4,082,000.00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19,729,666.60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21,090,333.40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4.83 </w:t>
            </w:r>
            <w:r>
              <w:rPr>
                <w:color w:val="000000"/>
                <w:spacing w:val="0"/>
                <w:w w:val="100"/>
                <w:position w:val="0"/>
                <w:sz w:val="15"/>
                <w:szCs w:val="15"/>
              </w:rPr>
              <w:t>年</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万维易化管理系统软件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5,500,000.00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866,666.67</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66,666.67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5,433,333.33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0.08 </w:t>
            </w:r>
            <w:r>
              <w:rPr>
                <w:color w:val="000000"/>
                <w:spacing w:val="0"/>
                <w:w w:val="100"/>
                <w:position w:val="0"/>
                <w:sz w:val="15"/>
                <w:szCs w:val="15"/>
              </w:rPr>
              <w:t>年</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宽带计费系统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7, </w:t>
            </w:r>
            <w:r>
              <w:rPr>
                <w:color w:val="000000"/>
                <w:spacing w:val="0"/>
                <w:w w:val="100"/>
                <w:position w:val="0"/>
                <w:sz w:val="15"/>
                <w:szCs w:val="15"/>
              </w:rPr>
              <w:t>500,000.00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625,000.00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7,500,000.00</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电子网络教育平台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250,000.00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3,000,000.00</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REDATA1.</w:t>
            </w:r>
            <w:r>
              <w:rPr>
                <w:color w:val="000000"/>
                <w:spacing w:val="0"/>
                <w:w w:val="100"/>
                <w:position w:val="0"/>
                <w:sz w:val="15"/>
                <w:szCs w:val="15"/>
              </w:rPr>
              <w:t>0</w:t>
            </w:r>
            <w:r>
              <w:rPr>
                <w:color w:val="000000"/>
                <w:spacing w:val="0"/>
                <w:w w:val="100"/>
                <w:position w:val="0"/>
                <w:sz w:val="15"/>
                <w:szCs w:val="15"/>
              </w:rPr>
              <w:t>版系列软件</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7, </w:t>
            </w:r>
            <w:r>
              <w:rPr>
                <w:color w:val="000000"/>
                <w:spacing w:val="0"/>
                <w:w w:val="100"/>
                <w:position w:val="0"/>
                <w:sz w:val="15"/>
                <w:szCs w:val="15"/>
              </w:rPr>
              <w:t>500,000.00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1,375,000.00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1,375,000.00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7,500,000.00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STAR OFFICE</w:t>
            </w:r>
            <w:r>
              <w:rPr>
                <w:color w:val="000000"/>
                <w:spacing w:val="0"/>
                <w:w w:val="100"/>
                <w:position w:val="0"/>
                <w:sz w:val="15"/>
                <w:szCs w:val="15"/>
              </w:rPr>
              <w:t>企业办公 系统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164,710. </w:t>
            </w:r>
            <w:r>
              <w:rPr>
                <w:color w:val="000000"/>
                <w:spacing w:val="0"/>
                <w:w w:val="100"/>
                <w:position w:val="0"/>
                <w:sz w:val="15"/>
                <w:szCs w:val="15"/>
              </w:rPr>
              <w:t>34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469,020.37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432,942.07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36,078.30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2,128,632.04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0.08 </w:t>
            </w:r>
            <w:r>
              <w:rPr>
                <w:color w:val="000000"/>
                <w:spacing w:val="0"/>
                <w:w w:val="100"/>
                <w:position w:val="0"/>
                <w:sz w:val="15"/>
                <w:szCs w:val="15"/>
              </w:rPr>
              <w:t>年</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银行卡项目系统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316,666.53</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116,666.53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883,333.47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0.58 </w:t>
            </w:r>
            <w:r>
              <w:rPr>
                <w:color w:val="000000"/>
                <w:spacing w:val="0"/>
                <w:w w:val="100"/>
                <w:position w:val="0"/>
                <w:sz w:val="15"/>
                <w:szCs w:val="15"/>
              </w:rPr>
              <w:t>年</w:t>
            </w: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“中国黄页''互联网域名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1,720,000.00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1,118,000.04</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172,000.04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946,000.00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774,000.00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5.50 </w:t>
            </w:r>
            <w:r>
              <w:rPr>
                <w:color w:val="000000"/>
                <w:spacing w:val="0"/>
                <w:w w:val="100"/>
                <w:position w:val="0"/>
                <w:sz w:val="15"/>
                <w:szCs w:val="15"/>
              </w:rPr>
              <w:t>年</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Borland </w:t>
            </w:r>
            <w:r>
              <w:rPr>
                <w:color w:val="000000"/>
                <w:spacing w:val="0"/>
                <w:w w:val="100"/>
                <w:position w:val="0"/>
                <w:sz w:val="15"/>
                <w:szCs w:val="15"/>
              </w:rPr>
              <w:t>软件</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37,600.00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18,173.43</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7,519.92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10,653.51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26,946.49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1.42 </w:t>
            </w:r>
            <w:r>
              <w:rPr>
                <w:color w:val="000000"/>
                <w:spacing w:val="0"/>
                <w:w w:val="100"/>
                <w:position w:val="0"/>
                <w:sz w:val="15"/>
                <w:szCs w:val="15"/>
              </w:rPr>
              <w:t>年</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“保险大师”保险软件</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1,483,333.23</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200,000.04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1,283,333.19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716,666.81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6.42 </w:t>
            </w:r>
            <w:r>
              <w:rPr>
                <w:color w:val="000000"/>
                <w:spacing w:val="0"/>
                <w:w w:val="100"/>
                <w:position w:val="0"/>
                <w:sz w:val="15"/>
                <w:szCs w:val="15"/>
              </w:rPr>
              <w:t>年</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北京长锋企业数据软件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693,100.00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346,549.90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138,620.04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207,929.86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485,170.14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w:t>
            </w:r>
            <w:r>
              <w:rPr>
                <w:color w:val="000000"/>
                <w:spacing w:val="0"/>
                <w:w w:val="100"/>
                <w:position w:val="0"/>
                <w:sz w:val="15"/>
                <w:szCs w:val="15"/>
              </w:rPr>
              <w:t>5</w:t>
            </w:r>
            <w:r>
              <w:rPr>
                <w:color w:val="000000"/>
                <w:spacing w:val="0"/>
                <w:w w:val="100"/>
                <w:position w:val="0"/>
                <w:sz w:val="15"/>
                <w:szCs w:val="15"/>
              </w:rPr>
              <w:t>年</w:t>
            </w:r>
          </w:p>
        </w:tc>
      </w:tr>
      <w:tr>
        <w:trPr>
          <w:trHeight w:val="557" w:hRule="exact"/>
        </w:trPr>
        <w:tc>
          <w:tcPr>
            <w:tcBorders/>
            <w:shd w:val="clear" w:color="auto" w:fill="FFFFFF"/>
            <w:vAlign w:val="top"/>
          </w:tcPr>
          <w:p>
            <w:pPr>
              <w:pStyle w:val="Style2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便携式智能型动态心电 图仪</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933,333.33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833,333.33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1,166,666.67</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电子政务数据库</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900,000.00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435,000.00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1.42 </w:t>
            </w:r>
            <w:r>
              <w:rPr>
                <w:color w:val="000000"/>
                <w:spacing w:val="0"/>
                <w:w w:val="100"/>
                <w:position w:val="0"/>
                <w:sz w:val="15"/>
                <w:szCs w:val="15"/>
              </w:rPr>
              <w:t>年</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电子政务综合应用平台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1,250,000.00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604,149.00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249,996.00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354,153.00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895,847.00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1.42 </w:t>
            </w:r>
            <w:r>
              <w:rPr>
                <w:color w:val="000000"/>
                <w:spacing w:val="0"/>
                <w:w w:val="100"/>
                <w:position w:val="0"/>
                <w:sz w:val="15"/>
                <w:szCs w:val="15"/>
              </w:rPr>
              <w:t>年</w:t>
            </w:r>
          </w:p>
        </w:tc>
      </w:tr>
      <w:tr>
        <w:trPr>
          <w:trHeight w:val="23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建达城镇基本医疗保险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系统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3,500,000.00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2,391,666.62</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2,041,666.62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1,458,333.38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5.83 </w:t>
            </w:r>
            <w:r>
              <w:rPr>
                <w:color w:val="000000"/>
                <w:spacing w:val="0"/>
                <w:w w:val="100"/>
                <w:position w:val="0"/>
                <w:sz w:val="15"/>
                <w:szCs w:val="15"/>
              </w:rPr>
              <w:t>年</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社会保障管理信息系统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2,624,999.98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2,274,999.98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1,225,000.02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6.50 </w:t>
            </w:r>
            <w:r>
              <w:rPr>
                <w:color w:val="000000"/>
                <w:spacing w:val="0"/>
                <w:w w:val="100"/>
                <w:position w:val="0"/>
                <w:sz w:val="15"/>
                <w:szCs w:val="15"/>
              </w:rPr>
              <w:t>年</w:t>
            </w:r>
          </w:p>
        </w:tc>
      </w:tr>
      <w:tr>
        <w:trPr>
          <w:trHeight w:val="55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网新企业电子执照软件</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V1.0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18,333,333.33</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14,333,333.33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5,666,666.67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3.58 </w:t>
            </w:r>
            <w:r>
              <w:rPr>
                <w:color w:val="000000"/>
                <w:spacing w:val="0"/>
                <w:w w:val="100"/>
                <w:position w:val="0"/>
                <w:sz w:val="15"/>
                <w:szCs w:val="15"/>
              </w:rPr>
              <w:t>年</w:t>
            </w:r>
          </w:p>
        </w:tc>
      </w:tr>
      <w:tr>
        <w:trPr>
          <w:trHeight w:val="499" w:hRule="exact"/>
        </w:trPr>
        <w:tc>
          <w:tcPr>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三层架构社会保险管理 信息系统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1,742,500.00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1,684,416.67</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348,500.40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1,335,916.27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406,583.73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3.83 </w:t>
            </w:r>
            <w:r>
              <w:rPr>
                <w:color w:val="000000"/>
                <w:spacing w:val="0"/>
                <w:w w:val="100"/>
                <w:position w:val="0"/>
                <w:sz w:val="15"/>
                <w:szCs w:val="15"/>
              </w:rPr>
              <w:t>年</w:t>
            </w:r>
          </w:p>
        </w:tc>
      </w:tr>
    </w:tbl>
    <w:p>
      <w:pPr>
        <w:widowControl w:val="0"/>
        <w:spacing w:line="1" w:lineRule="exact"/>
      </w:pPr>
      <w:r>
        <w:br w:type="page"/>
      </w:r>
    </w:p>
    <w:tbl>
      <w:tblPr>
        <w:tblOverlap w:val="never"/>
        <w:jc w:val="center"/>
        <w:tblLayout w:type="fixed"/>
      </w:tblPr>
      <w:tblGrid>
        <w:gridCol w:w="1637"/>
        <w:gridCol w:w="547"/>
        <w:gridCol w:w="1272"/>
        <w:gridCol w:w="1094"/>
        <w:gridCol w:w="1963"/>
        <w:gridCol w:w="1109"/>
        <w:gridCol w:w="1037"/>
        <w:gridCol w:w="1051"/>
        <w:gridCol w:w="787"/>
      </w:tblGrid>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劳动就业管理信息系统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 </w:t>
            </w:r>
            <w:r>
              <w:rPr>
                <w:color w:val="000000"/>
                <w:spacing w:val="0"/>
                <w:w w:val="100"/>
                <w:position w:val="0"/>
                <w:sz w:val="15"/>
                <w:szCs w:val="15"/>
              </w:rPr>
              <w:t>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833,333.33</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200,004.00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633,329.33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366,670.67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3.17 </w:t>
            </w:r>
            <w:r>
              <w:rPr>
                <w:color w:val="000000"/>
                <w:spacing w:val="0"/>
                <w:w w:val="100"/>
                <w:position w:val="0"/>
                <w:sz w:val="15"/>
                <w:szCs w:val="15"/>
              </w:rPr>
              <w:t>年</w:t>
            </w:r>
          </w:p>
        </w:tc>
      </w:tr>
      <w:tr>
        <w:trPr>
          <w:trHeight w:val="696" w:hRule="exact"/>
        </w:trPr>
        <w:tc>
          <w:tcPr>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资源数据中心应用整合 平台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800,000.00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786,666.67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159,999.96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626,666.71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173,333.29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3.92 </w:t>
            </w:r>
            <w:r>
              <w:rPr>
                <w:color w:val="000000"/>
                <w:spacing w:val="0"/>
                <w:w w:val="100"/>
                <w:position w:val="0"/>
                <w:sz w:val="15"/>
                <w:szCs w:val="15"/>
              </w:rPr>
              <w:t>年</w:t>
            </w:r>
          </w:p>
        </w:tc>
      </w:tr>
      <w:tr>
        <w:trPr>
          <w:trHeight w:val="60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仿冒领养老金预警系统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722,000.00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697,933.34</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144,399.96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553,533.38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168,466.62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3.83 </w:t>
            </w:r>
            <w:r>
              <w:rPr>
                <w:color w:val="000000"/>
                <w:spacing w:val="0"/>
                <w:w w:val="100"/>
                <w:position w:val="0"/>
                <w:sz w:val="15"/>
                <w:szCs w:val="15"/>
              </w:rPr>
              <w:t>年</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劳动保障数据库</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700,000.00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641,666.65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140,000.04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501,666.61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198,333.39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3.58 </w:t>
            </w:r>
            <w:r>
              <w:rPr>
                <w:color w:val="000000"/>
                <w:spacing w:val="0"/>
                <w:w w:val="100"/>
                <w:position w:val="0"/>
                <w:sz w:val="15"/>
                <w:szCs w:val="15"/>
              </w:rPr>
              <w:t>年</w:t>
            </w:r>
          </w:p>
        </w:tc>
      </w:tr>
      <w:tr>
        <w:trPr>
          <w:trHeight w:val="562" w:hRule="exact"/>
        </w:trPr>
        <w:tc>
          <w:tcPr>
            <w:tcBorders/>
            <w:shd w:val="clear" w:color="auto" w:fill="FFFFFF"/>
            <w:vAlign w:val="center"/>
          </w:tcPr>
          <w:p>
            <w:pPr>
              <w:pStyle w:val="Style22"/>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资源数据中心信息集成 平台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600,000.00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590,000.00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3.92 </w:t>
            </w:r>
            <w:r>
              <w:rPr>
                <w:color w:val="000000"/>
                <w:spacing w:val="0"/>
                <w:w w:val="100"/>
                <w:position w:val="0"/>
                <w:sz w:val="15"/>
                <w:szCs w:val="15"/>
              </w:rPr>
              <w:t>年</w:t>
            </w:r>
          </w:p>
        </w:tc>
      </w:tr>
      <w:tr>
        <w:trPr>
          <w:trHeight w:val="64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利博赛劳动力市场管理</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信息系统软件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483,333.33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383,333.33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116,666.67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3.83 </w:t>
            </w:r>
            <w:r>
              <w:rPr>
                <w:color w:val="000000"/>
                <w:spacing w:val="0"/>
                <w:w w:val="100"/>
                <w:position w:val="0"/>
                <w:sz w:val="15"/>
                <w:szCs w:val="15"/>
              </w:rPr>
              <w:t>年</w:t>
            </w:r>
          </w:p>
        </w:tc>
      </w:tr>
      <w:tr>
        <w:trPr>
          <w:trHeight w:val="47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用友财务软件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1,172,006.00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924,646.40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16,198.00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124,836.80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816,007.60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355,998.40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0.5-7. </w:t>
            </w:r>
            <w:r>
              <w:rPr>
                <w:color w:val="000000"/>
                <w:spacing w:val="0"/>
                <w:w w:val="100"/>
                <w:position w:val="0"/>
                <w:sz w:val="15"/>
                <w:szCs w:val="15"/>
              </w:rPr>
              <w:t xml:space="preserve">0 </w:t>
            </w:r>
            <w:r>
              <w:rPr>
                <w:color w:val="000000"/>
                <w:spacing w:val="0"/>
                <w:w w:val="100"/>
                <w:position w:val="0"/>
                <w:sz w:val="15"/>
                <w:szCs w:val="15"/>
              </w:rPr>
              <w:t>年</w:t>
            </w:r>
          </w:p>
        </w:tc>
      </w:tr>
      <w:tr>
        <w:trPr>
          <w:trHeight w:val="50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精宇集成安全管理平台系</w:t>
            </w:r>
            <w:r>
              <w:rPr>
                <w:color w:val="000000"/>
                <w:spacing w:val="0"/>
                <w:w w:val="100"/>
                <w:position w:val="0"/>
                <w:sz w:val="15"/>
                <w:szCs w:val="15"/>
              </w:rPr>
              <w:t>g</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291,666.67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4,708,333.33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291,666.67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9.42 </w:t>
            </w:r>
            <w:r>
              <w:rPr>
                <w:color w:val="000000"/>
                <w:spacing w:val="0"/>
                <w:w w:val="100"/>
                <w:position w:val="0"/>
                <w:sz w:val="15"/>
                <w:szCs w:val="15"/>
              </w:rPr>
              <w:t>年</w:t>
            </w: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V1.0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windows </w:t>
            </w:r>
            <w:r>
              <w:rPr>
                <w:color w:val="000000"/>
                <w:spacing w:val="0"/>
                <w:w w:val="100"/>
                <w:position w:val="0"/>
                <w:sz w:val="15"/>
                <w:szCs w:val="15"/>
              </w:rPr>
              <w:t xml:space="preserve">及 </w:t>
            </w:r>
            <w:r>
              <w:rPr>
                <w:color w:val="000000"/>
                <w:spacing w:val="0"/>
                <w:w w:val="100"/>
                <w:position w:val="0"/>
                <w:sz w:val="15"/>
                <w:szCs w:val="15"/>
              </w:rPr>
              <w:t xml:space="preserve">office </w:t>
            </w:r>
            <w:r>
              <w:rPr>
                <w:color w:val="000000"/>
                <w:spacing w:val="0"/>
                <w:w w:val="100"/>
                <w:position w:val="0"/>
                <w:sz w:val="15"/>
                <w:szCs w:val="15"/>
              </w:rPr>
              <w:t>软件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32, </w:t>
            </w:r>
            <w:r>
              <w:rPr>
                <w:color w:val="000000"/>
                <w:spacing w:val="0"/>
                <w:w w:val="100"/>
                <w:position w:val="0"/>
                <w:sz w:val="15"/>
                <w:szCs w:val="15"/>
              </w:rPr>
              <w:t>600.00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32,600.00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29,340.00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w:t>
            </w:r>
            <w:r>
              <w:rPr>
                <w:color w:val="000000"/>
                <w:spacing w:val="0"/>
                <w:w w:val="100"/>
                <w:position w:val="0"/>
                <w:sz w:val="15"/>
                <w:szCs w:val="15"/>
              </w:rPr>
              <w:t>年</w:t>
            </w:r>
          </w:p>
        </w:tc>
      </w:tr>
      <w:tr>
        <w:trPr>
          <w:trHeight w:val="38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115,354,516.34</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62,644,555.42</w:t>
            </w:r>
          </w:p>
        </w:tc>
        <w:tc>
          <w:tcPr>
            <w:tcBorders>
              <w:bottom w:val="single" w:sz="4"/>
            </w:tcBorders>
            <w:shd w:val="clear" w:color="auto" w:fill="FFFFFF"/>
            <w:vAlign w:val="bottom"/>
          </w:tcPr>
          <w:p>
            <w:pPr>
              <w:pStyle w:val="Style22"/>
              <w:keepNext w:val="0"/>
              <w:keepLines w:val="0"/>
              <w:widowControl w:val="0"/>
              <w:shd w:val="clear" w:color="auto" w:fill="auto"/>
              <w:tabs>
                <w:tab w:pos="1075" w:val="left"/>
              </w:tabs>
              <w:bidi w:val="0"/>
              <w:spacing w:before="0" w:after="0" w:line="240" w:lineRule="auto"/>
              <w:ind w:left="0" w:right="0" w:firstLine="0"/>
              <w:jc w:val="left"/>
              <w:rPr>
                <w:sz w:val="15"/>
                <w:szCs w:val="15"/>
              </w:rPr>
            </w:pPr>
            <w:r>
              <w:rPr>
                <w:color w:val="000000"/>
                <w:spacing w:val="0"/>
                <w:w w:val="100"/>
                <w:position w:val="0"/>
                <w:sz w:val="15"/>
                <w:szCs w:val="15"/>
                <w:u w:val="single"/>
              </w:rPr>
              <w:t>5,048,798.00</w:t>
              <w:tab/>
              <w:t>833,333.33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15,145,745.94</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51,714,274.15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62,806,908.86</w:t>
            </w:r>
          </w:p>
        </w:tc>
        <w:tc>
          <w:tcPr>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80" w:line="240" w:lineRule="auto"/>
        <w:ind w:left="1880" w:right="0" w:firstLine="0"/>
        <w:jc w:val="left"/>
      </w:pPr>
      <w:r>
        <w:rPr>
          <w:color w:val="000000"/>
          <w:spacing w:val="0"/>
          <w:w w:val="100"/>
          <w:position w:val="0"/>
        </w:rPr>
        <w:t>期末，未有迹象表明上述无形资产存明显减值的情形，故无需计提无形资产减值准备。</w:t>
      </w:r>
    </w:p>
    <w:p>
      <w:pPr>
        <w:pStyle w:val="Style1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期初及本期新增无形资产均已办妥产权过户手续。</w:t>
      </w:r>
    </w:p>
    <w:p>
      <w:pPr>
        <w:widowControl w:val="0"/>
        <w:spacing w:line="1" w:lineRule="exact"/>
      </w:pPr>
      <w:r>
        <mc:AlternateContent>
          <mc:Choice Requires="wps">
            <w:drawing>
              <wp:anchor distT="279400" distB="12700" distL="0" distR="0" simplePos="0" relativeHeight="125829466" behindDoc="0" locked="0" layoutInCell="1" allowOverlap="1">
                <wp:simplePos x="0" y="0"/>
                <wp:positionH relativeFrom="page">
                  <wp:posOffset>1356360</wp:posOffset>
                </wp:positionH>
                <wp:positionV relativeFrom="paragraph">
                  <wp:posOffset>279400</wp:posOffset>
                </wp:positionV>
                <wp:extent cx="216535" cy="161290"/>
                <wp:wrapTopAndBottom/>
                <wp:docPr id="129" name="Shape 129"/>
                <a:graphic xmlns:a="http://schemas.openxmlformats.org/drawingml/2006/main">
                  <a:graphicData uri="http://schemas.microsoft.com/office/word/2010/wordprocessingShape">
                    <wps:wsp>
                      <wps:cNvSpPr txBox="1"/>
                      <wps:spPr>
                        <a:xfrm>
                          <a:ext cx="21653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xbxContent>
                      </wps:txbx>
                      <wps:bodyPr wrap="none" lIns="0" tIns="0" rIns="0" bIns="0">
                        <a:noAutoFit/>
                      </wps:bodyPr>
                    </wps:wsp>
                  </a:graphicData>
                </a:graphic>
              </wp:anchor>
            </w:drawing>
          </mc:Choice>
          <mc:Fallback>
            <w:pict>
              <v:shape id="_x0000_s1155" type="#_x0000_t202" style="position:absolute;margin-left:106.8pt;margin-top:22.pt;width:17.050000000000001pt;height:12.700000000000001pt;z-index:-125829287;mso-wrap-distance-left:0;mso-wrap-distance-top:22.pt;mso-wrap-distance-right:0;mso-wrap-distance-bottom: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xbxContent>
                </v:textbox>
                <w10:wrap type="topAndBottom" anchorx="page"/>
              </v:shape>
            </w:pict>
          </mc:Fallback>
        </mc:AlternateContent>
      </w:r>
      <w:r>
        <mc:AlternateContent>
          <mc:Choice Requires="wps">
            <w:drawing>
              <wp:anchor distT="282575" distB="0" distL="0" distR="0" simplePos="0" relativeHeight="125829468" behindDoc="0" locked="0" layoutInCell="1" allowOverlap="1">
                <wp:simplePos x="0" y="0"/>
                <wp:positionH relativeFrom="page">
                  <wp:posOffset>1615440</wp:posOffset>
                </wp:positionH>
                <wp:positionV relativeFrom="paragraph">
                  <wp:posOffset>282575</wp:posOffset>
                </wp:positionV>
                <wp:extent cx="822960" cy="170815"/>
                <wp:wrapTopAndBottom/>
                <wp:docPr id="131" name="Shape 131"/>
                <a:graphic xmlns:a="http://schemas.openxmlformats.org/drawingml/2006/main">
                  <a:graphicData uri="http://schemas.microsoft.com/office/word/2010/wordprocessingShape">
                    <wps:wsp>
                      <wps:cNvSpPr txBox="1"/>
                      <wps:spPr>
                        <a:xfrm>
                          <a:ext cx="82296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长期待摊费用</w:t>
                            </w:r>
                          </w:p>
                        </w:txbxContent>
                      </wps:txbx>
                      <wps:bodyPr wrap="none" lIns="0" tIns="0" rIns="0" bIns="0">
                        <a:noAutoFit/>
                      </wps:bodyPr>
                    </wps:wsp>
                  </a:graphicData>
                </a:graphic>
              </wp:anchor>
            </w:drawing>
          </mc:Choice>
          <mc:Fallback>
            <w:pict>
              <v:shape id="_x0000_s1157" type="#_x0000_t202" style="position:absolute;margin-left:127.2pt;margin-top:22.25pt;width:64.799999999999997pt;height:13.450000000000001pt;z-index:-125829285;mso-wrap-distance-left:0;mso-wrap-distance-top:22.25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长期待摊费用</w:t>
                      </w:r>
                    </w:p>
                  </w:txbxContent>
                </v:textbox>
                <w10:wrap type="topAndBottom" anchorx="page"/>
              </v:shape>
            </w:pict>
          </mc:Fallback>
        </mc:AlternateContent>
      </w:r>
      <w:r>
        <mc:AlternateContent>
          <mc:Choice Requires="wps">
            <w:drawing>
              <wp:anchor distT="279400" distB="6350" distL="0" distR="0" simplePos="0" relativeHeight="125829470" behindDoc="0" locked="0" layoutInCell="1" allowOverlap="1">
                <wp:simplePos x="0" y="0"/>
                <wp:positionH relativeFrom="page">
                  <wp:posOffset>4800600</wp:posOffset>
                </wp:positionH>
                <wp:positionV relativeFrom="paragraph">
                  <wp:posOffset>279400</wp:posOffset>
                </wp:positionV>
                <wp:extent cx="1243330" cy="167640"/>
                <wp:wrapTopAndBottom/>
                <wp:docPr id="133" name="Shape 133"/>
                <a:graphic xmlns:a="http://schemas.openxmlformats.org/drawingml/2006/main">
                  <a:graphicData uri="http://schemas.microsoft.com/office/word/2010/wordprocessingShape">
                    <wps:wsp>
                      <wps:cNvSpPr txBox="1"/>
                      <wps:spPr>
                        <a:xfrm>
                          <a:ext cx="124333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29,341, </w:t>
                            </w:r>
                            <w:r>
                              <w:rPr>
                                <w:color w:val="000000"/>
                                <w:spacing w:val="0"/>
                                <w:w w:val="100"/>
                                <w:position w:val="0"/>
                              </w:rPr>
                              <w:t>402.51</w:t>
                            </w:r>
                          </w:p>
                        </w:txbxContent>
                      </wps:txbx>
                      <wps:bodyPr wrap="none" lIns="0" tIns="0" rIns="0" bIns="0">
                        <a:noAutoFit/>
                      </wps:bodyPr>
                    </wps:wsp>
                  </a:graphicData>
                </a:graphic>
              </wp:anchor>
            </w:drawing>
          </mc:Choice>
          <mc:Fallback>
            <w:pict>
              <v:shape id="_x0000_s1159" type="#_x0000_t202" style="position:absolute;margin-left:378.pt;margin-top:22.pt;width:97.900000000000006pt;height:13.200000000000001pt;z-index:-125829283;mso-wrap-distance-left:0;mso-wrap-distance-top:22.pt;mso-wrap-distance-right:0;mso-wrap-distance-bottom:0.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29,341, </w:t>
                      </w:r>
                      <w:r>
                        <w:rPr>
                          <w:color w:val="000000"/>
                          <w:spacing w:val="0"/>
                          <w:w w:val="100"/>
                          <w:position w:val="0"/>
                        </w:rPr>
                        <w:t>402.51</w:t>
                      </w:r>
                    </w:p>
                  </w:txbxContent>
                </v:textbox>
                <w10:wrap type="topAndBottom" anchorx="page"/>
              </v:shape>
            </w:pict>
          </mc:Fallback>
        </mc:AlternateContent>
      </w:r>
    </w:p>
    <w:tbl>
      <w:tblPr>
        <w:tblOverlap w:val="never"/>
        <w:jc w:val="center"/>
        <w:tblLayout w:type="fixed"/>
      </w:tblPr>
      <w:tblGrid>
        <w:gridCol w:w="1406"/>
        <w:gridCol w:w="1224"/>
        <w:gridCol w:w="1042"/>
        <w:gridCol w:w="1090"/>
        <w:gridCol w:w="1051"/>
        <w:gridCol w:w="955"/>
        <w:gridCol w:w="1085"/>
        <w:gridCol w:w="970"/>
        <w:gridCol w:w="883"/>
      </w:tblGrid>
      <w:tr>
        <w:trPr>
          <w:trHeight w:val="49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项目</w:t>
            </w:r>
          </w:p>
        </w:tc>
        <w:tc>
          <w:tcPr>
            <w:tcBorders/>
            <w:shd w:val="clear" w:color="auto" w:fill="FFFFFF"/>
            <w:vAlign w:val="top"/>
          </w:tcPr>
          <w:p>
            <w:pPr>
              <w:pStyle w:val="Style2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原始 发生额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期初数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本期增加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本期摊销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其他转出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期末数</w:t>
            </w:r>
          </w:p>
        </w:tc>
        <w:tc>
          <w:tcPr>
            <w:tcBorders/>
            <w:shd w:val="clear" w:color="auto" w:fill="FFFFFF"/>
            <w:vAlign w:val="top"/>
          </w:tcPr>
          <w:p>
            <w:pPr>
              <w:pStyle w:val="Style22"/>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累计 摊销额</w:t>
            </w:r>
          </w:p>
        </w:tc>
        <w:tc>
          <w:tcPr>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剩余摊销 年限</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房租费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170,661.71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170,661.71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124,117.56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46,544.15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124,117.56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0.38 </w:t>
            </w:r>
            <w:r>
              <w:rPr>
                <w:color w:val="000000"/>
                <w:spacing w:val="0"/>
                <w:w w:val="100"/>
                <w:position w:val="0"/>
                <w:sz w:val="15"/>
                <w:szCs w:val="15"/>
              </w:rPr>
              <w:t>年</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SUN</w:t>
            </w:r>
            <w:r>
              <w:rPr>
                <w:color w:val="000000"/>
                <w:spacing w:val="0"/>
                <w:w w:val="100"/>
                <w:position w:val="0"/>
                <w:sz w:val="15"/>
                <w:szCs w:val="15"/>
              </w:rPr>
              <w:t>软件服务费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996,000.00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498,000.00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199,200.00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298,800.00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697,200.00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1.50 </w:t>
            </w:r>
            <w:r>
              <w:rPr>
                <w:color w:val="000000"/>
                <w:spacing w:val="0"/>
                <w:w w:val="100"/>
                <w:position w:val="0"/>
                <w:sz w:val="15"/>
                <w:szCs w:val="15"/>
              </w:rPr>
              <w:t>年</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工作流管理系统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2,680,000.00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1,474,000.00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536,000.00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938,000.00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1,742,000.00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1.75 </w:t>
            </w:r>
            <w:r>
              <w:rPr>
                <w:color w:val="000000"/>
                <w:spacing w:val="0"/>
                <w:w w:val="100"/>
                <w:position w:val="0"/>
                <w:sz w:val="15"/>
                <w:szCs w:val="15"/>
              </w:rPr>
              <w:t>年</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电子影像处理系统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1,750,000.00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962,500.00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350,000.00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612,500.00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1,137,500.00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1.75 </w:t>
            </w:r>
            <w:r>
              <w:rPr>
                <w:color w:val="000000"/>
                <w:spacing w:val="0"/>
                <w:w w:val="100"/>
                <w:position w:val="0"/>
                <w:sz w:val="15"/>
                <w:szCs w:val="15"/>
              </w:rPr>
              <w:t>年</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电子银行系统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1,450,000.00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797,500.00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507,500.00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942,500.00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1.75 </w:t>
            </w:r>
            <w:r>
              <w:rPr>
                <w:color w:val="000000"/>
                <w:spacing w:val="0"/>
                <w:w w:val="100"/>
                <w:position w:val="0"/>
                <w:sz w:val="15"/>
                <w:szCs w:val="15"/>
              </w:rPr>
              <w:t>年</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ALSTOM</w:t>
            </w:r>
            <w:r>
              <w:rPr>
                <w:color w:val="000000"/>
                <w:spacing w:val="0"/>
                <w:w w:val="100"/>
                <w:position w:val="0"/>
                <w:sz w:val="15"/>
                <w:szCs w:val="15"/>
              </w:rPr>
              <w:t>技术使用费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9,945,378.00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8,950,840.20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994,537.80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7,956,302.40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1,989,075.60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8.00 </w:t>
            </w:r>
            <w:r>
              <w:rPr>
                <w:color w:val="000000"/>
                <w:spacing w:val="0"/>
                <w:w w:val="100"/>
                <w:position w:val="0"/>
                <w:sz w:val="15"/>
                <w:szCs w:val="15"/>
              </w:rPr>
              <w:t>年</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上海房屋租赁费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1,333,333.33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18,666,666.67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1,333,333.33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 </w:t>
            </w:r>
            <w:r>
              <w:rPr>
                <w:color w:val="000000"/>
                <w:spacing w:val="0"/>
                <w:w w:val="100"/>
                <w:position w:val="0"/>
                <w:sz w:val="15"/>
                <w:szCs w:val="15"/>
              </w:rPr>
              <w:t xml:space="preserve">00 </w:t>
            </w:r>
            <w:r>
              <w:rPr>
                <w:color w:val="000000"/>
                <w:spacing w:val="0"/>
                <w:w w:val="100"/>
                <w:position w:val="0"/>
                <w:sz w:val="15"/>
                <w:szCs w:val="15"/>
              </w:rPr>
              <w:t>年</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514,906.22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158,216.35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254,750.00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47,452.56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50,424.50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315,089.29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149,392.43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1.5-4.75 </w:t>
            </w:r>
            <w:r>
              <w:rPr>
                <w:color w:val="000000"/>
                <w:spacing w:val="0"/>
                <w:w w:val="100"/>
                <w:position w:val="0"/>
                <w:sz w:val="15"/>
                <w:szCs w:val="15"/>
              </w:rPr>
              <w:t>年</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37,506,945.93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13,011,718.26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20,254,750.00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3,874,641.25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50,424.50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29,341,402.51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8,115,118.92</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2240" w:h="15840"/>
          <w:pgMar w:top="1258" w:right="994" w:bottom="1071" w:left="585" w:header="0" w:footer="3" w:gutter="0"/>
          <w:cols w:space="720"/>
          <w:noEndnote/>
          <w:rtlGutter w:val="0"/>
          <w:docGrid w:linePitch="360"/>
        </w:sectPr>
      </w:pPr>
    </w:p>
    <w:p>
      <w:pPr>
        <w:widowControl w:val="0"/>
        <w:spacing w:after="199" w:line="1" w:lineRule="exact"/>
      </w:pPr>
    </w:p>
    <w:tbl>
      <w:tblPr>
        <w:tblOverlap w:val="never"/>
        <w:jc w:val="left"/>
        <w:tblLayout w:type="fixed"/>
      </w:tblPr>
      <w:tblGrid>
        <w:gridCol w:w="1978"/>
        <w:gridCol w:w="2880"/>
        <w:gridCol w:w="2534"/>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期末数 1, 014, 426, </w:t>
            </w:r>
            <w:r>
              <w:rPr>
                <w:color w:val="000000"/>
                <w:spacing w:val="0"/>
                <w:w w:val="100"/>
                <w:position w:val="0"/>
              </w:rPr>
              <w:t xml:space="preserve">810. </w:t>
            </w:r>
            <w:r>
              <w:rPr>
                <w:color w:val="000000"/>
                <w:spacing w:val="0"/>
                <w:w w:val="100"/>
                <w:position w:val="0"/>
              </w:rPr>
              <w:t>00</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借款条件</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920,800,000.00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880,000,000. </w:t>
            </w:r>
            <w:r>
              <w:rPr>
                <w:color w:val="000000"/>
                <w:spacing w:val="0"/>
                <w:w w:val="100"/>
                <w:position w:val="0"/>
              </w:rPr>
              <w:t>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14,000,000.00</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61,626,810.00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65,736,541.00</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u w:val="single"/>
              </w:rPr>
              <w:t xml:space="preserve">1,014,426,810. </w:t>
            </w:r>
            <w:r>
              <w:rPr>
                <w:color w:val="000000"/>
                <w:spacing w:val="0"/>
                <w:w w:val="100"/>
                <w:position w:val="0"/>
                <w:u w:val="single"/>
              </w:rPr>
              <w:t>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964,736,541.00</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 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期末数 447,002, </w:t>
            </w:r>
            <w:r>
              <w:rPr>
                <w:color w:val="000000"/>
                <w:spacing w:val="0"/>
                <w:w w:val="100"/>
                <w:position w:val="0"/>
              </w:rPr>
              <w:t xml:space="preserve">385. </w:t>
            </w:r>
            <w:r>
              <w:rPr>
                <w:color w:val="000000"/>
                <w:spacing w:val="0"/>
                <w:w w:val="100"/>
                <w:position w:val="0"/>
              </w:rPr>
              <w:t>79</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⑴明细情况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种类</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447,002,385.79［注］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489,588,283.26</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11,750,000.00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447,002,385.79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u w:val="single"/>
              </w:rPr>
              <w:t xml:space="preserve">501,338,283. </w:t>
            </w:r>
            <w:r>
              <w:rPr>
                <w:color w:val="000000"/>
                <w:spacing w:val="0"/>
                <w:w w:val="100"/>
                <w:position w:val="0"/>
                <w:u w:val="single"/>
              </w:rPr>
              <w:t>26</w:t>
            </w:r>
          </w:p>
        </w:tc>
      </w:tr>
    </w:tbl>
    <w:p>
      <w:pPr>
        <w:pStyle w:val="Style17"/>
        <w:keepNext w:val="0"/>
        <w:keepLines w:val="0"/>
        <w:widowControl w:val="0"/>
        <w:shd w:val="clear" w:color="auto" w:fill="auto"/>
        <w:bidi w:val="0"/>
        <w:spacing w:before="0" w:after="0" w:line="398" w:lineRule="exact"/>
        <w:ind w:left="0" w:right="0" w:firstLine="420"/>
        <w:jc w:val="left"/>
      </w:pPr>
      <w:r>
        <w:rPr>
          <w:color w:val="000000"/>
          <w:spacing w:val="0"/>
          <w:w w:val="100"/>
          <w:position w:val="0"/>
        </w:rPr>
        <w:t>［注</w:t>
      </w:r>
      <w:r>
        <w:rPr>
          <w:color w:val="000000"/>
          <w:spacing w:val="0"/>
          <w:w w:val="100"/>
          <w:position w:val="0"/>
        </w:rPr>
        <w:t>］:</w:t>
      </w:r>
      <w:r>
        <w:rPr>
          <w:color w:val="000000"/>
          <w:spacing w:val="0"/>
          <w:w w:val="100"/>
          <w:position w:val="0"/>
        </w:rPr>
        <w:t>本公司合并报表范围内公司之间的应付票据因对方公司已向银行进行了贴现或背书转让, 故在合并时未能予以抵销，该等银行承兑汇票金额合计为</w:t>
      </w:r>
      <w:r>
        <w:rPr>
          <w:color w:val="000000"/>
          <w:spacing w:val="0"/>
          <w:w w:val="100"/>
          <w:position w:val="0"/>
        </w:rPr>
        <w:t>149,131,282.07</w:t>
      </w:r>
      <w:r>
        <w:rPr>
          <w:color w:val="000000"/>
          <w:spacing w:val="0"/>
          <w:w w:val="100"/>
          <w:position w:val="0"/>
        </w:rPr>
        <w:t xml:space="preserve">元(其中向银行贴现的为 </w:t>
      </w:r>
      <w:r>
        <w:rPr>
          <w:color w:val="000000"/>
          <w:spacing w:val="0"/>
          <w:w w:val="100"/>
          <w:position w:val="0"/>
        </w:rPr>
        <w:t>79,000,000.00</w:t>
      </w:r>
      <w:r>
        <w:rPr>
          <w:color w:val="000000"/>
          <w:spacing w:val="0"/>
          <w:w w:val="100"/>
          <w:position w:val="0"/>
        </w:rPr>
        <w:t>元)，详见本财务报表附注九(二)3(5)所述。</w:t>
      </w:r>
    </w:p>
    <w:p>
      <w:pPr>
        <w:pStyle w:val="Style17"/>
        <w:keepNext w:val="0"/>
        <w:keepLines w:val="0"/>
        <w:widowControl w:val="0"/>
        <w:shd w:val="clear" w:color="auto" w:fill="auto"/>
        <w:bidi w:val="0"/>
        <w:spacing w:before="0" w:after="160" w:line="398" w:lineRule="exact"/>
        <w:ind w:left="0" w:right="0" w:firstLine="420"/>
        <w:jc w:val="left"/>
      </w:pPr>
      <w:r>
        <w:rPr>
          <w:color w:val="000000"/>
          <w:spacing w:val="0"/>
          <w:w w:val="100"/>
          <w:position w:val="0"/>
        </w:rPr>
        <w:t>(2)持有本公司5%以上(含5%)表决权股份的股东账款</w:t>
      </w:r>
    </w:p>
    <w:tbl>
      <w:tblPr>
        <w:tblOverlap w:val="never"/>
        <w:jc w:val="left"/>
        <w:tblLayout w:type="fixed"/>
      </w:tblPr>
      <w:tblGrid>
        <w:gridCol w:w="2890"/>
        <w:gridCol w:w="2290"/>
        <w:gridCol w:w="2179"/>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5,948,671. </w:t>
            </w:r>
            <w:r>
              <w:rPr>
                <w:color w:val="000000"/>
                <w:spacing w:val="0"/>
                <w:w w:val="100"/>
                <w:position w:val="0"/>
              </w:rPr>
              <w:t>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6, </w:t>
            </w:r>
            <w:r>
              <w:rPr>
                <w:color w:val="000000"/>
                <w:spacing w:val="0"/>
                <w:w w:val="100"/>
                <w:position w:val="0"/>
              </w:rPr>
              <w:t>290,971.62</w:t>
            </w:r>
          </w:p>
        </w:tc>
      </w:tr>
      <w:tr>
        <w:trPr>
          <w:trHeight w:val="60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5,948,671.29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6,290,971.62</w:t>
            </w:r>
          </w:p>
        </w:tc>
      </w:tr>
      <w:tr>
        <w:trPr>
          <w:trHeight w:val="61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color w:val="000000"/>
                <w:spacing w:val="0"/>
                <w:w w:val="100"/>
                <w:position w:val="0"/>
              </w:rPr>
              <w:t>应付账款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期末数 641,325, </w:t>
            </w:r>
            <w:r>
              <w:rPr>
                <w:color w:val="000000"/>
                <w:spacing w:val="0"/>
                <w:w w:val="100"/>
                <w:position w:val="0"/>
              </w:rPr>
              <w:t xml:space="preserve">159. </w:t>
            </w:r>
            <w:r>
              <w:rPr>
                <w:color w:val="000000"/>
                <w:spacing w:val="0"/>
                <w:w w:val="100"/>
                <w:position w:val="0"/>
              </w:rPr>
              <w:t>30</w:t>
            </w:r>
          </w:p>
        </w:tc>
      </w:tr>
      <w:tr>
        <w:trPr>
          <w:trHeight w:val="413"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(1)持有本公司5%以上(含5%)表决权股份的股东账款</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股东名称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70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554,156.11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10,914,479.56</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3,020,609.80</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3,574,756.91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10, 914, </w:t>
            </w:r>
            <w:r>
              <w:rPr>
                <w:color w:val="000000"/>
                <w:spacing w:val="0"/>
                <w:w w:val="100"/>
                <w:position w:val="0"/>
              </w:rPr>
              <w:t>479.56</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(2)应付账款——外币应付账款</w:t>
      </w:r>
    </w:p>
    <w:p>
      <w:pPr>
        <w:pStyle w:val="Style20"/>
        <w:keepNext w:val="0"/>
        <w:keepLines w:val="0"/>
        <w:widowControl w:val="0"/>
        <w:shd w:val="clear" w:color="auto" w:fill="auto"/>
        <w:tabs>
          <w:tab w:leader="underscore" w:pos="1094" w:val="left"/>
          <w:tab w:leader="underscore" w:pos="3062" w:val="left"/>
          <w:tab w:leader="underscore" w:pos="5141" w:val="left"/>
        </w:tabs>
        <w:bidi w:val="0"/>
        <w:spacing w:before="0" w:after="0" w:line="240" w:lineRule="auto"/>
        <w:ind w:left="0" w:right="0" w:firstLine="0"/>
        <w:jc w:val="right"/>
        <w:rPr>
          <w:sz w:val="18"/>
          <w:szCs w:val="18"/>
        </w:rPr>
      </w:pPr>
      <w:r>
        <w:rPr>
          <w:color w:val="000000"/>
          <w:spacing w:val="0"/>
          <w:w w:val="100"/>
          <w:position w:val="0"/>
          <w:sz w:val="18"/>
          <w:szCs w:val="18"/>
        </w:rPr>
        <w:tab/>
      </w:r>
      <w:r>
        <w:rPr>
          <w:color w:val="000000"/>
          <w:spacing w:val="0"/>
          <w:w w:val="100"/>
          <w:position w:val="0"/>
          <w:sz w:val="18"/>
          <w:szCs w:val="18"/>
          <w:u w:val="single"/>
        </w:rPr>
        <w:t>期末数</w:t>
      </w:r>
      <w:r>
        <w:rPr>
          <w:color w:val="000000"/>
          <w:spacing w:val="0"/>
          <w:w w:val="100"/>
          <w:position w:val="0"/>
          <w:sz w:val="18"/>
          <w:szCs w:val="18"/>
        </w:rPr>
        <w:tab/>
        <w:t xml:space="preserve"> </w:t>
        <w:tab/>
      </w:r>
      <w:r>
        <w:rPr>
          <w:color w:val="000000"/>
          <w:spacing w:val="0"/>
          <w:w w:val="100"/>
          <w:position w:val="0"/>
          <w:sz w:val="18"/>
          <w:szCs w:val="18"/>
          <w:u w:val="single"/>
        </w:rPr>
        <w:t>期初数</w:t>
      </w:r>
    </w:p>
    <w:tbl>
      <w:tblPr>
        <w:tblOverlap w:val="never"/>
        <w:jc w:val="center"/>
        <w:tblLayout w:type="fixed"/>
      </w:tblPr>
      <w:tblGrid>
        <w:gridCol w:w="1061"/>
        <w:gridCol w:w="1334"/>
        <w:gridCol w:w="792"/>
        <w:gridCol w:w="1642"/>
        <w:gridCol w:w="1618"/>
        <w:gridCol w:w="854"/>
        <w:gridCol w:w="1330"/>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币种</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汇率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折人民币金额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汇率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折人民币金额</w:t>
            </w: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358,277.70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2,797,683.08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1,807,639.20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8.0702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14,588,009.87</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1,923,076.93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1.0403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2,000,576.93</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u w:val="single"/>
              </w:rPr>
              <w:t>2,797,683.08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16,588,586.80</w:t>
            </w:r>
          </w:p>
        </w:tc>
      </w:tr>
    </w:tbl>
    <w:p>
      <w:pPr>
        <w:pStyle w:val="Style17"/>
        <w:keepNext w:val="0"/>
        <w:keepLines w:val="0"/>
        <w:widowControl w:val="0"/>
        <w:shd w:val="clear" w:color="auto" w:fill="auto"/>
        <w:tabs>
          <w:tab w:pos="5550" w:val="left"/>
        </w:tabs>
        <w:bidi w:val="0"/>
        <w:spacing w:before="0" w:after="0" w:line="432" w:lineRule="exact"/>
        <w:ind w:left="0" w:right="0" w:firstLine="380"/>
        <w:jc w:val="left"/>
      </w:pPr>
      <w:r>
        <w:rPr>
          <w:color w:val="000000"/>
          <w:spacing w:val="0"/>
          <w:w w:val="100"/>
          <w:position w:val="0"/>
        </w:rPr>
        <w:t>22.</w:t>
      </w:r>
      <w:r>
        <w:rPr>
          <w:color w:val="000000"/>
          <w:spacing w:val="0"/>
          <w:w w:val="100"/>
          <w:position w:val="0"/>
        </w:rPr>
        <w:t>预收账款</w:t>
        <w:tab/>
        <w:t xml:space="preserve">期末数274,866, </w:t>
      </w:r>
      <w:r>
        <w:rPr>
          <w:color w:val="000000"/>
          <w:spacing w:val="0"/>
          <w:w w:val="100"/>
          <w:position w:val="0"/>
        </w:rPr>
        <w:t xml:space="preserve">308. </w:t>
      </w:r>
      <w:r>
        <w:rPr>
          <w:color w:val="000000"/>
          <w:spacing w:val="0"/>
          <w:w w:val="100"/>
          <w:position w:val="0"/>
        </w:rPr>
        <w:t>56</w:t>
      </w:r>
    </w:p>
    <w:p>
      <w:pPr>
        <w:pStyle w:val="Style17"/>
        <w:keepNext w:val="0"/>
        <w:keepLines w:val="0"/>
        <w:widowControl w:val="0"/>
        <w:shd w:val="clear" w:color="auto" w:fill="auto"/>
        <w:tabs>
          <w:tab w:pos="810" w:val="left"/>
        </w:tabs>
        <w:bidi w:val="0"/>
        <w:spacing w:before="0" w:after="0" w:line="432" w:lineRule="exact"/>
        <w:ind w:left="0" w:right="0" w:firstLine="380"/>
        <w:jc w:val="left"/>
      </w:pPr>
      <w:bookmarkStart w:id="459" w:name="bookmark459"/>
      <w:r>
        <w:rPr>
          <w:color w:val="000000"/>
          <w:spacing w:val="0"/>
          <w:w w:val="100"/>
          <w:position w:val="0"/>
        </w:rPr>
        <w:t>（</w:t>
      </w:r>
      <w:bookmarkEnd w:id="459"/>
      <w:r>
        <w:rPr>
          <w:color w:val="000000"/>
          <w:spacing w:val="0"/>
          <w:w w:val="100"/>
          <w:position w:val="0"/>
        </w:rPr>
        <w:t>1）</w:t>
        <w:tab/>
        <w:t>无持有本公司5%以上（含5%）表决权股份的股东账款。</w:t>
      </w:r>
    </w:p>
    <w:p>
      <w:pPr>
        <w:pStyle w:val="Style17"/>
        <w:keepNext w:val="0"/>
        <w:keepLines w:val="0"/>
        <w:widowControl w:val="0"/>
        <w:shd w:val="clear" w:color="auto" w:fill="auto"/>
        <w:tabs>
          <w:tab w:pos="810" w:val="left"/>
        </w:tabs>
        <w:bidi w:val="0"/>
        <w:spacing w:before="0" w:after="180" w:line="432" w:lineRule="exact"/>
        <w:ind w:left="0" w:right="0" w:firstLine="380"/>
        <w:jc w:val="left"/>
      </w:pPr>
      <w:bookmarkStart w:id="460" w:name="bookmark460"/>
      <w:r>
        <w:rPr>
          <w:color w:val="000000"/>
          <w:spacing w:val="0"/>
          <w:w w:val="100"/>
          <w:position w:val="0"/>
        </w:rPr>
        <w:t>（</w:t>
      </w:r>
      <w:bookmarkEnd w:id="460"/>
      <w:r>
        <w:rPr>
          <w:color w:val="000000"/>
          <w:spacing w:val="0"/>
          <w:w w:val="100"/>
          <w:position w:val="0"/>
        </w:rPr>
        <w:t>2）</w:t>
        <w:tab/>
        <w:t>预收账款一外币预收账款</w:t>
      </w:r>
    </w:p>
    <w:p>
      <w:pPr>
        <w:pStyle w:val="Style74"/>
        <w:keepNext w:val="0"/>
        <w:keepLines w:val="0"/>
        <w:widowControl w:val="0"/>
        <w:shd w:val="clear" w:color="auto" w:fill="auto"/>
        <w:tabs>
          <w:tab w:leader="underscore" w:pos="1186" w:val="left"/>
          <w:tab w:leader="underscore" w:pos="3154" w:val="left"/>
          <w:tab w:leader="underscore" w:pos="5054" w:val="left"/>
        </w:tabs>
        <w:bidi w:val="0"/>
        <w:spacing w:before="0" w:after="0" w:line="240" w:lineRule="auto"/>
        <w:ind w:left="0" w:right="0" w:firstLine="0"/>
        <w:jc w:val="center"/>
      </w:pPr>
      <w:r>
        <w:rPr>
          <w:color w:val="000000"/>
          <w:spacing w:val="0"/>
          <w:w w:val="100"/>
          <w:position w:val="0"/>
        </w:rPr>
        <w:tab/>
      </w:r>
      <w:r>
        <w:rPr>
          <w:color w:val="000000"/>
          <w:spacing w:val="0"/>
          <w:w w:val="100"/>
          <w:position w:val="0"/>
          <w:u w:val="single"/>
        </w:rPr>
        <w:t>期末数</w:t>
      </w:r>
      <w:r>
        <w:rPr>
          <w:color w:val="000000"/>
          <w:spacing w:val="0"/>
          <w:w w:val="100"/>
          <w:position w:val="0"/>
        </w:rPr>
        <w:tab/>
        <w:t xml:space="preserve"> </w:t>
        <w:tab/>
      </w:r>
      <w:r>
        <w:rPr>
          <w:color w:val="000000"/>
          <w:spacing w:val="0"/>
          <w:w w:val="100"/>
          <w:position w:val="0"/>
          <w:u w:val="single"/>
        </w:rPr>
        <w:t>期初数</w:t>
      </w:r>
    </w:p>
    <w:p>
      <w:pPr>
        <w:pStyle w:val="Style74"/>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币种 原币金额 汇率 折人民币金额 原币金额 汇率 折人民币金额</w:t>
      </w:r>
    </w:p>
    <w:p>
      <w:pPr>
        <w:pStyle w:val="Style74"/>
        <w:keepNext w:val="0"/>
        <w:keepLines w:val="0"/>
        <w:widowControl w:val="0"/>
        <w:shd w:val="clear" w:color="auto" w:fill="auto"/>
        <w:tabs>
          <w:tab w:pos="5304" w:val="left"/>
          <w:tab w:pos="6706" w:val="left"/>
          <w:tab w:pos="7901" w:val="left"/>
        </w:tabs>
        <w:bidi w:val="0"/>
        <w:spacing w:before="0" w:after="120" w:line="240" w:lineRule="auto"/>
        <w:ind w:left="0" w:right="0" w:firstLine="600"/>
        <w:jc w:val="left"/>
      </w:pPr>
      <w:r>
        <w:rPr>
          <w:color w:val="000000"/>
          <w:spacing w:val="0"/>
          <w:w w:val="100"/>
          <w:position w:val="0"/>
        </w:rPr>
        <w:t>日 元</w:t>
        <w:tab/>
      </w:r>
      <w:r>
        <w:rPr>
          <w:color w:val="000000"/>
          <w:spacing w:val="0"/>
          <w:w w:val="100"/>
          <w:position w:val="0"/>
        </w:rPr>
        <w:t>1,810,000.00</w:t>
        <w:tab/>
        <w:t>0.068716</w:t>
        <w:tab/>
        <w:t>124,375.96</w:t>
      </w:r>
    </w:p>
    <w:p>
      <w:pPr>
        <w:pStyle w:val="Style74"/>
        <w:keepNext w:val="0"/>
        <w:keepLines w:val="0"/>
        <w:widowControl w:val="0"/>
        <w:shd w:val="clear" w:color="auto" w:fill="auto"/>
        <w:tabs>
          <w:tab w:pos="3850" w:val="left"/>
          <w:tab w:leader="underscore" w:pos="4853" w:val="left"/>
        </w:tabs>
        <w:bidi w:val="0"/>
        <w:spacing w:before="0" w:after="120" w:line="240" w:lineRule="auto"/>
        <w:ind w:left="0" w:right="0" w:firstLine="600"/>
        <w:jc w:val="left"/>
      </w:pPr>
      <w:r>
        <w:rPr>
          <w:color w:val="000000"/>
          <w:spacing w:val="0"/>
          <w:w w:val="100"/>
          <w:position w:val="0"/>
        </w:rPr>
        <w:t>小 计</w:t>
        <w:tab/>
        <w:tab/>
        <w:t xml:space="preserve"> </w:t>
      </w:r>
      <w:r>
        <w:rPr>
          <w:color w:val="000000"/>
          <w:spacing w:val="0"/>
          <w:w w:val="100"/>
          <w:position w:val="0"/>
          <w:u w:val="single"/>
        </w:rPr>
        <w:t>124,375.96</w:t>
      </w:r>
    </w:p>
    <w:p>
      <w:pPr>
        <w:pStyle w:val="Style17"/>
        <w:keepNext w:val="0"/>
        <w:keepLines w:val="0"/>
        <w:widowControl w:val="0"/>
        <w:shd w:val="clear" w:color="auto" w:fill="auto"/>
        <w:tabs>
          <w:tab w:pos="810" w:val="left"/>
        </w:tabs>
        <w:bidi w:val="0"/>
        <w:spacing w:before="0" w:after="0" w:line="240" w:lineRule="auto"/>
        <w:ind w:left="0" w:right="0" w:firstLine="380"/>
        <w:jc w:val="left"/>
      </w:pPr>
      <w:bookmarkStart w:id="461" w:name="bookmark461"/>
      <w:r>
        <w:rPr>
          <w:color w:val="000000"/>
          <w:spacing w:val="0"/>
          <w:w w:val="100"/>
          <w:position w:val="0"/>
        </w:rPr>
        <w:t>（</w:t>
      </w:r>
      <w:bookmarkEnd w:id="461"/>
      <w:r>
        <w:rPr>
          <w:color w:val="000000"/>
          <w:spacing w:val="0"/>
          <w:w w:val="100"/>
          <w:position w:val="0"/>
        </w:rPr>
        <w:t>3）</w:t>
        <w:tab/>
        <w:t>账龄1年以上的预收账款未结转原因的说明</w:t>
      </w:r>
    </w:p>
    <w:p>
      <w:pPr>
        <w:pStyle w:val="Style17"/>
        <w:keepNext w:val="0"/>
        <w:keepLines w:val="0"/>
        <w:widowControl w:val="0"/>
        <w:shd w:val="clear" w:color="auto" w:fill="auto"/>
        <w:bidi w:val="0"/>
        <w:spacing w:before="0" w:after="560" w:line="432" w:lineRule="exact"/>
        <w:ind w:left="0" w:right="0" w:firstLine="420"/>
        <w:jc w:val="both"/>
      </w:pPr>
      <w:r>
        <w:rPr>
          <w:color w:val="000000"/>
          <w:spacing w:val="0"/>
          <w:w w:val="100"/>
          <w:position w:val="0"/>
        </w:rPr>
        <w:t>账龄1年以上的预收账款共计</w:t>
      </w:r>
      <w:r>
        <w:rPr>
          <w:color w:val="000000"/>
          <w:spacing w:val="0"/>
          <w:w w:val="100"/>
          <w:position w:val="0"/>
        </w:rPr>
        <w:t>9,533,170.55</w:t>
      </w:r>
      <w:r>
        <w:rPr>
          <w:color w:val="000000"/>
          <w:spacing w:val="0"/>
          <w:w w:val="100"/>
          <w:position w:val="0"/>
        </w:rPr>
        <w:t>元，主要系系统集成工程尚未验收或尚未与客户结 算的货款。</w:t>
      </w:r>
    </w:p>
    <w:tbl>
      <w:tblPr>
        <w:tblOverlap w:val="never"/>
        <w:jc w:val="center"/>
        <w:tblLayout w:type="fixed"/>
      </w:tblPr>
      <w:tblGrid>
        <w:gridCol w:w="2266"/>
        <w:gridCol w:w="2035"/>
        <w:gridCol w:w="4550"/>
      </w:tblGrid>
      <w:tr>
        <w:trPr>
          <w:trHeight w:val="946" w:hRule="exact"/>
        </w:trPr>
        <w:tc>
          <w:tcPr>
            <w:tcBorders/>
            <w:shd w:val="clear" w:color="auto" w:fill="FFFFFF"/>
            <w:vAlign w:val="top"/>
          </w:tcPr>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23.应付工资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无拖欠性质的工资。</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期末数 </w:t>
            </w:r>
            <w:r>
              <w:rPr>
                <w:color w:val="000000"/>
                <w:spacing w:val="0"/>
                <w:w w:val="100"/>
                <w:position w:val="0"/>
              </w:rPr>
              <w:t>3,582,340.24</w:t>
            </w:r>
          </w:p>
        </w:tc>
      </w:tr>
      <w:tr>
        <w:trPr>
          <w:trHeight w:val="81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r>
              <w:rPr>
                <w:color w:val="000000"/>
                <w:spacing w:val="0"/>
                <w:w w:val="100"/>
                <w:position w:val="0"/>
              </w:rPr>
              <w:t>应付股利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期末数 19, </w:t>
            </w:r>
            <w:r>
              <w:rPr>
                <w:color w:val="000000"/>
                <w:spacing w:val="0"/>
                <w:w w:val="100"/>
                <w:position w:val="0"/>
              </w:rPr>
              <w:t>542,870.74</w:t>
            </w:r>
          </w:p>
        </w:tc>
      </w:tr>
      <w:tr>
        <w:trPr>
          <w:trHeight w:val="61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投资者名称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期末数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期初数</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本公司法人股股东</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4,947,507.06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4,954,953.07</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控股子公司的少数股东</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14,595,363.68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75,000.00</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19,542,870.74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u w:val="single"/>
              </w:rPr>
              <w:t>5,029,953.07</w:t>
            </w:r>
          </w:p>
        </w:tc>
      </w:tr>
      <w:tr>
        <w:trPr>
          <w:trHeight w:val="58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color w:val="000000"/>
                <w:spacing w:val="0"/>
                <w:w w:val="100"/>
                <w:position w:val="0"/>
              </w:rPr>
              <w:t>应交税金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期末数 9, 506, </w:t>
            </w:r>
            <w:r>
              <w:rPr>
                <w:color w:val="000000"/>
                <w:spacing w:val="0"/>
                <w:w w:val="100"/>
                <w:position w:val="0"/>
              </w:rPr>
              <w:t xml:space="preserve">361. </w:t>
            </w:r>
            <w:r>
              <w:rPr>
                <w:color w:val="000000"/>
                <w:spacing w:val="0"/>
                <w:w w:val="100"/>
                <w:position w:val="0"/>
              </w:rPr>
              <w:t>91</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税种</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tabs>
                <w:tab w:pos="2062" w:val="left"/>
              </w:tabs>
              <w:bidi w:val="0"/>
              <w:spacing w:before="80" w:after="0" w:line="240" w:lineRule="auto"/>
              <w:ind w:left="0" w:right="0" w:firstLine="560"/>
              <w:jc w:val="left"/>
            </w:pPr>
            <w:r>
              <w:rPr>
                <w:color w:val="000000"/>
                <w:spacing w:val="0"/>
                <w:w w:val="100"/>
                <w:position w:val="0"/>
              </w:rPr>
              <w:t>期初数</w:t>
              <w:tab/>
              <w:t>法定税率</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-6,687,576.46</w:t>
            </w:r>
          </w:p>
        </w:tc>
        <w:tc>
          <w:tcPr>
            <w:tcBorders/>
            <w:shd w:val="clear" w:color="auto" w:fill="FFFFFF"/>
            <w:vAlign w:val="bottom"/>
          </w:tcPr>
          <w:p>
            <w:pPr>
              <w:pStyle w:val="Style22"/>
              <w:keepNext w:val="0"/>
              <w:keepLines w:val="0"/>
              <w:widowControl w:val="0"/>
              <w:shd w:val="clear" w:color="auto" w:fill="auto"/>
              <w:tabs>
                <w:tab w:pos="1949" w:val="left"/>
              </w:tabs>
              <w:bidi w:val="0"/>
              <w:spacing w:before="0" w:after="0" w:line="240" w:lineRule="auto"/>
              <w:ind w:left="0" w:right="0" w:firstLine="240"/>
              <w:jc w:val="left"/>
            </w:pPr>
            <w:r>
              <w:rPr>
                <w:color w:val="000000"/>
                <w:spacing w:val="0"/>
                <w:w w:val="100"/>
                <w:position w:val="0"/>
              </w:rPr>
              <w:t xml:space="preserve">5, </w:t>
            </w:r>
            <w:r>
              <w:rPr>
                <w:color w:val="000000"/>
                <w:spacing w:val="0"/>
                <w:w w:val="100"/>
                <w:position w:val="0"/>
              </w:rPr>
              <w:t>630,533.28</w:t>
              <w:tab/>
            </w:r>
            <w:r>
              <w:rPr>
                <w:color w:val="000000"/>
                <w:spacing w:val="0"/>
                <w:w w:val="100"/>
                <w:position w:val="0"/>
              </w:rPr>
              <w:t>详见本财务报表附注三（一）</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6,717,990.77</w:t>
            </w:r>
          </w:p>
        </w:tc>
        <w:tc>
          <w:tcPr>
            <w:tcBorders/>
            <w:shd w:val="clear" w:color="auto" w:fill="FFFFFF"/>
            <w:vAlign w:val="bottom"/>
          </w:tcPr>
          <w:p>
            <w:pPr>
              <w:pStyle w:val="Style22"/>
              <w:keepNext w:val="0"/>
              <w:keepLines w:val="0"/>
              <w:widowControl w:val="0"/>
              <w:shd w:val="clear" w:color="auto" w:fill="auto"/>
              <w:tabs>
                <w:tab w:pos="1949" w:val="left"/>
              </w:tabs>
              <w:bidi w:val="0"/>
              <w:spacing w:before="0" w:after="0" w:line="240" w:lineRule="auto"/>
              <w:ind w:left="0" w:right="0" w:firstLine="240"/>
              <w:jc w:val="left"/>
            </w:pPr>
            <w:r>
              <w:rPr>
                <w:color w:val="000000"/>
                <w:spacing w:val="0"/>
                <w:w w:val="100"/>
                <w:position w:val="0"/>
              </w:rPr>
              <w:t xml:space="preserve">3, </w:t>
            </w:r>
            <w:r>
              <w:rPr>
                <w:color w:val="000000"/>
                <w:spacing w:val="0"/>
                <w:w w:val="100"/>
                <w:position w:val="0"/>
              </w:rPr>
              <w:t>956,543.80</w:t>
              <w:tab/>
            </w:r>
            <w:r>
              <w:rPr>
                <w:color w:val="000000"/>
                <w:spacing w:val="0"/>
                <w:w w:val="100"/>
                <w:position w:val="0"/>
              </w:rPr>
              <w:t>详见本财务报表附注三（二）</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1,185,409.31</w:t>
            </w:r>
          </w:p>
        </w:tc>
        <w:tc>
          <w:tcPr>
            <w:tcBorders/>
            <w:shd w:val="clear" w:color="auto" w:fill="FFFFFF"/>
            <w:vAlign w:val="bottom"/>
          </w:tcPr>
          <w:p>
            <w:pPr>
              <w:pStyle w:val="Style22"/>
              <w:keepNext w:val="0"/>
              <w:keepLines w:val="0"/>
              <w:widowControl w:val="0"/>
              <w:shd w:val="clear" w:color="auto" w:fill="auto"/>
              <w:tabs>
                <w:tab w:pos="1944" w:val="left"/>
              </w:tabs>
              <w:bidi w:val="0"/>
              <w:spacing w:before="0" w:after="0" w:line="240" w:lineRule="auto"/>
              <w:ind w:left="0" w:right="0" w:firstLine="240"/>
              <w:jc w:val="left"/>
            </w:pPr>
            <w:r>
              <w:rPr>
                <w:color w:val="000000"/>
                <w:spacing w:val="0"/>
                <w:w w:val="100"/>
                <w:position w:val="0"/>
              </w:rPr>
              <w:t xml:space="preserve">1, </w:t>
            </w:r>
            <w:r>
              <w:rPr>
                <w:color w:val="000000"/>
                <w:spacing w:val="0"/>
                <w:w w:val="100"/>
                <w:position w:val="0"/>
              </w:rPr>
              <w:t>106,431.43</w:t>
              <w:tab/>
            </w:r>
            <w:r>
              <w:rPr>
                <w:color w:val="000000"/>
                <w:spacing w:val="0"/>
                <w:w w:val="100"/>
                <w:position w:val="0"/>
              </w:rPr>
              <w:t>详见本财务报表附注三（三）</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7,142,625.22</w:t>
            </w:r>
          </w:p>
        </w:tc>
        <w:tc>
          <w:tcPr>
            <w:tcBorders/>
            <w:shd w:val="clear" w:color="auto" w:fill="FFFFFF"/>
            <w:vAlign w:val="bottom"/>
          </w:tcPr>
          <w:p>
            <w:pPr>
              <w:pStyle w:val="Style22"/>
              <w:keepNext w:val="0"/>
              <w:keepLines w:val="0"/>
              <w:widowControl w:val="0"/>
              <w:shd w:val="clear" w:color="auto" w:fill="auto"/>
              <w:tabs>
                <w:tab w:pos="1954" w:val="left"/>
              </w:tabs>
              <w:bidi w:val="0"/>
              <w:spacing w:before="0" w:after="0" w:line="240" w:lineRule="auto"/>
              <w:ind w:left="0" w:right="0" w:firstLine="240"/>
              <w:jc w:val="left"/>
            </w:pPr>
            <w:r>
              <w:rPr>
                <w:color w:val="000000"/>
                <w:spacing w:val="0"/>
                <w:w w:val="100"/>
                <w:position w:val="0"/>
              </w:rPr>
              <w:t xml:space="preserve">8, </w:t>
            </w:r>
            <w:r>
              <w:rPr>
                <w:color w:val="000000"/>
                <w:spacing w:val="0"/>
                <w:w w:val="100"/>
                <w:position w:val="0"/>
              </w:rPr>
              <w:t>880,261.31</w:t>
              <w:tab/>
            </w:r>
            <w:r>
              <w:rPr>
                <w:color w:val="000000"/>
                <w:spacing w:val="0"/>
                <w:w w:val="100"/>
                <w:position w:val="0"/>
              </w:rPr>
              <w:t>详见本财务报表附注三（六）</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1,056,750.16</w:t>
            </w:r>
          </w:p>
        </w:tc>
        <w:tc>
          <w:tcPr>
            <w:tcBorders/>
            <w:shd w:val="clear" w:color="auto" w:fill="FFFFFF"/>
            <w:vAlign w:val="bottom"/>
          </w:tcPr>
          <w:p>
            <w:pPr>
              <w:pStyle w:val="Style22"/>
              <w:keepNext w:val="0"/>
              <w:keepLines w:val="0"/>
              <w:widowControl w:val="0"/>
              <w:shd w:val="clear" w:color="auto" w:fill="auto"/>
              <w:tabs>
                <w:tab w:pos="1939" w:val="left"/>
              </w:tabs>
              <w:bidi w:val="0"/>
              <w:spacing w:before="0" w:after="0" w:line="240" w:lineRule="auto"/>
              <w:ind w:left="0" w:right="0" w:firstLine="240"/>
              <w:jc w:val="left"/>
            </w:pPr>
            <w:r>
              <w:rPr>
                <w:color w:val="000000"/>
                <w:spacing w:val="0"/>
                <w:w w:val="100"/>
                <w:position w:val="0"/>
              </w:rPr>
              <w:t>1,782,247.74</w:t>
              <w:tab/>
            </w:r>
            <w:r>
              <w:rPr>
                <w:color w:val="000000"/>
                <w:spacing w:val="0"/>
                <w:w w:val="100"/>
                <w:position w:val="0"/>
              </w:rPr>
              <w:t>按规定使用税率计缴</w:t>
            </w:r>
          </w:p>
        </w:tc>
      </w:tr>
      <w:tr>
        <w:trPr>
          <w:trHeight w:val="4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91,162.91</w:t>
            </w:r>
          </w:p>
        </w:tc>
        <w:tc>
          <w:tcPr>
            <w:tcBorders/>
            <w:shd w:val="clear" w:color="auto" w:fill="FFFFFF"/>
            <w:vAlign w:val="bottom"/>
          </w:tcPr>
          <w:p>
            <w:pPr>
              <w:pStyle w:val="Style22"/>
              <w:keepNext w:val="0"/>
              <w:keepLines w:val="0"/>
              <w:widowControl w:val="0"/>
              <w:shd w:val="clear" w:color="auto" w:fill="auto"/>
              <w:tabs>
                <w:tab w:pos="2000" w:val="left"/>
              </w:tabs>
              <w:bidi w:val="0"/>
              <w:spacing w:before="0" w:after="0" w:line="240" w:lineRule="auto"/>
              <w:ind w:left="0" w:right="0" w:firstLine="680"/>
              <w:jc w:val="left"/>
            </w:pPr>
            <w:r>
              <w:rPr>
                <w:color w:val="000000"/>
                <w:spacing w:val="0"/>
                <w:w w:val="100"/>
                <w:position w:val="0"/>
              </w:rPr>
              <w:t>5,170.95</w:t>
              <w:tab/>
            </w:r>
            <w:r>
              <w:rPr>
                <w:color w:val="000000"/>
                <w:spacing w:val="0"/>
                <w:w w:val="100"/>
                <w:position w:val="0"/>
              </w:rPr>
              <w:t>按有关税法规定</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9,506,361.91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 xml:space="preserve">21, </w:t>
            </w:r>
            <w:r>
              <w:rPr>
                <w:color w:val="000000"/>
                <w:spacing w:val="0"/>
                <w:w w:val="100"/>
                <w:position w:val="0"/>
                <w:u w:val="single"/>
              </w:rPr>
              <w:t>361,188.51</w:t>
            </w:r>
          </w:p>
        </w:tc>
      </w:tr>
    </w:tbl>
    <w:p>
      <w:pPr>
        <w:spacing w:lineRule="exact" w:line="1"/>
        <w:rPr>
          <w:sz w:val="2"/>
          <w:szCs w:val="2"/>
        </w:rPr>
      </w:pPr>
      <w:r>
        <w:br w:type="page"/>
      </w:r>
    </w:p>
    <w:p>
      <w:pPr>
        <w:pStyle w:val="Style17"/>
        <w:keepNext w:val="0"/>
        <w:keepLines w:val="0"/>
        <w:widowControl w:val="0"/>
        <w:shd w:val="clear" w:color="auto" w:fill="auto"/>
        <w:bidi w:val="0"/>
        <w:spacing w:before="0" w:after="580" w:line="410" w:lineRule="exact"/>
        <w:ind w:left="0" w:right="0" w:firstLine="460"/>
        <w:jc w:val="left"/>
      </w:pPr>
      <w:r>
        <w:rPr>
          <w:color w:val="000000"/>
          <w:spacing w:val="0"/>
          <w:w w:val="100"/>
          <w:position w:val="0"/>
        </w:rPr>
        <w:t>（2）控股子公司浙江浙大网新图灵信息科技有限公司之子公司浙江网新图灵电子有限公司下属 分公司浙江网新图灵电子有限公司金华分公司在经营所在地按33%税率独立申报缴纳所得税，浙江网 新图灵电子有限公司温州分公司在经营所在地按33%税率独立申报缴纳所得税。</w:t>
      </w:r>
    </w:p>
    <w:p>
      <w:pPr>
        <w:widowControl w:val="0"/>
        <w:spacing w:line="1" w:lineRule="exact"/>
      </w:pPr>
      <w:r>
        <mc:AlternateContent>
          <mc:Choice Requires="wps">
            <w:drawing>
              <wp:anchor distT="254000" distB="12700" distL="0" distR="0" simplePos="0" relativeHeight="125829472" behindDoc="0" locked="0" layoutInCell="1" allowOverlap="1">
                <wp:simplePos x="0" y="0"/>
                <wp:positionH relativeFrom="page">
                  <wp:posOffset>1100455</wp:posOffset>
                </wp:positionH>
                <wp:positionV relativeFrom="paragraph">
                  <wp:posOffset>254000</wp:posOffset>
                </wp:positionV>
                <wp:extent cx="225425" cy="161290"/>
                <wp:wrapTopAndBottom/>
                <wp:docPr id="135" name="Shape 135"/>
                <a:graphic xmlns:a="http://schemas.openxmlformats.org/drawingml/2006/main">
                  <a:graphicData uri="http://schemas.microsoft.com/office/word/2010/wordprocessingShape">
                    <wps:wsp>
                      <wps:cNvSpPr txBox="1"/>
                      <wps:spPr>
                        <a:xfrm>
                          <a:ext cx="22542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xbxContent>
                      </wps:txbx>
                      <wps:bodyPr wrap="none" lIns="0" tIns="0" rIns="0" bIns="0">
                        <a:noAutoFit/>
                      </wps:bodyPr>
                    </wps:wsp>
                  </a:graphicData>
                </a:graphic>
              </wp:anchor>
            </w:drawing>
          </mc:Choice>
          <mc:Fallback>
            <w:pict>
              <v:shape id="_x0000_s1161" type="#_x0000_t202" style="position:absolute;margin-left:86.650000000000006pt;margin-top:20.pt;width:17.75pt;height:12.700000000000001pt;z-index:-125829281;mso-wrap-distance-left:0;mso-wrap-distance-top:20.pt;mso-wrap-distance-right:0;mso-wrap-distance-bottom: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xbxContent>
                </v:textbox>
                <w10:wrap type="topAndBottom" anchorx="page"/>
              </v:shape>
            </w:pict>
          </mc:Fallback>
        </mc:AlternateContent>
      </w:r>
      <w:r>
        <mc:AlternateContent>
          <mc:Choice Requires="wps">
            <w:drawing>
              <wp:anchor distT="257175" distB="0" distL="0" distR="0" simplePos="0" relativeHeight="125829474" behindDoc="0" locked="0" layoutInCell="1" allowOverlap="1">
                <wp:simplePos x="0" y="0"/>
                <wp:positionH relativeFrom="page">
                  <wp:posOffset>1368425</wp:posOffset>
                </wp:positionH>
                <wp:positionV relativeFrom="paragraph">
                  <wp:posOffset>257175</wp:posOffset>
                </wp:positionV>
                <wp:extent cx="692150" cy="170815"/>
                <wp:wrapTopAndBottom/>
                <wp:docPr id="137" name="Shape 137"/>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wps:txbx>
                      <wps:bodyPr wrap="none" lIns="0" tIns="0" rIns="0" bIns="0">
                        <a:noAutoFit/>
                      </wps:bodyPr>
                    </wps:wsp>
                  </a:graphicData>
                </a:graphic>
              </wp:anchor>
            </w:drawing>
          </mc:Choice>
          <mc:Fallback>
            <w:pict>
              <v:shape id="_x0000_s1163" type="#_x0000_t202" style="position:absolute;margin-left:107.75pt;margin-top:20.25pt;width:54.5pt;height:13.450000000000001pt;z-index:-125829279;mso-wrap-distance-left:0;mso-wrap-distance-top:20.25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v:textbox>
                <w10:wrap type="topAndBottom" anchorx="page"/>
              </v:shape>
            </w:pict>
          </mc:Fallback>
        </mc:AlternateContent>
      </w:r>
      <w:r>
        <mc:AlternateContent>
          <mc:Choice Requires="wps">
            <w:drawing>
              <wp:anchor distT="254000" distB="6350" distL="0" distR="0" simplePos="0" relativeHeight="125829476" behindDoc="0" locked="0" layoutInCell="1" allowOverlap="1">
                <wp:simplePos x="0" y="0"/>
                <wp:positionH relativeFrom="page">
                  <wp:posOffset>4385945</wp:posOffset>
                </wp:positionH>
                <wp:positionV relativeFrom="paragraph">
                  <wp:posOffset>254000</wp:posOffset>
                </wp:positionV>
                <wp:extent cx="1386840" cy="167640"/>
                <wp:wrapTopAndBottom/>
                <wp:docPr id="139" name="Shape 139"/>
                <a:graphic xmlns:a="http://schemas.openxmlformats.org/drawingml/2006/main">
                  <a:graphicData uri="http://schemas.microsoft.com/office/word/2010/wordprocessingShape">
                    <wps:wsp>
                      <wps:cNvSpPr txBox="1"/>
                      <wps:spPr>
                        <a:xfrm>
                          <a:ext cx="138684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116,081, </w:t>
                            </w:r>
                            <w:r>
                              <w:rPr>
                                <w:color w:val="000000"/>
                                <w:spacing w:val="0"/>
                                <w:w w:val="100"/>
                                <w:position w:val="0"/>
                              </w:rPr>
                              <w:t xml:space="preserve">303. </w:t>
                            </w:r>
                            <w:r>
                              <w:rPr>
                                <w:color w:val="000000"/>
                                <w:spacing w:val="0"/>
                                <w:w w:val="100"/>
                                <w:position w:val="0"/>
                              </w:rPr>
                              <w:t>25</w:t>
                            </w:r>
                          </w:p>
                        </w:txbxContent>
                      </wps:txbx>
                      <wps:bodyPr wrap="none" lIns="0" tIns="0" rIns="0" bIns="0">
                        <a:noAutoFit/>
                      </wps:bodyPr>
                    </wps:wsp>
                  </a:graphicData>
                </a:graphic>
              </wp:anchor>
            </w:drawing>
          </mc:Choice>
          <mc:Fallback>
            <w:pict>
              <v:shape id="_x0000_s1165" type="#_x0000_t202" style="position:absolute;margin-left:345.35000000000002pt;margin-top:20.pt;width:109.2pt;height:13.200000000000001pt;z-index:-125829277;mso-wrap-distance-left:0;mso-wrap-distance-top:20.pt;mso-wrap-distance-right:0;mso-wrap-distance-bottom:0.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116,081, </w:t>
                      </w:r>
                      <w:r>
                        <w:rPr>
                          <w:color w:val="000000"/>
                          <w:spacing w:val="0"/>
                          <w:w w:val="100"/>
                          <w:position w:val="0"/>
                        </w:rPr>
                        <w:t xml:space="preserve">303. </w:t>
                      </w:r>
                      <w:r>
                        <w:rPr>
                          <w:color w:val="000000"/>
                          <w:spacing w:val="0"/>
                          <w:w w:val="100"/>
                          <w:position w:val="0"/>
                        </w:rPr>
                        <w:t>25</w:t>
                      </w:r>
                    </w:p>
                  </w:txbxContent>
                </v:textbox>
                <w10:wrap type="topAndBottom" anchorx="page"/>
              </v:shape>
            </w:pict>
          </mc:Fallback>
        </mc:AlternateContent>
      </w:r>
    </w:p>
    <w:tbl>
      <w:tblPr>
        <w:tblOverlap w:val="never"/>
        <w:jc w:val="center"/>
        <w:tblLayout w:type="fixed"/>
      </w:tblPr>
      <w:tblGrid>
        <w:gridCol w:w="1810"/>
        <w:gridCol w:w="1997"/>
        <w:gridCol w:w="1594"/>
        <w:gridCol w:w="2856"/>
      </w:tblGrid>
      <w:tr>
        <w:trPr>
          <w:trHeight w:val="326"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26.其他应交款</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期末数 </w:t>
            </w:r>
            <w:r>
              <w:rPr>
                <w:color w:val="000000"/>
                <w:spacing w:val="0"/>
                <w:w w:val="100"/>
                <w:position w:val="0"/>
              </w:rPr>
              <w:t>2,369,214.31</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680"/>
              <w:jc w:val="left"/>
            </w:pPr>
            <w:r>
              <w:rPr>
                <w:color w:val="000000"/>
                <w:spacing w:val="0"/>
                <w:w w:val="100"/>
                <w:position w:val="0"/>
              </w:rPr>
              <w:t>期初数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计缴标准</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662,731.31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594,213.56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详见本财务报表附注三（四）</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292,206.92</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详见本财务报表附注三（五）</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1,414,276.08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9,467.58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按营业收入的1%。计缴</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2,369,214.31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603,681.14</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243" w:right="1449" w:bottom="1425" w:left="1513" w:header="0" w:footer="3" w:gutter="0"/>
          <w:cols w:space="720"/>
          <w:noEndnote/>
          <w:rtlGutter w:val="0"/>
          <w:docGrid w:linePitch="360"/>
        </w:sectPr>
      </w:pPr>
    </w:p>
    <w:p>
      <w:pPr>
        <w:widowControl w:val="0"/>
        <w:spacing w:line="65" w:lineRule="exact"/>
        <w:rPr>
          <w:sz w:val="5"/>
          <w:szCs w:val="5"/>
        </w:rPr>
      </w:pPr>
    </w:p>
    <w:p>
      <w:pPr>
        <w:widowControl w:val="0"/>
        <w:spacing w:line="1" w:lineRule="exact"/>
        <w:sectPr>
          <w:footnotePr>
            <w:pos w:val="pageBottom"/>
            <w:numFmt w:val="decimal"/>
            <w:numRestart w:val="continuous"/>
          </w:footnotePr>
          <w:type w:val="continuous"/>
          <w:pgSz w:w="12240" w:h="15840"/>
          <w:pgMar w:top="1269" w:right="0" w:bottom="997" w:left="0" w:header="0" w:footer="3" w:gutter="0"/>
          <w:cols w:space="720"/>
          <w:noEndnote/>
          <w:rtlGutter w:val="0"/>
          <w:docGrid w:linePitch="360"/>
        </w:sectPr>
      </w:pPr>
    </w:p>
    <w:p>
      <w:pPr>
        <w:pStyle w:val="Style17"/>
        <w:keepNext w:val="0"/>
        <w:keepLines w:val="0"/>
        <w:widowControl w:val="0"/>
        <w:shd w:val="clear" w:color="auto" w:fill="auto"/>
        <w:bidi w:val="0"/>
        <w:spacing w:before="0" w:after="180" w:line="240" w:lineRule="auto"/>
        <w:ind w:left="0" w:right="0" w:firstLine="780"/>
        <w:jc w:val="left"/>
      </w:pPr>
      <w:r>
        <w:rPr>
          <w:color w:val="000000"/>
          <w:spacing w:val="0"/>
          <w:w w:val="100"/>
          <w:position w:val="0"/>
        </w:rPr>
        <w:t>无持有本公司5%以上（含5%）表决权股份的股东账款。</w:t>
      </w:r>
    </w:p>
    <w:p>
      <w:pPr>
        <w:pStyle w:val="Style17"/>
        <w:keepNext w:val="0"/>
        <w:keepLines w:val="0"/>
        <w:widowControl w:val="0"/>
        <w:shd w:val="clear" w:color="auto" w:fill="auto"/>
        <w:bidi w:val="0"/>
        <w:spacing w:before="0" w:after="180" w:line="240" w:lineRule="auto"/>
        <w:ind w:left="0" w:right="0" w:firstLine="780"/>
        <w:jc w:val="left"/>
      </w:pPr>
      <w:r>
        <w:rPr>
          <w:color w:val="000000"/>
          <w:spacing w:val="0"/>
          <w:w w:val="100"/>
          <w:position w:val="0"/>
        </w:rPr>
        <w:t>账龄3年以上的大额其他应付款说明</w:t>
      </w:r>
    </w:p>
    <w:p>
      <w:pPr>
        <w:pStyle w:val="Style17"/>
        <w:keepNext w:val="0"/>
        <w:keepLines w:val="0"/>
        <w:widowControl w:val="0"/>
        <w:shd w:val="clear" w:color="auto" w:fill="auto"/>
        <w:bidi w:val="0"/>
        <w:spacing w:before="0" w:after="0" w:line="240" w:lineRule="auto"/>
        <w:ind w:left="0" w:right="0" w:firstLine="780"/>
        <w:jc w:val="left"/>
      </w:pPr>
      <w:r>
        <mc:AlternateContent>
          <mc:Choice Requires="wps">
            <w:drawing>
              <wp:anchor distT="0" distB="0" distL="114300" distR="114300" simplePos="0" relativeHeight="125829478" behindDoc="0" locked="0" layoutInCell="1" allowOverlap="1">
                <wp:simplePos x="0" y="0"/>
                <wp:positionH relativeFrom="page">
                  <wp:posOffset>3895090</wp:posOffset>
                </wp:positionH>
                <wp:positionV relativeFrom="paragraph">
                  <wp:posOffset>12700</wp:posOffset>
                </wp:positionV>
                <wp:extent cx="289560" cy="167640"/>
                <wp:wrapSquare wrapText="left"/>
                <wp:docPr id="141" name="Shape 141"/>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xbxContent>
                      </wps:txbx>
                      <wps:bodyPr wrap="none" lIns="0" tIns="0" rIns="0" bIns="0">
                        <a:noAutoFit/>
                      </wps:bodyPr>
                    </wps:wsp>
                  </a:graphicData>
                </a:graphic>
              </wp:anchor>
            </w:drawing>
          </mc:Choice>
          <mc:Fallback>
            <w:pict>
              <v:shape id="_x0000_s1167" type="#_x0000_t202" style="position:absolute;margin-left:306.69999999999999pt;margin-top:1.pt;width:22.800000000000001pt;height:13.200000000000001pt;z-index:-125829275;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xbxContent>
                </v:textbox>
                <w10:wrap type="square" side="left" anchorx="page"/>
              </v:shape>
            </w:pict>
          </mc:Fallback>
        </mc:AlternateContent>
      </w:r>
      <w:r>
        <w:rPr>
          <w:color w:val="000000"/>
          <w:spacing w:val="0"/>
          <w:w w:val="100"/>
          <w:position w:val="0"/>
        </w:rPr>
        <w:t>单位名称</w:t>
      </w:r>
    </w:p>
    <w:p>
      <w:pPr>
        <w:widowControl w:val="0"/>
        <w:spacing w:line="1" w:lineRule="exact"/>
      </w:pPr>
      <w:r>
        <mc:AlternateContent>
          <mc:Choice Requires="wps">
            <w:drawing>
              <wp:anchor distT="25400" distB="0" distL="0" distR="0" simplePos="0" relativeHeight="125829480" behindDoc="0" locked="0" layoutInCell="1" allowOverlap="1">
                <wp:simplePos x="0" y="0"/>
                <wp:positionH relativeFrom="page">
                  <wp:posOffset>1097280</wp:posOffset>
                </wp:positionH>
                <wp:positionV relativeFrom="paragraph">
                  <wp:posOffset>25400</wp:posOffset>
                </wp:positionV>
                <wp:extent cx="1889760" cy="170815"/>
                <wp:wrapTopAndBottom/>
                <wp:docPr id="143" name="Shape 143"/>
                <a:graphic xmlns:a="http://schemas.openxmlformats.org/drawingml/2006/main">
                  <a:graphicData uri="http://schemas.microsoft.com/office/word/2010/wordprocessingShape">
                    <wps:wsp>
                      <wps:cNvSpPr txBox="1"/>
                      <wps:spPr>
                        <a:xfrm>
                          <a:ext cx="188976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深圳国电信息技术股份有限公司</w:t>
                            </w:r>
                          </w:p>
                        </w:txbxContent>
                      </wps:txbx>
                      <wps:bodyPr wrap="none" lIns="0" tIns="0" rIns="0" bIns="0">
                        <a:noAutoFit/>
                      </wps:bodyPr>
                    </wps:wsp>
                  </a:graphicData>
                </a:graphic>
              </wp:anchor>
            </w:drawing>
          </mc:Choice>
          <mc:Fallback>
            <w:pict>
              <v:shape id="_x0000_s1169" type="#_x0000_t202" style="position:absolute;margin-left:86.400000000000006pt;margin-top:2.pt;width:148.80000000000001pt;height:13.450000000000001pt;z-index:-125829273;mso-wrap-distance-left:0;mso-wrap-distance-top: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深圳国电信息技术股份有限公司</w:t>
                      </w:r>
                    </w:p>
                  </w:txbxContent>
                </v:textbox>
                <w10:wrap type="topAndBottom" anchorx="page"/>
              </v:shape>
            </w:pict>
          </mc:Fallback>
        </mc:AlternateContent>
      </w:r>
      <w:r>
        <mc:AlternateContent>
          <mc:Choice Requires="wps">
            <w:drawing>
              <wp:anchor distT="25400" distB="6350" distL="0" distR="0" simplePos="0" relativeHeight="125829482" behindDoc="0" locked="0" layoutInCell="1" allowOverlap="1">
                <wp:simplePos x="0" y="0"/>
                <wp:positionH relativeFrom="page">
                  <wp:posOffset>3566160</wp:posOffset>
                </wp:positionH>
                <wp:positionV relativeFrom="paragraph">
                  <wp:posOffset>25400</wp:posOffset>
                </wp:positionV>
                <wp:extent cx="822960" cy="164465"/>
                <wp:wrapTopAndBottom/>
                <wp:docPr id="145" name="Shape 145"/>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xbxContent>
                      </wps:txbx>
                      <wps:bodyPr wrap="none" lIns="0" tIns="0" rIns="0" bIns="0">
                        <a:noAutoFit/>
                      </wps:bodyPr>
                    </wps:wsp>
                  </a:graphicData>
                </a:graphic>
              </wp:anchor>
            </w:drawing>
          </mc:Choice>
          <mc:Fallback>
            <w:pict>
              <v:shape id="_x0000_s1171" type="#_x0000_t202" style="position:absolute;margin-left:280.80000000000001pt;margin-top:2.pt;width:64.799999999999997pt;height:12.950000000000001pt;z-index:-125829271;mso-wrap-distance-left:0;mso-wrap-distance-top:2.pt;mso-wrap-distance-right:0;mso-wrap-distance-bottom:0.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xbxContent>
                </v:textbox>
                <w10:wrap type="topAndBottom" anchorx="page"/>
              </v:shape>
            </w:pict>
          </mc:Fallback>
        </mc:AlternateContent>
      </w:r>
    </w:p>
    <w:p>
      <w:pPr>
        <w:pStyle w:val="Style17"/>
        <w:keepNext w:val="0"/>
        <w:keepLines w:val="0"/>
        <w:widowControl w:val="0"/>
        <w:shd w:val="clear" w:color="auto" w:fill="auto"/>
        <w:bidi w:val="0"/>
        <w:spacing w:before="0" w:after="180" w:line="240" w:lineRule="auto"/>
        <w:ind w:left="0" w:right="0" w:firstLine="0"/>
        <w:jc w:val="center"/>
      </w:pPr>
      <w:r>
        <w:rPr>
          <w:color w:val="000000"/>
          <w:spacing w:val="0"/>
          <w:w w:val="100"/>
          <w:position w:val="0"/>
          <w:u w:val="single"/>
        </w:rPr>
        <w:t xml:space="preserve">5,000,000. </w:t>
      </w:r>
      <w:r>
        <w:rPr>
          <w:color w:val="000000"/>
          <w:spacing w:val="0"/>
          <w:w w:val="100"/>
          <w:position w:val="0"/>
          <w:u w:val="single"/>
        </w:rPr>
        <w:t>00</w:t>
      </w:r>
    </w:p>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（3）金额较大其他应付款的性质或内容的说明</w:t>
      </w:r>
    </w:p>
    <w:tbl>
      <w:tblPr>
        <w:tblOverlap w:val="never"/>
        <w:jc w:val="left"/>
        <w:tblLayout w:type="fixed"/>
      </w:tblPr>
      <w:tblGrid>
        <w:gridCol w:w="1517"/>
        <w:gridCol w:w="1896"/>
        <w:gridCol w:w="1886"/>
        <w:gridCol w:w="2050"/>
      </w:tblGrid>
      <w:tr>
        <w:trPr>
          <w:trHeight w:val="331"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性质</w:t>
            </w:r>
          </w:p>
        </w:tc>
      </w:tr>
      <w:tr>
        <w:trPr>
          <w:trHeight w:val="408"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浙江华龙房地产开发有限公司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24,096,521.74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股权转让款</w:t>
            </w:r>
          </w:p>
        </w:tc>
      </w:tr>
      <w:tr>
        <w:trPr>
          <w:trHeight w:val="408"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浙江华龙实业发展有限公司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6,693,478.26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股权转让款</w:t>
            </w:r>
          </w:p>
        </w:tc>
      </w:tr>
      <w:tr>
        <w:trPr>
          <w:trHeight w:val="408"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深圳国电信息技术股份有限公司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暂借款</w:t>
            </w:r>
          </w:p>
        </w:tc>
      </w:tr>
      <w:tr>
        <w:trPr>
          <w:trHeight w:val="418"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浙江华辰投资发展有限公司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3,350,000.00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股权转让款</w:t>
            </w:r>
          </w:p>
        </w:tc>
      </w:tr>
      <w:tr>
        <w:trPr>
          <w:trHeight w:val="60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u w:val="single"/>
              </w:rPr>
              <w:t xml:space="preserve">39,140,000. </w:t>
            </w:r>
            <w:r>
              <w:rPr>
                <w:color w:val="000000"/>
                <w:spacing w:val="0"/>
                <w:w w:val="100"/>
                <w:position w:val="0"/>
                <w:u w:val="single"/>
              </w:rPr>
              <w:t>00</w:t>
            </w:r>
          </w:p>
        </w:tc>
        <w:tc>
          <w:tcPr>
            <w:tcBorders/>
            <w:shd w:val="clear" w:color="auto" w:fill="FFFFFF"/>
            <w:vAlign w:val="top"/>
          </w:tcPr>
          <w:p>
            <w:pPr>
              <w:widowControl w:val="0"/>
              <w:rPr>
                <w:sz w:val="10"/>
                <w:szCs w:val="10"/>
              </w:rPr>
            </w:pPr>
          </w:p>
        </w:tc>
      </w:tr>
      <w:tr>
        <w:trPr>
          <w:trHeight w:val="61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color w:val="000000"/>
                <w:spacing w:val="0"/>
                <w:w w:val="100"/>
                <w:position w:val="0"/>
              </w:rPr>
              <w:t>预提费用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期末数 2, 955, </w:t>
            </w:r>
            <w:r>
              <w:rPr>
                <w:color w:val="000000"/>
                <w:spacing w:val="0"/>
                <w:w w:val="100"/>
                <w:position w:val="0"/>
              </w:rPr>
              <w:t xml:space="preserve">446. </w:t>
            </w:r>
            <w:r>
              <w:rPr>
                <w:color w:val="000000"/>
                <w:spacing w:val="0"/>
                <w:w w:val="100"/>
                <w:position w:val="0"/>
              </w:rPr>
              <w:t>71</w:t>
            </w: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800"/>
              <w:jc w:val="left"/>
            </w:pPr>
            <w:r>
              <w:rPr>
                <w:color w:val="000000"/>
                <w:spacing w:val="0"/>
                <w:w w:val="100"/>
                <w:position w:val="0"/>
              </w:rPr>
              <w:t>期初数</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期末结余原因</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2,032,698.29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1,593,863.69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应计未付利息</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922,748.42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236,144.20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应计未付房租</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2,955,446.71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1,830,007.89</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78"/>
        <w:gridCol w:w="1786"/>
        <w:gridCol w:w="2995"/>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 </w:t>
            </w:r>
            <w:r>
              <w:rPr>
                <w:color w:val="000000"/>
                <w:spacing w:val="0"/>
                <w:w w:val="100"/>
                <w:position w:val="0"/>
              </w:rPr>
              <w:t>一年内到期的长期负债</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期末数</w:t>
            </w:r>
            <w:r>
              <w:rPr>
                <w:color w:val="000000"/>
                <w:spacing w:val="0"/>
                <w:w w:val="100"/>
                <w:position w:val="0"/>
              </w:rPr>
              <w:t>53,306.73</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⑴明细情况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类另0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53,306.73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39,000.00</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53,306.73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u w:val="single"/>
              </w:rPr>
              <w:t xml:space="preserve">39, </w:t>
            </w:r>
            <w:r>
              <w:rPr>
                <w:color w:val="000000"/>
                <w:spacing w:val="0"/>
                <w:w w:val="100"/>
                <w:position w:val="0"/>
                <w:u w:val="single"/>
              </w:rPr>
              <w:t xml:space="preserve">000. </w:t>
            </w:r>
            <w:r>
              <w:rPr>
                <w:color w:val="000000"/>
                <w:spacing w:val="0"/>
                <w:w w:val="100"/>
                <w:position w:val="0"/>
                <w:u w:val="single"/>
              </w:rPr>
              <w:t>00</w:t>
            </w:r>
          </w:p>
        </w:tc>
      </w:tr>
    </w:tbl>
    <w:p>
      <w:pPr>
        <w:pStyle w:val="Style20"/>
        <w:keepNext w:val="0"/>
        <w:keepLines w:val="0"/>
        <w:widowControl w:val="0"/>
        <w:shd w:val="clear" w:color="auto" w:fill="auto"/>
        <w:bidi w:val="0"/>
        <w:spacing w:before="0" w:after="0" w:line="240" w:lineRule="auto"/>
        <w:ind w:left="19" w:right="0" w:firstLine="0"/>
        <w:jc w:val="left"/>
      </w:pPr>
      <w:r>
        <w:rPr>
          <w:color w:val="000000"/>
          <w:spacing w:val="0"/>
          <w:w w:val="100"/>
          <w:position w:val="0"/>
        </w:rPr>
        <w:t>（2）一年内到期的长期负债一长期借款</w:t>
      </w:r>
    </w:p>
    <w:p>
      <w:pPr>
        <w:widowControl w:val="0"/>
        <w:spacing w:after="139" w:line="1" w:lineRule="exact"/>
      </w:pPr>
    </w:p>
    <w:p>
      <w:pPr>
        <w:widowControl w:val="0"/>
        <w:spacing w:line="1" w:lineRule="exact"/>
      </w:pPr>
    </w:p>
    <w:tbl>
      <w:tblPr>
        <w:tblOverlap w:val="never"/>
        <w:jc w:val="left"/>
        <w:tblLayout w:type="fixed"/>
      </w:tblPr>
      <w:tblGrid>
        <w:gridCol w:w="1838"/>
        <w:gridCol w:w="2904"/>
        <w:gridCol w:w="2698"/>
      </w:tblGrid>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借款条件</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期初数</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53,306.73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39,000.00</w:t>
            </w:r>
          </w:p>
        </w:tc>
      </w:tr>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53, </w:t>
            </w:r>
            <w:r>
              <w:rPr>
                <w:color w:val="000000"/>
                <w:spacing w:val="0"/>
                <w:w w:val="100"/>
                <w:position w:val="0"/>
              </w:rPr>
              <w:t xml:space="preserve">306. </w:t>
            </w:r>
            <w:r>
              <w:rPr>
                <w:color w:val="000000"/>
                <w:spacing w:val="0"/>
                <w:w w:val="100"/>
                <w:position w:val="0"/>
              </w:rPr>
              <w:t>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39, </w:t>
            </w:r>
            <w:r>
              <w:rPr>
                <w:color w:val="000000"/>
                <w:spacing w:val="0"/>
                <w:w w:val="100"/>
                <w:position w:val="0"/>
              </w:rPr>
              <w:t xml:space="preserve">000. </w:t>
            </w:r>
            <w:r>
              <w:rPr>
                <w:color w:val="000000"/>
                <w:spacing w:val="0"/>
                <w:w w:val="100"/>
                <w:position w:val="0"/>
              </w:rPr>
              <w:t>00</w:t>
            </w:r>
          </w:p>
        </w:tc>
      </w:tr>
      <w:tr>
        <w:trPr>
          <w:trHeight w:val="61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 长期借款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期末数 76,596, </w:t>
            </w:r>
            <w:r>
              <w:rPr>
                <w:color w:val="000000"/>
                <w:spacing w:val="0"/>
                <w:w w:val="100"/>
                <w:position w:val="0"/>
              </w:rPr>
              <w:t xml:space="preserve">000. </w:t>
            </w:r>
            <w:r>
              <w:rPr>
                <w:color w:val="000000"/>
                <w:spacing w:val="0"/>
                <w:w w:val="100"/>
                <w:position w:val="0"/>
              </w:rPr>
              <w:t>00</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借款条件</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90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520"/>
              <w:jc w:val="both"/>
            </w:pPr>
            <w:r>
              <w:rPr>
                <w:color w:val="000000"/>
                <w:spacing w:val="0"/>
                <w:w w:val="100"/>
                <w:position w:val="0"/>
              </w:rPr>
              <w:t>期初数</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76,596,000.00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170,231.02</w:t>
            </w:r>
          </w:p>
        </w:tc>
      </w:tr>
      <w:tr>
        <w:trPr>
          <w:trHeight w:val="60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u w:val="single"/>
              </w:rPr>
              <w:t xml:space="preserve">76, 596, </w:t>
            </w:r>
            <w:r>
              <w:rPr>
                <w:color w:val="000000"/>
                <w:spacing w:val="0"/>
                <w:w w:val="100"/>
                <w:position w:val="0"/>
                <w:u w:val="single"/>
              </w:rPr>
              <w:t>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170,231.02</w:t>
            </w:r>
          </w:p>
        </w:tc>
      </w:tr>
      <w:tr>
        <w:trPr>
          <w:trHeight w:val="61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31.专项应付款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期末数 </w:t>
            </w:r>
            <w:r>
              <w:rPr>
                <w:color w:val="000000"/>
                <w:spacing w:val="0"/>
                <w:w w:val="100"/>
                <w:position w:val="0"/>
              </w:rPr>
              <w:t>29,456,000.00</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⑴明细情况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期初数</w:t>
            </w:r>
          </w:p>
        </w:tc>
      </w:tr>
      <w:tr>
        <w:trPr>
          <w:trHeight w:val="413" w:hRule="exact"/>
        </w:trPr>
        <w:tc>
          <w:tcPr>
            <w:gridSpan w:val="2"/>
            <w:tcBorders/>
            <w:shd w:val="clear" w:color="auto" w:fill="FFFFFF"/>
            <w:vAlign w:val="bottom"/>
          </w:tcPr>
          <w:p>
            <w:pPr>
              <w:pStyle w:val="Style22"/>
              <w:keepNext w:val="0"/>
              <w:keepLines w:val="0"/>
              <w:widowControl w:val="0"/>
              <w:shd w:val="clear" w:color="auto" w:fill="auto"/>
              <w:tabs>
                <w:tab w:pos="2890" w:val="left"/>
              </w:tabs>
              <w:bidi w:val="0"/>
              <w:spacing w:before="0" w:after="0" w:line="240" w:lineRule="auto"/>
              <w:ind w:left="0" w:right="0" w:firstLine="0"/>
              <w:jc w:val="left"/>
            </w:pPr>
            <w:r>
              <w:rPr>
                <w:color w:val="000000"/>
                <w:spacing w:val="0"/>
                <w:w w:val="100"/>
                <w:position w:val="0"/>
              </w:rPr>
              <w:t>国家拨入的专门用途拨款</w:t>
              <w:tab/>
            </w:r>
            <w:r>
              <w:rPr>
                <w:color w:val="000000"/>
                <w:spacing w:val="0"/>
                <w:w w:val="100"/>
                <w:position w:val="0"/>
              </w:rPr>
              <w:t>28,736,000.00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8,230,000.00</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其他来源款项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576,000.00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u w:val="single"/>
              </w:rPr>
              <w:t xml:space="preserve">29, 456, </w:t>
            </w:r>
            <w:r>
              <w:rPr>
                <w:color w:val="000000"/>
                <w:spacing w:val="0"/>
                <w:w w:val="100"/>
                <w:position w:val="0"/>
                <w:u w:val="single"/>
              </w:rPr>
              <w:t>000.00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u w:val="single"/>
              </w:rPr>
              <w:t>8,806,000.00</w:t>
            </w:r>
          </w:p>
        </w:tc>
      </w:tr>
    </w:tbl>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（2）专项应付款项具体情况说明</w:t>
      </w:r>
    </w:p>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1）国家拨入的专门用途拨款</w:t>
      </w:r>
    </w:p>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期末数</w:t>
      </w:r>
      <w:r>
        <w:rPr>
          <w:color w:val="000000"/>
          <w:spacing w:val="0"/>
          <w:w w:val="100"/>
          <w:position w:val="0"/>
        </w:rPr>
        <w:t>28,736,000.00</w:t>
      </w:r>
      <w:r>
        <w:rPr>
          <w:color w:val="000000"/>
          <w:spacing w:val="0"/>
          <w:w w:val="100"/>
          <w:position w:val="0"/>
        </w:rPr>
        <w:t>元，包括：</w:t>
      </w:r>
    </w:p>
    <w:p>
      <w:pPr>
        <w:pStyle w:val="Style17"/>
        <w:keepNext w:val="0"/>
        <w:keepLines w:val="0"/>
        <w:widowControl w:val="0"/>
        <w:numPr>
          <w:ilvl w:val="0"/>
          <w:numId w:val="75"/>
        </w:numPr>
        <w:shd w:val="clear" w:color="auto" w:fill="auto"/>
        <w:tabs>
          <w:tab w:pos="765" w:val="left"/>
        </w:tabs>
        <w:bidi w:val="0"/>
        <w:spacing w:before="0" w:after="0" w:line="406" w:lineRule="exact"/>
        <w:ind w:left="0" w:right="0" w:firstLine="420"/>
        <w:jc w:val="both"/>
      </w:pPr>
      <w:bookmarkStart w:id="462" w:name="bookmark462"/>
      <w:bookmarkEnd w:id="462"/>
      <w:r>
        <w:rPr>
          <w:color w:val="000000"/>
          <w:spacing w:val="0"/>
          <w:w w:val="100"/>
          <w:position w:val="0"/>
        </w:rPr>
        <w:t>根据杭州国家高新技术产业开发区管委会、杭州市滨江区人民政府下达的《关于进一步鼓励和 扶持产业发展的若干意见》，控股子公司浙江浙大网新图灵信息科技有限公司、浙江大学快威科技集 团有限公司、浙江浙大网新软件产业集团有限公司、浙江浙大网新机电工程有限公司于2006年共计收 到杭州市滨江区财政局拨入的科研生产用房房租补贴2,040万元，根据受益期限转入补贴收入204万 元，计入本项目1,836万元；</w:t>
      </w:r>
    </w:p>
    <w:p>
      <w:pPr>
        <w:pStyle w:val="Style17"/>
        <w:keepNext w:val="0"/>
        <w:keepLines w:val="0"/>
        <w:widowControl w:val="0"/>
        <w:numPr>
          <w:ilvl w:val="0"/>
          <w:numId w:val="75"/>
        </w:numPr>
        <w:shd w:val="clear" w:color="auto" w:fill="auto"/>
        <w:tabs>
          <w:tab w:pos="765" w:val="left"/>
        </w:tabs>
        <w:bidi w:val="0"/>
        <w:spacing w:before="0" w:after="0" w:line="406" w:lineRule="exact"/>
        <w:ind w:left="0" w:right="0" w:firstLine="420"/>
        <w:jc w:val="both"/>
      </w:pPr>
      <w:bookmarkStart w:id="463" w:name="bookmark463"/>
      <w:bookmarkEnd w:id="463"/>
      <w:r>
        <w:rPr>
          <w:color w:val="000000"/>
          <w:spacing w:val="0"/>
          <w:w w:val="100"/>
          <w:position w:val="0"/>
        </w:rPr>
        <w:t>根据杭州市财政局、杭州市信息化办公室杭财企一[2006]800号《关于下达电子信息产业发展 基金项目2006年省财政补助资金的通知》，本公司于2006年8月、11月累计收到信息产业部电子发 展基金管理办公室、杭州市滨江区财政局拨入的基于</w:t>
      </w:r>
      <w:r>
        <w:rPr>
          <w:color w:val="000000"/>
          <w:spacing w:val="0"/>
          <w:w w:val="100"/>
          <w:position w:val="0"/>
        </w:rPr>
        <w:t>RFID</w:t>
      </w:r>
      <w:r>
        <w:rPr>
          <w:color w:val="000000"/>
          <w:spacing w:val="0"/>
          <w:w w:val="100"/>
          <w:position w:val="0"/>
        </w:rPr>
        <w:t>的电子标签产品研发与标准研究制定项目专 项资金125万元；</w:t>
      </w:r>
    </w:p>
    <w:p>
      <w:pPr>
        <w:pStyle w:val="Style17"/>
        <w:keepNext w:val="0"/>
        <w:keepLines w:val="0"/>
        <w:widowControl w:val="0"/>
        <w:numPr>
          <w:ilvl w:val="0"/>
          <w:numId w:val="75"/>
        </w:numPr>
        <w:shd w:val="clear" w:color="auto" w:fill="auto"/>
        <w:tabs>
          <w:tab w:pos="750" w:val="left"/>
        </w:tabs>
        <w:bidi w:val="0"/>
        <w:spacing w:before="0" w:after="0" w:line="407" w:lineRule="exact"/>
        <w:ind w:left="0" w:right="0" w:firstLine="420"/>
        <w:jc w:val="both"/>
      </w:pPr>
      <w:bookmarkStart w:id="464" w:name="bookmark464"/>
      <w:bookmarkEnd w:id="464"/>
      <w:r>
        <w:rPr>
          <w:color w:val="000000"/>
          <w:spacing w:val="0"/>
          <w:w w:val="100"/>
          <w:position w:val="0"/>
        </w:rPr>
        <w:t>根据杭州市信息化办公室、杭州市财政局杭财企一[2006]1343号《关于下达2006年杭州市信 息服务与软件业发展项目资助资金的通知》，本公司控股子公司浙江大学快威科技集团有限公司于 2006年12月收到杭州市滨江区财政局拨入的关于</w:t>
      </w:r>
      <w:r>
        <w:rPr>
          <w:color w:val="000000"/>
          <w:spacing w:val="0"/>
          <w:w w:val="100"/>
          <w:position w:val="0"/>
        </w:rPr>
        <w:t>IT</w:t>
      </w:r>
      <w:r>
        <w:rPr>
          <w:color w:val="000000"/>
          <w:spacing w:val="0"/>
          <w:w w:val="100"/>
          <w:position w:val="0"/>
        </w:rPr>
        <w:t>服务管理平台项目的项目经费100万元；</w:t>
      </w:r>
    </w:p>
    <w:p>
      <w:pPr>
        <w:pStyle w:val="Style17"/>
        <w:keepNext w:val="0"/>
        <w:keepLines w:val="0"/>
        <w:widowControl w:val="0"/>
        <w:numPr>
          <w:ilvl w:val="0"/>
          <w:numId w:val="75"/>
        </w:numPr>
        <w:shd w:val="clear" w:color="auto" w:fill="auto"/>
        <w:tabs>
          <w:tab w:pos="750" w:val="left"/>
        </w:tabs>
        <w:bidi w:val="0"/>
        <w:spacing w:before="0" w:after="0" w:line="407" w:lineRule="exact"/>
        <w:ind w:left="0" w:right="0" w:firstLine="420"/>
        <w:jc w:val="both"/>
      </w:pPr>
      <w:bookmarkStart w:id="465" w:name="bookmark465"/>
      <w:bookmarkEnd w:id="465"/>
      <w:r>
        <w:rPr>
          <w:color w:val="000000"/>
          <w:spacing w:val="0"/>
          <w:w w:val="100"/>
          <w:position w:val="0"/>
        </w:rPr>
        <w:t>根据控股子公司浙江浙大网新软件产业集团有限公司之子公司浙江网新恩普软件有限公司与科 技部科技型中小企业技术创新基金管理中心及杭州高新技术产业开发区管理委员会共同签订的《科技 型中小企业技术创新基金无偿资助项目合同》，该公司于2005年5月、11月和12月累计收到的社会 保险养老金防冒领预警系统项目配套经费72万元；</w:t>
      </w:r>
    </w:p>
    <w:p>
      <w:pPr>
        <w:pStyle w:val="Style17"/>
        <w:keepNext w:val="0"/>
        <w:keepLines w:val="0"/>
        <w:widowControl w:val="0"/>
        <w:numPr>
          <w:ilvl w:val="0"/>
          <w:numId w:val="75"/>
        </w:numPr>
        <w:shd w:val="clear" w:color="auto" w:fill="auto"/>
        <w:tabs>
          <w:tab w:pos="750" w:val="left"/>
        </w:tabs>
        <w:bidi w:val="0"/>
        <w:spacing w:before="0" w:after="0" w:line="407" w:lineRule="exact"/>
        <w:ind w:left="0" w:right="0" w:firstLine="420"/>
        <w:jc w:val="both"/>
      </w:pPr>
      <w:bookmarkStart w:id="466" w:name="bookmark466"/>
      <w:bookmarkEnd w:id="466"/>
      <w:r>
        <w:rPr>
          <w:color w:val="000000"/>
          <w:spacing w:val="0"/>
          <w:w w:val="100"/>
          <w:position w:val="0"/>
        </w:rPr>
        <w:t>根据杭州市信息化办公室、杭州市财政局下达的杭信办[2005]90号、杭财企一 [2005] 1207号《关 于下达2005年杭州市信息服务与软件业发展项目资助资金的通知》，本公司控股子公司浙江浙大网新 软件产业集团有限公司于2005年12月、2006年1月累计收到杭州市财政局、杭州市滨江区财政局拨 入的基于</w:t>
      </w:r>
      <w:r>
        <w:rPr>
          <w:color w:val="000000"/>
          <w:spacing w:val="0"/>
          <w:w w:val="100"/>
          <w:position w:val="0"/>
        </w:rPr>
        <w:t>FTTH</w:t>
      </w:r>
      <w:r>
        <w:rPr>
          <w:color w:val="000000"/>
          <w:spacing w:val="0"/>
          <w:w w:val="100"/>
          <w:position w:val="0"/>
        </w:rPr>
        <w:t>的增值应用服务平台一老人护理预防服务系统项目资助资金</w:t>
      </w:r>
      <w:r>
        <w:rPr>
          <w:color w:val="000000"/>
          <w:spacing w:val="0"/>
          <w:w w:val="100"/>
          <w:position w:val="0"/>
        </w:rPr>
        <w:t>68.4</w:t>
      </w:r>
      <w:r>
        <w:rPr>
          <w:color w:val="000000"/>
          <w:spacing w:val="0"/>
          <w:w w:val="100"/>
          <w:position w:val="0"/>
        </w:rPr>
        <w:t>万元；</w:t>
      </w:r>
    </w:p>
    <w:p>
      <w:pPr>
        <w:pStyle w:val="Style17"/>
        <w:keepNext w:val="0"/>
        <w:keepLines w:val="0"/>
        <w:widowControl w:val="0"/>
        <w:numPr>
          <w:ilvl w:val="0"/>
          <w:numId w:val="75"/>
        </w:numPr>
        <w:shd w:val="clear" w:color="auto" w:fill="auto"/>
        <w:tabs>
          <w:tab w:pos="750" w:val="left"/>
        </w:tabs>
        <w:bidi w:val="0"/>
        <w:spacing w:before="0" w:after="0" w:line="407" w:lineRule="exact"/>
        <w:ind w:left="0" w:right="0" w:firstLine="420"/>
        <w:jc w:val="both"/>
      </w:pPr>
      <w:bookmarkStart w:id="467" w:name="bookmark467"/>
      <w:bookmarkEnd w:id="467"/>
      <w:r>
        <w:rPr>
          <w:color w:val="000000"/>
          <w:spacing w:val="0"/>
          <w:w w:val="100"/>
          <w:position w:val="0"/>
        </w:rPr>
        <w:t>根据杭州市信息化办公室、杭州市财政局杭信办[2005]90号、杭财企一[2005] 1207号《关于下 达2005年杭州市信息服务与软件业发展项目资助资金的通知》，本公司控股子公司浙江大学快威科技 集团有限公司于2005年12月、2006年1月累计收到杭州市财政局拨入的关于</w:t>
      </w:r>
      <w:r>
        <w:rPr>
          <w:color w:val="000000"/>
          <w:spacing w:val="0"/>
          <w:w w:val="100"/>
          <w:position w:val="0"/>
        </w:rPr>
        <w:t>IT</w:t>
      </w:r>
      <w:r>
        <w:rPr>
          <w:color w:val="000000"/>
          <w:spacing w:val="0"/>
          <w:w w:val="100"/>
          <w:position w:val="0"/>
        </w:rPr>
        <w:t>服务管理平台项目 的专项经费36万元；</w:t>
      </w:r>
    </w:p>
    <w:p>
      <w:pPr>
        <w:pStyle w:val="Style17"/>
        <w:keepNext w:val="0"/>
        <w:keepLines w:val="0"/>
        <w:widowControl w:val="0"/>
        <w:numPr>
          <w:ilvl w:val="0"/>
          <w:numId w:val="75"/>
        </w:numPr>
        <w:shd w:val="clear" w:color="auto" w:fill="auto"/>
        <w:tabs>
          <w:tab w:pos="750" w:val="left"/>
        </w:tabs>
        <w:bidi w:val="0"/>
        <w:spacing w:before="0" w:after="0" w:line="407" w:lineRule="exact"/>
        <w:ind w:left="0" w:right="0" w:firstLine="420"/>
        <w:jc w:val="both"/>
      </w:pPr>
      <w:bookmarkStart w:id="468" w:name="bookmark468"/>
      <w:bookmarkEnd w:id="468"/>
      <w:r>
        <w:rPr>
          <w:color w:val="000000"/>
          <w:spacing w:val="0"/>
          <w:w w:val="100"/>
          <w:position w:val="0"/>
        </w:rPr>
        <w:t>根据杭州市经济委员会、杭州市财政局杭经技术[2005]447号杭财企一</w:t>
      </w:r>
      <w:r>
        <w:rPr>
          <w:color w:val="000000"/>
          <w:spacing w:val="0"/>
          <w:w w:val="100"/>
          <w:position w:val="0"/>
        </w:rPr>
        <w:t xml:space="preserve">[2005] </w:t>
      </w:r>
      <w:r>
        <w:rPr>
          <w:color w:val="000000"/>
          <w:spacing w:val="0"/>
          <w:w w:val="100"/>
          <w:position w:val="0"/>
        </w:rPr>
        <w:t>1091号《关于下 达二。。五年下半年度杭州市市级技术中心和市级技术创新项目资助资金的通知》，控股子公司浙江 浙大网新软件产业集团有限公司之子公司浙江浙大网新创业科技有限公司于2006年1月收到杭州市财 政局和杭州市滨江区财政局拨入的2005年下半年杭州市市级技术中心和市级技术创新项目资助资金 30万元；</w:t>
      </w:r>
    </w:p>
    <w:p>
      <w:pPr>
        <w:pStyle w:val="Style17"/>
        <w:keepNext w:val="0"/>
        <w:keepLines w:val="0"/>
        <w:widowControl w:val="0"/>
        <w:numPr>
          <w:ilvl w:val="0"/>
          <w:numId w:val="75"/>
        </w:numPr>
        <w:shd w:val="clear" w:color="auto" w:fill="auto"/>
        <w:tabs>
          <w:tab w:pos="750" w:val="left"/>
        </w:tabs>
        <w:bidi w:val="0"/>
        <w:spacing w:before="0" w:after="0" w:line="407" w:lineRule="exact"/>
        <w:ind w:left="0" w:right="0" w:firstLine="420"/>
        <w:jc w:val="both"/>
      </w:pPr>
      <w:bookmarkStart w:id="469" w:name="bookmark469"/>
      <w:bookmarkEnd w:id="469"/>
      <w:r>
        <w:rPr>
          <w:color w:val="000000"/>
          <w:spacing w:val="0"/>
          <w:w w:val="100"/>
          <w:position w:val="0"/>
        </w:rPr>
        <w:t>根据杭州市科学技术局、杭州市财政局杭科计[2005]153号、杭财企一[2005]699号《关于下达 2005年产学研合作资助项目（第一批）的通知》，控股子公司浙江浙大网新软件产业集团有限公司之 子公司浙江浙大网新互联网信息技术有限公司于2005年9月、10月累计收到杭州市财政局、杭州市 滨江区财政局拨入的电子政务数据平台及资源中心建设项目研究开发经费30万元；</w:t>
      </w:r>
    </w:p>
    <w:p>
      <w:pPr>
        <w:pStyle w:val="Style17"/>
        <w:keepNext w:val="0"/>
        <w:keepLines w:val="0"/>
        <w:widowControl w:val="0"/>
        <w:numPr>
          <w:ilvl w:val="0"/>
          <w:numId w:val="75"/>
        </w:numPr>
        <w:shd w:val="clear" w:color="auto" w:fill="auto"/>
        <w:tabs>
          <w:tab w:pos="750" w:val="left"/>
        </w:tabs>
        <w:bidi w:val="0"/>
        <w:spacing w:before="0" w:after="0" w:line="406" w:lineRule="exact"/>
        <w:ind w:left="0" w:right="0" w:firstLine="420"/>
        <w:jc w:val="both"/>
      </w:pPr>
      <w:bookmarkStart w:id="470" w:name="bookmark470"/>
      <w:bookmarkEnd w:id="470"/>
      <w:r>
        <w:rPr>
          <w:color w:val="000000"/>
          <w:spacing w:val="0"/>
          <w:w w:val="100"/>
          <w:position w:val="0"/>
        </w:rPr>
        <w:t>根据杭州高新技术产业开发区科学技术局、杭州市滨江区科学技术局、杭州高新技术产业开发 区财政局、杭州市滨江区财政局区计经[2003]49号《关于下达2003年度浙江省第一批科技型中小 企业技术创新资金项目匹配经费的通知》，控股子公司浙江浙大网新软件产业集团有限公司之子公司 浙江网新恩普软件有限公司之子公司杭州恩普软件有限公司于2003年和2004年4月收到的项目经费 30万元；</w:t>
      </w:r>
    </w:p>
    <w:p>
      <w:pPr>
        <w:pStyle w:val="Style17"/>
        <w:keepNext w:val="0"/>
        <w:keepLines w:val="0"/>
        <w:widowControl w:val="0"/>
        <w:numPr>
          <w:ilvl w:val="0"/>
          <w:numId w:val="75"/>
        </w:numPr>
        <w:shd w:val="clear" w:color="auto" w:fill="auto"/>
        <w:tabs>
          <w:tab w:pos="750" w:val="left"/>
        </w:tabs>
        <w:bidi w:val="0"/>
        <w:spacing w:before="0" w:after="0" w:line="406" w:lineRule="exact"/>
        <w:ind w:left="0" w:right="0" w:firstLine="420"/>
        <w:jc w:val="both"/>
      </w:pPr>
      <w:bookmarkStart w:id="471" w:name="bookmark471"/>
      <w:bookmarkEnd w:id="471"/>
      <w:r>
        <w:rPr>
          <w:color w:val="000000"/>
          <w:spacing w:val="0"/>
          <w:w w:val="100"/>
          <w:position w:val="0"/>
        </w:rPr>
        <w:t>根据杭州市信息化办公室及杭州市财政局杭信办[2006]23号、杭财企一[2006]627号《关于下 达2006年杭州市第一批“信息港”产业发展项目资助资金的通知》，控股子公司浙江浙大网新软件产 业集团有限公司之子公司浙江网新恩普软件有限公司于2006年7、8月累计收到杭州市财政局、杭州 市滨江区财政局拨入的劳动保障一体化信息管理系统项目研究开发经费</w:t>
      </w:r>
      <w:r>
        <w:rPr>
          <w:color w:val="000000"/>
          <w:spacing w:val="0"/>
          <w:w w:val="100"/>
          <w:position w:val="0"/>
        </w:rPr>
        <w:t>28.80</w:t>
      </w:r>
      <w:r>
        <w:rPr>
          <w:color w:val="000000"/>
          <w:spacing w:val="0"/>
          <w:w w:val="100"/>
          <w:position w:val="0"/>
        </w:rPr>
        <w:t>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根据浙江省财政厅、浙江省信息产业厅浙财建字</w:t>
      </w:r>
      <w:r>
        <w:rPr>
          <w:color w:val="000000"/>
          <w:spacing w:val="0"/>
          <w:w w:val="100"/>
          <w:position w:val="0"/>
        </w:rPr>
        <w:t xml:space="preserve">[2003] </w:t>
      </w:r>
      <w:r>
        <w:rPr>
          <w:color w:val="000000"/>
          <w:spacing w:val="0"/>
          <w:w w:val="100"/>
          <w:position w:val="0"/>
        </w:rPr>
        <w:t>106号《关于下达2003年省软件产业 和电子信息产业发展专项资金的通知》，控股子公司浙江浙大网新软件产业集团有限公司于2003年收 到滨江区财政局拨入的基于数据交换和智能卡技术的市民服务平台软件开发研究经费</w:t>
      </w:r>
      <w:r>
        <w:rPr>
          <w:color w:val="000000"/>
          <w:spacing w:val="0"/>
          <w:w w:val="100"/>
          <w:position w:val="0"/>
        </w:rPr>
        <w:t>27.00</w:t>
      </w:r>
      <w:r>
        <w:rPr>
          <w:color w:val="000000"/>
          <w:spacing w:val="0"/>
          <w:w w:val="100"/>
          <w:position w:val="0"/>
        </w:rPr>
        <w:t>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根据杭州高新技术产业开发区发展计划与经济局、杭州市滨江区发展计划与经济局、杭州高新 技术产业开发区财政局和杭州市滨江区财政局区计经[2005]34号、区财[2005]10号《关于对杭州市第 二批高技术产业发展项目补助经费匹配的通知》，控股子公司浙江浙大网新软件产业集团有限公司于 2005年2月收到杭州市滨江区财政局拨入的保险业应用集成消息交换总线项目的补助经费24万元；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根据杭州市发展计划委员会、杭州市财政局杭计高技[2004]1123号、杭财企一[2004]1180号《关 于下达2004年杭州市第二批高技术产业发展项目资助资金的通知》，本公司控股子公司浙江浙大网新 软件产业集团有限公司于2004年12月收到杭州市发展计划委员会、杭州市财政局拨入的保险业应用 集成消息交换总线项目资助资金24万元；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根据杭州市财政局、杭州市信息化办公室杭财企一[2004]1068号《关于下达2004年省软件产 业发展专项资金的通知》，本公司控股子公司浙江浙大网新软件产业集团有限公司于2005年1月杭州 市滨江区财政局拨入的应用集成消息交换总线项目开发研究经费21万；</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根据与浙江省信息产业厅、杭州市信息化办公室签订的《浙江省软件产业发展计划项目合同书》, 本公司于2005年1月收到杭州市滨江区财政局拨入的基于</w:t>
      </w:r>
      <w:r>
        <w:rPr>
          <w:color w:val="000000"/>
          <w:spacing w:val="0"/>
          <w:w w:val="100"/>
          <w:position w:val="0"/>
        </w:rPr>
        <w:t>IP</w:t>
      </w:r>
      <w:r>
        <w:rPr>
          <w:color w:val="000000"/>
          <w:spacing w:val="0"/>
          <w:w w:val="100"/>
          <w:position w:val="0"/>
        </w:rPr>
        <w:t>技术的多业务接入信息平台项目的补助 经费21万元；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根据浙江省财政厅、浙江省信息产业厅浙财建字</w:t>
      </w:r>
      <w:r>
        <w:rPr>
          <w:color w:val="000000"/>
          <w:spacing w:val="0"/>
          <w:w w:val="100"/>
          <w:position w:val="0"/>
        </w:rPr>
        <w:t xml:space="preserve">[2004] </w:t>
      </w:r>
      <w:r>
        <w:rPr>
          <w:color w:val="000000"/>
          <w:spacing w:val="0"/>
          <w:w w:val="100"/>
          <w:position w:val="0"/>
        </w:rPr>
        <w:t>149号《关于下达2004年省软件产业 发展专项资金的通知》，本公司控股子公司浙江汇信科技有限公司于2005年3月收到浙江省工商行政 管理中心拨入的基于企业数字证书（电子执照嵌入）的电子商务认证服务平台项目的软件产业发展专 项资金20万元；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根据本公司控股子公司浙江浙大网新软件产业集团有限公司与浙江省信息产业厅签订的技术开 发合同《城市一卡通综合管理与清算平台产业化》（项目批准文号浙财建字[2005]212号），该公司于 2006年1月收到杭州市滨江区财政局拨入的城市一卡通综合管理与清算平台产业化项目专项资金21 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根据杭州高新技术产业开发区科学技术局、杭州高新技术产业开发区财政局区科技[2004]9号、 区财[2004]74号《关于转发2004年度杭州市产学研合作项目资助计划（第一批）的通知》，本公司 控股子公司浙江浙大网新软件产业集团有限公司于2004年11月收到杭州高新技术产业开发区科学技 术局、杭州高新技术产业开发区财政局拨入的基于数据交换和智能卡技术的市民服务平台软件开发研 究经费20万元；</w:t>
      </w:r>
    </w:p>
    <w:p>
      <w:pPr>
        <w:pStyle w:val="Style17"/>
        <w:keepNext w:val="0"/>
        <w:keepLines w:val="0"/>
        <w:widowControl w:val="0"/>
        <w:shd w:val="clear" w:color="auto" w:fill="auto"/>
        <w:bidi w:val="0"/>
        <w:spacing w:before="0" w:after="0" w:line="408" w:lineRule="exact"/>
        <w:ind w:left="780" w:right="0" w:firstLine="640"/>
        <w:jc w:val="both"/>
      </w:pPr>
      <w:r>
        <w:rPr>
          <w:color w:val="000000"/>
          <w:spacing w:val="0"/>
          <w:w w:val="100"/>
          <w:position w:val="0"/>
        </w:rPr>
        <w:t>其他国家拨入的专门用途拨款的零星拨款共29笔，计</w:t>
      </w:r>
      <w:r>
        <w:rPr>
          <w:color w:val="000000"/>
          <w:spacing w:val="0"/>
          <w:w w:val="100"/>
          <w:position w:val="0"/>
        </w:rPr>
        <w:t>339.40</w:t>
      </w:r>
      <w:r>
        <w:rPr>
          <w:color w:val="000000"/>
          <w:spacing w:val="0"/>
          <w:w w:val="100"/>
          <w:position w:val="0"/>
        </w:rPr>
        <w:t>万元，其中本期收到 136万 元，以前年度收到</w:t>
      </w:r>
      <w:r>
        <w:rPr>
          <w:color w:val="000000"/>
          <w:spacing w:val="0"/>
          <w:w w:val="100"/>
          <w:position w:val="0"/>
        </w:rPr>
        <w:t>203.4</w:t>
      </w:r>
      <w:r>
        <w:rPr>
          <w:color w:val="000000"/>
          <w:spacing w:val="0"/>
          <w:w w:val="100"/>
          <w:position w:val="0"/>
        </w:rPr>
        <w:t>0万元。</w:t>
      </w:r>
    </w:p>
    <w:p>
      <w:pPr>
        <w:pStyle w:val="Style17"/>
        <w:keepNext w:val="0"/>
        <w:keepLines w:val="0"/>
        <w:widowControl w:val="0"/>
        <w:shd w:val="clear" w:color="auto" w:fill="auto"/>
        <w:bidi w:val="0"/>
        <w:spacing w:before="0" w:after="0" w:line="408" w:lineRule="exact"/>
        <w:ind w:left="1200" w:right="0" w:firstLine="0"/>
        <w:jc w:val="both"/>
      </w:pPr>
      <w:r>
        <w:rPr>
          <w:color w:val="000000"/>
          <w:spacing w:val="0"/>
          <w:w w:val="100"/>
          <w:position w:val="0"/>
        </w:rPr>
        <w:t>2）其他来源款项</w:t>
      </w:r>
      <w:r>
        <w:br w:type="page"/>
      </w:r>
    </w:p>
    <w:p>
      <w:pPr>
        <w:pStyle w:val="Style17"/>
        <w:keepNext w:val="0"/>
        <w:keepLines w:val="0"/>
        <w:widowControl w:val="0"/>
        <w:shd w:val="clear" w:color="auto" w:fill="auto"/>
        <w:bidi w:val="0"/>
        <w:spacing w:before="0" w:after="0" w:line="403" w:lineRule="exact"/>
        <w:ind w:left="780" w:right="0" w:firstLine="440"/>
        <w:jc w:val="left"/>
      </w:pPr>
      <w:r>
        <w:rPr>
          <w:color w:val="000000"/>
          <w:spacing w:val="0"/>
          <w:w w:val="100"/>
          <w:position w:val="0"/>
        </w:rPr>
        <w:t>期末数系根据控股子公司浙江浙大网新软件产业集团有限公司与杭州国家软件产业基地有限公司 签订的《中间件软件平台产品的研制及其产业化一社会保障与公共服务应用中间件平台研制及其产业 化》技术开发合同，该公司于2005年8月、12月和2006年12月累计收到杭州国家软件产业基地有 限公司拨入的中间件软件产品平台专项资金72万元。</w:t>
      </w:r>
    </w:p>
    <w:p>
      <w:pPr>
        <w:pStyle w:val="Style17"/>
        <w:keepNext w:val="0"/>
        <w:keepLines w:val="0"/>
        <w:widowControl w:val="0"/>
        <w:shd w:val="clear" w:color="auto" w:fill="auto"/>
        <w:bidi w:val="0"/>
        <w:spacing w:before="0" w:after="580" w:line="403" w:lineRule="exact"/>
        <w:ind w:left="1200" w:right="0" w:firstLine="0"/>
        <w:jc w:val="left"/>
      </w:pPr>
      <w:r>
        <w:rPr>
          <w:color w:val="000000"/>
          <w:spacing w:val="0"/>
          <w:w w:val="100"/>
          <w:position w:val="0"/>
        </w:rPr>
        <w:t>截至2006年12月31日，上述款项由于对应项目尚未完成或未经验收而暂挂本项目。</w:t>
      </w:r>
    </w:p>
    <w:p>
      <w:pPr>
        <w:pStyle w:val="Style17"/>
        <w:keepNext w:val="0"/>
        <w:keepLines w:val="0"/>
        <w:widowControl w:val="0"/>
        <w:numPr>
          <w:ilvl w:val="0"/>
          <w:numId w:val="77"/>
        </w:numPr>
        <w:shd w:val="clear" w:color="auto" w:fill="auto"/>
        <w:tabs>
          <w:tab w:pos="6365" w:val="left"/>
        </w:tabs>
        <w:bidi w:val="0"/>
        <w:spacing w:before="0" w:after="180" w:line="240" w:lineRule="auto"/>
        <w:ind w:left="1200" w:right="0" w:firstLine="0"/>
        <w:jc w:val="left"/>
      </w:pPr>
      <w:bookmarkStart w:id="472" w:name="bookmark472"/>
      <w:bookmarkEnd w:id="472"/>
      <w:r>
        <w:rPr>
          <w:color w:val="000000"/>
          <w:spacing w:val="0"/>
          <w:w w:val="100"/>
          <w:position w:val="0"/>
        </w:rPr>
        <w:t>股本</w:t>
        <w:tab/>
        <w:t xml:space="preserve">期末数 813,043, </w:t>
      </w:r>
      <w:r>
        <w:rPr>
          <w:color w:val="000000"/>
          <w:spacing w:val="0"/>
          <w:w w:val="100"/>
          <w:position w:val="0"/>
        </w:rPr>
        <w:t xml:space="preserve">495. </w:t>
      </w:r>
      <w:r>
        <w:rPr>
          <w:color w:val="000000"/>
          <w:spacing w:val="0"/>
          <w:w w:val="100"/>
          <w:position w:val="0"/>
        </w:rPr>
        <w:t>00</w:t>
      </w:r>
    </w:p>
    <w:p>
      <w:pPr>
        <w:pStyle w:val="Style17"/>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⑴明细情况</w:t>
      </w:r>
    </w:p>
    <w:tbl>
      <w:tblPr>
        <w:tblOverlap w:val="never"/>
        <w:jc w:val="center"/>
        <w:tblLayout w:type="fixed"/>
      </w:tblPr>
      <w:tblGrid>
        <w:gridCol w:w="610"/>
        <w:gridCol w:w="1978"/>
        <w:gridCol w:w="1080"/>
        <w:gridCol w:w="720"/>
        <w:gridCol w:w="475"/>
        <w:gridCol w:w="547"/>
        <w:gridCol w:w="418"/>
        <w:gridCol w:w="1262"/>
        <w:gridCol w:w="1258"/>
        <w:gridCol w:w="1080"/>
        <w:gridCol w:w="730"/>
      </w:tblGrid>
      <w:tr>
        <w:trPr>
          <w:trHeight w:val="629"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r>
              <w:rPr>
                <w:color w:val="000000"/>
                <w:spacing w:val="0"/>
                <w:w w:val="100"/>
                <w:position w:val="0"/>
                <w:sz w:val="18"/>
                <w:szCs w:val="18"/>
              </w:rPr>
              <w:t>+,-）</w:t>
            </w:r>
          </w:p>
        </w:tc>
        <w:tc>
          <w:tcPr>
            <w:gridSpan w:val="2"/>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250"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发行 新股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送 股</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公积 金转 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gridSpan w:val="2"/>
            <w:vMerge/>
            <w:tcBorders>
              <w:left w:val="single" w:sz="4"/>
              <w:right w:val="single" w:sz="4"/>
            </w:tcBorders>
            <w:shd w:val="clear" w:color="auto" w:fill="FFFFFF"/>
            <w:vAlign w:val="center"/>
          </w:tcPr>
          <w:p>
            <w:pPr/>
          </w:p>
        </w:tc>
      </w:tr>
      <w:tr>
        <w:trPr>
          <w:trHeight w:val="461"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比例％</w:t>
            </w:r>
          </w:p>
        </w:tc>
      </w:tr>
      <w:tr>
        <w:trPr>
          <w:trHeight w:val="47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18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82,692,490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-40,652,174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-40,652,174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42,040,316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w:t>
            </w:r>
          </w:p>
        </w:tc>
      </w:tr>
      <w:tr>
        <w:trPr>
          <w:trHeight w:val="45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224,144,154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-87,345,174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-87,345,174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136,798,980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16.83</w:t>
            </w:r>
          </w:p>
        </w:tc>
      </w:tr>
      <w:tr>
        <w:trPr>
          <w:trHeight w:val="3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306,836,644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178,839,296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w:t>
            </w:r>
          </w:p>
        </w:tc>
      </w:tr>
      <w:tr>
        <w:trPr>
          <w:trHeight w:val="53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有限售条件股份合计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306,836,644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178,839,296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w:t>
            </w:r>
          </w:p>
        </w:tc>
      </w:tr>
      <w:tr>
        <w:trPr>
          <w:trHeight w:val="53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（二） 无 限 售 条 件 股 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506,206,851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634,204,199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w:t>
            </w:r>
          </w:p>
        </w:tc>
      </w:tr>
      <w:tr>
        <w:trPr>
          <w:trHeight w:val="4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已流通股份合计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506,206,851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127,997,348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634,204,199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w:t>
            </w:r>
          </w:p>
        </w:tc>
      </w:tr>
      <w:tr>
        <w:trPr>
          <w:trHeight w:val="437"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813,043,495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813,043,495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17"/>
        <w:keepNext w:val="0"/>
        <w:keepLines w:val="0"/>
        <w:widowControl w:val="0"/>
        <w:shd w:val="clear" w:color="auto" w:fill="auto"/>
        <w:bidi w:val="0"/>
        <w:spacing w:before="0" w:after="180" w:line="240" w:lineRule="auto"/>
        <w:ind w:left="1200" w:right="0" w:firstLine="0"/>
        <w:jc w:val="left"/>
      </w:pPr>
      <w:r>
        <w:rPr>
          <w:color w:val="000000"/>
          <w:spacing w:val="0"/>
          <w:w w:val="100"/>
          <w:position w:val="0"/>
        </w:rPr>
        <w:t>（2）公司前10名股东中原非流通股股东持有股份的限售条件的说明</w:t>
      </w:r>
    </w:p>
    <w:p>
      <w:pPr>
        <w:pStyle w:val="Style17"/>
        <w:keepNext w:val="0"/>
        <w:keepLines w:val="0"/>
        <w:widowControl w:val="0"/>
        <w:shd w:val="clear" w:color="auto" w:fill="auto"/>
        <w:bidi w:val="0"/>
        <w:spacing w:before="0" w:after="180" w:line="240" w:lineRule="auto"/>
        <w:ind w:left="1200" w:right="0" w:firstLine="0"/>
        <w:jc w:val="left"/>
      </w:pPr>
      <w:r>
        <w:rPr>
          <w:color w:val="000000"/>
          <w:spacing w:val="0"/>
          <w:w w:val="100"/>
          <w:position w:val="0"/>
        </w:rPr>
        <w:t>1）前10名股东中原非流通股股东持股情况</w:t>
      </w:r>
    </w:p>
    <w:tbl>
      <w:tblPr>
        <w:tblOverlap w:val="never"/>
        <w:jc w:val="center"/>
        <w:tblLayout w:type="fixed"/>
      </w:tblPr>
      <w:tblGrid>
        <w:gridCol w:w="3365"/>
        <w:gridCol w:w="1680"/>
        <w:gridCol w:w="1786"/>
        <w:gridCol w:w="1795"/>
      </w:tblGrid>
      <w:tr>
        <w:trPr>
          <w:trHeight w:val="37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持有限售流通 股股份数（股）</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可上市流通时间</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2007年11月6日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2008年11月6日</w:t>
            </w:r>
          </w:p>
        </w:tc>
      </w:tr>
      <w:tr>
        <w:trPr>
          <w:trHeight w:val="48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135,196,059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40,652,174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94,543,885</w:t>
            </w:r>
          </w:p>
        </w:tc>
      </w:tr>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浙江华辰物业开发有限公司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42,040,316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40,652,174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1,388,142</w:t>
            </w:r>
          </w:p>
        </w:tc>
      </w:tr>
      <w:tr>
        <w:trPr>
          <w:trHeight w:val="49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1,602,921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1,602,921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07" w:lineRule="exact"/>
        <w:ind w:left="780" w:right="0" w:firstLine="420"/>
        <w:jc w:val="left"/>
      </w:pPr>
      <w:r>
        <w:rPr>
          <w:color w:val="000000"/>
          <w:spacing w:val="0"/>
          <w:w w:val="100"/>
          <w:position w:val="0"/>
        </w:rPr>
        <w:t>［注］:浙江浙大网新集团有限公司期末持有限售流通股股份数较期初数增加7,992,258股，系本 公司在2005年10月实施股权分置改革时，由于本公司原第四大股东浙江金科实业有限公司将其所持 本公司法人股30,138,535股质押给中国光大银行杭州分行，浙江浙大网新集团有限公司暂代浙江金 科实业有限公司实施对价安排，代其支付对价7,992,258股。2006年1月，浙江金科实业有限公司在 相关股份解除质押后归还了该部分股份，故浙江浙大网新集团有限公司期末持有限售流通股股份数增 加 7,992,258 股。</w:t>
      </w:r>
    </w:p>
    <w:p>
      <w:pPr>
        <w:pStyle w:val="Style17"/>
        <w:keepNext w:val="0"/>
        <w:keepLines w:val="0"/>
        <w:widowControl w:val="0"/>
        <w:shd w:val="clear" w:color="auto" w:fill="auto"/>
        <w:bidi w:val="0"/>
        <w:spacing w:before="0" w:after="0" w:line="407" w:lineRule="exact"/>
        <w:ind w:left="780" w:right="0" w:firstLine="420"/>
        <w:jc w:val="left"/>
      </w:pPr>
      <w:r>
        <w:rPr>
          <w:color w:val="000000"/>
          <w:spacing w:val="0"/>
          <w:w w:val="100"/>
          <w:position w:val="0"/>
        </w:rPr>
        <w:t>2）承诺的限售条件</w:t>
      </w:r>
    </w:p>
    <w:p>
      <w:pPr>
        <w:pStyle w:val="Style17"/>
        <w:keepNext w:val="0"/>
        <w:keepLines w:val="0"/>
        <w:widowControl w:val="0"/>
        <w:numPr>
          <w:ilvl w:val="0"/>
          <w:numId w:val="79"/>
        </w:numPr>
        <w:shd w:val="clear" w:color="auto" w:fill="auto"/>
        <w:tabs>
          <w:tab w:pos="1576" w:val="left"/>
        </w:tabs>
        <w:bidi w:val="0"/>
        <w:spacing w:before="0" w:after="0" w:line="407" w:lineRule="exact"/>
        <w:ind w:left="780" w:right="0" w:firstLine="420"/>
        <w:jc w:val="left"/>
      </w:pPr>
      <w:bookmarkStart w:id="473" w:name="bookmark473"/>
      <w:bookmarkEnd w:id="473"/>
      <w:r>
        <w:rPr>
          <w:color w:val="000000"/>
          <w:spacing w:val="0"/>
          <w:w w:val="100"/>
          <w:position w:val="0"/>
        </w:rPr>
        <w:t>本公司于2005年10月31日实施股权分置改革，承诺的限售条件为：</w:t>
      </w:r>
    </w:p>
    <w:p>
      <w:pPr>
        <w:pStyle w:val="Style17"/>
        <w:keepNext w:val="0"/>
        <w:keepLines w:val="0"/>
        <w:widowControl w:val="0"/>
        <w:shd w:val="clear" w:color="auto" w:fill="auto"/>
        <w:bidi w:val="0"/>
        <w:spacing w:before="0" w:after="0" w:line="407" w:lineRule="exact"/>
        <w:ind w:left="780" w:right="0" w:firstLine="420"/>
        <w:jc w:val="left"/>
      </w:pPr>
      <w:r>
        <w:rPr>
          <w:color w:val="000000"/>
          <w:spacing w:val="0"/>
          <w:w w:val="100"/>
          <w:position w:val="0"/>
        </w:rPr>
        <w:t>浙江浙大网新集团有限公司承诺：在股权分置改革完成24个月内，将不通过交易所减持股票或 转让。在承诺期期满后12个月内，通过证券交易所挂牌交易出售的股份不超过公司总股本的5%，且 挂牌出售的价格将不低于4元。同时当本公司派发红股、转增股本、配股、派息等情况使股份数量或 股东权益发生变化时，相应调整最低出售价格。</w:t>
      </w:r>
    </w:p>
    <w:p>
      <w:pPr>
        <w:pStyle w:val="Style17"/>
        <w:keepNext w:val="0"/>
        <w:keepLines w:val="0"/>
        <w:widowControl w:val="0"/>
        <w:shd w:val="clear" w:color="auto" w:fill="auto"/>
        <w:bidi w:val="0"/>
        <w:spacing w:before="0" w:after="0" w:line="407" w:lineRule="exact"/>
        <w:ind w:left="780" w:right="0" w:firstLine="420"/>
        <w:jc w:val="left"/>
      </w:pPr>
      <w:r>
        <w:rPr>
          <w:color w:val="000000"/>
          <w:spacing w:val="0"/>
          <w:w w:val="100"/>
          <w:position w:val="0"/>
        </w:rPr>
        <w:t>浙江华辰物业开发有限公司、杭州富能实业有限公司分别承诺：在股权分置改革完成12个月内， 将不通过交易所减持股票或转让。在承诺期期满后12个月内，通过证券交易所挂牌交易出售的股份 不超过公司总股本的5%,在承诺期期满后24个月内，通过证券交易所挂牌交易出售的股份不超过公 司总股本的10%。</w:t>
      </w:r>
    </w:p>
    <w:p>
      <w:pPr>
        <w:pStyle w:val="Style17"/>
        <w:keepNext w:val="0"/>
        <w:keepLines w:val="0"/>
        <w:widowControl w:val="0"/>
        <w:shd w:val="clear" w:color="auto" w:fill="auto"/>
        <w:bidi w:val="0"/>
        <w:spacing w:before="0" w:after="0" w:line="407" w:lineRule="exact"/>
        <w:ind w:left="780" w:right="0" w:firstLine="420"/>
        <w:jc w:val="left"/>
      </w:pPr>
      <w:r>
        <w:rPr>
          <w:color w:val="000000"/>
          <w:spacing w:val="0"/>
          <w:w w:val="100"/>
          <w:position w:val="0"/>
        </w:rPr>
        <w:t>其他持有有限售条件的流通股股东承诺：在12个月内不上市交易。</w:t>
      </w:r>
    </w:p>
    <w:p>
      <w:pPr>
        <w:pStyle w:val="Style17"/>
        <w:keepNext w:val="0"/>
        <w:keepLines w:val="0"/>
        <w:widowControl w:val="0"/>
        <w:numPr>
          <w:ilvl w:val="0"/>
          <w:numId w:val="79"/>
        </w:numPr>
        <w:shd w:val="clear" w:color="auto" w:fill="auto"/>
        <w:tabs>
          <w:tab w:pos="1581" w:val="left"/>
        </w:tabs>
        <w:bidi w:val="0"/>
        <w:spacing w:before="0" w:after="560" w:line="407" w:lineRule="exact"/>
        <w:ind w:left="780" w:right="0" w:firstLine="420"/>
        <w:jc w:val="left"/>
      </w:pPr>
      <w:bookmarkStart w:id="474" w:name="bookmark474"/>
      <w:bookmarkEnd w:id="474"/>
      <w:r>
        <w:rPr>
          <w:color w:val="000000"/>
          <w:spacing w:val="0"/>
          <w:w w:val="100"/>
          <w:position w:val="0"/>
        </w:rPr>
        <w:t>根据承诺的限售条件，本期原非流通股股东持有股份中有127,997,348股已于本期上市流通。</w:t>
      </w:r>
    </w:p>
    <w:p>
      <w:pPr>
        <w:pStyle w:val="Style17"/>
        <w:keepNext w:val="0"/>
        <w:keepLines w:val="0"/>
        <w:widowControl w:val="0"/>
        <w:numPr>
          <w:ilvl w:val="0"/>
          <w:numId w:val="77"/>
        </w:numPr>
        <w:shd w:val="clear" w:color="auto" w:fill="auto"/>
        <w:tabs>
          <w:tab w:pos="6298" w:val="left"/>
        </w:tabs>
        <w:bidi w:val="0"/>
        <w:spacing w:before="0" w:after="180" w:line="240" w:lineRule="auto"/>
        <w:ind w:left="780" w:right="0" w:firstLine="420"/>
        <w:jc w:val="left"/>
      </w:pPr>
      <w:bookmarkStart w:id="475" w:name="bookmark475"/>
      <w:bookmarkEnd w:id="475"/>
      <w:r>
        <w:rPr>
          <w:color w:val="000000"/>
          <w:spacing w:val="0"/>
          <w:w w:val="100"/>
          <w:position w:val="0"/>
        </w:rPr>
        <w:t>资本公积</w:t>
        <w:tab/>
        <w:t xml:space="preserve">期末数153,397, </w:t>
      </w:r>
      <w:r>
        <w:rPr>
          <w:color w:val="000000"/>
          <w:spacing w:val="0"/>
          <w:w w:val="100"/>
          <w:position w:val="0"/>
        </w:rPr>
        <w:t xml:space="preserve">605. </w:t>
      </w:r>
      <w:r>
        <w:rPr>
          <w:color w:val="000000"/>
          <w:spacing w:val="0"/>
          <w:w w:val="100"/>
          <w:position w:val="0"/>
        </w:rPr>
        <w:t>60</w:t>
      </w:r>
    </w:p>
    <w:p>
      <w:pPr>
        <w:pStyle w:val="Style17"/>
        <w:keepNext w:val="0"/>
        <w:keepLines w:val="0"/>
        <w:widowControl w:val="0"/>
        <w:shd w:val="clear" w:color="auto" w:fill="auto"/>
        <w:bidi w:val="0"/>
        <w:spacing w:before="0" w:after="240" w:line="240" w:lineRule="auto"/>
        <w:ind w:left="1200" w:right="0" w:firstLine="0"/>
        <w:jc w:val="left"/>
      </w:pPr>
      <w:r>
        <w:rPr>
          <w:color w:val="000000"/>
          <w:spacing w:val="0"/>
          <w:w w:val="100"/>
          <w:position w:val="0"/>
        </w:rPr>
        <w:t>⑴明细情况</w:t>
      </w:r>
    </w:p>
    <w:tbl>
      <w:tblPr>
        <w:tblOverlap w:val="never"/>
        <w:jc w:val="center"/>
        <w:tblLayout w:type="fixed"/>
      </w:tblPr>
      <w:tblGrid>
        <w:gridCol w:w="1550"/>
        <w:gridCol w:w="1906"/>
        <w:gridCol w:w="1613"/>
        <w:gridCol w:w="1421"/>
        <w:gridCol w:w="1646"/>
      </w:tblGrid>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期末数</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132,544,215.76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132,544,215.76</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16,292,449.03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4,560,940.81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434,094.65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20,419,295.19</w:t>
            </w:r>
          </w:p>
        </w:tc>
      </w:tr>
    </w:tbl>
    <w:p>
      <w:pPr>
        <w:pStyle w:val="Style17"/>
        <w:keepNext w:val="0"/>
        <w:keepLines w:val="0"/>
        <w:widowControl w:val="0"/>
        <w:shd w:val="clear" w:color="auto" w:fill="auto"/>
        <w:tabs>
          <w:tab w:pos="3816" w:val="left"/>
          <w:tab w:pos="6994" w:val="left"/>
        </w:tabs>
        <w:bidi w:val="0"/>
        <w:spacing w:before="0" w:after="0" w:line="410" w:lineRule="exact"/>
        <w:ind w:left="0" w:right="0" w:firstLine="0"/>
        <w:jc w:val="center"/>
      </w:pPr>
      <w:r>
        <w:rPr>
          <w:color w:val="000000"/>
          <w:spacing w:val="0"/>
          <w:w w:val="100"/>
          <w:position w:val="0"/>
        </w:rPr>
        <w:t>其他资本公积</w:t>
        <w:tab/>
      </w:r>
      <w:r>
        <w:rPr>
          <w:color w:val="000000"/>
          <w:spacing w:val="0"/>
          <w:w w:val="100"/>
          <w:position w:val="0"/>
        </w:rPr>
        <w:t>434,094.65</w:t>
        <w:tab/>
        <w:t>434,094.65</w:t>
      </w:r>
    </w:p>
    <w:p>
      <w:pPr>
        <w:pStyle w:val="Style17"/>
        <w:keepNext w:val="0"/>
        <w:keepLines w:val="0"/>
        <w:widowControl w:val="0"/>
        <w:shd w:val="clear" w:color="auto" w:fill="auto"/>
        <w:tabs>
          <w:tab w:pos="3118" w:val="left"/>
          <w:tab w:pos="4918" w:val="left"/>
          <w:tab w:pos="6522" w:val="left"/>
          <w:tab w:pos="7952" w:val="left"/>
        </w:tabs>
        <w:bidi w:val="0"/>
        <w:spacing w:before="0" w:after="0" w:line="410" w:lineRule="exact"/>
        <w:ind w:left="1520" w:right="0" w:firstLine="0"/>
        <w:jc w:val="left"/>
      </w:pPr>
      <w:r>
        <w:rPr>
          <w:color w:val="000000"/>
          <w:spacing w:val="0"/>
          <w:w w:val="100"/>
          <w:position w:val="0"/>
        </w:rPr>
        <w:t>合 计</w:t>
        <w:tab/>
      </w:r>
      <w:r>
        <w:rPr>
          <w:color w:val="000000"/>
          <w:spacing w:val="0"/>
          <w:w w:val="100"/>
          <w:position w:val="0"/>
          <w:u w:val="single"/>
        </w:rPr>
        <w:t xml:space="preserve">148,836,664. </w:t>
      </w:r>
      <w:r>
        <w:rPr>
          <w:color w:val="000000"/>
          <w:spacing w:val="0"/>
          <w:w w:val="100"/>
          <w:position w:val="0"/>
          <w:u w:val="single"/>
        </w:rPr>
        <w:t>79</w:t>
        <w:tab/>
        <w:t>4,995,</w:t>
      </w:r>
      <w:r>
        <w:rPr>
          <w:color w:val="000000"/>
          <w:spacing w:val="0"/>
          <w:w w:val="100"/>
          <w:position w:val="0"/>
          <w:u w:val="single"/>
        </w:rPr>
        <w:t>035.46</w:t>
        <w:tab/>
        <w:t>434,094.65</w:t>
        <w:tab/>
      </w:r>
      <w:r>
        <w:rPr>
          <w:color w:val="000000"/>
          <w:spacing w:val="0"/>
          <w:w w:val="100"/>
          <w:position w:val="0"/>
          <w:u w:val="single"/>
        </w:rPr>
        <w:t>153, 397,</w:t>
      </w:r>
      <w:r>
        <w:rPr>
          <w:color w:val="000000"/>
          <w:spacing w:val="0"/>
          <w:w w:val="100"/>
          <w:position w:val="0"/>
          <w:u w:val="single"/>
        </w:rPr>
        <w:t>605.60</w:t>
      </w:r>
    </w:p>
    <w:p>
      <w:pPr>
        <w:pStyle w:val="Style17"/>
        <w:keepNext w:val="0"/>
        <w:keepLines w:val="0"/>
        <w:widowControl w:val="0"/>
        <w:shd w:val="clear" w:color="auto" w:fill="auto"/>
        <w:bidi w:val="0"/>
        <w:spacing w:before="0" w:after="0" w:line="410" w:lineRule="exact"/>
        <w:ind w:left="780" w:right="0" w:firstLine="420"/>
        <w:jc w:val="left"/>
      </w:pPr>
      <w:r>
        <w:rPr>
          <w:color w:val="000000"/>
          <w:spacing w:val="0"/>
          <w:w w:val="100"/>
          <w:position w:val="0"/>
        </w:rPr>
        <w:t>(2)资本公积本期增减原因及依据说明</w:t>
      </w:r>
    </w:p>
    <w:p>
      <w:pPr>
        <w:pStyle w:val="Style17"/>
        <w:keepNext w:val="0"/>
        <w:keepLines w:val="0"/>
        <w:widowControl w:val="0"/>
        <w:numPr>
          <w:ilvl w:val="0"/>
          <w:numId w:val="81"/>
        </w:numPr>
        <w:shd w:val="clear" w:color="auto" w:fill="auto"/>
        <w:tabs>
          <w:tab w:pos="1544" w:val="left"/>
        </w:tabs>
        <w:bidi w:val="0"/>
        <w:spacing w:before="0" w:after="0" w:line="410" w:lineRule="exact"/>
        <w:ind w:left="780" w:right="0" w:firstLine="420"/>
        <w:jc w:val="left"/>
      </w:pPr>
      <w:bookmarkStart w:id="476" w:name="bookmark476"/>
      <w:bookmarkEnd w:id="476"/>
      <w:r>
        <w:rPr>
          <w:color w:val="000000"/>
          <w:spacing w:val="0"/>
          <w:w w:val="100"/>
          <w:position w:val="0"/>
        </w:rPr>
        <w:t>股权投资准备本期增加</w:t>
      </w:r>
      <w:r>
        <w:rPr>
          <w:color w:val="000000"/>
          <w:spacing w:val="0"/>
          <w:w w:val="100"/>
          <w:position w:val="0"/>
        </w:rPr>
        <w:t>4,560,940.81</w:t>
      </w:r>
      <w:r>
        <w:rPr>
          <w:color w:val="000000"/>
          <w:spacing w:val="0"/>
          <w:w w:val="100"/>
          <w:position w:val="0"/>
        </w:rPr>
        <w:t>元，包括：</w:t>
      </w:r>
    </w:p>
    <w:p>
      <w:pPr>
        <w:pStyle w:val="Style17"/>
        <w:keepNext w:val="0"/>
        <w:keepLines w:val="0"/>
        <w:widowControl w:val="0"/>
        <w:shd w:val="clear" w:color="auto" w:fill="auto"/>
        <w:bidi w:val="0"/>
        <w:spacing w:before="0" w:after="0" w:line="410" w:lineRule="exact"/>
        <w:ind w:left="780" w:right="0" w:firstLine="420"/>
        <w:jc w:val="left"/>
      </w:pPr>
      <w:r>
        <w:rPr>
          <w:color w:val="000000"/>
          <w:spacing w:val="0"/>
          <w:w w:val="100"/>
          <w:position w:val="0"/>
        </w:rPr>
        <w:t>①本公司对控股子公司浙江浙大网新图灵信息科技有限公司本期增加的股权投资准备按持股比 例计入</w:t>
      </w:r>
      <w:r>
        <w:rPr>
          <w:color w:val="000000"/>
          <w:spacing w:val="0"/>
          <w:w w:val="100"/>
          <w:position w:val="0"/>
        </w:rPr>
        <w:t>1,361,793.05</w:t>
      </w:r>
      <w:r>
        <w:rPr>
          <w:color w:val="000000"/>
          <w:spacing w:val="0"/>
          <w:w w:val="100"/>
          <w:position w:val="0"/>
        </w:rPr>
        <w:t>元；②本公司对控股子公司浙江浙大网新国际软件技术服务有限公司本期增加 的股权投资准备按持股比例计入</w:t>
      </w:r>
      <w:r>
        <w:rPr>
          <w:color w:val="000000"/>
          <w:spacing w:val="0"/>
          <w:w w:val="100"/>
          <w:position w:val="0"/>
        </w:rPr>
        <w:t>190,687.76</w:t>
      </w:r>
      <w:r>
        <w:rPr>
          <w:color w:val="000000"/>
          <w:spacing w:val="0"/>
          <w:w w:val="100"/>
          <w:position w:val="0"/>
        </w:rPr>
        <w:t>元；③本公司对联营企业宁波市五环房地产开发有限公 司本期增加的其他资本公积按持股比例计入</w:t>
      </w:r>
      <w:r>
        <w:rPr>
          <w:color w:val="000000"/>
          <w:spacing w:val="0"/>
          <w:w w:val="100"/>
          <w:position w:val="0"/>
        </w:rPr>
        <w:t>3,008,460.00</w:t>
      </w:r>
      <w:r>
        <w:rPr>
          <w:color w:val="000000"/>
          <w:spacing w:val="0"/>
          <w:w w:val="100"/>
          <w:position w:val="0"/>
        </w:rPr>
        <w:t>元。</w:t>
      </w:r>
    </w:p>
    <w:p>
      <w:pPr>
        <w:pStyle w:val="Style17"/>
        <w:keepNext w:val="0"/>
        <w:keepLines w:val="0"/>
        <w:widowControl w:val="0"/>
        <w:numPr>
          <w:ilvl w:val="0"/>
          <w:numId w:val="81"/>
        </w:numPr>
        <w:shd w:val="clear" w:color="auto" w:fill="auto"/>
        <w:tabs>
          <w:tab w:pos="1556" w:val="left"/>
        </w:tabs>
        <w:bidi w:val="0"/>
        <w:spacing w:before="0" w:after="560" w:line="410" w:lineRule="exact"/>
        <w:ind w:left="780" w:right="0" w:firstLine="420"/>
        <w:jc w:val="left"/>
      </w:pPr>
      <w:bookmarkStart w:id="477" w:name="bookmark477"/>
      <w:bookmarkEnd w:id="477"/>
      <w:r>
        <w:rPr>
          <w:color w:val="000000"/>
          <w:spacing w:val="0"/>
          <w:w w:val="100"/>
          <w:position w:val="0"/>
        </w:rPr>
        <w:t>股权投资准备本期减少</w:t>
      </w:r>
      <w:r>
        <w:rPr>
          <w:color w:val="000000"/>
          <w:spacing w:val="0"/>
          <w:w w:val="100"/>
          <w:position w:val="0"/>
        </w:rPr>
        <w:t>434,094.65</w:t>
      </w:r>
      <w:r>
        <w:rPr>
          <w:color w:val="000000"/>
          <w:spacing w:val="0"/>
          <w:w w:val="100"/>
          <w:position w:val="0"/>
        </w:rPr>
        <w:t>元，系本公司本期将所持上海富睿科技有限公司股权出售, 详见本财务报表附注四(三)3(2)1)所述。故将原对上海富睿科技有限公司的股权投资准备</w:t>
      </w:r>
      <w:r>
        <w:rPr>
          <w:color w:val="000000"/>
          <w:spacing w:val="0"/>
          <w:w w:val="100"/>
          <w:position w:val="0"/>
        </w:rPr>
        <w:t xml:space="preserve">434,094.65 </w:t>
      </w:r>
      <w:r>
        <w:rPr>
          <w:color w:val="000000"/>
          <w:spacing w:val="0"/>
          <w:w w:val="100"/>
          <w:position w:val="0"/>
        </w:rPr>
        <w:t>元转入其他资本公积项目。</w:t>
      </w:r>
    </w:p>
    <w:tbl>
      <w:tblPr>
        <w:tblOverlap w:val="never"/>
        <w:jc w:val="center"/>
        <w:tblLayout w:type="fixed"/>
      </w:tblPr>
      <w:tblGrid>
        <w:gridCol w:w="1632"/>
        <w:gridCol w:w="1795"/>
        <w:gridCol w:w="1675"/>
        <w:gridCol w:w="1680"/>
        <w:gridCol w:w="1546"/>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 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期末数 98,169, </w:t>
            </w:r>
            <w:r>
              <w:rPr>
                <w:color w:val="000000"/>
                <w:spacing w:val="0"/>
                <w:w w:val="100"/>
                <w:position w:val="0"/>
              </w:rPr>
              <w:t xml:space="preserve">956. </w:t>
            </w:r>
            <w:r>
              <w:rPr>
                <w:color w:val="000000"/>
                <w:spacing w:val="0"/>
                <w:w w:val="100"/>
                <w:position w:val="0"/>
              </w:rPr>
              <w:t>06</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 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61,582,568.59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36,587,387.47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98,169,956.06</w:t>
            </w:r>
          </w:p>
        </w:tc>
      </w:tr>
      <w:tr>
        <w:trPr>
          <w:trHeight w:val="47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法定公益金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25,301,803.46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25,301,803.46</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86,884,372.05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36,587,387.47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25,301,803.46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98,169,956.06</w:t>
            </w:r>
          </w:p>
        </w:tc>
      </w:tr>
    </w:tbl>
    <w:p>
      <w:pPr>
        <w:pStyle w:val="Style17"/>
        <w:keepNext w:val="0"/>
        <w:keepLines w:val="0"/>
        <w:widowControl w:val="0"/>
        <w:shd w:val="clear" w:color="auto" w:fill="auto"/>
        <w:bidi w:val="0"/>
        <w:spacing w:before="0" w:after="0" w:line="410" w:lineRule="exact"/>
        <w:ind w:left="780" w:right="0" w:firstLine="420"/>
        <w:jc w:val="left"/>
      </w:pPr>
      <w:r>
        <w:rPr>
          <w:color w:val="000000"/>
          <w:spacing w:val="0"/>
          <w:w w:val="100"/>
          <w:position w:val="0"/>
        </w:rPr>
        <w:t>(2)盈余公积本期增减原因及依据说明</w:t>
      </w:r>
    </w:p>
    <w:p>
      <w:pPr>
        <w:pStyle w:val="Style17"/>
        <w:keepNext w:val="0"/>
        <w:keepLines w:val="0"/>
        <w:widowControl w:val="0"/>
        <w:numPr>
          <w:ilvl w:val="0"/>
          <w:numId w:val="83"/>
        </w:numPr>
        <w:shd w:val="clear" w:color="auto" w:fill="auto"/>
        <w:tabs>
          <w:tab w:pos="1556" w:val="left"/>
        </w:tabs>
        <w:bidi w:val="0"/>
        <w:spacing w:before="0" w:after="0" w:line="410" w:lineRule="exact"/>
        <w:ind w:left="780" w:right="0" w:firstLine="420"/>
        <w:jc w:val="left"/>
      </w:pPr>
      <w:bookmarkStart w:id="478" w:name="bookmark478"/>
      <w:bookmarkEnd w:id="478"/>
      <w:r>
        <w:rPr>
          <w:color w:val="000000"/>
          <w:spacing w:val="0"/>
          <w:w w:val="100"/>
          <w:position w:val="0"/>
        </w:rPr>
        <w:t>根据2007年4月19日公司董事会五届十四次会议通过的2006年度利润分配预案，按2006 年度实现的母公司净利润</w:t>
      </w:r>
      <w:r>
        <w:rPr>
          <w:color w:val="000000"/>
          <w:spacing w:val="0"/>
          <w:w w:val="100"/>
          <w:position w:val="0"/>
        </w:rPr>
        <w:t>112,855,840.08</w:t>
      </w:r>
      <w:r>
        <w:rPr>
          <w:color w:val="000000"/>
          <w:spacing w:val="0"/>
          <w:w w:val="100"/>
          <w:position w:val="0"/>
        </w:rPr>
        <w:t>元的10%计提法定盈余公积</w:t>
      </w:r>
      <w:r>
        <w:rPr>
          <w:color w:val="000000"/>
          <w:spacing w:val="0"/>
          <w:w w:val="100"/>
          <w:position w:val="0"/>
        </w:rPr>
        <w:t>11,285,584.01</w:t>
      </w:r>
      <w:r>
        <w:rPr>
          <w:color w:val="000000"/>
          <w:spacing w:val="0"/>
          <w:w w:val="100"/>
          <w:position w:val="0"/>
        </w:rPr>
        <w:t>元；</w:t>
      </w:r>
    </w:p>
    <w:p>
      <w:pPr>
        <w:pStyle w:val="Style17"/>
        <w:keepNext w:val="0"/>
        <w:keepLines w:val="0"/>
        <w:widowControl w:val="0"/>
        <w:numPr>
          <w:ilvl w:val="0"/>
          <w:numId w:val="83"/>
        </w:numPr>
        <w:shd w:val="clear" w:color="auto" w:fill="auto"/>
        <w:tabs>
          <w:tab w:pos="1556" w:val="left"/>
        </w:tabs>
        <w:bidi w:val="0"/>
        <w:spacing w:before="0" w:after="400" w:line="410" w:lineRule="exact"/>
        <w:ind w:left="780" w:right="0" w:firstLine="420"/>
        <w:jc w:val="left"/>
      </w:pPr>
      <w:bookmarkStart w:id="479" w:name="bookmark479"/>
      <w:bookmarkEnd w:id="479"/>
      <w:r>
        <w:rPr>
          <w:color w:val="000000"/>
          <w:spacing w:val="0"/>
          <w:w w:val="100"/>
          <w:position w:val="0"/>
        </w:rPr>
        <w:t xml:space="preserve">根据财政部财企[2006]67号文的相关规定，将截至2005年12月31日的法定公益金余额 </w:t>
      </w:r>
      <w:r>
        <w:rPr>
          <w:color w:val="000000"/>
          <w:spacing w:val="0"/>
          <w:w w:val="100"/>
          <w:position w:val="0"/>
        </w:rPr>
        <w:t>25,301,803.46</w:t>
      </w:r>
      <w:r>
        <w:rPr>
          <w:color w:val="000000"/>
          <w:spacing w:val="0"/>
          <w:w w:val="100"/>
          <w:position w:val="0"/>
        </w:rPr>
        <w:t>元转列法定盈余公积项目。</w:t>
      </w:r>
    </w:p>
    <w:p>
      <w:pPr>
        <w:pStyle w:val="Style17"/>
        <w:keepNext w:val="0"/>
        <w:keepLines w:val="0"/>
        <w:widowControl w:val="0"/>
        <w:shd w:val="clear" w:color="auto" w:fill="auto"/>
        <w:tabs>
          <w:tab w:pos="6522" w:val="left"/>
        </w:tabs>
        <w:bidi w:val="0"/>
        <w:spacing w:before="0" w:after="0" w:line="410" w:lineRule="exact"/>
        <w:ind w:left="1180" w:right="0" w:firstLine="0"/>
        <w:jc w:val="left"/>
      </w:pPr>
      <w:r>
        <w:rPr>
          <w:color w:val="000000"/>
          <w:spacing w:val="0"/>
          <w:w w:val="100"/>
          <w:position w:val="0"/>
        </w:rPr>
        <w:t>35 .未确认的投资损失(权益类项目)</w:t>
        <w:tab/>
        <w:t>期末数</w:t>
      </w:r>
      <w:r>
        <w:rPr>
          <w:color w:val="000000"/>
          <w:spacing w:val="0"/>
          <w:w w:val="100"/>
          <w:position w:val="0"/>
        </w:rPr>
        <w:t>-7,755,006.68</w:t>
      </w:r>
    </w:p>
    <w:p>
      <w:pPr>
        <w:pStyle w:val="Style17"/>
        <w:keepNext w:val="0"/>
        <w:keepLines w:val="0"/>
        <w:widowControl w:val="0"/>
        <w:shd w:val="clear" w:color="auto" w:fill="auto"/>
        <w:bidi w:val="0"/>
        <w:spacing w:before="0" w:after="140" w:line="410" w:lineRule="exact"/>
        <w:ind w:left="1180" w:right="0" w:firstLine="0"/>
        <w:jc w:val="left"/>
      </w:pPr>
      <w:r>
        <w:rPr>
          <w:color w:val="000000"/>
          <w:spacing w:val="0"/>
          <w:w w:val="100"/>
          <w:position w:val="0"/>
        </w:rPr>
        <w:t>(1)明细情况</w:t>
      </w:r>
    </w:p>
    <w:tbl>
      <w:tblPr>
        <w:tblOverlap w:val="never"/>
        <w:jc w:val="center"/>
        <w:tblLayout w:type="fixed"/>
      </w:tblPr>
      <w:tblGrid>
        <w:gridCol w:w="2582"/>
        <w:gridCol w:w="2304"/>
        <w:gridCol w:w="1858"/>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期初数</w:t>
            </w:r>
          </w:p>
        </w:tc>
      </w:tr>
      <w:tr>
        <w:trPr>
          <w:trHeight w:val="744" w:hRule="exact"/>
        </w:trPr>
        <w:tc>
          <w:tcPr>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未确认北京浙大快威 科技有限公司亏损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-3,848,082.55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-3,122,620.49</w:t>
            </w:r>
          </w:p>
        </w:tc>
      </w:tr>
      <w:tr>
        <w:trPr>
          <w:trHeight w:val="754" w:hRule="exact"/>
        </w:trPr>
        <w:tc>
          <w:tcPr>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未确认广州浙大快威 科技有限公司亏损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-131,616.64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-67,208.13</w:t>
            </w:r>
          </w:p>
        </w:tc>
      </w:tr>
      <w:tr>
        <w:trPr>
          <w:trHeight w:val="614" w:hRule="exact"/>
        </w:trPr>
        <w:tc>
          <w:tcPr>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未确认深圳市浙大快威 科技有限公司亏损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-184,711.61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-133,485.58</w:t>
            </w:r>
          </w:p>
        </w:tc>
      </w:tr>
    </w:tbl>
    <w:p>
      <w:pPr>
        <w:sectPr>
          <w:footnotePr>
            <w:pos w:val="pageBottom"/>
            <w:numFmt w:val="decimal"/>
            <w:numRestart w:val="continuous"/>
          </w:footnotePr>
          <w:type w:val="continuous"/>
          <w:pgSz w:w="12240" w:h="15840"/>
          <w:pgMar w:top="1269" w:right="1174" w:bottom="997" w:left="910"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2240" w:h="15840"/>
          <w:pgMar w:top="1022" w:right="1454" w:bottom="998" w:left="1507" w:header="0" w:footer="3" w:gutter="0"/>
          <w:cols w:space="720"/>
          <w:noEndnote/>
          <w:rtlGutter w:val="0"/>
          <w:docGrid w:linePitch="360"/>
        </w:sectPr>
      </w:pPr>
    </w:p>
    <w:p>
      <w:pPr>
        <w:pStyle w:val="Style17"/>
        <w:keepNext w:val="0"/>
        <w:keepLines w:val="0"/>
        <w:framePr w:w="2342" w:h="566" w:wrap="none" w:vAnchor="text" w:hAnchor="page" w:x="1945" w:y="21"/>
        <w:widowControl w:val="0"/>
        <w:shd w:val="clear" w:color="auto" w:fill="auto"/>
        <w:bidi w:val="0"/>
        <w:spacing w:before="0" w:after="0" w:line="274" w:lineRule="exact"/>
        <w:ind w:left="0" w:right="0" w:firstLine="0"/>
        <w:jc w:val="left"/>
      </w:pPr>
      <w:r>
        <w:rPr>
          <w:color w:val="000000"/>
          <w:spacing w:val="0"/>
          <w:w w:val="100"/>
          <w:position w:val="0"/>
        </w:rPr>
        <w:t>未确认北京网新银星 计算机技术有限公司亏损</w:t>
      </w:r>
    </w:p>
    <w:p>
      <w:pPr>
        <w:pStyle w:val="Style17"/>
        <w:keepNext w:val="0"/>
        <w:keepLines w:val="0"/>
        <w:framePr w:w="1200" w:h="264" w:wrap="none" w:vAnchor="text" w:hAnchor="page" w:x="5175" w:y="294"/>
        <w:widowControl w:val="0"/>
        <w:shd w:val="clear" w:color="auto" w:fill="auto"/>
        <w:bidi w:val="0"/>
        <w:spacing w:before="0" w:after="0" w:line="240" w:lineRule="auto"/>
        <w:ind w:left="0" w:right="0" w:firstLine="0"/>
        <w:jc w:val="left"/>
      </w:pPr>
      <w:r>
        <w:rPr>
          <w:color w:val="000000"/>
          <w:spacing w:val="0"/>
          <w:w w:val="100"/>
          <w:position w:val="0"/>
        </w:rPr>
        <w:t>-554,971.80</w:t>
      </w:r>
    </w:p>
    <w:p>
      <w:pPr>
        <w:pStyle w:val="Style17"/>
        <w:keepNext w:val="0"/>
        <w:keepLines w:val="0"/>
        <w:framePr w:w="1195" w:h="264" w:wrap="none" w:vAnchor="text" w:hAnchor="page" w:x="7489" w:y="294"/>
        <w:widowControl w:val="0"/>
        <w:shd w:val="clear" w:color="auto" w:fill="auto"/>
        <w:bidi w:val="0"/>
        <w:spacing w:before="0" w:after="0" w:line="240" w:lineRule="auto"/>
        <w:ind w:left="0" w:right="0" w:firstLine="0"/>
        <w:jc w:val="left"/>
      </w:pPr>
      <w:r>
        <w:rPr>
          <w:color w:val="000000"/>
          <w:spacing w:val="0"/>
          <w:w w:val="100"/>
          <w:position w:val="0"/>
        </w:rPr>
        <w:t>-141,030.54</w:t>
      </w:r>
    </w:p>
    <w:p>
      <w:pPr>
        <w:widowControl w:val="0"/>
        <w:spacing w:after="565" w:line="1" w:lineRule="exact"/>
      </w:pPr>
    </w:p>
    <w:p>
      <w:pPr>
        <w:widowControl w:val="0"/>
        <w:spacing w:line="1" w:lineRule="exact"/>
        <w:sectPr>
          <w:footnotePr>
            <w:pos w:val="pageBottom"/>
            <w:numFmt w:val="decimal"/>
            <w:numRestart w:val="continuous"/>
          </w:footnotePr>
          <w:type w:val="continuous"/>
          <w:pgSz w:w="12240" w:h="15840"/>
          <w:pgMar w:top="1022" w:right="1454" w:bottom="998" w:left="1507"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未确认浙江浙大网新互联网</w:t>
      </w:r>
    </w:p>
    <w:p>
      <w:pPr>
        <w:pStyle w:val="Style17"/>
        <w:keepNext w:val="0"/>
        <w:keepLines w:val="0"/>
        <w:widowControl w:val="0"/>
        <w:shd w:val="clear" w:color="auto" w:fill="auto"/>
        <w:tabs>
          <w:tab w:pos="3394" w:val="left"/>
        </w:tabs>
        <w:bidi w:val="0"/>
        <w:spacing w:before="0" w:after="440" w:line="240" w:lineRule="auto"/>
        <w:ind w:left="0" w:right="0" w:firstLine="440"/>
        <w:jc w:val="left"/>
      </w:pPr>
      <w:r>
        <w:rPr>
          <w:color w:val="000000"/>
          <w:spacing w:val="0"/>
          <w:w w:val="100"/>
          <w:position w:val="0"/>
        </w:rPr>
        <w:t>信息技术有限公司亏损</w:t>
        <w:tab/>
      </w:r>
      <w:r>
        <w:rPr>
          <w:color w:val="000000"/>
          <w:spacing w:val="0"/>
          <w:w w:val="100"/>
          <w:position w:val="0"/>
        </w:rPr>
        <w:t>-1,789,838.19</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未确认浙江亿度信息</w:t>
      </w:r>
    </w:p>
    <w:p>
      <w:pPr>
        <w:pStyle w:val="Style17"/>
        <w:keepNext w:val="0"/>
        <w:keepLines w:val="0"/>
        <w:widowControl w:val="0"/>
        <w:shd w:val="clear" w:color="auto" w:fill="auto"/>
        <w:tabs>
          <w:tab w:pos="3394" w:val="left"/>
        </w:tabs>
        <w:bidi w:val="0"/>
        <w:spacing w:before="0" w:after="0" w:line="240" w:lineRule="auto"/>
        <w:ind w:left="0" w:right="0" w:firstLine="440"/>
        <w:jc w:val="left"/>
        <w:sectPr>
          <w:footnotePr>
            <w:pos w:val="pageBottom"/>
            <w:numFmt w:val="decimal"/>
            <w:numRestart w:val="continuous"/>
          </w:footnotePr>
          <w:type w:val="continuous"/>
          <w:pgSz w:w="12240" w:h="15840"/>
          <w:pgMar w:top="1421" w:right="4752" w:bottom="2501" w:left="1507" w:header="0" w:footer="3" w:gutter="0"/>
          <w:cols w:space="720"/>
          <w:noEndnote/>
          <w:rtlGutter w:val="0"/>
          <w:docGrid w:linePitch="360"/>
        </w:sectPr>
      </w:pPr>
      <w:r>
        <mc:AlternateContent>
          <mc:Choice Requires="wps">
            <w:drawing>
              <wp:anchor distT="0" distB="0" distL="0" distR="0" simplePos="0" relativeHeight="125829484" behindDoc="0" locked="0" layoutInCell="1" allowOverlap="1">
                <wp:simplePos x="0" y="0"/>
                <wp:positionH relativeFrom="page">
                  <wp:posOffset>4754880</wp:posOffset>
                </wp:positionH>
                <wp:positionV relativeFrom="paragraph">
                  <wp:posOffset>0</wp:posOffset>
                </wp:positionV>
                <wp:extent cx="758825" cy="167640"/>
                <wp:wrapSquare wrapText="bothSides"/>
                <wp:docPr id="147" name="Shape 147"/>
                <a:graphic xmlns:a="http://schemas.openxmlformats.org/drawingml/2006/main">
                  <a:graphicData uri="http://schemas.microsoft.com/office/word/2010/wordprocessingShape">
                    <wps:wsp>
                      <wps:cNvSpPr txBox="1"/>
                      <wps:spPr>
                        <a:xfrm>
                          <a:ext cx="75882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-376,031.38</w:t>
                            </w:r>
                          </w:p>
                        </w:txbxContent>
                      </wps:txbx>
                      <wps:bodyPr wrap="none" lIns="0" tIns="0" rIns="0" bIns="0">
                        <a:noAutoFit/>
                      </wps:bodyPr>
                    </wps:wsp>
                  </a:graphicData>
                </a:graphic>
              </wp:anchor>
            </w:drawing>
          </mc:Choice>
          <mc:Fallback>
            <w:pict>
              <v:shape id="_x0000_s1173" type="#_x0000_t202" style="position:absolute;margin-left:374.40000000000003pt;margin-top:0;width:59.75pt;height:13.200000000000001pt;z-index:-12582926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-376,031.38</w:t>
                      </w:r>
                    </w:p>
                  </w:txbxContent>
                </v:textbox>
                <w10:wrap type="square" anchorx="page"/>
              </v:shape>
            </w:pict>
          </mc:Fallback>
        </mc:AlternateContent>
      </w:r>
      <w:r>
        <w:rPr>
          <w:color w:val="000000"/>
          <w:spacing w:val="0"/>
          <w:w w:val="100"/>
          <w:position w:val="0"/>
        </w:rPr>
        <w:t>服务有限公司亏损［注］</w:t>
        <w:tab/>
      </w:r>
      <w:r>
        <w:rPr>
          <w:color w:val="000000"/>
          <w:spacing w:val="0"/>
          <w:w w:val="100"/>
          <w:position w:val="0"/>
        </w:rPr>
        <w:t>-1,245,785.89</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2240" w:h="15840"/>
          <w:pgMar w:top="1421" w:right="0" w:bottom="2501"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 xml:space="preserve">-7,755,006. </w:t>
      </w:r>
      <w:r>
        <w:rPr>
          <w:color w:val="000000"/>
          <w:spacing w:val="0"/>
          <w:w w:val="100"/>
          <w:position w:val="0"/>
          <w:u w:val="single"/>
        </w:rPr>
        <w:t>68</w:t>
      </w:r>
    </w:p>
    <w:p>
      <w:pPr>
        <w:pStyle w:val="Style1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421" w:right="3557" w:bottom="2501" w:left="4968" w:header="0" w:footer="3" w:gutter="0"/>
          <w:cols w:num="2" w:space="902"/>
          <w:noEndnote/>
          <w:rtlGutter w:val="0"/>
          <w:docGrid w:linePitch="360"/>
        </w:sectPr>
      </w:pPr>
      <w:r>
        <w:rPr>
          <w:color w:val="000000"/>
          <w:spacing w:val="0"/>
          <w:w w:val="100"/>
          <w:position w:val="0"/>
          <w:u w:val="single"/>
        </w:rPr>
        <w:t xml:space="preserve">-3, </w:t>
      </w:r>
      <w:r>
        <w:rPr>
          <w:color w:val="000000"/>
          <w:spacing w:val="0"/>
          <w:w w:val="100"/>
          <w:position w:val="0"/>
          <w:u w:val="single"/>
        </w:rPr>
        <w:t xml:space="preserve">840, </w:t>
      </w:r>
      <w:r>
        <w:rPr>
          <w:color w:val="000000"/>
          <w:spacing w:val="0"/>
          <w:w w:val="100"/>
          <w:position w:val="0"/>
          <w:u w:val="single"/>
        </w:rPr>
        <w:t>376.12</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2240" w:h="15840"/>
          <w:pgMar w:top="1022" w:right="0" w:bottom="998" w:left="0" w:header="0" w:footer="3" w:gutter="0"/>
          <w:cols w:space="720"/>
          <w:noEndnote/>
          <w:rtlGutter w:val="0"/>
          <w:docGrid w:linePitch="360"/>
        </w:sectPr>
      </w:pPr>
    </w:p>
    <w:p>
      <w:pPr>
        <w:pStyle w:val="Style17"/>
        <w:keepNext w:val="0"/>
        <w:keepLines w:val="0"/>
        <w:framePr w:w="4008" w:h="264" w:wrap="none" w:vAnchor="text" w:hAnchor="page" w:x="2031" w:y="21"/>
        <w:widowControl w:val="0"/>
        <w:shd w:val="clear" w:color="auto" w:fill="auto"/>
        <w:bidi w:val="0"/>
        <w:spacing w:before="0" w:after="0" w:line="240" w:lineRule="auto"/>
        <w:ind w:left="0" w:right="0" w:firstLine="0"/>
        <w:jc w:val="left"/>
      </w:pPr>
      <w:r>
        <w:rPr>
          <w:color w:val="000000"/>
          <w:spacing w:val="0"/>
          <w:w w:val="100"/>
          <w:position w:val="0"/>
        </w:rPr>
        <w:t>［注］:更名自浙江网新晨华软件有限公司。</w:t>
      </w:r>
    </w:p>
    <w:p>
      <w:pPr>
        <w:pStyle w:val="Style17"/>
        <w:keepNext w:val="0"/>
        <w:keepLines w:val="0"/>
        <w:framePr w:w="8842" w:h="254" w:wrap="none" w:vAnchor="text" w:hAnchor="page" w:x="1945" w:y="409"/>
        <w:widowControl w:val="0"/>
        <w:shd w:val="clear" w:color="auto" w:fill="auto"/>
        <w:bidi w:val="0"/>
        <w:spacing w:before="0" w:after="0" w:line="240" w:lineRule="auto"/>
        <w:ind w:left="0" w:right="0" w:firstLine="0"/>
        <w:jc w:val="left"/>
      </w:pPr>
      <w:r>
        <w:rPr>
          <w:color w:val="000000"/>
          <w:spacing w:val="0"/>
          <w:w w:val="100"/>
          <w:position w:val="0"/>
        </w:rPr>
        <w:t>(2)根据财政部财会函字［1999］10号文《关于资不抵债公司合并报表问题请示的复函》，本公司</w:t>
      </w:r>
    </w:p>
    <w:p>
      <w:pPr>
        <w:pStyle w:val="Style17"/>
        <w:keepNext w:val="0"/>
        <w:keepLines w:val="0"/>
        <w:framePr w:w="9278" w:h="269" w:wrap="none" w:vAnchor="text" w:hAnchor="page" w:x="1508" w:y="817"/>
        <w:widowControl w:val="0"/>
        <w:shd w:val="clear" w:color="auto" w:fill="auto"/>
        <w:bidi w:val="0"/>
        <w:spacing w:before="0" w:after="0" w:line="240" w:lineRule="auto"/>
        <w:ind w:left="0" w:right="0" w:firstLine="0"/>
        <w:jc w:val="center"/>
      </w:pPr>
      <w:r>
        <w:rPr>
          <w:color w:val="000000"/>
          <w:spacing w:val="0"/>
          <w:w w:val="100"/>
          <w:position w:val="0"/>
        </w:rPr>
        <w:t>纳入合并报表范围的控股子公司浙江大学快威科技集团有限公司之控股子公司北京浙大快威科技有限</w:t>
      </w:r>
    </w:p>
    <w:p>
      <w:pPr>
        <w:pStyle w:val="Style17"/>
        <w:keepNext w:val="0"/>
        <w:keepLines w:val="0"/>
        <w:framePr w:w="9269" w:h="259" w:wrap="none" w:vAnchor="text" w:hAnchor="page" w:x="1518" w:y="1230"/>
        <w:widowControl w:val="0"/>
        <w:shd w:val="clear" w:color="auto" w:fill="auto"/>
        <w:bidi w:val="0"/>
        <w:spacing w:before="0" w:after="0" w:line="240" w:lineRule="auto"/>
        <w:ind w:left="0" w:right="0" w:firstLine="0"/>
        <w:jc w:val="left"/>
      </w:pPr>
      <w:r>
        <w:rPr>
          <w:color w:val="000000"/>
          <w:spacing w:val="0"/>
          <w:w w:val="100"/>
          <w:position w:val="0"/>
        </w:rPr>
        <w:t>公司、广州浙大快威科技有限公司和深圳市浙大快威科技有限公司所有者权益为负数，浙江大学快威</w:t>
      </w:r>
    </w:p>
    <w:p>
      <w:pPr>
        <w:pStyle w:val="Style17"/>
        <w:keepNext w:val="0"/>
        <w:keepLines w:val="0"/>
        <w:framePr w:w="9278" w:h="269" w:wrap="none" w:vAnchor="text" w:hAnchor="page" w:x="1508" w:y="1638"/>
        <w:widowControl w:val="0"/>
        <w:shd w:val="clear" w:color="auto" w:fill="auto"/>
        <w:bidi w:val="0"/>
        <w:spacing w:before="0" w:after="0" w:line="240" w:lineRule="auto"/>
        <w:ind w:left="0" w:right="0" w:firstLine="0"/>
        <w:jc w:val="center"/>
      </w:pPr>
      <w:r>
        <w:rPr>
          <w:color w:val="000000"/>
          <w:spacing w:val="0"/>
          <w:w w:val="100"/>
          <w:position w:val="0"/>
        </w:rPr>
        <w:t>科技集团有限公司对该等公司长期股权投资按权益法核算时减记至零；本公司纳入合并报表范围的控</w:t>
      </w:r>
    </w:p>
    <w:p>
      <w:pPr>
        <w:pStyle w:val="Style17"/>
        <w:keepNext w:val="0"/>
        <w:keepLines w:val="0"/>
        <w:framePr w:w="9278" w:h="259" w:wrap="none" w:vAnchor="text" w:hAnchor="page" w:x="1508" w:y="2046"/>
        <w:widowControl w:val="0"/>
        <w:shd w:val="clear" w:color="auto" w:fill="auto"/>
        <w:bidi w:val="0"/>
        <w:spacing w:before="0" w:after="0" w:line="240" w:lineRule="auto"/>
        <w:ind w:left="0" w:right="0" w:firstLine="0"/>
        <w:jc w:val="center"/>
      </w:pPr>
      <w:r>
        <w:rPr>
          <w:color w:val="000000"/>
          <w:spacing w:val="0"/>
          <w:w w:val="100"/>
          <w:position w:val="0"/>
        </w:rPr>
        <w:t>股子公司浙江浙大网新软件产业集团有限公司之控股子公司北京网新银星计算机技术有限公、浙江浙</w:t>
      </w:r>
    </w:p>
    <w:p>
      <w:pPr>
        <w:pStyle w:val="Style17"/>
        <w:keepNext w:val="0"/>
        <w:keepLines w:val="0"/>
        <w:framePr w:w="9274" w:h="264" w:wrap="none" w:vAnchor="text" w:hAnchor="page" w:x="1513" w:y="2454"/>
        <w:widowControl w:val="0"/>
        <w:shd w:val="clear" w:color="auto" w:fill="auto"/>
        <w:bidi w:val="0"/>
        <w:spacing w:before="0" w:after="0" w:line="240" w:lineRule="auto"/>
        <w:ind w:left="0" w:right="0" w:firstLine="0"/>
        <w:jc w:val="center"/>
      </w:pPr>
      <w:r>
        <w:rPr>
          <w:color w:val="000000"/>
          <w:spacing w:val="0"/>
          <w:w w:val="100"/>
          <w:position w:val="0"/>
        </w:rPr>
        <w:t>大网新互联网信息技术有限公司和浙江亿度信息服务有限公司所有者权益为负数，浙江浙大网新软件</w:t>
      </w:r>
    </w:p>
    <w:p>
      <w:pPr>
        <w:pStyle w:val="Style17"/>
        <w:keepNext w:val="0"/>
        <w:keepLines w:val="0"/>
        <w:framePr w:w="9278" w:h="269" w:wrap="none" w:vAnchor="text" w:hAnchor="page" w:x="1508" w:y="2862"/>
        <w:widowControl w:val="0"/>
        <w:shd w:val="clear" w:color="auto" w:fill="auto"/>
        <w:bidi w:val="0"/>
        <w:spacing w:before="0" w:after="0" w:line="240" w:lineRule="auto"/>
        <w:ind w:left="0" w:right="0" w:firstLine="0"/>
        <w:jc w:val="center"/>
      </w:pPr>
      <w:r>
        <w:rPr>
          <w:color w:val="000000"/>
          <w:spacing w:val="0"/>
          <w:w w:val="100"/>
          <w:position w:val="0"/>
        </w:rPr>
        <w:t>产业集团有限公司对该等公司长期股权投资按权益法核算时减记至零，因此将合并范围内的累计未确</w:t>
      </w:r>
    </w:p>
    <w:p>
      <w:pPr>
        <w:pStyle w:val="Style17"/>
        <w:keepNext w:val="0"/>
        <w:keepLines w:val="0"/>
        <w:framePr w:w="3974" w:h="259" w:wrap="none" w:vAnchor="text" w:hAnchor="page" w:x="1508" w:y="3270"/>
        <w:widowControl w:val="0"/>
        <w:shd w:val="clear" w:color="auto" w:fill="auto"/>
        <w:bidi w:val="0"/>
        <w:spacing w:before="0" w:after="0" w:line="240" w:lineRule="auto"/>
        <w:ind w:left="0" w:right="0" w:firstLine="0"/>
        <w:jc w:val="left"/>
      </w:pPr>
      <w:r>
        <w:rPr>
          <w:color w:val="000000"/>
          <w:spacing w:val="0"/>
          <w:w w:val="100"/>
          <w:position w:val="0"/>
        </w:rPr>
        <w:t>认投资损失</w:t>
      </w:r>
      <w:r>
        <w:rPr>
          <w:color w:val="000000"/>
          <w:spacing w:val="0"/>
          <w:w w:val="100"/>
          <w:position w:val="0"/>
        </w:rPr>
        <w:t>-7,755,006.68</w:t>
      </w:r>
      <w:r>
        <w:rPr>
          <w:color w:val="000000"/>
          <w:spacing w:val="0"/>
          <w:w w:val="100"/>
          <w:position w:val="0"/>
        </w:rPr>
        <w:t>元计列本项目。</w:t>
      </w:r>
    </w:p>
    <w:p>
      <w:pPr>
        <w:pStyle w:val="Style17"/>
        <w:keepNext w:val="0"/>
        <w:keepLines w:val="0"/>
        <w:framePr w:w="1502" w:h="259" w:wrap="none" w:vAnchor="text" w:hAnchor="page" w:x="1931" w:y="3673"/>
        <w:widowControl w:val="0"/>
        <w:shd w:val="clear" w:color="auto" w:fill="auto"/>
        <w:bidi w:val="0"/>
        <w:spacing w:before="0" w:after="0" w:line="240" w:lineRule="auto"/>
        <w:ind w:left="0" w:right="0" w:firstLine="0"/>
        <w:jc w:val="left"/>
      </w:pPr>
      <w:r>
        <w:rPr>
          <w:color w:val="000000"/>
          <w:spacing w:val="0"/>
          <w:w w:val="100"/>
          <w:position w:val="0"/>
        </w:rPr>
        <w:t>36.</w:t>
      </w:r>
      <w:r>
        <w:rPr>
          <w:color w:val="000000"/>
          <w:spacing w:val="0"/>
          <w:w w:val="100"/>
          <w:position w:val="0"/>
        </w:rPr>
        <w:t>未分配利润</w:t>
      </w:r>
    </w:p>
    <w:p>
      <w:pPr>
        <w:pStyle w:val="Style17"/>
        <w:keepNext w:val="0"/>
        <w:keepLines w:val="0"/>
        <w:framePr w:w="2184" w:h="264" w:wrap="none" w:vAnchor="text" w:hAnchor="page" w:x="7100" w:y="3673"/>
        <w:widowControl w:val="0"/>
        <w:shd w:val="clear" w:color="auto" w:fill="auto"/>
        <w:bidi w:val="0"/>
        <w:spacing w:before="0" w:after="0" w:line="240" w:lineRule="auto"/>
        <w:ind w:left="0" w:right="0" w:firstLine="0"/>
        <w:jc w:val="left"/>
      </w:pPr>
      <w:r>
        <w:rPr>
          <w:color w:val="000000"/>
          <w:spacing w:val="0"/>
          <w:w w:val="100"/>
          <w:position w:val="0"/>
        </w:rPr>
        <w:t xml:space="preserve">期末数 267,556, </w:t>
      </w:r>
      <w:r>
        <w:rPr>
          <w:color w:val="000000"/>
          <w:spacing w:val="0"/>
          <w:w w:val="100"/>
          <w:position w:val="0"/>
        </w:rPr>
        <w:t xml:space="preserve">823. </w:t>
      </w:r>
      <w:r>
        <w:rPr>
          <w:color w:val="000000"/>
          <w:spacing w:val="0"/>
          <w:w w:val="100"/>
          <w:position w:val="0"/>
        </w:rPr>
        <w:t>58</w:t>
      </w:r>
    </w:p>
    <w:p>
      <w:pPr>
        <w:pStyle w:val="Style17"/>
        <w:keepNext w:val="0"/>
        <w:keepLines w:val="0"/>
        <w:framePr w:w="1282" w:h="269" w:wrap="none" w:vAnchor="text" w:hAnchor="page" w:x="1945" w:y="4086"/>
        <w:widowControl w:val="0"/>
        <w:shd w:val="clear" w:color="auto" w:fill="auto"/>
        <w:bidi w:val="0"/>
        <w:spacing w:before="0" w:after="0" w:line="240" w:lineRule="auto"/>
        <w:ind w:left="0" w:right="0" w:firstLine="0"/>
        <w:jc w:val="left"/>
      </w:pPr>
      <w:r>
        <w:rPr>
          <w:color w:val="000000"/>
          <w:spacing w:val="0"/>
          <w:w w:val="100"/>
          <w:position w:val="0"/>
        </w:rPr>
        <w:t>(1)明细情况</w:t>
      </w:r>
    </w:p>
    <w:p>
      <w:pPr>
        <w:pStyle w:val="Style17"/>
        <w:keepNext w:val="0"/>
        <w:keepLines w:val="0"/>
        <w:framePr w:w="667" w:h="269" w:wrap="none" w:vAnchor="text" w:hAnchor="page" w:x="1931" w:y="4494"/>
        <w:widowControl w:val="0"/>
        <w:shd w:val="clear" w:color="auto" w:fill="auto"/>
        <w:bidi w:val="0"/>
        <w:spacing w:before="0" w:after="0" w:line="240" w:lineRule="auto"/>
        <w:ind w:left="0" w:right="0" w:firstLine="0"/>
        <w:jc w:val="left"/>
      </w:pPr>
      <w:r>
        <w:rPr>
          <w:color w:val="000000"/>
          <w:spacing w:val="0"/>
          <w:w w:val="100"/>
          <w:position w:val="0"/>
        </w:rPr>
        <w:t>期初数</w:t>
      </w:r>
    </w:p>
    <w:p>
      <w:pPr>
        <w:pStyle w:val="Style17"/>
        <w:keepNext w:val="0"/>
        <w:keepLines w:val="0"/>
        <w:framePr w:w="1493" w:h="259" w:wrap="none" w:vAnchor="text" w:hAnchor="page" w:x="4734" w:y="4494"/>
        <w:widowControl w:val="0"/>
        <w:shd w:val="clear" w:color="auto" w:fill="auto"/>
        <w:bidi w:val="0"/>
        <w:spacing w:before="0" w:after="0" w:line="240" w:lineRule="auto"/>
        <w:ind w:left="0" w:right="0" w:firstLine="0"/>
        <w:jc w:val="left"/>
      </w:pPr>
      <w:r>
        <w:rPr>
          <w:color w:val="000000"/>
          <w:spacing w:val="0"/>
          <w:w w:val="100"/>
          <w:position w:val="0"/>
        </w:rPr>
        <w:t>156,104,305.74</w:t>
      </w:r>
    </w:p>
    <w:p>
      <w:pPr>
        <w:pStyle w:val="Style17"/>
        <w:keepNext w:val="0"/>
        <w:keepLines w:val="0"/>
        <w:framePr w:w="878" w:h="269" w:wrap="none" w:vAnchor="text" w:hAnchor="page" w:x="1926" w:y="4907"/>
        <w:widowControl w:val="0"/>
        <w:shd w:val="clear" w:color="auto" w:fill="auto"/>
        <w:bidi w:val="0"/>
        <w:spacing w:before="0" w:after="0" w:line="240" w:lineRule="auto"/>
        <w:ind w:left="0" w:right="0" w:firstLine="0"/>
        <w:jc w:val="left"/>
      </w:pPr>
      <w:r>
        <w:rPr>
          <w:color w:val="000000"/>
          <w:spacing w:val="0"/>
          <w:w w:val="100"/>
          <w:position w:val="0"/>
        </w:rPr>
        <w:t>本期增加</w:t>
      </w:r>
    </w:p>
    <w:p>
      <w:pPr>
        <w:pStyle w:val="Style17"/>
        <w:keepNext w:val="0"/>
        <w:keepLines w:val="0"/>
        <w:framePr w:w="1493" w:h="259" w:wrap="none" w:vAnchor="text" w:hAnchor="page" w:x="4734" w:y="4907"/>
        <w:widowControl w:val="0"/>
        <w:shd w:val="clear" w:color="auto" w:fill="auto"/>
        <w:bidi w:val="0"/>
        <w:spacing w:before="0" w:after="0" w:line="240" w:lineRule="auto"/>
        <w:ind w:left="0" w:right="0" w:firstLine="0"/>
        <w:jc w:val="left"/>
      </w:pPr>
      <w:r>
        <w:rPr>
          <w:color w:val="000000"/>
          <w:spacing w:val="0"/>
          <w:w w:val="100"/>
          <w:position w:val="0"/>
        </w:rPr>
        <w:t>122,738,101.85</w:t>
      </w:r>
    </w:p>
    <w:p>
      <w:pPr>
        <w:pStyle w:val="Style17"/>
        <w:keepNext w:val="0"/>
        <w:keepLines w:val="0"/>
        <w:framePr w:w="878" w:h="269" w:wrap="none" w:vAnchor="text" w:hAnchor="page" w:x="1926" w:y="5315"/>
        <w:widowControl w:val="0"/>
        <w:shd w:val="clear" w:color="auto" w:fill="auto"/>
        <w:bidi w:val="0"/>
        <w:spacing w:before="0" w:after="0" w:line="240" w:lineRule="auto"/>
        <w:ind w:left="0" w:right="0" w:firstLine="0"/>
        <w:jc w:val="left"/>
      </w:pPr>
      <w:r>
        <w:rPr>
          <w:color w:val="000000"/>
          <w:spacing w:val="0"/>
          <w:w w:val="100"/>
          <w:position w:val="0"/>
        </w:rPr>
        <w:t>本期减少</w:t>
      </w:r>
    </w:p>
    <w:p>
      <w:pPr>
        <w:pStyle w:val="Style17"/>
        <w:keepNext w:val="0"/>
        <w:keepLines w:val="0"/>
        <w:framePr w:w="1392" w:h="259" w:wrap="none" w:vAnchor="text" w:hAnchor="page" w:x="4835" w:y="5315"/>
        <w:widowControl w:val="0"/>
        <w:shd w:val="clear" w:color="auto" w:fill="auto"/>
        <w:bidi w:val="0"/>
        <w:spacing w:before="0" w:after="0" w:line="240" w:lineRule="auto"/>
        <w:ind w:left="0" w:right="0" w:firstLine="0"/>
        <w:jc w:val="left"/>
      </w:pPr>
      <w:r>
        <w:rPr>
          <w:color w:val="000000"/>
          <w:spacing w:val="0"/>
          <w:w w:val="100"/>
          <w:position w:val="0"/>
        </w:rPr>
        <w:t>11,285,584.01</w:t>
      </w:r>
    </w:p>
    <w:p>
      <w:pPr>
        <w:pStyle w:val="Style17"/>
        <w:keepNext w:val="0"/>
        <w:keepLines w:val="0"/>
        <w:framePr w:w="667" w:h="250" w:wrap="none" w:vAnchor="text" w:hAnchor="page" w:x="1931" w:y="5723"/>
        <w:widowControl w:val="0"/>
        <w:shd w:val="clear" w:color="auto" w:fill="auto"/>
        <w:bidi w:val="0"/>
        <w:spacing w:before="0" w:after="0" w:line="240" w:lineRule="auto"/>
        <w:ind w:left="0" w:right="0" w:firstLine="0"/>
        <w:jc w:val="left"/>
      </w:pPr>
      <w:r>
        <w:rPr>
          <w:color w:val="000000"/>
          <w:spacing w:val="0"/>
          <w:w w:val="100"/>
          <w:position w:val="0"/>
        </w:rPr>
        <w:t>期末数</w:t>
      </w:r>
    </w:p>
    <w:p>
      <w:pPr>
        <w:pStyle w:val="Style17"/>
        <w:keepNext w:val="0"/>
        <w:keepLines w:val="0"/>
        <w:framePr w:w="1512" w:h="259" w:wrap="none" w:vAnchor="text" w:hAnchor="page" w:x="4715" w:y="5718"/>
        <w:widowControl w:val="0"/>
        <w:shd w:val="clear" w:color="auto" w:fill="auto"/>
        <w:bidi w:val="0"/>
        <w:spacing w:before="0" w:after="0" w:line="240" w:lineRule="auto"/>
        <w:ind w:left="0" w:right="0" w:firstLine="0"/>
        <w:jc w:val="left"/>
      </w:pPr>
      <w:r>
        <w:rPr>
          <w:color w:val="000000"/>
          <w:spacing w:val="0"/>
          <w:w w:val="100"/>
          <w:position w:val="0"/>
          <w:u w:val="single"/>
        </w:rPr>
        <w:t>267,556,823.58</w:t>
      </w:r>
    </w:p>
    <w:p>
      <w:pPr>
        <w:pStyle w:val="Style17"/>
        <w:keepNext w:val="0"/>
        <w:keepLines w:val="0"/>
        <w:framePr w:w="1282" w:h="254" w:wrap="none" w:vAnchor="text" w:hAnchor="page" w:x="1945" w:y="6131"/>
        <w:widowControl w:val="0"/>
        <w:shd w:val="clear" w:color="auto" w:fill="auto"/>
        <w:bidi w:val="0"/>
        <w:spacing w:before="0" w:after="0" w:line="240" w:lineRule="auto"/>
        <w:ind w:left="0" w:right="0" w:firstLine="0"/>
        <w:jc w:val="left"/>
      </w:pPr>
      <w:r>
        <w:rPr>
          <w:color w:val="000000"/>
          <w:spacing w:val="0"/>
          <w:w w:val="100"/>
          <w:position w:val="0"/>
        </w:rPr>
        <w:t>(2)其他说明</w:t>
      </w:r>
    </w:p>
    <w:p>
      <w:pPr>
        <w:pStyle w:val="Style17"/>
        <w:keepNext w:val="0"/>
        <w:keepLines w:val="0"/>
        <w:framePr w:w="3024" w:h="269" w:wrap="none" w:vAnchor="text" w:hAnchor="page" w:x="1940" w:y="6539"/>
        <w:widowControl w:val="0"/>
        <w:shd w:val="clear" w:color="auto" w:fill="auto"/>
        <w:bidi w:val="0"/>
        <w:spacing w:before="0" w:after="0" w:line="240" w:lineRule="auto"/>
        <w:ind w:left="0" w:right="0" w:firstLine="0"/>
        <w:jc w:val="left"/>
      </w:pPr>
      <w:r>
        <w:rPr>
          <w:color w:val="000000"/>
          <w:spacing w:val="0"/>
          <w:w w:val="100"/>
          <w:position w:val="0"/>
        </w:rPr>
        <w:t>1)本期增加系本期净利润转入。</w:t>
      </w:r>
    </w:p>
    <w:p>
      <w:pPr>
        <w:pStyle w:val="Style17"/>
        <w:keepNext w:val="0"/>
        <w:keepLines w:val="0"/>
        <w:framePr w:w="8808" w:h="254" w:wrap="none" w:vAnchor="text" w:hAnchor="page" w:x="1926" w:y="6947"/>
        <w:widowControl w:val="0"/>
        <w:shd w:val="clear" w:color="auto" w:fill="auto"/>
        <w:bidi w:val="0"/>
        <w:spacing w:before="0" w:after="0" w:line="240" w:lineRule="auto"/>
        <w:ind w:left="0" w:right="0" w:firstLine="0"/>
        <w:jc w:val="left"/>
      </w:pPr>
      <w:r>
        <w:rPr>
          <w:color w:val="000000"/>
          <w:spacing w:val="0"/>
          <w:w w:val="100"/>
          <w:position w:val="0"/>
        </w:rPr>
        <w:t>2)本期减少系根据本公司净利润计提10%法定盈余公积，详见本财务报表附注六(一)34(2)1)之</w:t>
      </w:r>
    </w:p>
    <w:p>
      <w:pPr>
        <w:pStyle w:val="Style17"/>
        <w:keepNext w:val="0"/>
        <w:keepLines w:val="0"/>
        <w:framePr w:w="619" w:h="264" w:wrap="none" w:vAnchor="text" w:hAnchor="page" w:x="1513" w:y="7359"/>
        <w:widowControl w:val="0"/>
        <w:shd w:val="clear" w:color="auto" w:fill="auto"/>
        <w:bidi w:val="0"/>
        <w:spacing w:before="0" w:after="0" w:line="240" w:lineRule="auto"/>
        <w:ind w:left="0" w:right="0" w:firstLine="0"/>
        <w:jc w:val="both"/>
      </w:pPr>
      <w:r>
        <w:rPr>
          <w:color w:val="000000"/>
          <w:spacing w:val="0"/>
          <w:w w:val="100"/>
          <w:position w:val="0"/>
        </w:rPr>
        <w:t>说明。</w:t>
      </w:r>
    </w:p>
    <w:p>
      <w:pPr>
        <w:pStyle w:val="Style17"/>
        <w:keepNext w:val="0"/>
        <w:keepLines w:val="0"/>
        <w:framePr w:w="9278" w:h="1267" w:wrap="none" w:vAnchor="text" w:hAnchor="page" w:x="1508" w:y="7628"/>
        <w:widowControl w:val="0"/>
        <w:shd w:val="clear" w:color="auto" w:fill="auto"/>
        <w:bidi w:val="0"/>
        <w:spacing w:before="0" w:after="0" w:line="415" w:lineRule="exact"/>
        <w:ind w:left="0" w:right="0" w:firstLine="420"/>
        <w:jc w:val="left"/>
      </w:pPr>
      <w:r>
        <w:rPr>
          <w:color w:val="000000"/>
          <w:spacing w:val="0"/>
          <w:w w:val="100"/>
          <w:position w:val="0"/>
        </w:rPr>
        <w:t>3)期末数中包含拟分配现金股利</w:t>
      </w:r>
      <w:r>
        <w:rPr>
          <w:color w:val="000000"/>
          <w:spacing w:val="0"/>
          <w:w w:val="100"/>
          <w:position w:val="0"/>
        </w:rPr>
        <w:t>16,260,869.90</w:t>
      </w:r>
      <w:r>
        <w:rPr>
          <w:color w:val="000000"/>
          <w:spacing w:val="0"/>
          <w:w w:val="100"/>
          <w:position w:val="0"/>
        </w:rPr>
        <w:t>元。根据2007年4月19日本公司董事会四届十 五次会议通过的2006年度利润分配预案,决定按2006年度实现的净利润分配现金股利</w:t>
      </w:r>
      <w:r>
        <w:rPr>
          <w:color w:val="000000"/>
          <w:spacing w:val="0"/>
          <w:w w:val="100"/>
          <w:position w:val="0"/>
        </w:rPr>
        <w:t xml:space="preserve">16,260,869.90 </w:t>
      </w:r>
      <w:r>
        <w:rPr>
          <w:color w:val="000000"/>
          <w:spacing w:val="0"/>
          <w:w w:val="100"/>
          <w:position w:val="0"/>
        </w:rPr>
        <w:t>元。上述利润分配决议尚待股东大会审议通过。</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2240" w:h="15840"/>
          <w:pgMar w:top="1022" w:right="1454" w:bottom="998" w:left="1507" w:header="0" w:footer="3" w:gutter="0"/>
          <w:cols w:space="720"/>
          <w:noEndnote/>
          <w:rtlGutter w:val="0"/>
          <w:docGrid w:linePitch="360"/>
        </w:sectPr>
      </w:pPr>
    </w:p>
    <w:p>
      <w:pPr>
        <w:pStyle w:val="Style17"/>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(二)合并利润及利润分配表项目注释</w:t>
      </w:r>
    </w:p>
    <w:p>
      <w:pPr>
        <w:pStyle w:val="Style17"/>
        <w:keepNext w:val="0"/>
        <w:keepLines w:val="0"/>
        <w:widowControl w:val="0"/>
        <w:shd w:val="clear" w:color="auto" w:fill="auto"/>
        <w:tabs>
          <w:tab w:pos="4078" w:val="left"/>
        </w:tabs>
        <w:bidi w:val="0"/>
        <w:spacing w:before="0" w:after="160" w:line="240" w:lineRule="auto"/>
        <w:ind w:left="0" w:right="0" w:firstLine="540"/>
        <w:jc w:val="left"/>
      </w:pPr>
      <w:r>
        <w:rPr>
          <w:color w:val="000000"/>
          <w:spacing w:val="0"/>
          <w:w w:val="100"/>
          <w:position w:val="0"/>
        </w:rPr>
        <w:t>1.</w:t>
      </w:r>
      <w:r>
        <w:rPr>
          <w:color w:val="000000"/>
          <w:spacing w:val="0"/>
          <w:w w:val="100"/>
          <w:position w:val="0"/>
        </w:rPr>
        <w:t>主营业务收入/主营业务成本</w:t>
        <w:tab/>
        <w:t xml:space="preserve">本期数4,920,672, </w:t>
      </w:r>
      <w:r>
        <w:rPr>
          <w:color w:val="000000"/>
          <w:spacing w:val="0"/>
          <w:w w:val="100"/>
          <w:position w:val="0"/>
        </w:rPr>
        <w:t>885.66/4,406, 141,923.76</w:t>
      </w:r>
    </w:p>
    <w:p>
      <w:pPr>
        <w:pStyle w:val="Style17"/>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(1)业务分部</w:t>
      </w:r>
    </w:p>
    <w:tbl>
      <w:tblPr>
        <w:tblOverlap w:val="never"/>
        <w:jc w:val="left"/>
        <w:tblLayout w:type="fixed"/>
      </w:tblPr>
      <w:tblGrid>
        <w:gridCol w:w="2165"/>
        <w:gridCol w:w="2957"/>
        <w:gridCol w:w="2314"/>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上年同期数</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3,378,673,355.56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2,970,118,434.26</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659,061,752.20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478,466,658.08</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机电总包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921,947,624.20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955,580,449.21</w:t>
            </w: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4,959,682,731.96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4,404,165,541.55</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抵销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39,009,846.30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68,552,837.61</w:t>
            </w: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4,920,672,885.66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4,335,612,703.94</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3,216,643,008.81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2,816,192,627.12</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461,169,559.49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308,531,252.08</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机电总包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767,339,201.76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751,209,928.09</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4,445,151,770.06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3,875,933,807.29</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抵销</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39,009,846.30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68,552,837.61</w:t>
            </w: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4,406,141,923.76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3,807,380,969.68</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(2)地区分部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上年同期数</w:t>
            </w:r>
          </w:p>
        </w:tc>
      </w:tr>
      <w:tr>
        <w:trPr>
          <w:trHeight w:val="422"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4,694,624,512.81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3,973,676,746.39</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226,048,372.85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361,935,957.55</w:t>
            </w: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4,920,672,885.66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4,335,612,703.94</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4,288,909,005.67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3,609,574,934.29</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香港地区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117,232,918.09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197,806,035.39</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u w:val="single"/>
              </w:rPr>
              <w:t xml:space="preserve">4,406,141,923. </w:t>
            </w:r>
            <w:r>
              <w:rPr>
                <w:color w:val="000000"/>
                <w:spacing w:val="0"/>
                <w:w w:val="100"/>
                <w:position w:val="0"/>
                <w:u w:val="single"/>
              </w:rPr>
              <w:t>76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3,807,380,969.68</w:t>
            </w:r>
          </w:p>
        </w:tc>
      </w:tr>
    </w:tbl>
    <w:p>
      <w:pPr>
        <w:widowControl w:val="0"/>
        <w:spacing w:after="99" w:line="1" w:lineRule="exact"/>
      </w:pPr>
    </w:p>
    <w:p>
      <w:pPr>
        <w:pStyle w:val="Style17"/>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(3)本期向前5名客户销售所实现的收入总额为</w:t>
      </w:r>
      <w:r>
        <w:rPr>
          <w:color w:val="000000"/>
          <w:spacing w:val="0"/>
          <w:w w:val="100"/>
          <w:position w:val="0"/>
        </w:rPr>
        <w:t>439,733,522.72</w:t>
      </w:r>
      <w:r>
        <w:rPr>
          <w:color w:val="000000"/>
          <w:spacing w:val="0"/>
          <w:w w:val="100"/>
          <w:position w:val="0"/>
        </w:rPr>
        <w:t>元，占公司全部主营业务收入的</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8. </w:t>
      </w:r>
      <w:r>
        <w:rPr>
          <w:color w:val="000000"/>
          <w:spacing w:val="0"/>
          <w:w w:val="100"/>
          <w:position w:val="0"/>
        </w:rPr>
        <w:t>94%。</w:t>
      </w:r>
      <w:r>
        <w:br w:type="page"/>
      </w:r>
    </w:p>
    <w:tbl>
      <w:tblPr>
        <w:tblOverlap w:val="never"/>
        <w:jc w:val="center"/>
        <w:tblLayout w:type="fixed"/>
      </w:tblPr>
      <w:tblGrid>
        <w:gridCol w:w="2467"/>
        <w:gridCol w:w="264"/>
        <w:gridCol w:w="1464"/>
        <w:gridCol w:w="1219"/>
        <w:gridCol w:w="1320"/>
        <w:gridCol w:w="1339"/>
        <w:gridCol w:w="1286"/>
      </w:tblGrid>
      <w:tr>
        <w:trPr>
          <w:trHeight w:val="341"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2.主营业务税金及附加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本期数 </w:t>
            </w:r>
            <w:r>
              <w:rPr>
                <w:color w:val="000000"/>
                <w:spacing w:val="0"/>
                <w:w w:val="100"/>
                <w:position w:val="0"/>
              </w:rPr>
              <w:t>20,541,401.72</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本期数</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计缴标准</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营业税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11,433,679.79</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9,027,244.76</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详见本财务报表附注三（二）</w:t>
            </w:r>
          </w:p>
        </w:tc>
      </w:tr>
      <w:tr>
        <w:trPr>
          <w:trHeight w:val="65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城市维护建设税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5,705,361.54</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3,925,716.96</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详见本财务报表附注三（三）</w:t>
            </w:r>
          </w:p>
        </w:tc>
      </w:tr>
      <w:tr>
        <w:trPr>
          <w:trHeight w:val="65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教育费附加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2,598,157.20</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2,073,755.69</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详见本财务报表附注三</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地方教育附加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804,203.19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详见本财务报表附注三（五）</w:t>
            </w:r>
          </w:p>
        </w:tc>
      </w:tr>
      <w:tr>
        <w:trPr>
          <w:trHeight w:val="54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20,541,401.72</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15, 026, </w:t>
            </w:r>
            <w:r>
              <w:rPr>
                <w:color w:val="000000"/>
                <w:spacing w:val="0"/>
                <w:w w:val="100"/>
                <w:position w:val="0"/>
              </w:rPr>
              <w:t>717.41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3.</w:t>
            </w:r>
            <w:r>
              <w:rPr>
                <w:color w:val="000000"/>
                <w:spacing w:val="0"/>
                <w:w w:val="100"/>
                <w:position w:val="0"/>
              </w:rPr>
              <w:t>其他业务利润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本期数 </w:t>
            </w:r>
            <w:r>
              <w:rPr>
                <w:color w:val="000000"/>
                <w:spacing w:val="0"/>
                <w:w w:val="100"/>
                <w:position w:val="0"/>
              </w:rPr>
              <w:t>10,831,085.51</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（1）明细情况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上年同期数</w:t>
            </w:r>
          </w:p>
        </w:tc>
        <w:tc>
          <w:tcPr>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业务支出</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业务收入</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业务支出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利润</w:t>
            </w:r>
          </w:p>
        </w:tc>
      </w:tr>
      <w:tr>
        <w:trPr>
          <w:trHeight w:val="528" w:hRule="exact"/>
        </w:trPr>
        <w:tc>
          <w:tcPr>
            <w:tcBorders/>
            <w:shd w:val="clear" w:color="auto" w:fill="FFFFFF"/>
            <w:vAlign w:val="center"/>
          </w:tcPr>
          <w:p>
            <w:pPr>
              <w:pStyle w:val="Style22"/>
              <w:keepNext w:val="0"/>
              <w:keepLines w:val="0"/>
              <w:widowControl w:val="0"/>
              <w:shd w:val="clear" w:color="auto" w:fill="auto"/>
              <w:tabs>
                <w:tab w:pos="1533" w:val="left"/>
              </w:tabs>
              <w:bidi w:val="0"/>
              <w:spacing w:before="0" w:after="0" w:line="240" w:lineRule="auto"/>
              <w:ind w:left="0" w:right="0"/>
              <w:jc w:val="left"/>
              <w:rPr>
                <w:sz w:val="18"/>
                <w:szCs w:val="18"/>
              </w:rPr>
            </w:pPr>
            <w:r>
              <w:rPr>
                <w:color w:val="000000"/>
                <w:spacing w:val="0"/>
                <w:w w:val="100"/>
                <w:position w:val="0"/>
                <w:sz w:val="18"/>
                <w:szCs w:val="18"/>
              </w:rPr>
              <w:t>培训等服务</w:t>
              <w:tab/>
            </w:r>
            <w:r>
              <w:rPr>
                <w:color w:val="000000"/>
                <w:spacing w:val="0"/>
                <w:w w:val="100"/>
                <w:position w:val="0"/>
                <w:sz w:val="18"/>
                <w:szCs w:val="18"/>
              </w:rPr>
              <w:t>21,703,275.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10,988,017.35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10,715,257.88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21,942,326.89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8,748,516.81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13,193,810.08</w:t>
            </w:r>
          </w:p>
        </w:tc>
      </w:tr>
      <w:tr>
        <w:trPr>
          <w:trHeight w:val="514" w:hRule="exact"/>
        </w:trPr>
        <w:tc>
          <w:tcPr>
            <w:tcBorders/>
            <w:shd w:val="clear" w:color="auto" w:fill="FFFFFF"/>
            <w:vAlign w:val="bottom"/>
          </w:tcPr>
          <w:p>
            <w:pPr>
              <w:pStyle w:val="Style22"/>
              <w:keepNext w:val="0"/>
              <w:keepLines w:val="0"/>
              <w:widowControl w:val="0"/>
              <w:shd w:val="clear" w:color="auto" w:fill="auto"/>
              <w:tabs>
                <w:tab w:pos="1806" w:val="left"/>
              </w:tabs>
              <w:bidi w:val="0"/>
              <w:spacing w:before="0" w:after="0" w:line="240" w:lineRule="auto"/>
              <w:ind w:left="0" w:right="0"/>
              <w:jc w:val="left"/>
              <w:rPr>
                <w:sz w:val="18"/>
                <w:szCs w:val="18"/>
              </w:rPr>
            </w:pPr>
            <w:r>
              <w:rPr>
                <w:color w:val="000000"/>
                <w:spacing w:val="0"/>
                <w:w w:val="100"/>
                <w:position w:val="0"/>
                <w:sz w:val="18"/>
                <w:szCs w:val="18"/>
              </w:rPr>
              <w:t>租赁业务</w:t>
              <w:tab/>
            </w:r>
            <w:r>
              <w:rPr>
                <w:color w:val="000000"/>
                <w:spacing w:val="0"/>
                <w:w w:val="100"/>
                <w:position w:val="0"/>
                <w:sz w:val="18"/>
                <w:szCs w:val="18"/>
              </w:rPr>
              <w:t>140,525.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24,697.37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115,827.63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227,485.00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115,661.33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111,823.67</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特许权使用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1,279,980.00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203,053.41</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1,076,926.59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123,631.18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64,939.21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58,691.97</w:t>
            </w:r>
          </w:p>
        </w:tc>
      </w:tr>
      <w:tr>
        <w:trPr>
          <w:trHeight w:val="326" w:hRule="exact"/>
        </w:trPr>
        <w:tc>
          <w:tcPr>
            <w:gridSpan w:val="2"/>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合计 </w:t>
            </w:r>
            <w:r>
              <w:rPr>
                <w:color w:val="000000"/>
                <w:spacing w:val="0"/>
                <w:w w:val="100"/>
                <w:position w:val="0"/>
                <w:sz w:val="18"/>
                <w:szCs w:val="18"/>
                <w:u w:val="single"/>
              </w:rPr>
              <w:t>21,843,800.23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11,012,714.72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10,831,085.51</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23,573,423.07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9,132,170.76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14,441,252.31</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⑵ 占报告期利润总额10%以上（含10%）的项目的情况说明</w:t>
      </w:r>
    </w:p>
    <w:p>
      <w:pPr>
        <w:pStyle w:val="Style17"/>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本期培训等服务收入主要系控股子公司北京晓通网络科技有限公司及其子公司对外提供的</w:t>
      </w:r>
      <w:r>
        <w:rPr>
          <w:color w:val="000000"/>
          <w:spacing w:val="0"/>
          <w:w w:val="100"/>
          <w:position w:val="0"/>
        </w:rPr>
        <w:t xml:space="preserve">CISCO </w:t>
      </w:r>
      <w:r>
        <w:rPr>
          <w:color w:val="000000"/>
          <w:spacing w:val="0"/>
          <w:w w:val="100"/>
          <w:position w:val="0"/>
        </w:rPr>
        <w:t>产品认证培训和华为</w:t>
      </w:r>
      <w:r>
        <w:rPr>
          <w:color w:val="000000"/>
          <w:spacing w:val="0"/>
          <w:w w:val="100"/>
          <w:position w:val="0"/>
        </w:rPr>
        <w:t>3COM</w:t>
      </w:r>
      <w:r>
        <w:rPr>
          <w:color w:val="000000"/>
          <w:spacing w:val="0"/>
          <w:w w:val="100"/>
          <w:position w:val="0"/>
        </w:rPr>
        <w:t>产品认证培训的服务收入。</w:t>
      </w:r>
    </w:p>
    <w:tbl>
      <w:tblPr>
        <w:tblOverlap w:val="never"/>
        <w:jc w:val="left"/>
        <w:tblLayout w:type="fixed"/>
      </w:tblPr>
      <w:tblGrid>
        <w:gridCol w:w="2011"/>
        <w:gridCol w:w="2587"/>
        <w:gridCol w:w="2755"/>
      </w:tblGrid>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财务费用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本期数 </w:t>
            </w:r>
            <w:r>
              <w:rPr>
                <w:color w:val="000000"/>
                <w:spacing w:val="0"/>
                <w:w w:val="100"/>
                <w:position w:val="0"/>
              </w:rPr>
              <w:t>51,177,228.86</w:t>
            </w: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上年同期数</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68,186,338.37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63,954,420.45</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20,862,028.93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18,961,586.00</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2,593,577.33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8,652,763.00</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1,447,619.59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6,260,741.18</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2,706,961.68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2, 401, </w:t>
            </w:r>
            <w:r>
              <w:rPr>
                <w:color w:val="000000"/>
                <w:spacing w:val="0"/>
                <w:w w:val="100"/>
                <w:position w:val="0"/>
              </w:rPr>
              <w:t>304.44</w:t>
            </w:r>
          </w:p>
        </w:tc>
      </w:tr>
      <w:tr>
        <w:trPr>
          <w:trHeight w:val="38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51,177,228.86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u w:val="single"/>
              </w:rPr>
              <w:t xml:space="preserve">49, </w:t>
            </w:r>
            <w:r>
              <w:rPr>
                <w:color w:val="000000"/>
                <w:spacing w:val="0"/>
                <w:w w:val="100"/>
                <w:position w:val="0"/>
                <w:u w:val="single"/>
              </w:rPr>
              <w:t>786,160.71</w:t>
            </w:r>
          </w:p>
        </w:tc>
      </w:tr>
    </w:tbl>
    <w:p>
      <w:pPr>
        <w:sectPr>
          <w:footnotePr>
            <w:pos w:val="pageBottom"/>
            <w:numFmt w:val="decimal"/>
            <w:numRestart w:val="continuous"/>
          </w:footnotePr>
          <w:pgSz w:w="12240" w:h="15840"/>
          <w:pgMar w:top="1450" w:right="1377" w:bottom="1392" w:left="1504" w:header="0" w:footer="3" w:gutter="0"/>
          <w:cols w:space="720"/>
          <w:noEndnote/>
          <w:rtlGutter w:val="0"/>
          <w:docGrid w:linePitch="360"/>
        </w:sectPr>
      </w:pPr>
    </w:p>
    <w:tbl>
      <w:tblPr>
        <w:tblOverlap w:val="never"/>
        <w:jc w:val="left"/>
        <w:tblLayout w:type="fixed"/>
      </w:tblPr>
      <w:tblGrid>
        <w:gridCol w:w="3062"/>
        <w:gridCol w:w="1910"/>
        <w:gridCol w:w="2386"/>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投资收益</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42,830,353.57</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⑴明细情况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7,505,818.45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1,958,981.97</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成本法核算的被投资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单位分配来的利润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956,223.76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388,400.00</w:t>
            </w:r>
          </w:p>
        </w:tc>
      </w:tr>
      <w:tr>
        <w:trPr>
          <w:trHeight w:val="46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权益法核算的调整被投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资单位损益净增减的金额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21,501,158.80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12,990,037.38</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股权投资转让收益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19,976,501.05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16,672,947.29</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-11,042,409. </w:t>
            </w:r>
            <w:r>
              <w:rPr>
                <w:color w:val="000000"/>
                <w:spacing w:val="0"/>
                <w:w w:val="100"/>
                <w:position w:val="0"/>
              </w:rPr>
              <w:t>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-4,379,182.18</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委托承包经营收益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5,200,000.00</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计提的短期、长期投资减值准备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-2,280,260.21</w:t>
            </w: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子公司清算损益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-116,939.20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-476, 172. </w:t>
            </w:r>
            <w:r>
              <w:rPr>
                <w:color w:val="000000"/>
                <w:spacing w:val="0"/>
                <w:w w:val="100"/>
                <w:position w:val="0"/>
              </w:rPr>
              <w:t>94</w:t>
            </w:r>
          </w:p>
        </w:tc>
      </w:tr>
      <w:tr>
        <w:trPr>
          <w:trHeight w:val="422"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42,830,353.57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30,074,751.31</w:t>
            </w:r>
          </w:p>
        </w:tc>
      </w:tr>
    </w:tbl>
    <w:p>
      <w:pPr>
        <w:pStyle w:val="Style17"/>
        <w:keepNext w:val="0"/>
        <w:keepLines w:val="0"/>
        <w:widowControl w:val="0"/>
        <w:shd w:val="clear" w:color="auto" w:fill="auto"/>
        <w:bidi w:val="0"/>
        <w:spacing w:before="0" w:after="0" w:line="404" w:lineRule="exact"/>
        <w:ind w:left="0" w:right="0" w:firstLine="420"/>
        <w:jc w:val="left"/>
      </w:pPr>
      <w:r>
        <w:rPr>
          <w:color w:val="000000"/>
          <w:spacing w:val="0"/>
          <w:w w:val="100"/>
          <w:position w:val="0"/>
        </w:rPr>
        <w:t>（2）占本期利润总额10%以上（含10%）的投资项目的业务内容、相关成本、交易金额等的说明</w:t>
      </w:r>
    </w:p>
    <w:p>
      <w:pPr>
        <w:pStyle w:val="Style17"/>
        <w:keepNext w:val="0"/>
        <w:keepLines w:val="0"/>
        <w:widowControl w:val="0"/>
        <w:shd w:val="clear" w:color="auto" w:fill="auto"/>
        <w:bidi w:val="0"/>
        <w:spacing w:before="0" w:after="0" w:line="404" w:lineRule="exact"/>
        <w:ind w:left="0" w:right="0" w:firstLine="420"/>
        <w:jc w:val="left"/>
      </w:pPr>
      <w:r>
        <w:rPr>
          <w:color w:val="000000"/>
          <w:spacing w:val="0"/>
          <w:w w:val="100"/>
          <w:position w:val="0"/>
        </w:rPr>
        <w:t>1）本期权益法核算的调整被投资单位损益净增减的金额</w:t>
      </w:r>
      <w:r>
        <w:rPr>
          <w:color w:val="000000"/>
          <w:spacing w:val="0"/>
          <w:w w:val="100"/>
          <w:position w:val="0"/>
        </w:rPr>
        <w:t>21,501,158.80</w:t>
      </w:r>
      <w:r>
        <w:rPr>
          <w:color w:val="000000"/>
          <w:spacing w:val="0"/>
          <w:w w:val="100"/>
          <w:position w:val="0"/>
        </w:rPr>
        <w:t>元，主要系本公司计提 的对联营企业上海洲信信息技术有限公司的损益调整</w:t>
      </w:r>
      <w:r>
        <w:rPr>
          <w:color w:val="000000"/>
          <w:spacing w:val="0"/>
          <w:w w:val="100"/>
          <w:position w:val="0"/>
        </w:rPr>
        <w:t>19,810,914.99</w:t>
      </w:r>
      <w:r>
        <w:rPr>
          <w:color w:val="000000"/>
          <w:spacing w:val="0"/>
          <w:w w:val="100"/>
          <w:position w:val="0"/>
        </w:rPr>
        <w:t>元。</w:t>
      </w:r>
    </w:p>
    <w:p>
      <w:pPr>
        <w:pStyle w:val="Style17"/>
        <w:keepNext w:val="0"/>
        <w:keepLines w:val="0"/>
        <w:widowControl w:val="0"/>
        <w:shd w:val="clear" w:color="auto" w:fill="auto"/>
        <w:bidi w:val="0"/>
        <w:spacing w:before="0" w:after="0" w:line="404" w:lineRule="exact"/>
        <w:ind w:left="0" w:right="0" w:firstLine="420"/>
        <w:jc w:val="left"/>
      </w:pPr>
      <w:r>
        <w:rPr>
          <w:color w:val="000000"/>
          <w:spacing w:val="0"/>
          <w:w w:val="100"/>
          <w:position w:val="0"/>
        </w:rPr>
        <w:t>2 ）本期股权投资转让收益</w:t>
      </w:r>
      <w:r>
        <w:rPr>
          <w:color w:val="000000"/>
          <w:spacing w:val="0"/>
          <w:w w:val="100"/>
          <w:position w:val="0"/>
        </w:rPr>
        <w:t xml:space="preserve">19,976,501. </w:t>
      </w:r>
      <w:r>
        <w:rPr>
          <w:color w:val="000000"/>
          <w:spacing w:val="0"/>
          <w:w w:val="100"/>
          <w:position w:val="0"/>
        </w:rPr>
        <w:t>05元，主要包括：</w:t>
      </w:r>
    </w:p>
    <w:p>
      <w:pPr>
        <w:pStyle w:val="Style17"/>
        <w:keepNext w:val="0"/>
        <w:keepLines w:val="0"/>
        <w:widowControl w:val="0"/>
        <w:shd w:val="clear" w:color="auto" w:fill="auto"/>
        <w:bidi w:val="0"/>
        <w:spacing w:before="0" w:after="0" w:line="404" w:lineRule="exact"/>
        <w:ind w:left="0" w:right="0" w:firstLine="420"/>
        <w:jc w:val="left"/>
      </w:pPr>
      <w:r>
        <w:rPr>
          <w:color w:val="000000"/>
          <w:spacing w:val="0"/>
          <w:w w:val="100"/>
          <w:position w:val="0"/>
        </w:rPr>
        <w:t>①转让原控股子公司浙江浙大网新恒宇软件有限公司股权本期取得的投资收益</w:t>
      </w:r>
      <w:r>
        <w:rPr>
          <w:color w:val="000000"/>
          <w:spacing w:val="0"/>
          <w:w w:val="100"/>
          <w:position w:val="0"/>
        </w:rPr>
        <w:t xml:space="preserve">10,474,599.48 </w:t>
      </w:r>
      <w:r>
        <w:rPr>
          <w:color w:val="000000"/>
          <w:spacing w:val="0"/>
          <w:w w:val="100"/>
          <w:position w:val="0"/>
        </w:rPr>
        <w:t>^^元，系：</w:t>
      </w:r>
    </w:p>
    <w:p>
      <w:pPr>
        <w:pStyle w:val="Style17"/>
        <w:keepNext w:val="0"/>
        <w:keepLines w:val="0"/>
        <w:widowControl w:val="0"/>
        <w:shd w:val="clear" w:color="auto" w:fill="auto"/>
        <w:bidi w:val="0"/>
        <w:spacing w:before="0" w:after="0" w:line="404" w:lineRule="exact"/>
        <w:ind w:left="0" w:right="0" w:firstLine="420"/>
        <w:jc w:val="left"/>
      </w:pPr>
      <w:r>
        <w:rPr>
          <w:color w:val="000000"/>
          <w:spacing w:val="0"/>
          <w:w w:val="100"/>
          <w:position w:val="0"/>
        </w:rPr>
        <w:t>2005年9月28日，本公司与</w:t>
      </w:r>
      <w:r>
        <w:rPr>
          <w:color w:val="000000"/>
          <w:spacing w:val="0"/>
          <w:w w:val="100"/>
          <w:position w:val="0"/>
        </w:rPr>
        <w:t>STATE STREET INTERNATIONAL HOLDINGS</w:t>
      </w:r>
      <w:r>
        <w:rPr>
          <w:color w:val="000000"/>
          <w:spacing w:val="0"/>
          <w:w w:val="100"/>
          <w:position w:val="0"/>
        </w:rPr>
        <w:t>签订《股权转让合同》， 本公司将持有的浙江浙大网新恒宇软件有限公司90%的股权以408万美元转让给</w:t>
      </w:r>
      <w:r>
        <w:rPr>
          <w:color w:val="000000"/>
          <w:spacing w:val="0"/>
          <w:w w:val="100"/>
          <w:position w:val="0"/>
        </w:rPr>
        <w:t>STATE STREET INTERNATIONAL HOLDINGS.</w:t>
      </w:r>
      <w:r>
        <w:rPr>
          <w:color w:val="000000"/>
          <w:spacing w:val="0"/>
          <w:w w:val="100"/>
          <w:position w:val="0"/>
        </w:rPr>
        <w:t xml:space="preserve">股权转让后，本公司不再持有浙江浙大网新恒宇软件有限公司股权。本公 司已于2005年12月30日收妥了该项股权转让款并确认了股权投资转让收益18, </w:t>
      </w:r>
      <w:r>
        <w:rPr>
          <w:color w:val="000000"/>
          <w:spacing w:val="0"/>
          <w:w w:val="100"/>
          <w:position w:val="0"/>
        </w:rPr>
        <w:t>442,165.96</w:t>
      </w:r>
      <w:r>
        <w:rPr>
          <w:color w:val="000000"/>
          <w:spacing w:val="0"/>
          <w:w w:val="100"/>
          <w:position w:val="0"/>
        </w:rPr>
        <w:t>元。</w:t>
      </w:r>
    </w:p>
    <w:p>
      <w:pPr>
        <w:pStyle w:val="Style17"/>
        <w:keepNext w:val="0"/>
        <w:keepLines w:val="0"/>
        <w:widowControl w:val="0"/>
        <w:shd w:val="clear" w:color="auto" w:fill="auto"/>
        <w:bidi w:val="0"/>
        <w:spacing w:before="0" w:after="0" w:line="404" w:lineRule="exact"/>
        <w:ind w:left="0" w:right="0" w:firstLine="420"/>
        <w:jc w:val="left"/>
        <w:rPr>
          <w:sz w:val="18"/>
          <w:szCs w:val="18"/>
        </w:rPr>
        <w:sectPr>
          <w:headerReference w:type="default" r:id="rId21"/>
          <w:footerReference w:type="default" r:id="rId22"/>
          <w:headerReference w:type="even" r:id="rId23"/>
          <w:footerReference w:type="even" r:id="rId24"/>
          <w:footnotePr>
            <w:pos w:val="pageBottom"/>
            <w:numFmt w:val="decimal"/>
            <w:numRestart w:val="continuous"/>
          </w:footnotePr>
          <w:pgSz w:w="12240" w:h="15840"/>
          <w:pgMar w:top="1891" w:right="1349" w:bottom="662" w:left="1507" w:header="0" w:footer="234" w:gutter="0"/>
          <w:cols w:space="720"/>
          <w:noEndnote/>
          <w:rtlGutter w:val="0"/>
          <w:docGrid w:linePitch="360"/>
        </w:sectPr>
      </w:pPr>
      <w:r>
        <w:rPr>
          <w:color w:val="000000"/>
          <w:spacing w:val="0"/>
          <w:w w:val="100"/>
          <w:position w:val="0"/>
          <w:sz w:val="20"/>
          <w:szCs w:val="20"/>
        </w:rPr>
        <w:t>根据《股权转让合同》约定，</w:t>
      </w:r>
      <w:r>
        <w:rPr>
          <w:color w:val="000000"/>
          <w:spacing w:val="0"/>
          <w:w w:val="100"/>
          <w:position w:val="0"/>
          <w:sz w:val="20"/>
          <w:szCs w:val="20"/>
        </w:rPr>
        <w:t>STATE STREET INTERNATIONAL HOLDINGS</w:t>
      </w:r>
      <w:r>
        <w:rPr>
          <w:color w:val="000000"/>
          <w:spacing w:val="0"/>
          <w:w w:val="100"/>
          <w:position w:val="0"/>
          <w:sz w:val="20"/>
          <w:szCs w:val="20"/>
        </w:rPr>
        <w:t xml:space="preserve">将根据经其委托具有资质 的会计师事务所审计的浙江浙大网新恒宇软件有限公司股权转让成交日的现金和股权转让成交日前一 个月的应收账款之和作为额外付款支付给本公司，该额外付款需在本公司遵守并完成《股权转让合同》 中约定的义务并经最终确定后支付给本公司。经双方确认的股权转让成交日为2005年12月23日。因 合同约定的义务尚未全面完成，且额外付款金额无法准确预计，本公司于2005年度未确认该额外付款 的收益。2006年4月28日，本公司取得经毕马威华振会计师事务所有限公司审计的股权转让成交日 </w:t>
      </w:r>
      <w:r>
        <w:rPr>
          <w:color w:val="000000"/>
          <w:spacing w:val="0"/>
          <w:w w:val="100"/>
          <w:position w:val="0"/>
          <w:sz w:val="18"/>
          <w:szCs w:val="18"/>
        </w:rPr>
        <w:t>92</w:t>
      </w:r>
    </w:p>
    <w:p>
      <w:pPr>
        <w:pStyle w:val="Style17"/>
        <w:keepNext w:val="0"/>
        <w:keepLines w:val="0"/>
        <w:widowControl w:val="0"/>
        <w:shd w:val="clear" w:color="auto" w:fill="auto"/>
        <w:bidi w:val="0"/>
        <w:spacing w:before="0" w:after="0" w:line="406" w:lineRule="exact"/>
        <w:ind w:left="0" w:right="0" w:firstLine="0"/>
        <w:jc w:val="both"/>
      </w:pPr>
      <w:r>
        <w:rPr>
          <w:color w:val="000000"/>
          <w:spacing w:val="0"/>
          <w:w w:val="100"/>
          <w:position w:val="0"/>
        </w:rPr>
        <w:t>报告，同日与</w:t>
      </w:r>
      <w:r>
        <w:rPr>
          <w:color w:val="000000"/>
          <w:spacing w:val="0"/>
          <w:w w:val="100"/>
          <w:position w:val="0"/>
        </w:rPr>
        <w:t>STATE STREET INTERNATIONAL HOLDINGS</w:t>
      </w:r>
      <w:r>
        <w:rPr>
          <w:color w:val="000000"/>
          <w:spacing w:val="0"/>
          <w:w w:val="100"/>
          <w:position w:val="0"/>
        </w:rPr>
        <w:t>确定了额外付款额为</w:t>
      </w:r>
      <w:r>
        <w:rPr>
          <w:color w:val="000000"/>
          <w:spacing w:val="0"/>
          <w:w w:val="100"/>
          <w:position w:val="0"/>
        </w:rPr>
        <w:t>10,474,599.48</w:t>
      </w:r>
      <w:r>
        <w:rPr>
          <w:color w:val="000000"/>
          <w:spacing w:val="0"/>
          <w:w w:val="100"/>
          <w:position w:val="0"/>
        </w:rPr>
        <w:t>元。本公 司于2006年6月27日收到上述额外付款并计列本项目。</w:t>
      </w:r>
    </w:p>
    <w:p>
      <w:pPr>
        <w:pStyle w:val="Style68"/>
        <w:keepNext/>
        <w:keepLines/>
        <w:widowControl w:val="0"/>
        <w:shd w:val="clear" w:color="auto" w:fill="auto"/>
        <w:bidi w:val="0"/>
        <w:spacing w:before="0" w:after="0" w:line="406" w:lineRule="exact"/>
        <w:ind w:left="0" w:right="0"/>
        <w:jc w:val="both"/>
      </w:pPr>
      <w:bookmarkStart w:id="480" w:name="bookmark480"/>
      <w:bookmarkStart w:id="481" w:name="bookmark481"/>
      <w:bookmarkStart w:id="482" w:name="bookmark482"/>
      <w:r>
        <w:rPr>
          <w:color w:val="000000"/>
          <w:spacing w:val="0"/>
          <w:w w:val="100"/>
          <w:position w:val="0"/>
        </w:rPr>
        <w:t xml:space="preserve">②本公司控股子公司浙江浙大网新机电工程有限公司转让其控股子公司杭州浙大网新科技实业 投资有限公司取得的投资收益9,900, </w:t>
      </w:r>
      <w:r>
        <w:rPr>
          <w:color w:val="000000"/>
          <w:spacing w:val="0"/>
          <w:w w:val="100"/>
          <w:position w:val="0"/>
        </w:rPr>
        <w:t xml:space="preserve">000. </w:t>
      </w:r>
      <w:r>
        <w:rPr>
          <w:color w:val="000000"/>
          <w:spacing w:val="0"/>
          <w:w w:val="100"/>
          <w:position w:val="0"/>
        </w:rPr>
        <w:t>00元，详见本财务报表附注九(二)4(1)1)所述。</w:t>
      </w:r>
      <w:bookmarkEnd w:id="480"/>
      <w:bookmarkEnd w:id="481"/>
      <w:bookmarkEnd w:id="482"/>
    </w:p>
    <w:p>
      <w:pPr>
        <w:pStyle w:val="Style68"/>
        <w:keepNext/>
        <w:keepLines/>
        <w:widowControl w:val="0"/>
        <w:shd w:val="clear" w:color="auto" w:fill="auto"/>
        <w:bidi w:val="0"/>
        <w:spacing w:before="0" w:after="480" w:line="406" w:lineRule="exact"/>
        <w:ind w:left="0" w:right="0"/>
        <w:jc w:val="both"/>
      </w:pPr>
      <w:bookmarkStart w:id="483" w:name="bookmark483"/>
      <w:bookmarkStart w:id="484" w:name="bookmark484"/>
      <w:bookmarkStart w:id="485" w:name="bookmark485"/>
      <w:r>
        <w:rPr>
          <w:color w:val="000000"/>
          <w:spacing w:val="0"/>
          <w:w w:val="100"/>
          <w:position w:val="0"/>
        </w:rPr>
        <w:t>(3)本公司不存在投资收益汇回的重大限制。</w:t>
      </w:r>
      <w:bookmarkEnd w:id="483"/>
      <w:bookmarkEnd w:id="484"/>
      <w:bookmarkEnd w:id="485"/>
    </w:p>
    <w:p>
      <w:pPr>
        <w:pStyle w:val="Style17"/>
        <w:keepNext w:val="0"/>
        <w:keepLines w:val="0"/>
        <w:widowControl w:val="0"/>
        <w:shd w:val="clear" w:color="auto" w:fill="auto"/>
        <w:tabs>
          <w:tab w:pos="5686" w:val="left"/>
        </w:tabs>
        <w:bidi w:val="0"/>
        <w:spacing w:before="0" w:after="0" w:line="413" w:lineRule="exact"/>
        <w:ind w:left="0" w:right="0" w:firstLine="420"/>
        <w:jc w:val="both"/>
      </w:pPr>
      <w:r>
        <w:rPr>
          <w:color w:val="000000"/>
          <w:spacing w:val="0"/>
          <w:w w:val="100"/>
          <w:position w:val="0"/>
        </w:rPr>
        <w:t>6.</w:t>
      </w:r>
      <w:r>
        <w:rPr>
          <w:color w:val="000000"/>
          <w:spacing w:val="0"/>
          <w:w w:val="100"/>
          <w:position w:val="0"/>
        </w:rPr>
        <w:t>补贴收入</w:t>
        <w:tab/>
        <w:t>本期数</w:t>
      </w:r>
      <w:r>
        <w:rPr>
          <w:color w:val="000000"/>
          <w:spacing w:val="0"/>
          <w:w w:val="100"/>
          <w:position w:val="0"/>
        </w:rPr>
        <w:t>20,701,356.17</w:t>
      </w:r>
    </w:p>
    <w:p>
      <w:pPr>
        <w:pStyle w:val="Style17"/>
        <w:keepNext w:val="0"/>
        <w:keepLines w:val="0"/>
        <w:widowControl w:val="0"/>
        <w:numPr>
          <w:ilvl w:val="0"/>
          <w:numId w:val="85"/>
        </w:numPr>
        <w:shd w:val="clear" w:color="auto" w:fill="auto"/>
        <w:tabs>
          <w:tab w:pos="818" w:val="left"/>
        </w:tabs>
        <w:bidi w:val="0"/>
        <w:spacing w:before="0" w:after="0" w:line="413" w:lineRule="exact"/>
        <w:ind w:left="0" w:right="0" w:firstLine="420"/>
        <w:jc w:val="both"/>
      </w:pPr>
      <w:bookmarkStart w:id="486" w:name="bookmark486"/>
      <w:bookmarkEnd w:id="486"/>
      <w:r>
        <w:rPr>
          <w:color w:val="000000"/>
          <w:spacing w:val="0"/>
          <w:w w:val="100"/>
          <w:position w:val="0"/>
        </w:rPr>
        <w:t>明细情况</w:t>
      </w:r>
    </w:p>
    <w:p>
      <w:pPr>
        <w:pStyle w:val="Style17"/>
        <w:keepNext w:val="0"/>
        <w:keepLines w:val="0"/>
        <w:widowControl w:val="0"/>
        <w:shd w:val="clear" w:color="auto" w:fill="auto"/>
        <w:tabs>
          <w:tab w:pos="3498" w:val="center"/>
          <w:tab w:pos="6568" w:val="right"/>
        </w:tabs>
        <w:bidi w:val="0"/>
        <w:spacing w:before="0" w:after="0" w:line="413" w:lineRule="exact"/>
        <w:ind w:left="0" w:right="0" w:firstLine="640"/>
        <w:jc w:val="left"/>
      </w:pPr>
      <w:r>
        <w:rPr>
          <w:color w:val="000000"/>
          <w:spacing w:val="0"/>
          <w:w w:val="100"/>
          <w:position w:val="0"/>
        </w:rPr>
        <w:t>项目</w:t>
        <w:tab/>
        <w:t>本期数</w:t>
        <w:tab/>
        <w:t>上年同期数</w:t>
      </w:r>
    </w:p>
    <w:p>
      <w:pPr>
        <w:pStyle w:val="Style17"/>
        <w:keepNext w:val="0"/>
        <w:keepLines w:val="0"/>
        <w:widowControl w:val="0"/>
        <w:shd w:val="clear" w:color="auto" w:fill="auto"/>
        <w:tabs>
          <w:tab w:pos="2815" w:val="left"/>
          <w:tab w:pos="5350" w:val="left"/>
        </w:tabs>
        <w:bidi w:val="0"/>
        <w:spacing w:before="0" w:after="0" w:line="413" w:lineRule="exact"/>
        <w:ind w:left="0" w:right="0" w:firstLine="420"/>
        <w:jc w:val="both"/>
      </w:pPr>
      <w:r>
        <w:rPr>
          <w:color w:val="000000"/>
          <w:spacing w:val="0"/>
          <w:w w:val="100"/>
          <w:position w:val="0"/>
        </w:rPr>
        <w:t>增值税返还</w:t>
        <w:tab/>
      </w:r>
      <w:r>
        <w:rPr>
          <w:color w:val="000000"/>
          <w:spacing w:val="0"/>
          <w:w w:val="100"/>
          <w:position w:val="0"/>
        </w:rPr>
        <w:t xml:space="preserve">14,182,015. </w:t>
      </w:r>
      <w:r>
        <w:rPr>
          <w:color w:val="000000"/>
          <w:spacing w:val="0"/>
          <w:w w:val="100"/>
          <w:position w:val="0"/>
        </w:rPr>
        <w:t>17</w:t>
        <w:tab/>
      </w:r>
      <w:r>
        <w:rPr>
          <w:color w:val="000000"/>
          <w:spacing w:val="0"/>
          <w:w w:val="100"/>
          <w:position w:val="0"/>
        </w:rPr>
        <w:t>9,412,827.85</w:t>
      </w:r>
    </w:p>
    <w:p>
      <w:pPr>
        <w:pStyle w:val="Style17"/>
        <w:keepNext w:val="0"/>
        <w:keepLines w:val="0"/>
        <w:widowControl w:val="0"/>
        <w:shd w:val="clear" w:color="auto" w:fill="auto"/>
        <w:tabs>
          <w:tab w:pos="3498" w:val="center"/>
          <w:tab w:pos="6568" w:val="right"/>
        </w:tabs>
        <w:bidi w:val="0"/>
        <w:spacing w:before="0" w:after="0" w:line="413" w:lineRule="exact"/>
        <w:ind w:left="0" w:right="0" w:firstLine="420"/>
        <w:jc w:val="both"/>
      </w:pPr>
      <w:r>
        <w:rPr>
          <w:color w:val="000000"/>
          <w:spacing w:val="0"/>
          <w:w w:val="100"/>
          <w:position w:val="0"/>
        </w:rPr>
        <w:t>政府补助</w:t>
        <w:tab/>
      </w:r>
      <w:r>
        <w:rPr>
          <w:color w:val="000000"/>
          <w:spacing w:val="0"/>
          <w:w w:val="100"/>
          <w:position w:val="0"/>
        </w:rPr>
        <w:t>6,519,341.</w:t>
      </w:r>
      <w:r>
        <w:rPr>
          <w:color w:val="000000"/>
          <w:spacing w:val="0"/>
          <w:w w:val="100"/>
          <w:position w:val="0"/>
        </w:rPr>
        <w:t>00</w:t>
        <w:tab/>
      </w:r>
      <w:r>
        <w:rPr>
          <w:color w:val="000000"/>
          <w:spacing w:val="0"/>
          <w:w w:val="100"/>
          <w:position w:val="0"/>
        </w:rPr>
        <w:t>1,677,791.00</w:t>
      </w:r>
    </w:p>
    <w:p>
      <w:pPr>
        <w:pStyle w:val="Style17"/>
        <w:keepNext w:val="0"/>
        <w:keepLines w:val="0"/>
        <w:widowControl w:val="0"/>
        <w:shd w:val="clear" w:color="auto" w:fill="auto"/>
        <w:tabs>
          <w:tab w:pos="3498" w:val="center"/>
          <w:tab w:pos="6568" w:val="right"/>
        </w:tabs>
        <w:bidi w:val="0"/>
        <w:spacing w:before="0" w:after="0" w:line="413" w:lineRule="exact"/>
        <w:ind w:left="0" w:right="0" w:firstLine="640"/>
        <w:jc w:val="both"/>
      </w:pPr>
      <w:r>
        <w:rPr>
          <w:color w:val="000000"/>
          <w:spacing w:val="0"/>
          <w:w w:val="100"/>
          <w:position w:val="0"/>
        </w:rPr>
        <w:t>合 计</w:t>
        <w:tab/>
      </w:r>
      <w:r>
        <w:rPr>
          <w:color w:val="000000"/>
          <w:spacing w:val="0"/>
          <w:w w:val="100"/>
          <w:position w:val="0"/>
          <w:u w:val="single"/>
        </w:rPr>
        <w:t>20,701,356.17</w:t>
        <w:tab/>
      </w:r>
      <w:r>
        <w:rPr>
          <w:color w:val="000000"/>
          <w:spacing w:val="0"/>
          <w:w w:val="100"/>
          <w:position w:val="0"/>
          <w:u w:val="single"/>
        </w:rPr>
        <w:t>11,090,</w:t>
      </w:r>
      <w:r>
        <w:rPr>
          <w:color w:val="000000"/>
          <w:spacing w:val="0"/>
          <w:w w:val="100"/>
          <w:position w:val="0"/>
          <w:u w:val="single"/>
        </w:rPr>
        <w:t>618.85</w:t>
      </w:r>
    </w:p>
    <w:p>
      <w:pPr>
        <w:pStyle w:val="Style17"/>
        <w:keepNext w:val="0"/>
        <w:keepLines w:val="0"/>
        <w:widowControl w:val="0"/>
        <w:numPr>
          <w:ilvl w:val="0"/>
          <w:numId w:val="85"/>
        </w:numPr>
        <w:shd w:val="clear" w:color="auto" w:fill="auto"/>
        <w:tabs>
          <w:tab w:pos="818" w:val="left"/>
        </w:tabs>
        <w:bidi w:val="0"/>
        <w:spacing w:before="0" w:after="0" w:line="413" w:lineRule="exact"/>
        <w:ind w:left="0" w:right="0" w:firstLine="420"/>
        <w:jc w:val="both"/>
      </w:pPr>
      <w:bookmarkStart w:id="487" w:name="bookmark487"/>
      <w:bookmarkEnd w:id="487"/>
      <w:r>
        <w:rPr>
          <w:color w:val="000000"/>
          <w:spacing w:val="0"/>
          <w:w w:val="100"/>
          <w:position w:val="0"/>
        </w:rPr>
        <w:t>本期补贴收入来源和依据、相关批准文件、批准机关和文件时效的说明</w:t>
      </w:r>
    </w:p>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1)增值税返还系本公司及控股子公司于本期收到的销售自行开发的软件产品增值税超税负返还 款。</w:t>
      </w:r>
    </w:p>
    <w:p>
      <w:pPr>
        <w:pStyle w:val="Style17"/>
        <w:keepNext w:val="0"/>
        <w:keepLines w:val="0"/>
        <w:widowControl w:val="0"/>
        <w:shd w:val="clear" w:color="auto" w:fill="auto"/>
        <w:bidi w:val="0"/>
        <w:spacing w:before="0" w:after="580" w:line="407" w:lineRule="exact"/>
        <w:ind w:left="0" w:right="0" w:firstLine="420"/>
        <w:jc w:val="both"/>
      </w:pPr>
      <w:r>
        <w:rPr>
          <w:color w:val="000000"/>
          <w:spacing w:val="0"/>
          <w:w w:val="100"/>
          <w:position w:val="0"/>
        </w:rPr>
        <w:t>2)政府补助包括:①根据杭州国家高新技术产业开发区管委会、杭州市滨江区人民政府下达的《关 于进一步鼓励和扶持产业发展的若干意见》，控股子公司浙江浙大网新图灵信息科技有限公司、浙江 大学快威科技集团有限公司、浙江浙大网新软件产业集团有限公司、浙江浙大网新机电工程有限公司 于2006年6月合计收到杭州市滨江区财政局拨入的科研生产用房房租补贴2,040万元,根据受益期限 计入本项目204万元。②根据本公司与浙江省科学技术厅签订的《浙江省科技计划项目合同书》，本 公司承担的浙江省科学技术厅“嵌入式软件开发平台的研制及其产业化”项目已通过验收，因此将以 前年度及本年收到的财政补贴收入</w:t>
      </w:r>
      <w:r>
        <w:rPr>
          <w:color w:val="000000"/>
          <w:spacing w:val="0"/>
          <w:w w:val="100"/>
          <w:position w:val="0"/>
        </w:rPr>
        <w:t>194.70</w:t>
      </w:r>
      <w:r>
        <w:rPr>
          <w:color w:val="000000"/>
          <w:spacing w:val="0"/>
          <w:w w:val="100"/>
          <w:position w:val="0"/>
        </w:rPr>
        <w:t xml:space="preserve">万元计入本项目。③根据杭州市信息化办公室、杭州市财政 </w:t>
      </w:r>
      <w:r>
        <w:rPr>
          <w:color w:val="000000"/>
          <w:spacing w:val="0"/>
          <w:w w:val="100"/>
          <w:position w:val="0"/>
        </w:rPr>
        <w:t>局杭信办[2005]68号、杭财企一[2005]863号《关于下达2005年杭州市第一批“信息港”产业发展项 目资助资金的通知》，本公司承担的“网新出口软件基地建设”项目已通过验收，因此将以前年度及 本年收到的财政补贴收入60万元计入本项目。④根据北京市海淀区人民政府《关于支持高新技术产业 创新及产业化的暂行办法》和《海淀园国际化经营促进资金暂行办法》，控股子公司北京新思软件技 术有限公司于2006年12月收到北京市海淀区财政局拨入的2006年国际化经营促进基金30万元。⑤ 根据北京市昌平区人民政府昌政发[2002]29号《北京市昌平区人民政府印发关于加快高新技术企业发 展的政策的通知》，控股子公司北京晓通网络科技有限公司之控股子公司北京晓通志达科技有限公司 于2006年2月收到北京市昌平区流村镇人民政府拨入的奖励款</w:t>
      </w:r>
      <w:r>
        <w:rPr>
          <w:color w:val="000000"/>
          <w:spacing w:val="0"/>
          <w:w w:val="100"/>
          <w:position w:val="0"/>
        </w:rPr>
        <w:t>144,297.00</w:t>
      </w:r>
      <w:r>
        <w:rPr>
          <w:color w:val="000000"/>
          <w:spacing w:val="0"/>
          <w:w w:val="100"/>
          <w:position w:val="0"/>
        </w:rPr>
        <w:t>元,2006年8月收到北京 市昌平区南口镇机关事务中心拨入奖励款</w:t>
      </w:r>
      <w:r>
        <w:rPr>
          <w:color w:val="000000"/>
          <w:spacing w:val="0"/>
          <w:w w:val="100"/>
          <w:position w:val="0"/>
        </w:rPr>
        <w:t>96,958.00</w:t>
      </w:r>
      <w:r>
        <w:rPr>
          <w:color w:val="000000"/>
          <w:spacing w:val="0"/>
          <w:w w:val="100"/>
          <w:position w:val="0"/>
        </w:rPr>
        <w:t>元，合计</w:t>
      </w:r>
      <w:r>
        <w:rPr>
          <w:color w:val="000000"/>
          <w:spacing w:val="0"/>
          <w:w w:val="100"/>
          <w:position w:val="0"/>
        </w:rPr>
        <w:t>241,255.00</w:t>
      </w:r>
      <w:r>
        <w:rPr>
          <w:color w:val="000000"/>
          <w:spacing w:val="0"/>
          <w:w w:val="100"/>
          <w:position w:val="0"/>
        </w:rPr>
        <w:t xml:space="preserve">元。⑥根据杭州高新技术产 业开发区发展改革和经济局、杭州市滨江区发展改革和经济局、杭州市高新技术产业开发区财政局、 </w:t>
      </w:r>
      <w:r>
        <w:rPr>
          <w:color w:val="000000"/>
          <w:spacing w:val="0"/>
          <w:w w:val="100"/>
          <w:position w:val="0"/>
        </w:rPr>
        <w:t>杭州市滨江区财政局区发改</w:t>
      </w:r>
      <w:r>
        <w:rPr>
          <w:color w:val="000000"/>
          <w:spacing w:val="0"/>
          <w:w w:val="100"/>
          <w:position w:val="0"/>
        </w:rPr>
        <w:t>[</w:t>
      </w:r>
      <w:r>
        <w:rPr>
          <w:color w:val="000000"/>
          <w:spacing w:val="0"/>
          <w:w w:val="100"/>
          <w:position w:val="0"/>
        </w:rPr>
        <w:t>2006]176号、区财[2006]44号《关于对列入2006年杭州市第一批“信息 港”产业发展项目给予财政资助资金的通知》，控股子公司浙江网新富士科技有限公司于2006年7 月和8月合计收到杭州市财政局、杭州市滨江区财政局拨入的软件出口奖励20万元。⑦根据杭州市信 息化办公室、杭州市财政局杭信办[2006]53号、杭财企一 [2006]996号《关于下达2006年度第三批信 息服务与软件企业奖励资金的通知》，控股子公司浙江浙大网新软件产业集团有限公司之控股子公司 浙江网新创建科技有限公司于2006年11月收到杭州市财政局拨入的软件业奖励资金20万元。⑧根据 杭州高新技术产业开发区发展改革和经济局、杭州高新技术产业开发区财政局区发改[2005]179号、 区财[2005]34号《关于下达2004年高新区（滨江）软件产业发展专项资金的通知》，控股子公司浙 江大学快威科技集团有限公司承担的“快威发电企业生产管理系统”项目已通过验收，因此将以前年 度收到的财政补贴收入13万元计入本项目。⑨其他政府补助零星拨款共12笔，计</w:t>
      </w:r>
      <w:r>
        <w:rPr>
          <w:color w:val="000000"/>
          <w:spacing w:val="0"/>
          <w:w w:val="100"/>
          <w:position w:val="0"/>
        </w:rPr>
        <w:t>861,086.00</w:t>
      </w:r>
      <w:r>
        <w:rPr>
          <w:color w:val="000000"/>
          <w:spacing w:val="0"/>
          <w:w w:val="100"/>
          <w:position w:val="0"/>
        </w:rPr>
        <w:t>元。</w:t>
      </w:r>
    </w:p>
    <w:tbl>
      <w:tblPr>
        <w:tblOverlap w:val="never"/>
        <w:jc w:val="left"/>
        <w:tblLayout w:type="fixed"/>
      </w:tblPr>
      <w:tblGrid>
        <w:gridCol w:w="2774"/>
        <w:gridCol w:w="1550"/>
        <w:gridCol w:w="3067"/>
      </w:tblGrid>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本期数 </w:t>
            </w:r>
            <w:r>
              <w:rPr>
                <w:color w:val="000000"/>
                <w:spacing w:val="0"/>
                <w:w w:val="100"/>
                <w:position w:val="0"/>
              </w:rPr>
              <w:t>2,890,676.15</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上年同期数</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出售无形资产净收益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2,166,666.67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619,452.54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1,104,709.30</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60,841.75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140,140.57</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43,715.19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3,148.87</w:t>
            </w:r>
          </w:p>
        </w:tc>
      </w:tr>
      <w:tr>
        <w:trPr>
          <w:trHeight w:val="60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2,890,676.15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u w:val="single"/>
              </w:rPr>
              <w:t>1,247,998.74</w:t>
            </w:r>
          </w:p>
        </w:tc>
      </w:tr>
      <w:tr>
        <w:trPr>
          <w:trHeight w:val="61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color w:val="000000"/>
                <w:spacing w:val="0"/>
                <w:w w:val="100"/>
                <w:position w:val="0"/>
              </w:rPr>
              <w:t>营业外支出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本期数 </w:t>
            </w:r>
            <w:r>
              <w:rPr>
                <w:color w:val="000000"/>
                <w:spacing w:val="0"/>
                <w:w w:val="100"/>
                <w:position w:val="0"/>
              </w:rPr>
              <w:t>4,639,974.04</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上年同期数</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3,157,062.40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592,558.39</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850,890.62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1,632,907.05</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504,000.00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460,000.00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42,072.72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65,729.26</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85,948.30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9,404.20</w:t>
            </w:r>
          </w:p>
        </w:tc>
      </w:tr>
      <w:tr>
        <w:trPr>
          <w:trHeight w:val="60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4,639,974.04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u w:val="single"/>
              </w:rPr>
              <w:t>2,760,598.90</w:t>
            </w:r>
          </w:p>
        </w:tc>
      </w:tr>
      <w:tr>
        <w:trPr>
          <w:trHeight w:val="624"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color w:val="000000"/>
                <w:spacing w:val="0"/>
                <w:w w:val="100"/>
                <w:position w:val="0"/>
              </w:rPr>
              <w:t>未确认的投资损失（损益类项目）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0"/>
                <w:szCs w:val="20"/>
              </w:rPr>
              <w:t>本期数</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6"/>
                <w:szCs w:val="26"/>
              </w:rPr>
              <w:t>3, 914,630.56</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被投资单位名称</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1841" w:val="left"/>
              </w:tabs>
              <w:bidi w:val="0"/>
              <w:spacing w:before="0" w:after="0" w:line="240" w:lineRule="auto"/>
              <w:ind w:left="0" w:right="0" w:firstLine="300"/>
              <w:jc w:val="left"/>
            </w:pPr>
            <w:r>
              <w:rPr>
                <w:color w:val="000000"/>
                <w:spacing w:val="0"/>
                <w:w w:val="100"/>
                <w:position w:val="0"/>
              </w:rPr>
              <w:t>本期数</w:t>
              <w:tab/>
              <w:t>上年同期数</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北京浙大快威科技有限公司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1997" w:val="left"/>
              </w:tabs>
              <w:bidi w:val="0"/>
              <w:spacing w:before="0" w:after="0" w:line="240" w:lineRule="auto"/>
              <w:ind w:left="0" w:right="0" w:firstLine="0"/>
              <w:jc w:val="both"/>
            </w:pPr>
            <w:r>
              <w:rPr>
                <w:color w:val="000000"/>
                <w:spacing w:val="0"/>
                <w:w w:val="100"/>
                <w:position w:val="0"/>
              </w:rPr>
              <w:t>-725,462.06</w:t>
              <w:tab/>
              <w:t>265,455.04</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广州浙大快威科技有限公司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1886" w:val="left"/>
              </w:tabs>
              <w:bidi w:val="0"/>
              <w:spacing w:before="0" w:after="0" w:line="240" w:lineRule="auto"/>
              <w:ind w:left="0" w:right="0" w:firstLine="0"/>
              <w:jc w:val="left"/>
            </w:pPr>
            <w:r>
              <w:rPr>
                <w:color w:val="000000"/>
                <w:spacing w:val="0"/>
                <w:w w:val="100"/>
                <w:position w:val="0"/>
              </w:rPr>
              <w:t>-64,408.51</w:t>
              <w:tab/>
              <w:t>-67,208.13</w:t>
            </w:r>
          </w:p>
        </w:tc>
      </w:tr>
    </w:tbl>
    <w:p>
      <w:pPr>
        <w:spacing w:lineRule="exact" w:line="1"/>
        <w:rPr>
          <w:sz w:val="2"/>
          <w:szCs w:val="2"/>
        </w:rPr>
      </w:pPr>
      <w:r>
        <w:br w:type="page"/>
      </w:r>
    </w:p>
    <w:p>
      <w:pPr>
        <w:widowControl w:val="0"/>
        <w:spacing w:line="1" w:lineRule="exact"/>
      </w:pPr>
      <w:r>
        <mc:AlternateContent>
          <mc:Choice Requires="wps">
            <w:drawing>
              <wp:anchor distT="0" distB="279400" distL="0" distR="0" simplePos="0" relativeHeight="125829486" behindDoc="0" locked="0" layoutInCell="1" allowOverlap="1">
                <wp:simplePos x="0" y="0"/>
                <wp:positionH relativeFrom="page">
                  <wp:posOffset>1104900</wp:posOffset>
                </wp:positionH>
                <wp:positionV relativeFrom="paragraph">
                  <wp:posOffset>0</wp:posOffset>
                </wp:positionV>
                <wp:extent cx="2292350" cy="1310640"/>
                <wp:wrapTopAndBottom/>
                <wp:docPr id="155" name="Shape 155"/>
                <a:graphic xmlns:a="http://schemas.openxmlformats.org/drawingml/2006/main">
                  <a:graphicData uri="http://schemas.microsoft.com/office/word/2010/wordprocessingShape">
                    <wps:wsp>
                      <wps:cNvSpPr txBox="1"/>
                      <wps:spPr>
                        <a:xfrm>
                          <a:ext cx="2292350" cy="1310640"/>
                        </a:xfrm>
                        <a:prstGeom prst="rect"/>
                        <a:noFill/>
                      </wps:spPr>
                      <wps:txbx>
                        <w:txbxContent>
                          <w:p>
                            <w:pPr>
                              <w:pStyle w:val="Style17"/>
                              <w:keepNext w:val="0"/>
                              <w:keepLines w:val="0"/>
                              <w:widowControl w:val="0"/>
                              <w:shd w:val="clear" w:color="auto" w:fill="auto"/>
                              <w:bidi w:val="0"/>
                              <w:spacing w:before="0" w:after="0" w:line="406" w:lineRule="exact"/>
                              <w:ind w:left="0" w:right="0" w:firstLine="0"/>
                              <w:jc w:val="left"/>
                            </w:pPr>
                            <w:r>
                              <w:rPr>
                                <w:color w:val="000000"/>
                                <w:spacing w:val="0"/>
                                <w:w w:val="100"/>
                                <w:position w:val="0"/>
                              </w:rPr>
                              <w:t>深圳市浙大快威科技有限公司 北京网新银星计算机技术有限公司 浙江浙大网新互联网信息技术有限公司 浙江亿度信息服务有限公司</w:t>
                            </w:r>
                          </w:p>
                          <w:p>
                            <w:pPr>
                              <w:pStyle w:val="Style17"/>
                              <w:keepNext w:val="0"/>
                              <w:keepLines w:val="0"/>
                              <w:widowControl w:val="0"/>
                              <w:shd w:val="clear" w:color="auto" w:fill="auto"/>
                              <w:bidi w:val="0"/>
                              <w:spacing w:before="0" w:after="0" w:line="406" w:lineRule="exact"/>
                              <w:ind w:left="0" w:right="0" w:firstLine="260"/>
                              <w:jc w:val="left"/>
                            </w:pPr>
                            <w:r>
                              <w:rPr>
                                <w:color w:val="000000"/>
                                <w:spacing w:val="0"/>
                                <w:w w:val="100"/>
                                <w:position w:val="0"/>
                              </w:rPr>
                              <w:t>合计</w:t>
                            </w:r>
                          </w:p>
                        </w:txbxContent>
                      </wps:txbx>
                      <wps:bodyPr lIns="0" tIns="0" rIns="0" bIns="0">
                        <a:noAutoFit/>
                      </wps:bodyPr>
                    </wps:wsp>
                  </a:graphicData>
                </a:graphic>
              </wp:anchor>
            </w:drawing>
          </mc:Choice>
          <mc:Fallback>
            <w:pict>
              <v:shape id="_x0000_s1181" type="#_x0000_t202" style="position:absolute;margin-left:87.pt;margin-top:0;width:180.5pt;height:103.2pt;z-index:-125829267;mso-wrap-distance-left:0;mso-wrap-distance-right:0;mso-wrap-distance-bottom:22.pt;mso-position-horizontal-relative:page" filled="f" stroked="f">
                <v:textbox inset="0,0,0,0">
                  <w:txbxContent>
                    <w:p>
                      <w:pPr>
                        <w:pStyle w:val="Style17"/>
                        <w:keepNext w:val="0"/>
                        <w:keepLines w:val="0"/>
                        <w:widowControl w:val="0"/>
                        <w:shd w:val="clear" w:color="auto" w:fill="auto"/>
                        <w:bidi w:val="0"/>
                        <w:spacing w:before="0" w:after="0" w:line="406" w:lineRule="exact"/>
                        <w:ind w:left="0" w:right="0" w:firstLine="0"/>
                        <w:jc w:val="left"/>
                      </w:pPr>
                      <w:r>
                        <w:rPr>
                          <w:color w:val="000000"/>
                          <w:spacing w:val="0"/>
                          <w:w w:val="100"/>
                          <w:position w:val="0"/>
                        </w:rPr>
                        <w:t>深圳市浙大快威科技有限公司 北京网新银星计算机技术有限公司 浙江浙大网新互联网信息技术有限公司 浙江亿度信息服务有限公司</w:t>
                      </w:r>
                    </w:p>
                    <w:p>
                      <w:pPr>
                        <w:pStyle w:val="Style17"/>
                        <w:keepNext w:val="0"/>
                        <w:keepLines w:val="0"/>
                        <w:widowControl w:val="0"/>
                        <w:shd w:val="clear" w:color="auto" w:fill="auto"/>
                        <w:bidi w:val="0"/>
                        <w:spacing w:before="0" w:after="0" w:line="406" w:lineRule="exact"/>
                        <w:ind w:left="0" w:right="0" w:firstLine="26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18745" distB="288925" distL="0" distR="0" simplePos="0" relativeHeight="125829488" behindDoc="0" locked="0" layoutInCell="1" allowOverlap="1">
                <wp:simplePos x="0" y="0"/>
                <wp:positionH relativeFrom="page">
                  <wp:posOffset>3702050</wp:posOffset>
                </wp:positionH>
                <wp:positionV relativeFrom="paragraph">
                  <wp:posOffset>118745</wp:posOffset>
                </wp:positionV>
                <wp:extent cx="2096770" cy="1182370"/>
                <wp:wrapTopAndBottom/>
                <wp:docPr id="157" name="Shape 157"/>
                <a:graphic xmlns:a="http://schemas.openxmlformats.org/drawingml/2006/main">
                  <a:graphicData uri="http://schemas.microsoft.com/office/word/2010/wordprocessingShape">
                    <wps:wsp>
                      <wps:cNvSpPr txBox="1"/>
                      <wps:spPr>
                        <a:xfrm>
                          <a:ext cx="2096770" cy="1182370"/>
                        </a:xfrm>
                        <a:prstGeom prst="rect"/>
                        <a:noFill/>
                      </wps:spPr>
                      <wps:txbx>
                        <w:txbxContent>
                          <w:tbl>
                            <w:tblPr>
                              <w:tblOverlap w:val="never"/>
                              <w:jc w:val="left"/>
                              <w:tblLayout w:type="fixed"/>
                            </w:tblPr>
                            <w:tblGrid>
                              <w:gridCol w:w="1752"/>
                              <w:gridCol w:w="1550"/>
                            </w:tblGrid>
                            <w:tr>
                              <w:trPr>
                                <w:tblHeade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-51,226.03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-133,485.58</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-413,941.26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-141,030.54</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-1,789,838.19</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-869,754.51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-376,031.38</w:t>
                                  </w:r>
                                </w:p>
                              </w:tc>
                            </w:tr>
                            <w:tr>
                              <w:trPr>
                                <w:trHeight w:val="336"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-3,914,630.56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-452,300.59</w:t>
                                  </w:r>
                                </w:p>
                              </w:tc>
                            </w:tr>
                          </w:tbl>
                          <w:p>
                            <w:pPr>
                              <w:widowControl w:val="0"/>
                              <w:spacing w:line="1" w:lineRule="exact"/>
                            </w:pPr>
                          </w:p>
                        </w:txbxContent>
                      </wps:txbx>
                      <wps:bodyPr lIns="0" tIns="0" rIns="0" bIns="0">
                        <a:noAutoFit/>
                      </wps:bodyPr>
                    </wps:wsp>
                  </a:graphicData>
                </a:graphic>
              </wp:anchor>
            </w:drawing>
          </mc:Choice>
          <mc:Fallback>
            <w:pict>
              <v:shape id="_x0000_s1183" type="#_x0000_t202" style="position:absolute;margin-left:291.5pt;margin-top:9.3499999999999996pt;width:165.09999999999999pt;height:93.100000000000009pt;z-index:-125829265;mso-wrap-distance-left:0;mso-wrap-distance-top:9.3499999999999996pt;mso-wrap-distance-right:0;mso-wrap-distance-bottom:22.75pt;mso-position-horizontal-relative:page" filled="f" stroked="f">
                <v:textbox inset="0,0,0,0">
                  <w:txbxContent>
                    <w:tbl>
                      <w:tblPr>
                        <w:tblOverlap w:val="never"/>
                        <w:jc w:val="left"/>
                        <w:tblLayout w:type="fixed"/>
                      </w:tblPr>
                      <w:tblGrid>
                        <w:gridCol w:w="1752"/>
                        <w:gridCol w:w="1550"/>
                      </w:tblGrid>
                      <w:tr>
                        <w:trPr>
                          <w:tblHeade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-51,226.03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-133,485.58</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-413,941.26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-141,030.54</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-1,789,838.19</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-869,754.51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-376,031.38</w:t>
                            </w:r>
                          </w:p>
                        </w:tc>
                      </w:tr>
                      <w:tr>
                        <w:trPr>
                          <w:trHeight w:val="336"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-3,914,630.56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-452,300.59</w:t>
                            </w:r>
                          </w:p>
                        </w:tc>
                      </w:tr>
                    </w:tbl>
                    <w:p>
                      <w:pPr>
                        <w:widowControl w:val="0"/>
                        <w:spacing w:line="1" w:lineRule="exact"/>
                      </w:pPr>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0" w:right="0"/>
        <w:jc w:val="left"/>
      </w:pPr>
      <w:r>
        <w:rPr>
          <w:color w:val="000000"/>
          <w:spacing w:val="0"/>
          <w:w w:val="100"/>
          <w:position w:val="0"/>
        </w:rPr>
        <w:t>（三）合并现金流量表项目注释</w:t>
      </w:r>
    </w:p>
    <w:p>
      <w:pPr>
        <w:pStyle w:val="Style17"/>
        <w:keepNext w:val="0"/>
        <w:keepLines w:val="0"/>
        <w:widowControl w:val="0"/>
        <w:shd w:val="clear" w:color="auto" w:fill="auto"/>
        <w:bidi w:val="0"/>
        <w:spacing w:before="0" w:after="160" w:line="240" w:lineRule="auto"/>
        <w:ind w:left="0" w:right="0"/>
        <w:jc w:val="left"/>
      </w:pPr>
      <w:r>
        <w:rPr>
          <w:color w:val="000000"/>
          <w:spacing w:val="0"/>
          <w:w w:val="100"/>
          <w:position w:val="0"/>
        </w:rPr>
        <w:t>1.</w:t>
      </w:r>
      <w:r>
        <w:rPr>
          <w:color w:val="000000"/>
          <w:spacing w:val="0"/>
          <w:w w:val="100"/>
          <w:position w:val="0"/>
        </w:rPr>
        <w:t>收到的价值较大的其他与经营活动有关的现金</w:t>
      </w:r>
    </w:p>
    <w:tbl>
      <w:tblPr>
        <w:tblOverlap w:val="never"/>
        <w:jc w:val="left"/>
        <w:tblLayout w:type="fixed"/>
      </w:tblPr>
      <w:tblGrid>
        <w:gridCol w:w="4968"/>
        <w:gridCol w:w="2030"/>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本期数</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收回保证期限在3个月以上的保证金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40,079,094.66</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收回北京云帆济海科技有限公司往来款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24,000,000.00</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收回浙江新诚贸易有限公司往来款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22,000,000.00</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收到滨江区财政补贴款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20,400,000.00</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收回杭州金邦网络科技开发有限公司往来款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15,000,000.00</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收回通和置业投资有限公司往来款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15,000,000.00</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收回北京万维易化系统软件开发有限公司往来款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6,500,000.00</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收回杭州市民卡有限公司保证金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6,582,948.00</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收到江西省电力设计院往来款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9,000,000.00</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158,562,042. </w:t>
            </w:r>
            <w:r>
              <w:rPr>
                <w:color w:val="000000"/>
                <w:spacing w:val="0"/>
                <w:w w:val="100"/>
                <w:position w:val="0"/>
              </w:rPr>
              <w:t>66</w:t>
            </w:r>
          </w:p>
        </w:tc>
      </w:tr>
    </w:tbl>
    <w:p>
      <w:pPr>
        <w:widowControl w:val="0"/>
        <w:spacing w:after="5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5" w:right="0" w:firstLine="0"/>
        <w:jc w:val="left"/>
      </w:pPr>
      <w:r>
        <w:rPr>
          <w:color w:val="000000"/>
          <w:spacing w:val="0"/>
          <w:w w:val="100"/>
          <w:position w:val="0"/>
        </w:rPr>
        <w:t>2.</w:t>
      </w:r>
      <w:r>
        <w:rPr>
          <w:color w:val="000000"/>
          <w:spacing w:val="0"/>
          <w:w w:val="100"/>
          <w:position w:val="0"/>
        </w:rPr>
        <w:t>支付的价值较大的其他与经营活动有关的现金</w:t>
      </w:r>
    </w:p>
    <w:tbl>
      <w:tblPr>
        <w:tblOverlap w:val="never"/>
        <w:jc w:val="left"/>
        <w:tblLayout w:type="fixed"/>
      </w:tblPr>
      <w:tblGrid>
        <w:gridCol w:w="4704"/>
        <w:gridCol w:w="2304"/>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支付保证期限在3个月以上的保证金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24,261,444.51</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房租、物管、水电费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34,832,845.18</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办公费、通信费、会务费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29,870,946.18</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22,534,787.41</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19,415,733.99</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19,329,313.60</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交通费、运杂费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13,611,280.73</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11,845,030.35</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广告费、投标费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4,266,118.28</w:t>
            </w: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支付杭州大居贸易有限公司往来款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24,000,000.00</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支付上海意为先投资咨询有限公司往来款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24,000,000.00</w:t>
            </w:r>
          </w:p>
        </w:tc>
      </w:tr>
    </w:tbl>
    <w:p>
      <w:pPr>
        <w:widowControl w:val="0"/>
        <w:spacing w:line="1" w:lineRule="exact"/>
      </w:pPr>
      <w:r>
        <w:br w:type="page"/>
      </w:r>
    </w:p>
    <w:tbl>
      <w:tblPr>
        <w:tblOverlap w:val="never"/>
        <w:jc w:val="right"/>
        <w:tblLayout w:type="fixed"/>
      </w:tblPr>
      <w:tblGrid>
        <w:gridCol w:w="5160"/>
        <w:gridCol w:w="4118"/>
      </w:tblGrid>
      <w:tr>
        <w:trPr>
          <w:trHeight w:val="1478" w:hRule="exact"/>
        </w:trPr>
        <w:tc>
          <w:tcPr>
            <w:tcBorders/>
            <w:shd w:val="clear" w:color="auto" w:fill="FFFFFF"/>
            <w:vAlign w:val="bottom"/>
          </w:tcPr>
          <w:p>
            <w:pPr>
              <w:pStyle w:val="Style22"/>
              <w:keepNext w:val="0"/>
              <w:keepLines w:val="0"/>
              <w:widowControl w:val="0"/>
              <w:shd w:val="clear" w:color="auto" w:fill="auto"/>
              <w:bidi w:val="0"/>
              <w:spacing w:before="0" w:after="0" w:line="408" w:lineRule="exact"/>
              <w:ind w:left="420" w:right="0" w:firstLine="0"/>
              <w:jc w:val="left"/>
            </w:pPr>
            <w:r>
              <w:rPr>
                <w:color w:val="000000"/>
                <w:spacing w:val="0"/>
                <w:w w:val="100"/>
                <w:position w:val="0"/>
              </w:rPr>
              <w:t>支付杭州恒杰科技有限公司往来款 支付浙江浩天信息科技有限公司往来款 支付杭州精宇软件有限公司往来款</w:t>
            </w:r>
          </w:p>
          <w:p>
            <w:pPr>
              <w:pStyle w:val="Style22"/>
              <w:keepNext w:val="0"/>
              <w:keepLines w:val="0"/>
              <w:widowControl w:val="0"/>
              <w:shd w:val="clear" w:color="auto" w:fill="auto"/>
              <w:bidi w:val="0"/>
              <w:spacing w:before="0" w:after="0" w:line="408" w:lineRule="exact"/>
              <w:ind w:left="0" w:right="0" w:firstLine="64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15,000,000.00</w:t>
            </w:r>
          </w:p>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15,000,000.00</w:t>
            </w:r>
          </w:p>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10,000,000.00</w:t>
            </w:r>
          </w:p>
          <w:p>
            <w:pPr>
              <w:pStyle w:val="Style22"/>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 xml:space="preserve">267,967,500. </w:t>
            </w:r>
            <w:r>
              <w:rPr>
                <w:color w:val="000000"/>
                <w:spacing w:val="0"/>
                <w:w w:val="100"/>
                <w:position w:val="0"/>
              </w:rPr>
              <w:t>23</w:t>
            </w:r>
          </w:p>
        </w:tc>
      </w:tr>
    </w:tbl>
    <w:p>
      <w:pPr>
        <w:widowControl w:val="0"/>
        <w:spacing w:after="559" w:line="1" w:lineRule="exact"/>
      </w:pPr>
    </w:p>
    <w:p>
      <w:pPr>
        <w:widowControl w:val="0"/>
        <w:spacing w:line="1" w:lineRule="exact"/>
      </w:pPr>
    </w:p>
    <w:tbl>
      <w:tblPr>
        <w:tblOverlap w:val="never"/>
        <w:jc w:val="right"/>
        <w:tblLayout w:type="fixed"/>
      </w:tblPr>
      <w:tblGrid>
        <w:gridCol w:w="5160"/>
        <w:gridCol w:w="4118"/>
      </w:tblGrid>
      <w:tr>
        <w:trPr>
          <w:trHeight w:val="2702" w:hRule="exact"/>
        </w:trPr>
        <w:tc>
          <w:tcPr>
            <w:tcBorders/>
            <w:shd w:val="clear" w:color="auto" w:fill="FFFFFF"/>
            <w:vAlign w:val="top"/>
          </w:tcPr>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3.</w:t>
            </w:r>
            <w:r>
              <w:rPr>
                <w:color w:val="000000"/>
                <w:spacing w:val="0"/>
                <w:w w:val="100"/>
                <w:position w:val="0"/>
              </w:rPr>
              <w:t>收到的价值较大的其他与投资活动有关的现金</w:t>
            </w:r>
          </w:p>
          <w:p>
            <w:pPr>
              <w:pStyle w:val="Style22"/>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项目</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收回3个月以上的定期存款</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收到的利息收入及资金使用费</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收回上海怡德数码科技有限公司借款</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委托经营收益</w:t>
            </w:r>
          </w:p>
          <w:p>
            <w:pPr>
              <w:pStyle w:val="Style22"/>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本期数</w:t>
            </w:r>
          </w:p>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40,000,000.00</w:t>
            </w:r>
          </w:p>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22,360,466.03</w:t>
            </w:r>
          </w:p>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11,890,215.00</w:t>
            </w:r>
          </w:p>
          <w:p>
            <w:pPr>
              <w:pStyle w:val="Style22"/>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4,050,000.00</w:t>
            </w:r>
          </w:p>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 xml:space="preserve">78, 300, </w:t>
            </w:r>
            <w:r>
              <w:rPr>
                <w:color w:val="000000"/>
                <w:spacing w:val="0"/>
                <w:w w:val="100"/>
                <w:position w:val="0"/>
              </w:rPr>
              <w:t>681.03</w:t>
            </w:r>
          </w:p>
        </w:tc>
      </w:tr>
    </w:tbl>
    <w:p>
      <w:pPr>
        <w:widowControl w:val="0"/>
        <w:spacing w:after="559" w:line="1" w:lineRule="exact"/>
      </w:pPr>
    </w:p>
    <w:p>
      <w:pPr>
        <w:widowControl w:val="0"/>
        <w:spacing w:line="1" w:lineRule="exact"/>
      </w:pPr>
    </w:p>
    <w:tbl>
      <w:tblPr>
        <w:tblOverlap w:val="never"/>
        <w:jc w:val="right"/>
        <w:tblLayout w:type="fixed"/>
      </w:tblPr>
      <w:tblGrid>
        <w:gridCol w:w="5160"/>
        <w:gridCol w:w="4118"/>
      </w:tblGrid>
      <w:tr>
        <w:trPr>
          <w:trHeight w:val="1886" w:hRule="exact"/>
        </w:trPr>
        <w:tc>
          <w:tcPr>
            <w:tcBorders/>
            <w:shd w:val="clear" w:color="auto" w:fill="FFFFFF"/>
            <w:vAlign w:val="top"/>
          </w:tcPr>
          <w:p>
            <w:pPr>
              <w:pStyle w:val="Style2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4. 支付的价值较大的其他与投资活动有关的现金</w:t>
            </w:r>
          </w:p>
          <w:p>
            <w:pPr>
              <w:pStyle w:val="Style22"/>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项目</w:t>
            </w:r>
          </w:p>
          <w:p>
            <w:pPr>
              <w:pStyle w:val="Style2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3个月以上的定期存款</w:t>
            </w:r>
          </w:p>
          <w:p>
            <w:pPr>
              <w:pStyle w:val="Style2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减少的浙江明达科网新科技培训有限公司货币资金</w:t>
            </w:r>
          </w:p>
          <w:p>
            <w:pPr>
              <w:pStyle w:val="Style22"/>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本期数</w:t>
            </w:r>
          </w:p>
          <w:p>
            <w:pPr>
              <w:pStyle w:val="Style22"/>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173,936.89</w:t>
            </w:r>
          </w:p>
          <w:p>
            <w:pPr>
              <w:pStyle w:val="Style22"/>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688,268.43［注］</w:t>
            </w:r>
          </w:p>
          <w:p>
            <w:pPr>
              <w:pStyle w:val="Style22"/>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862,205.32</w:t>
            </w:r>
          </w:p>
        </w:tc>
      </w:tr>
    </w:tbl>
    <w:p>
      <w:pPr>
        <w:pStyle w:val="Style17"/>
        <w:keepNext w:val="0"/>
        <w:keepLines w:val="0"/>
        <w:widowControl w:val="0"/>
        <w:shd w:val="clear" w:color="auto" w:fill="auto"/>
        <w:bidi w:val="0"/>
        <w:spacing w:before="0" w:after="560" w:line="415" w:lineRule="exact"/>
        <w:ind w:left="820" w:right="0" w:firstLine="440"/>
        <w:jc w:val="both"/>
      </w:pPr>
      <w:r>
        <w:rPr>
          <w:color w:val="000000"/>
          <w:spacing w:val="0"/>
          <w:w w:val="100"/>
          <w:position w:val="0"/>
        </w:rPr>
        <w:t>［注</w:t>
      </w:r>
      <w:r>
        <w:rPr>
          <w:color w:val="000000"/>
          <w:spacing w:val="0"/>
          <w:w w:val="100"/>
          <w:position w:val="0"/>
        </w:rPr>
        <w:t>］:</w:t>
      </w:r>
      <w:r>
        <w:rPr>
          <w:color w:val="000000"/>
          <w:spacing w:val="0"/>
          <w:w w:val="100"/>
          <w:position w:val="0"/>
        </w:rPr>
        <w:t>如本财务报表附注四（三）3⑵所述，本公司持有浙江明达科网新科技培训有限公司股权比 例下降至34%，不再将其纳入合并报表范围，其不再纳入合并日的货币资金余额</w:t>
      </w:r>
      <w:r>
        <w:rPr>
          <w:color w:val="000000"/>
          <w:spacing w:val="0"/>
          <w:w w:val="100"/>
          <w:position w:val="0"/>
        </w:rPr>
        <w:t>688,268.43</w:t>
      </w:r>
      <w:r>
        <w:rPr>
          <w:color w:val="000000"/>
          <w:spacing w:val="0"/>
          <w:w w:val="100"/>
          <w:position w:val="0"/>
        </w:rPr>
        <w:t>元计列本 项目。</w:t>
      </w:r>
    </w:p>
    <w:tbl>
      <w:tblPr>
        <w:tblOverlap w:val="never"/>
        <w:jc w:val="right"/>
        <w:tblLayout w:type="fixed"/>
      </w:tblPr>
      <w:tblGrid>
        <w:gridCol w:w="5160"/>
        <w:gridCol w:w="4118"/>
      </w:tblGrid>
      <w:tr>
        <w:trPr>
          <w:trHeight w:val="1891" w:hRule="exact"/>
        </w:trPr>
        <w:tc>
          <w:tcPr>
            <w:tcBorders/>
            <w:shd w:val="clear" w:color="auto" w:fill="FFFFFF"/>
            <w:vAlign w:val="top"/>
          </w:tcPr>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5.</w:t>
            </w:r>
            <w:r>
              <w:rPr>
                <w:color w:val="000000"/>
                <w:spacing w:val="0"/>
                <w:w w:val="100"/>
                <w:position w:val="0"/>
              </w:rPr>
              <w:t>收到的价值较大的其他与筹资活动有关的现金</w:t>
            </w:r>
          </w:p>
          <w:p>
            <w:pPr>
              <w:pStyle w:val="Style22"/>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项目</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贴现的银行承兑汇票</w:t>
            </w:r>
          </w:p>
          <w:p>
            <w:pPr>
              <w:pStyle w:val="Style22"/>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小计</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［注</w:t>
            </w:r>
            <w:r>
              <w:rPr>
                <w:color w:val="000000"/>
                <w:spacing w:val="0"/>
                <w:w w:val="100"/>
                <w:position w:val="0"/>
              </w:rPr>
              <w:t>］：</w:t>
            </w:r>
            <w:r>
              <w:rPr>
                <w:color w:val="000000"/>
                <w:spacing w:val="0"/>
                <w:w w:val="100"/>
                <w:position w:val="0"/>
              </w:rPr>
              <w:t>如本财务报表附注九（二）3（5）［注］所述,</w:t>
            </w:r>
          </w:p>
        </w:tc>
        <w:tc>
          <w:tcPr>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本期数</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 xml:space="preserve">79,000,000.00 </w:t>
            </w:r>
            <w:r>
              <w:rPr>
                <w:color w:val="000000"/>
                <w:spacing w:val="0"/>
                <w:w w:val="100"/>
                <w:position w:val="0"/>
              </w:rPr>
              <w:t>［注］</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u w:val="single"/>
              </w:rPr>
              <w:t xml:space="preserve">79, 000, </w:t>
            </w:r>
            <w:r>
              <w:rPr>
                <w:color w:val="000000"/>
                <w:spacing w:val="0"/>
                <w:w w:val="100"/>
                <w:position w:val="0"/>
                <w:u w:val="single"/>
              </w:rPr>
              <w:t>000.00</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应付票据期末余额中尚有因采购付款，而由</w:t>
            </w:r>
          </w:p>
        </w:tc>
      </w:tr>
    </w:tbl>
    <w:p>
      <w:pPr>
        <w:pStyle w:val="Style17"/>
        <w:keepNext w:val="0"/>
        <w:keepLines w:val="0"/>
        <w:widowControl w:val="0"/>
        <w:shd w:val="clear" w:color="auto" w:fill="auto"/>
        <w:bidi w:val="0"/>
        <w:spacing w:before="0" w:after="560" w:line="415" w:lineRule="exact"/>
        <w:ind w:left="820" w:right="0" w:firstLine="0"/>
        <w:jc w:val="left"/>
      </w:pPr>
      <w:r>
        <w:rPr>
          <w:color w:val="000000"/>
          <w:spacing w:val="0"/>
          <w:w w:val="100"/>
          <w:position w:val="0"/>
        </w:rPr>
        <w:t>本公司开具给控股子公司或控股子公司之间开具的银行承兑汇票</w:t>
      </w:r>
      <w:r>
        <w:rPr>
          <w:color w:val="000000"/>
          <w:spacing w:val="0"/>
          <w:w w:val="100"/>
          <w:position w:val="0"/>
        </w:rPr>
        <w:t>79,000,000.00</w:t>
      </w:r>
      <w:r>
        <w:rPr>
          <w:color w:val="000000"/>
          <w:spacing w:val="0"/>
          <w:w w:val="100"/>
          <w:position w:val="0"/>
        </w:rPr>
        <w:t>元，该等票据已由收 到方向银行进行了贴现。考虑到此项经济业务的性质，结合财政部关于应收票据贴现会计处理的相关 规定的精神，将该等票据贴现取得的现金在合并现金流量表中计列本项目。</w:t>
      </w:r>
    </w:p>
    <w:p>
      <w:pPr>
        <w:pStyle w:val="Style17"/>
        <w:keepNext w:val="0"/>
        <w:keepLines w:val="0"/>
        <w:widowControl w:val="0"/>
        <w:shd w:val="clear" w:color="auto" w:fill="auto"/>
        <w:bidi w:val="0"/>
        <w:spacing w:before="0" w:after="0" w:line="410" w:lineRule="exact"/>
        <w:ind w:left="1260" w:right="0" w:firstLine="0"/>
        <w:jc w:val="left"/>
      </w:pPr>
      <w:r>
        <w:rPr>
          <w:color w:val="000000"/>
          <w:spacing w:val="0"/>
          <w:w w:val="100"/>
          <w:position w:val="0"/>
        </w:rPr>
        <w:t>6.</w:t>
      </w:r>
      <w:r>
        <w:rPr>
          <w:color w:val="000000"/>
          <w:spacing w:val="0"/>
          <w:w w:val="100"/>
          <w:position w:val="0"/>
        </w:rPr>
        <w:t>支付的价值较大的其他与筹资活动有关的现金</w:t>
      </w:r>
    </w:p>
    <w:p>
      <w:pPr>
        <w:pStyle w:val="Style17"/>
        <w:keepNext w:val="0"/>
        <w:keepLines w:val="0"/>
        <w:widowControl w:val="0"/>
        <w:shd w:val="clear" w:color="auto" w:fill="auto"/>
        <w:tabs>
          <w:tab w:pos="6913" w:val="left"/>
        </w:tabs>
        <w:bidi w:val="0"/>
        <w:spacing w:before="0" w:after="0" w:line="410" w:lineRule="exact"/>
        <w:ind w:left="1460" w:right="0" w:firstLine="0"/>
        <w:jc w:val="left"/>
      </w:pPr>
      <w:r>
        <w:rPr>
          <w:color w:val="000000"/>
          <w:spacing w:val="0"/>
          <w:w w:val="100"/>
          <w:position w:val="0"/>
        </w:rPr>
        <w:t>项目</w:t>
        <w:tab/>
        <w:t>本期数</w:t>
      </w:r>
    </w:p>
    <w:p>
      <w:pPr>
        <w:pStyle w:val="Style17"/>
        <w:keepNext w:val="0"/>
        <w:keepLines w:val="0"/>
        <w:widowControl w:val="0"/>
        <w:shd w:val="clear" w:color="auto" w:fill="auto"/>
        <w:tabs>
          <w:tab w:pos="6263" w:val="left"/>
        </w:tabs>
        <w:bidi w:val="0"/>
        <w:spacing w:before="0" w:after="160" w:line="410" w:lineRule="exact"/>
        <w:ind w:left="1260" w:right="0" w:firstLine="0"/>
        <w:jc w:val="left"/>
      </w:pPr>
      <w:r>
        <w:rPr>
          <w:color w:val="000000"/>
          <w:spacing w:val="0"/>
          <w:w w:val="100"/>
          <w:position w:val="0"/>
        </w:rPr>
        <w:t>支付上期银行承兑汇票贴现收到的筹资款［注</w:t>
      </w:r>
      <w:r>
        <w:rPr>
          <w:color w:val="000000"/>
          <w:spacing w:val="0"/>
          <w:w w:val="100"/>
          <w:position w:val="0"/>
        </w:rPr>
        <w:t>1］</w:t>
        <w:tab/>
        <w:t>165,840,000.00</w:t>
      </w:r>
    </w:p>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杭州华骏房地产开发有限公司清算时</w:t>
      </w:r>
    </w:p>
    <w:p>
      <w:pPr>
        <w:pStyle w:val="Style17"/>
        <w:keepNext w:val="0"/>
        <w:keepLines w:val="0"/>
        <w:widowControl w:val="0"/>
        <w:shd w:val="clear" w:color="auto" w:fill="auto"/>
        <w:tabs>
          <w:tab w:pos="6521" w:val="left"/>
        </w:tabs>
        <w:bidi w:val="0"/>
        <w:spacing w:before="0" w:after="0" w:line="410" w:lineRule="exact"/>
        <w:ind w:left="1260" w:right="0" w:firstLine="0"/>
        <w:jc w:val="left"/>
      </w:pPr>
      <w:r>
        <w:rPr>
          <w:color w:val="000000"/>
          <w:spacing w:val="0"/>
          <w:w w:val="100"/>
          <w:position w:val="0"/>
        </w:rPr>
        <w:t>支付给少数股东的现金［注</w:t>
      </w:r>
      <w:r>
        <w:rPr>
          <w:color w:val="000000"/>
          <w:spacing w:val="0"/>
          <w:w w:val="100"/>
          <w:position w:val="0"/>
        </w:rPr>
        <w:t>2］</w:t>
        <w:tab/>
        <w:t>1,979,621.70</w:t>
      </w:r>
    </w:p>
    <w:p>
      <w:pPr>
        <w:pStyle w:val="Style17"/>
        <w:keepNext w:val="0"/>
        <w:keepLines w:val="0"/>
        <w:widowControl w:val="0"/>
        <w:shd w:val="clear" w:color="auto" w:fill="auto"/>
        <w:tabs>
          <w:tab w:pos="6263" w:val="left"/>
        </w:tabs>
        <w:bidi w:val="0"/>
        <w:spacing w:before="0" w:after="0" w:line="410" w:lineRule="exact"/>
        <w:ind w:left="1460" w:right="0" w:firstLine="0"/>
        <w:jc w:val="left"/>
      </w:pPr>
      <w:r>
        <w:rPr>
          <w:color w:val="000000"/>
          <w:spacing w:val="0"/>
          <w:w w:val="100"/>
          <w:position w:val="0"/>
        </w:rPr>
        <w:t>小 计</w:t>
        <w:tab/>
      </w:r>
      <w:r>
        <w:rPr>
          <w:color w:val="000000"/>
          <w:spacing w:val="0"/>
          <w:w w:val="100"/>
          <w:position w:val="0"/>
          <w:u w:val="single"/>
        </w:rPr>
        <w:t xml:space="preserve">167,819,621. </w:t>
      </w:r>
      <w:r>
        <w:rPr>
          <w:color w:val="000000"/>
          <w:spacing w:val="0"/>
          <w:w w:val="100"/>
          <w:position w:val="0"/>
          <w:u w:val="single"/>
        </w:rPr>
        <w:t>70</w:t>
      </w:r>
    </w:p>
    <w:p>
      <w:pPr>
        <w:pStyle w:val="Style17"/>
        <w:keepNext w:val="0"/>
        <w:keepLines w:val="0"/>
        <w:widowControl w:val="0"/>
        <w:shd w:val="clear" w:color="auto" w:fill="auto"/>
        <w:bidi w:val="0"/>
        <w:spacing w:before="0" w:after="0" w:line="410" w:lineRule="exact"/>
        <w:ind w:left="84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 xml:space="preserve">:如本财务报表附注六（三）5所述，本公司上期因贴现银行承兑汇票收到贴现款 </w:t>
      </w:r>
      <w:r>
        <w:rPr>
          <w:color w:val="000000"/>
          <w:spacing w:val="0"/>
          <w:w w:val="100"/>
          <w:position w:val="0"/>
        </w:rPr>
        <w:t>165,840,000.00</w:t>
      </w:r>
      <w:r>
        <w:rPr>
          <w:color w:val="000000"/>
          <w:spacing w:val="0"/>
          <w:w w:val="100"/>
          <w:position w:val="0"/>
        </w:rPr>
        <w:t>元，本期偿还该贴现款时计列本项目。</w:t>
      </w:r>
    </w:p>
    <w:p>
      <w:pPr>
        <w:pStyle w:val="Style17"/>
        <w:keepNext w:val="0"/>
        <w:keepLines w:val="0"/>
        <w:widowControl w:val="0"/>
        <w:shd w:val="clear" w:color="auto" w:fill="auto"/>
        <w:bidi w:val="0"/>
        <w:spacing w:before="0" w:after="400" w:line="410" w:lineRule="exact"/>
        <w:ind w:left="84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杭州华骏房地产开发有限公司系控股子公司浙江浙大网新机电工程有限公司原控股子公 司。</w:t>
      </w:r>
    </w:p>
    <w:p>
      <w:pPr>
        <w:pStyle w:val="Style17"/>
        <w:keepNext w:val="0"/>
        <w:keepLines w:val="0"/>
        <w:widowControl w:val="0"/>
        <w:shd w:val="clear" w:color="auto" w:fill="auto"/>
        <w:bidi w:val="0"/>
        <w:spacing w:before="0" w:after="400" w:line="408" w:lineRule="exact"/>
        <w:ind w:left="840" w:right="0" w:firstLine="420"/>
        <w:jc w:val="left"/>
      </w:pPr>
      <w:r>
        <w:rPr>
          <w:color w:val="000000"/>
          <w:spacing w:val="0"/>
          <w:w w:val="100"/>
          <w:position w:val="0"/>
        </w:rPr>
        <w:t>7.2006</w:t>
      </w:r>
      <w:r>
        <w:rPr>
          <w:color w:val="000000"/>
          <w:spacing w:val="0"/>
          <w:w w:val="100"/>
          <w:position w:val="0"/>
        </w:rPr>
        <w:t>年度合并现金流量表“现金的期末余额”为</w:t>
      </w:r>
      <w:r>
        <w:rPr>
          <w:color w:val="000000"/>
          <w:spacing w:val="0"/>
          <w:w w:val="100"/>
          <w:position w:val="0"/>
        </w:rPr>
        <w:t>810,948,279.48</w:t>
      </w:r>
      <w:r>
        <w:rPr>
          <w:color w:val="000000"/>
          <w:spacing w:val="0"/>
          <w:w w:val="100"/>
          <w:position w:val="0"/>
        </w:rPr>
        <w:t>元，2006年12月31日资 产负债表“货币资金”期末数为</w:t>
      </w:r>
      <w:r>
        <w:rPr>
          <w:color w:val="000000"/>
          <w:spacing w:val="0"/>
          <w:w w:val="100"/>
          <w:position w:val="0"/>
        </w:rPr>
        <w:t>871,895,641.78</w:t>
      </w:r>
      <w:r>
        <w:rPr>
          <w:color w:val="000000"/>
          <w:spacing w:val="0"/>
          <w:w w:val="100"/>
          <w:position w:val="0"/>
        </w:rPr>
        <w:t>元，差异</w:t>
      </w:r>
      <w:r>
        <w:rPr>
          <w:color w:val="000000"/>
          <w:spacing w:val="0"/>
          <w:w w:val="100"/>
          <w:position w:val="0"/>
        </w:rPr>
        <w:t>60,947,362.30</w:t>
      </w:r>
      <w:r>
        <w:rPr>
          <w:color w:val="000000"/>
          <w:spacing w:val="0"/>
          <w:w w:val="100"/>
          <w:position w:val="0"/>
        </w:rPr>
        <w:t>元，系现金流量表“现金的 期末余额”扣除了不符合现金及现金等价物标准的定期存款</w:t>
      </w:r>
      <w:r>
        <w:rPr>
          <w:color w:val="000000"/>
          <w:spacing w:val="0"/>
          <w:w w:val="100"/>
          <w:position w:val="0"/>
        </w:rPr>
        <w:t>173,936.89</w:t>
      </w:r>
      <w:r>
        <w:rPr>
          <w:color w:val="000000"/>
          <w:spacing w:val="0"/>
          <w:w w:val="100"/>
          <w:position w:val="0"/>
        </w:rPr>
        <w:t xml:space="preserve">元以及票据和保函保证金 </w:t>
      </w:r>
      <w:r>
        <w:rPr>
          <w:color w:val="000000"/>
          <w:spacing w:val="0"/>
          <w:w w:val="100"/>
          <w:position w:val="0"/>
        </w:rPr>
        <w:t xml:space="preserve">60,773,425. </w:t>
      </w:r>
      <w:r>
        <w:rPr>
          <w:color w:val="000000"/>
          <w:spacing w:val="0"/>
          <w:w w:val="100"/>
          <w:position w:val="0"/>
        </w:rPr>
        <w:t>41 元。</w:t>
      </w:r>
    </w:p>
    <w:p>
      <w:pPr>
        <w:pStyle w:val="Style17"/>
        <w:keepNext w:val="0"/>
        <w:keepLines w:val="0"/>
        <w:widowControl w:val="0"/>
        <w:shd w:val="clear" w:color="auto" w:fill="auto"/>
        <w:bidi w:val="0"/>
        <w:spacing w:before="0" w:after="400" w:line="410" w:lineRule="exact"/>
        <w:ind w:left="840" w:right="0" w:firstLine="420"/>
        <w:jc w:val="left"/>
      </w:pPr>
      <w:r>
        <w:rPr>
          <w:color w:val="000000"/>
          <w:spacing w:val="0"/>
          <w:w w:val="100"/>
          <w:position w:val="0"/>
        </w:rPr>
        <w:t xml:space="preserve">8. </w:t>
      </w:r>
      <w:r>
        <w:rPr>
          <w:color w:val="000000"/>
          <w:spacing w:val="0"/>
          <w:w w:val="100"/>
          <w:position w:val="0"/>
        </w:rPr>
        <w:t>2006年度合并现金流量表“现金的期初余额”为</w:t>
      </w:r>
      <w:r>
        <w:rPr>
          <w:color w:val="000000"/>
          <w:spacing w:val="0"/>
          <w:w w:val="100"/>
          <w:position w:val="0"/>
        </w:rPr>
        <w:t>791,136,232.79</w:t>
      </w:r>
      <w:r>
        <w:rPr>
          <w:color w:val="000000"/>
          <w:spacing w:val="0"/>
          <w:w w:val="100"/>
          <w:position w:val="0"/>
        </w:rPr>
        <w:t>元，2006年12月31日资产 负债表“货币资金”期初数为</w:t>
      </w:r>
      <w:r>
        <w:rPr>
          <w:color w:val="000000"/>
          <w:spacing w:val="0"/>
          <w:w w:val="100"/>
          <w:position w:val="0"/>
        </w:rPr>
        <w:t>907,727,308.35</w:t>
      </w:r>
      <w:r>
        <w:rPr>
          <w:color w:val="000000"/>
          <w:spacing w:val="0"/>
          <w:w w:val="100"/>
          <w:position w:val="0"/>
        </w:rPr>
        <w:t>元，差异</w:t>
      </w:r>
      <w:r>
        <w:rPr>
          <w:color w:val="000000"/>
          <w:spacing w:val="0"/>
          <w:w w:val="100"/>
          <w:position w:val="0"/>
        </w:rPr>
        <w:t>116,591,075.56</w:t>
      </w:r>
      <w:r>
        <w:rPr>
          <w:color w:val="000000"/>
          <w:spacing w:val="0"/>
          <w:w w:val="100"/>
          <w:position w:val="0"/>
        </w:rPr>
        <w:t>元，系现金流量表“现金的 期初余额”扣除了不符合现金及现金等价物标准的上定期存款</w:t>
      </w:r>
      <w:r>
        <w:rPr>
          <w:color w:val="000000"/>
          <w:spacing w:val="0"/>
          <w:w w:val="100"/>
          <w:position w:val="0"/>
        </w:rPr>
        <w:t>40,000,000.00</w:t>
      </w:r>
      <w:r>
        <w:rPr>
          <w:color w:val="000000"/>
          <w:spacing w:val="0"/>
          <w:w w:val="100"/>
          <w:position w:val="0"/>
        </w:rPr>
        <w:t xml:space="preserve">元以及票据和保函保证 金 76, 591, </w:t>
      </w:r>
      <w:r>
        <w:rPr>
          <w:color w:val="000000"/>
          <w:spacing w:val="0"/>
          <w:w w:val="100"/>
          <w:position w:val="0"/>
        </w:rPr>
        <w:t xml:space="preserve">075.56 </w:t>
      </w:r>
      <w:r>
        <w:rPr>
          <w:color w:val="000000"/>
          <w:spacing w:val="0"/>
          <w:w w:val="100"/>
          <w:position w:val="0"/>
        </w:rPr>
        <w:t>元。</w:t>
      </w:r>
    </w:p>
    <w:p>
      <w:pPr>
        <w:pStyle w:val="Style15"/>
        <w:keepNext/>
        <w:keepLines/>
        <w:widowControl w:val="0"/>
        <w:shd w:val="clear" w:color="auto" w:fill="auto"/>
        <w:bidi w:val="0"/>
        <w:spacing w:before="0" w:after="0" w:line="409" w:lineRule="exact"/>
        <w:ind w:left="1260" w:right="0" w:firstLine="0"/>
        <w:jc w:val="left"/>
      </w:pPr>
      <w:bookmarkStart w:id="488" w:name="bookmark488"/>
      <w:bookmarkStart w:id="489" w:name="bookmark489"/>
      <w:bookmarkStart w:id="490" w:name="bookmark490"/>
      <w:bookmarkStart w:id="491" w:name="bookmark491"/>
      <w:r>
        <w:rPr>
          <w:rFonts w:ascii="SimHei" w:eastAsia="SimHei" w:hAnsi="SimHei" w:cs="SimHei"/>
          <w:color w:val="000000"/>
          <w:spacing w:val="0"/>
          <w:w w:val="100"/>
          <w:position w:val="0"/>
        </w:rPr>
        <w:t>七</w:t>
      </w:r>
      <w:bookmarkEnd w:id="490"/>
      <w:r>
        <w:rPr>
          <w:rFonts w:ascii="SimHei" w:eastAsia="SimHei" w:hAnsi="SimHei" w:cs="SimHei"/>
          <w:color w:val="000000"/>
          <w:spacing w:val="0"/>
          <w:w w:val="100"/>
          <w:position w:val="0"/>
        </w:rPr>
        <w:t>、母公司财务报表项目注释</w:t>
      </w:r>
      <w:bookmarkEnd w:id="488"/>
      <w:bookmarkEnd w:id="489"/>
      <w:bookmarkEnd w:id="491"/>
    </w:p>
    <w:p>
      <w:pPr>
        <w:pStyle w:val="Style17"/>
        <w:keepNext w:val="0"/>
        <w:keepLines w:val="0"/>
        <w:widowControl w:val="0"/>
        <w:shd w:val="clear" w:color="auto" w:fill="auto"/>
        <w:bidi w:val="0"/>
        <w:spacing w:before="0" w:after="160" w:line="409" w:lineRule="exact"/>
        <w:ind w:left="1260" w:right="0" w:firstLine="0"/>
        <w:jc w:val="left"/>
      </w:pPr>
      <w:r>
        <w:rPr>
          <w:color w:val="000000"/>
          <w:spacing w:val="0"/>
          <w:w w:val="100"/>
          <w:position w:val="0"/>
        </w:rPr>
        <w:t>（一）母公司资产负债表项目注释</w:t>
      </w:r>
    </w:p>
    <w:tbl>
      <w:tblPr>
        <w:tblOverlap w:val="never"/>
        <w:jc w:val="center"/>
        <w:tblLayout w:type="fixed"/>
      </w:tblPr>
      <w:tblGrid>
        <w:gridCol w:w="696"/>
        <w:gridCol w:w="1339"/>
        <w:gridCol w:w="754"/>
        <w:gridCol w:w="1306"/>
        <w:gridCol w:w="1392"/>
        <w:gridCol w:w="1555"/>
        <w:gridCol w:w="869"/>
        <w:gridCol w:w="1042"/>
        <w:gridCol w:w="1277"/>
      </w:tblGrid>
      <w:tr>
        <w:trPr>
          <w:trHeight w:val="1123"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1.</w:t>
            </w:r>
            <w:r>
              <w:rPr>
                <w:color w:val="000000"/>
                <w:spacing w:val="0"/>
                <w:w w:val="100"/>
                <w:position w:val="0"/>
              </w:rPr>
              <w:t>应收账款</w:t>
            </w:r>
          </w:p>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（1）账龄分析</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gridSpan w:val="3"/>
            <w:tcBorders/>
            <w:shd w:val="clear" w:color="auto" w:fill="FFFFFF"/>
            <w:vAlign w:val="top"/>
          </w:tcPr>
          <w:p>
            <w:pPr>
              <w:pStyle w:val="Style22"/>
              <w:keepNext w:val="0"/>
              <w:keepLines w:val="0"/>
              <w:widowControl w:val="0"/>
              <w:shd w:val="clear" w:color="auto" w:fill="auto"/>
              <w:bidi w:val="0"/>
              <w:spacing w:before="0" w:after="580" w:line="240" w:lineRule="auto"/>
              <w:ind w:left="0" w:right="0" w:firstLine="0"/>
              <w:jc w:val="left"/>
            </w:pPr>
            <w:r>
              <w:rPr>
                <w:color w:val="000000"/>
                <w:spacing w:val="0"/>
                <w:w w:val="100"/>
                <w:position w:val="0"/>
              </w:rPr>
              <w:t>168,956,427.42</w:t>
            </w:r>
          </w:p>
          <w:p>
            <w:pPr>
              <w:pStyle w:val="Style2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期初数</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账龄</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账面价值</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116,685, </w:t>
            </w:r>
            <w:r>
              <w:rPr>
                <w:color w:val="000000"/>
                <w:spacing w:val="0"/>
                <w:w w:val="100"/>
                <w:position w:val="0"/>
                <w:sz w:val="15"/>
                <w:szCs w:val="15"/>
              </w:rPr>
              <w:t>290.49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65.30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3,500,558.71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113,184,731.78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259,269,212.40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99.92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7,778,076.37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251,491,136.03</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61,928,770.16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34.66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6,192,877.02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55,735,893.14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121,800.00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0.05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12,180.00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109,620.00</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600.00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2,400.00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46,705.00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0.02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9,341.00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37,364.00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66,805.00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0.04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33,402.50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33,402.50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32,100.00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0.01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16,050.00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16,050.00</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178,683,865.65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9,727,438.23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168,956,427.42</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259,469,817.40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7,815,647.37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251,654,170.03</w:t>
            </w:r>
          </w:p>
        </w:tc>
      </w:tr>
    </w:tbl>
    <w:p>
      <w:pPr>
        <w:spacing w:lineRule="exact" w:line="1"/>
        <w:rPr>
          <w:sz w:val="2"/>
          <w:szCs w:val="2"/>
        </w:rPr>
      </w:pPr>
      <w:r>
        <w:br w:type="page"/>
      </w:r>
    </w:p>
    <w:p>
      <w:pPr>
        <w:pStyle w:val="Style17"/>
        <w:keepNext w:val="0"/>
        <w:keepLines w:val="0"/>
        <w:widowControl w:val="0"/>
        <w:numPr>
          <w:ilvl w:val="0"/>
          <w:numId w:val="87"/>
        </w:numPr>
        <w:shd w:val="clear" w:color="auto" w:fill="auto"/>
        <w:bidi w:val="0"/>
        <w:spacing w:before="0" w:after="160" w:line="240" w:lineRule="auto"/>
        <w:ind w:left="1260" w:right="0" w:firstLine="0"/>
        <w:jc w:val="left"/>
      </w:pPr>
      <w:bookmarkStart w:id="492" w:name="bookmark492"/>
      <w:bookmarkEnd w:id="492"/>
      <w:r>
        <w:rPr>
          <w:color w:val="000000"/>
          <w:spacing w:val="0"/>
          <w:w w:val="100"/>
          <w:position w:val="0"/>
        </w:rPr>
        <w:t>期末应收账款中欠款金额前5名的欠款金额总计为</w:t>
      </w:r>
      <w:r>
        <w:rPr>
          <w:color w:val="000000"/>
          <w:spacing w:val="0"/>
          <w:w w:val="100"/>
          <w:position w:val="0"/>
        </w:rPr>
        <w:t>151,938,478.30</w:t>
      </w:r>
      <w:r>
        <w:rPr>
          <w:color w:val="000000"/>
          <w:spacing w:val="0"/>
          <w:w w:val="100"/>
          <w:position w:val="0"/>
        </w:rPr>
        <w:t>元，占应收账款账面余额</w:t>
      </w:r>
    </w:p>
    <w:p>
      <w:pPr>
        <w:pStyle w:val="Style17"/>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 xml:space="preserve">的 </w:t>
      </w:r>
      <w:r>
        <w:rPr>
          <w:color w:val="000000"/>
          <w:spacing w:val="0"/>
          <w:w w:val="100"/>
          <w:position w:val="0"/>
        </w:rPr>
        <w:t xml:space="preserve">85. </w:t>
      </w:r>
      <w:r>
        <w:rPr>
          <w:color w:val="000000"/>
          <w:spacing w:val="0"/>
          <w:w w:val="100"/>
          <w:position w:val="0"/>
        </w:rPr>
        <w:t>03%。</w:t>
      </w:r>
    </w:p>
    <w:p>
      <w:pPr>
        <w:pStyle w:val="Style17"/>
        <w:keepNext w:val="0"/>
        <w:keepLines w:val="0"/>
        <w:widowControl w:val="0"/>
        <w:numPr>
          <w:ilvl w:val="0"/>
          <w:numId w:val="87"/>
        </w:numPr>
        <w:shd w:val="clear" w:color="auto" w:fill="auto"/>
        <w:bidi w:val="0"/>
        <w:spacing w:before="0" w:after="160" w:line="240" w:lineRule="auto"/>
        <w:ind w:left="1260" w:right="0" w:firstLine="0"/>
        <w:jc w:val="left"/>
      </w:pPr>
      <w:bookmarkStart w:id="493" w:name="bookmark493"/>
      <w:bookmarkEnd w:id="493"/>
      <w:r>
        <w:rPr>
          <w:color w:val="000000"/>
          <w:spacing w:val="0"/>
          <w:w w:val="100"/>
          <w:position w:val="0"/>
        </w:rPr>
        <w:t>无持有本公司5%以上(含5%)表决权股份的股东欠款。</w:t>
      </w:r>
    </w:p>
    <w:p>
      <w:pPr>
        <w:pStyle w:val="Style17"/>
        <w:keepNext w:val="0"/>
        <w:keepLines w:val="0"/>
        <w:widowControl w:val="0"/>
        <w:numPr>
          <w:ilvl w:val="0"/>
          <w:numId w:val="87"/>
        </w:numPr>
        <w:shd w:val="clear" w:color="auto" w:fill="auto"/>
        <w:bidi w:val="0"/>
        <w:spacing w:before="0" w:after="160" w:line="240" w:lineRule="auto"/>
        <w:ind w:left="1260" w:right="0" w:firstLine="0"/>
        <w:jc w:val="left"/>
      </w:pPr>
      <w:bookmarkStart w:id="494" w:name="bookmark494"/>
      <w:bookmarkEnd w:id="494"/>
      <w:r>
        <w:rPr>
          <w:color w:val="000000"/>
          <w:spacing w:val="0"/>
          <w:w w:val="100"/>
          <w:position w:val="0"/>
        </w:rPr>
        <w:t xml:space="preserve">其他说明 </w:t>
      </w:r>
      <w:r>
        <w:rPr>
          <w:color w:val="000000"/>
          <w:spacing w:val="0"/>
          <w:w w:val="100"/>
          <w:position w:val="0"/>
        </w:rPr>
        <w:t xml:space="preserve">1)本期全额计提坏账准备，或计提坏账准备比例较高的理由说明 </w:t>
      </w:r>
      <w:r>
        <w:rPr>
          <w:color w:val="000000"/>
          <w:spacing w:val="0"/>
          <w:w w:val="100"/>
          <w:position w:val="0"/>
        </w:rPr>
        <w:t>根据公司对应收款项回收情况的分析，账龄</w:t>
      </w:r>
      <w:r>
        <w:rPr>
          <w:color w:val="000000"/>
          <w:spacing w:val="0"/>
          <w:w w:val="100"/>
          <w:position w:val="0"/>
        </w:rPr>
        <w:t>3-5</w:t>
      </w:r>
      <w:r>
        <w:rPr>
          <w:color w:val="000000"/>
          <w:spacing w:val="0"/>
          <w:w w:val="100"/>
          <w:position w:val="0"/>
        </w:rPr>
        <w:t>年的应收账款收回可能性较小，账龄5年以上的</w:t>
      </w:r>
    </w:p>
    <w:p>
      <w:pPr>
        <w:pStyle w:val="Style17"/>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应收账款收回可能性极小，因此，公司坏账准备计提政策规定对账龄</w:t>
      </w:r>
      <w:r>
        <w:rPr>
          <w:color w:val="000000"/>
          <w:spacing w:val="0"/>
          <w:w w:val="100"/>
          <w:position w:val="0"/>
        </w:rPr>
        <w:t>3-5</w:t>
      </w:r>
      <w:r>
        <w:rPr>
          <w:color w:val="000000"/>
          <w:spacing w:val="0"/>
          <w:w w:val="100"/>
          <w:position w:val="0"/>
        </w:rPr>
        <w:t>年的应收账款按其余额的50%</w:t>
      </w:r>
    </w:p>
    <w:p>
      <w:pPr>
        <w:pStyle w:val="Style17"/>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计提坏账准备，对账龄5年以上的应收账款按其余额的100%计提坏账准备。</w:t>
      </w:r>
    </w:p>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2)计提坏账准备比例较低的理由说明</w:t>
      </w:r>
    </w:p>
    <w:p>
      <w:pPr>
        <w:widowControl w:val="0"/>
        <w:spacing w:line="1" w:lineRule="exact"/>
        <w:sectPr>
          <w:headerReference w:type="default" r:id="rId25"/>
          <w:footerReference w:type="default" r:id="rId26"/>
          <w:headerReference w:type="even" r:id="rId27"/>
          <w:footerReference w:type="even" r:id="rId28"/>
          <w:footnotePr>
            <w:pos w:val="pageBottom"/>
            <w:numFmt w:val="decimal"/>
            <w:numRestart w:val="continuous"/>
          </w:footnotePr>
          <w:pgSz w:w="12240" w:h="15840"/>
          <w:pgMar w:top="1267" w:right="1165" w:bottom="1056" w:left="847" w:header="0" w:footer="3" w:gutter="0"/>
          <w:cols w:space="720"/>
          <w:noEndnote/>
          <w:rtlGutter w:val="0"/>
          <w:docGrid w:linePitch="360"/>
        </w:sectPr>
      </w:pPr>
      <w:r>
        <mc:AlternateContent>
          <mc:Choice Requires="wps">
            <w:drawing>
              <wp:anchor distT="25400" distB="0" distL="0" distR="0" simplePos="0" relativeHeight="125829490" behindDoc="0" locked="0" layoutInCell="1" allowOverlap="1">
                <wp:simplePos x="0" y="0"/>
                <wp:positionH relativeFrom="page">
                  <wp:posOffset>1365250</wp:posOffset>
                </wp:positionH>
                <wp:positionV relativeFrom="paragraph">
                  <wp:posOffset>25400</wp:posOffset>
                </wp:positionV>
                <wp:extent cx="3093720" cy="164465"/>
                <wp:wrapTopAndBottom/>
                <wp:docPr id="169" name="Shape 169"/>
                <a:graphic xmlns:a="http://schemas.openxmlformats.org/drawingml/2006/main">
                  <a:graphicData uri="http://schemas.microsoft.com/office/word/2010/wordprocessingShape">
                    <wps:wsp>
                      <wps:cNvSpPr txBox="1"/>
                      <wps:spPr>
                        <a:xfrm>
                          <a:ext cx="309372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根据公司对应收款项回收情况分析，并考虑行业特点</w:t>
                            </w:r>
                          </w:p>
                        </w:txbxContent>
                      </wps:txbx>
                      <wps:bodyPr wrap="none" lIns="0" tIns="0" rIns="0" bIns="0">
                        <a:noAutoFit/>
                      </wps:bodyPr>
                    </wps:wsp>
                  </a:graphicData>
                </a:graphic>
              </wp:anchor>
            </w:drawing>
          </mc:Choice>
          <mc:Fallback>
            <w:pict>
              <v:shape id="_x0000_s1195" type="#_x0000_t202" style="position:absolute;margin-left:107.5pt;margin-top:2.pt;width:243.59999999999999pt;height:12.950000000000001pt;z-index:-125829263;mso-wrap-distance-left:0;mso-wrap-distance-top: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根据公司对应收款项回收情况分析，并考虑行业特点</w:t>
                      </w:r>
                    </w:p>
                  </w:txbxContent>
                </v:textbox>
                <w10:wrap type="topAndBottom" anchorx="page"/>
              </v:shape>
            </w:pict>
          </mc:Fallback>
        </mc:AlternateContent>
      </w:r>
      <w:r>
        <mc:AlternateContent>
          <mc:Choice Requires="wps">
            <w:drawing>
              <wp:anchor distT="25400" distB="0" distL="0" distR="0" simplePos="0" relativeHeight="125829492" behindDoc="0" locked="0" layoutInCell="1" allowOverlap="1">
                <wp:simplePos x="0" y="0"/>
                <wp:positionH relativeFrom="page">
                  <wp:posOffset>4565650</wp:posOffset>
                </wp:positionH>
                <wp:positionV relativeFrom="paragraph">
                  <wp:posOffset>25400</wp:posOffset>
                </wp:positionV>
                <wp:extent cx="2426335" cy="164465"/>
                <wp:wrapTopAndBottom/>
                <wp:docPr id="171" name="Shape 171"/>
                <a:graphic xmlns:a="http://schemas.openxmlformats.org/drawingml/2006/main">
                  <a:graphicData uri="http://schemas.microsoft.com/office/word/2010/wordprocessingShape">
                    <wps:wsp>
                      <wps:cNvSpPr txBox="1"/>
                      <wps:spPr>
                        <a:xfrm>
                          <a:ext cx="242633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账龄1年以内的应收账款形成坏账的可能</w:t>
                            </w:r>
                          </w:p>
                        </w:txbxContent>
                      </wps:txbx>
                      <wps:bodyPr wrap="none" lIns="0" tIns="0" rIns="0" bIns="0">
                        <a:noAutoFit/>
                      </wps:bodyPr>
                    </wps:wsp>
                  </a:graphicData>
                </a:graphic>
              </wp:anchor>
            </w:drawing>
          </mc:Choice>
          <mc:Fallback>
            <w:pict>
              <v:shape id="_x0000_s1197" type="#_x0000_t202" style="position:absolute;margin-left:359.5pt;margin-top:2.pt;width:191.05000000000001pt;height:12.950000000000001pt;z-index:-125829261;mso-wrap-distance-left:0;mso-wrap-distance-top: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账龄1年以内的应收账款形成坏账的可能</w:t>
                      </w:r>
                    </w:p>
                  </w:txbxContent>
                </v:textbox>
                <w10:wrap type="topAndBottom" anchorx="page"/>
              </v:shape>
            </w:pict>
          </mc:Fallback>
        </mc:AlternateContent>
      </w:r>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12240" w:h="15840"/>
          <w:pgMar w:top="1445" w:right="0" w:bottom="1147" w:left="0" w:header="0" w:footer="3" w:gutter="0"/>
          <w:cols w:space="720"/>
          <w:noEndnote/>
          <w:rtlGutter w:val="0"/>
          <w:docGrid w:linePitch="360"/>
        </w:sectPr>
      </w:pPr>
    </w:p>
    <w:p>
      <w:pPr>
        <w:pStyle w:val="Style17"/>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性较小，故按其余额的3%计提坏账准备。</w:t>
      </w:r>
    </w:p>
    <w:p>
      <w:pPr>
        <w:pStyle w:val="Style17"/>
        <w:keepNext w:val="0"/>
        <w:keepLines w:val="0"/>
        <w:widowControl w:val="0"/>
        <w:numPr>
          <w:ilvl w:val="0"/>
          <w:numId w:val="87"/>
        </w:numPr>
        <w:shd w:val="clear" w:color="auto" w:fill="auto"/>
        <w:bidi w:val="0"/>
        <w:spacing w:before="0" w:after="0" w:line="240" w:lineRule="auto"/>
        <w:ind w:left="1260" w:right="0" w:firstLine="0"/>
        <w:jc w:val="left"/>
      </w:pPr>
      <w:bookmarkStart w:id="495" w:name="bookmark495"/>
      <w:bookmarkEnd w:id="495"/>
      <w:r>
        <w:rPr>
          <w:color w:val="000000"/>
          <w:spacing w:val="0"/>
          <w:w w:val="100"/>
          <w:position w:val="0"/>
        </w:rPr>
        <w:t>应收账款——外币应收账款</w:t>
      </w:r>
    </w:p>
    <w:p>
      <w:pPr>
        <w:widowControl w:val="0"/>
        <w:spacing w:line="1" w:lineRule="exact"/>
        <w:sectPr>
          <w:footnotePr>
            <w:pos w:val="pageBottom"/>
            <w:numFmt w:val="decimal"/>
            <w:numRestart w:val="continuous"/>
          </w:footnotePr>
          <w:type w:val="continuous"/>
          <w:pgSz w:w="12240" w:h="15840"/>
          <w:pgMar w:top="1445" w:right="1450" w:bottom="1147" w:left="682" w:header="0" w:footer="3" w:gutter="0"/>
          <w:cols w:space="720"/>
          <w:noEndnote/>
          <w:rtlGutter w:val="0"/>
          <w:docGrid w:linePitch="360"/>
        </w:sectPr>
      </w:pPr>
      <w:r>
        <mc:AlternateContent>
          <mc:Choice Requires="wps">
            <w:drawing>
              <wp:anchor distT="171450" distB="219710" distL="0" distR="0" simplePos="0" relativeHeight="125829494" behindDoc="0" locked="0" layoutInCell="1" allowOverlap="1">
                <wp:simplePos x="0" y="0"/>
                <wp:positionH relativeFrom="page">
                  <wp:posOffset>2228215</wp:posOffset>
                </wp:positionH>
                <wp:positionV relativeFrom="paragraph">
                  <wp:posOffset>171450</wp:posOffset>
                </wp:positionV>
                <wp:extent cx="478790" cy="149225"/>
                <wp:wrapTopAndBottom/>
                <wp:docPr id="173" name="Shape 173"/>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原币金额</w:t>
                            </w:r>
                          </w:p>
                        </w:txbxContent>
                      </wps:txbx>
                      <wps:bodyPr wrap="none" lIns="0" tIns="0" rIns="0" bIns="0">
                        <a:noAutoFit/>
                      </wps:bodyPr>
                    </wps:wsp>
                  </a:graphicData>
                </a:graphic>
              </wp:anchor>
            </w:drawing>
          </mc:Choice>
          <mc:Fallback>
            <w:pict>
              <v:shape id="_x0000_s1199" type="#_x0000_t202" style="position:absolute;margin-left:175.45000000000002pt;margin-top:13.5pt;width:37.700000000000003pt;height:11.75pt;z-index:-125829259;mso-wrap-distance-left:0;mso-wrap-distance-top:13.5pt;mso-wrap-distance-right:0;mso-wrap-distance-bottom:17.30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原币金额</w:t>
                      </w:r>
                    </w:p>
                  </w:txbxContent>
                </v:textbox>
                <w10:wrap type="topAndBottom" anchorx="page"/>
              </v:shape>
            </w:pict>
          </mc:Fallback>
        </mc:AlternateContent>
      </w:r>
      <w:r>
        <mc:AlternateContent>
          <mc:Choice Requires="wps">
            <w:drawing>
              <wp:anchor distT="25400" distB="219075" distL="0" distR="0" simplePos="0" relativeHeight="125829496" behindDoc="0" locked="0" layoutInCell="1" allowOverlap="1">
                <wp:simplePos x="0" y="0"/>
                <wp:positionH relativeFrom="page">
                  <wp:posOffset>3023235</wp:posOffset>
                </wp:positionH>
                <wp:positionV relativeFrom="paragraph">
                  <wp:posOffset>25400</wp:posOffset>
                </wp:positionV>
                <wp:extent cx="1225550" cy="295910"/>
                <wp:wrapTopAndBottom/>
                <wp:docPr id="175" name="Shape 175"/>
                <a:graphic xmlns:a="http://schemas.openxmlformats.org/drawingml/2006/main">
                  <a:graphicData uri="http://schemas.microsoft.com/office/word/2010/wordprocessingShape">
                    <wps:wsp>
                      <wps:cNvSpPr txBox="1"/>
                      <wps:spPr>
                        <a:xfrm>
                          <a:ext cx="1225550" cy="295910"/>
                        </a:xfrm>
                        <a:prstGeom prst="rect"/>
                        <a:noFill/>
                      </wps:spPr>
                      <wps:txbx>
                        <w:txbxContent>
                          <w:p>
                            <w:pPr>
                              <w:pStyle w:val="Style74"/>
                              <w:keepNext w:val="0"/>
                              <w:keepLines w:val="0"/>
                              <w:widowControl w:val="0"/>
                              <w:pBdr>
                                <w:bottom w:val="single" w:sz="4" w:space="0" w:color="auto"/>
                              </w:pBdr>
                              <w:shd w:val="clear" w:color="auto" w:fill="auto"/>
                              <w:tabs>
                                <w:tab w:leader="underscore" w:pos="1790" w:val="left"/>
                              </w:tabs>
                              <w:bidi w:val="0"/>
                              <w:spacing w:before="0" w:after="0" w:line="240" w:lineRule="auto"/>
                              <w:ind w:left="0" w:right="0" w:firstLine="0"/>
                              <w:jc w:val="left"/>
                            </w:pPr>
                            <w:r>
                              <w:rPr>
                                <w:color w:val="000000"/>
                                <w:spacing w:val="0"/>
                                <w:w w:val="100"/>
                                <w:position w:val="0"/>
                                <w:u w:val="single"/>
                              </w:rPr>
                              <w:t>期末数</w:t>
                            </w:r>
                            <w:r>
                              <w:rPr>
                                <w:color w:val="000000"/>
                                <w:spacing w:val="0"/>
                                <w:w w:val="100"/>
                                <w:position w:val="0"/>
                              </w:rPr>
                              <w:tab/>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汇率 折人民币金额</w:t>
                            </w:r>
                          </w:p>
                        </w:txbxContent>
                      </wps:txbx>
                      <wps:bodyPr lIns="0" tIns="0" rIns="0" bIns="0">
                        <a:noAutoFit/>
                      </wps:bodyPr>
                    </wps:wsp>
                  </a:graphicData>
                </a:graphic>
              </wp:anchor>
            </w:drawing>
          </mc:Choice>
          <mc:Fallback>
            <w:pict>
              <v:shape id="_x0000_s1201" type="#_x0000_t202" style="position:absolute;margin-left:238.05000000000001pt;margin-top:2.pt;width:96.5pt;height:23.300000000000001pt;z-index:-125829257;mso-wrap-distance-left:0;mso-wrap-distance-top:2.pt;mso-wrap-distance-right:0;mso-wrap-distance-bottom:17.25pt;mso-position-horizontal-relative:page" filled="f" stroked="f">
                <v:textbox inset="0,0,0,0">
                  <w:txbxContent>
                    <w:p>
                      <w:pPr>
                        <w:pStyle w:val="Style74"/>
                        <w:keepNext w:val="0"/>
                        <w:keepLines w:val="0"/>
                        <w:widowControl w:val="0"/>
                        <w:pBdr>
                          <w:bottom w:val="single" w:sz="4" w:space="0" w:color="auto"/>
                        </w:pBdr>
                        <w:shd w:val="clear" w:color="auto" w:fill="auto"/>
                        <w:tabs>
                          <w:tab w:leader="underscore" w:pos="1790" w:val="left"/>
                        </w:tabs>
                        <w:bidi w:val="0"/>
                        <w:spacing w:before="0" w:after="0" w:line="240" w:lineRule="auto"/>
                        <w:ind w:left="0" w:right="0" w:firstLine="0"/>
                        <w:jc w:val="left"/>
                      </w:pPr>
                      <w:r>
                        <w:rPr>
                          <w:color w:val="000000"/>
                          <w:spacing w:val="0"/>
                          <w:w w:val="100"/>
                          <w:position w:val="0"/>
                          <w:u w:val="single"/>
                        </w:rPr>
                        <w:t>期末数</w:t>
                      </w:r>
                      <w:r>
                        <w:rPr>
                          <w:color w:val="000000"/>
                          <w:spacing w:val="0"/>
                          <w:w w:val="100"/>
                          <w:position w:val="0"/>
                        </w:rPr>
                        <w:tab/>
                      </w:r>
                    </w:p>
                    <w:p>
                      <w:pPr>
                        <w:pStyle w:val="Style74"/>
                        <w:keepNext w:val="0"/>
                        <w:keepLines w:val="0"/>
                        <w:widowControl w:val="0"/>
                        <w:shd w:val="clear" w:color="auto" w:fill="auto"/>
                        <w:bidi w:val="0"/>
                        <w:spacing w:before="0" w:after="0" w:line="240" w:lineRule="auto"/>
                        <w:ind w:left="0" w:right="0" w:firstLine="0"/>
                        <w:jc w:val="right"/>
                      </w:pPr>
                      <w:r>
                        <w:rPr>
                          <w:color w:val="000000"/>
                          <w:spacing w:val="0"/>
                          <w:w w:val="100"/>
                          <w:position w:val="0"/>
                        </w:rPr>
                        <w:t>汇率 折人民币金额</w:t>
                      </w:r>
                    </w:p>
                  </w:txbxContent>
                </v:textbox>
                <w10:wrap type="topAndBottom" anchorx="page"/>
              </v:shape>
            </w:pict>
          </mc:Fallback>
        </mc:AlternateContent>
      </w:r>
      <w:r>
        <mc:AlternateContent>
          <mc:Choice Requires="wps">
            <w:drawing>
              <wp:anchor distT="25400" distB="219075" distL="0" distR="0" simplePos="0" relativeHeight="125829498" behindDoc="0" locked="0" layoutInCell="1" allowOverlap="1">
                <wp:simplePos x="0" y="0"/>
                <wp:positionH relativeFrom="page">
                  <wp:posOffset>4684395</wp:posOffset>
                </wp:positionH>
                <wp:positionV relativeFrom="paragraph">
                  <wp:posOffset>25400</wp:posOffset>
                </wp:positionV>
                <wp:extent cx="1737360" cy="295910"/>
                <wp:wrapTopAndBottom/>
                <wp:docPr id="177" name="Shape 177"/>
                <a:graphic xmlns:a="http://schemas.openxmlformats.org/drawingml/2006/main">
                  <a:graphicData uri="http://schemas.microsoft.com/office/word/2010/wordprocessingShape">
                    <wps:wsp>
                      <wps:cNvSpPr txBox="1"/>
                      <wps:spPr>
                        <a:xfrm>
                          <a:ext cx="1737360" cy="295910"/>
                        </a:xfrm>
                        <a:prstGeom prst="rect"/>
                        <a:noFill/>
                      </wps:spPr>
                      <wps:txbx>
                        <w:txbxContent>
                          <w:p>
                            <w:pPr>
                              <w:pStyle w:val="Style74"/>
                              <w:keepNext w:val="0"/>
                              <w:keepLines w:val="0"/>
                              <w:widowControl w:val="0"/>
                              <w:shd w:val="clear" w:color="auto" w:fill="auto"/>
                              <w:tabs>
                                <w:tab w:leader="underscore" w:pos="912" w:val="left"/>
                              </w:tabs>
                              <w:bidi w:val="0"/>
                              <w:spacing w:before="0" w:after="0" w:line="240" w:lineRule="auto"/>
                              <w:ind w:left="0" w:right="0" w:firstLine="0"/>
                              <w:jc w:val="left"/>
                            </w:pPr>
                            <w:r>
                              <w:rPr>
                                <w:color w:val="000000"/>
                                <w:spacing w:val="0"/>
                                <w:w w:val="100"/>
                                <w:position w:val="0"/>
                                <w:u w:val="single"/>
                              </w:rPr>
                              <w:tab/>
                              <w:t>期初数</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原币金额汇率折人民币金额</w:t>
                            </w:r>
                          </w:p>
                        </w:txbxContent>
                      </wps:txbx>
                      <wps:bodyPr lIns="0" tIns="0" rIns="0" bIns="0">
                        <a:noAutoFit/>
                      </wps:bodyPr>
                    </wps:wsp>
                  </a:graphicData>
                </a:graphic>
              </wp:anchor>
            </w:drawing>
          </mc:Choice>
          <mc:Fallback>
            <w:pict>
              <v:shape id="_x0000_s1203" type="#_x0000_t202" style="position:absolute;margin-left:368.85000000000002pt;margin-top:2.pt;width:136.80000000000001pt;height:23.300000000000001pt;z-index:-125829255;mso-wrap-distance-left:0;mso-wrap-distance-top:2.pt;mso-wrap-distance-right:0;mso-wrap-distance-bottom:17.25pt;mso-position-horizontal-relative:page" filled="f" stroked="f">
                <v:textbox inset="0,0,0,0">
                  <w:txbxContent>
                    <w:p>
                      <w:pPr>
                        <w:pStyle w:val="Style74"/>
                        <w:keepNext w:val="0"/>
                        <w:keepLines w:val="0"/>
                        <w:widowControl w:val="0"/>
                        <w:shd w:val="clear" w:color="auto" w:fill="auto"/>
                        <w:tabs>
                          <w:tab w:leader="underscore" w:pos="912" w:val="left"/>
                        </w:tabs>
                        <w:bidi w:val="0"/>
                        <w:spacing w:before="0" w:after="0" w:line="240" w:lineRule="auto"/>
                        <w:ind w:left="0" w:right="0" w:firstLine="0"/>
                        <w:jc w:val="left"/>
                      </w:pPr>
                      <w:r>
                        <w:rPr>
                          <w:color w:val="000000"/>
                          <w:spacing w:val="0"/>
                          <w:w w:val="100"/>
                          <w:position w:val="0"/>
                          <w:u w:val="single"/>
                        </w:rPr>
                        <w:tab/>
                        <w:t>期初数</w:t>
                      </w: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原币金额汇率折人民币金额</w:t>
                      </w:r>
                    </w:p>
                  </w:txbxContent>
                </v:textbox>
                <w10:wrap type="topAndBottom" anchorx="page"/>
              </v:shape>
            </w:pict>
          </mc:Fallback>
        </mc:AlternateContent>
      </w:r>
      <w:r>
        <mc:AlternateContent>
          <mc:Choice Requires="wps">
            <w:drawing>
              <wp:anchor distT="387985" distB="0" distL="0" distR="0" simplePos="0" relativeHeight="125829500" behindDoc="0" locked="0" layoutInCell="1" allowOverlap="1">
                <wp:simplePos x="0" y="0"/>
                <wp:positionH relativeFrom="page">
                  <wp:posOffset>2115185</wp:posOffset>
                </wp:positionH>
                <wp:positionV relativeFrom="paragraph">
                  <wp:posOffset>387985</wp:posOffset>
                </wp:positionV>
                <wp:extent cx="704215" cy="152400"/>
                <wp:wrapTopAndBottom/>
                <wp:docPr id="179" name="Shape 179"/>
                <a:graphic xmlns:a="http://schemas.openxmlformats.org/drawingml/2006/main">
                  <a:graphicData uri="http://schemas.microsoft.com/office/word/2010/wordprocessingShape">
                    <wps:wsp>
                      <wps:cNvSpPr txBox="1"/>
                      <wps:spPr>
                        <a:xfrm>
                          <a:ext cx="704215"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1,524,480.00</w:t>
                            </w:r>
                          </w:p>
                        </w:txbxContent>
                      </wps:txbx>
                      <wps:bodyPr wrap="none" lIns="0" tIns="0" rIns="0" bIns="0">
                        <a:noAutoFit/>
                      </wps:bodyPr>
                    </wps:wsp>
                  </a:graphicData>
                </a:graphic>
              </wp:anchor>
            </w:drawing>
          </mc:Choice>
          <mc:Fallback>
            <w:pict>
              <v:shape id="_x0000_s1205" type="#_x0000_t202" style="position:absolute;margin-left:166.55000000000001pt;margin-top:30.550000000000001pt;width:55.450000000000003pt;height:12.pt;z-index:-125829253;mso-wrap-distance-left:0;mso-wrap-distance-top:30.550000000000001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1,524,480.00</w:t>
                      </w:r>
                    </w:p>
                  </w:txbxContent>
                </v:textbox>
                <w10:wrap type="topAndBottom" anchorx="page"/>
              </v:shape>
            </w:pict>
          </mc:Fallback>
        </mc:AlternateContent>
      </w:r>
      <w:r>
        <mc:AlternateContent>
          <mc:Choice Requires="wps">
            <w:drawing>
              <wp:anchor distT="387985" distB="0" distL="0" distR="0" simplePos="0" relativeHeight="125829502" behindDoc="0" locked="0" layoutInCell="1" allowOverlap="1">
                <wp:simplePos x="0" y="0"/>
                <wp:positionH relativeFrom="page">
                  <wp:posOffset>2965450</wp:posOffset>
                </wp:positionH>
                <wp:positionV relativeFrom="paragraph">
                  <wp:posOffset>387985</wp:posOffset>
                </wp:positionV>
                <wp:extent cx="1283335" cy="152400"/>
                <wp:wrapTopAndBottom/>
                <wp:docPr id="181" name="Shape 181"/>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74"/>
                              <w:keepNext w:val="0"/>
                              <w:keepLines w:val="0"/>
                              <w:widowControl w:val="0"/>
                              <w:shd w:val="clear" w:color="auto" w:fill="auto"/>
                              <w:tabs>
                                <w:tab w:pos="816" w:val="left"/>
                              </w:tabs>
                              <w:bidi w:val="0"/>
                              <w:spacing w:before="0" w:after="0" w:line="240" w:lineRule="auto"/>
                              <w:ind w:left="0" w:right="0" w:firstLine="0"/>
                              <w:jc w:val="center"/>
                            </w:pPr>
                            <w:r>
                              <w:rPr>
                                <w:color w:val="000000"/>
                                <w:spacing w:val="0"/>
                                <w:w w:val="100"/>
                                <w:position w:val="0"/>
                              </w:rPr>
                              <w:t>7.8087</w:t>
                              <w:tab/>
                              <w:t>11,904,206.98</w:t>
                            </w:r>
                          </w:p>
                        </w:txbxContent>
                      </wps:txbx>
                      <wps:bodyPr wrap="none" lIns="0" tIns="0" rIns="0" bIns="0">
                        <a:noAutoFit/>
                      </wps:bodyPr>
                    </wps:wsp>
                  </a:graphicData>
                </a:graphic>
              </wp:anchor>
            </w:drawing>
          </mc:Choice>
          <mc:Fallback>
            <w:pict>
              <v:shape id="_x0000_s1207" type="#_x0000_t202" style="position:absolute;margin-left:233.5pt;margin-top:30.550000000000001pt;width:101.05pt;height:12.pt;z-index:-125829251;mso-wrap-distance-left:0;mso-wrap-distance-top:30.550000000000001pt;mso-wrap-distance-right:0;mso-position-horizontal-relative:page" filled="f" stroked="f">
                <v:textbox inset="0,0,0,0">
                  <w:txbxContent>
                    <w:p>
                      <w:pPr>
                        <w:pStyle w:val="Style74"/>
                        <w:keepNext w:val="0"/>
                        <w:keepLines w:val="0"/>
                        <w:widowControl w:val="0"/>
                        <w:shd w:val="clear" w:color="auto" w:fill="auto"/>
                        <w:tabs>
                          <w:tab w:pos="816" w:val="left"/>
                        </w:tabs>
                        <w:bidi w:val="0"/>
                        <w:spacing w:before="0" w:after="0" w:line="240" w:lineRule="auto"/>
                        <w:ind w:left="0" w:right="0" w:firstLine="0"/>
                        <w:jc w:val="center"/>
                      </w:pPr>
                      <w:r>
                        <w:rPr>
                          <w:color w:val="000000"/>
                          <w:spacing w:val="0"/>
                          <w:w w:val="100"/>
                          <w:position w:val="0"/>
                        </w:rPr>
                        <w:t>7.8087</w:t>
                        <w:tab/>
                        <w:t>11,904,206.98</w:t>
                      </w:r>
                    </w:p>
                  </w:txbxContent>
                </v:textbox>
                <w10:wrap type="topAndBottom" anchorx="page"/>
              </v:shape>
            </w:pict>
          </mc:Fallback>
        </mc:AlternateContent>
      </w:r>
    </w:p>
    <w:p>
      <w:pPr>
        <w:pStyle w:val="Style74"/>
        <w:keepNext w:val="0"/>
        <w:keepLines w:val="0"/>
        <w:widowControl w:val="0"/>
        <w:shd w:val="clear" w:color="auto" w:fill="auto"/>
        <w:bidi w:val="0"/>
        <w:spacing w:before="0" w:after="560" w:line="240" w:lineRule="auto"/>
        <w:ind w:left="0" w:right="0" w:firstLine="0"/>
        <w:jc w:val="center"/>
      </w:pPr>
      <w:r>
        <w:rPr>
          <w:color w:val="000000"/>
          <w:spacing w:val="0"/>
          <w:w w:val="100"/>
          <w:position w:val="0"/>
          <w:u w:val="single"/>
        </w:rPr>
        <w:t>11,904,206.98</w:t>
      </w:r>
    </w:p>
    <w:p>
      <w:pPr>
        <w:pStyle w:val="Style17"/>
        <w:keepNext w:val="0"/>
        <w:keepLines w:val="0"/>
        <w:widowControl w:val="0"/>
        <w:shd w:val="clear" w:color="auto" w:fill="auto"/>
        <w:bidi w:val="0"/>
        <w:spacing w:before="0" w:after="160" w:line="240" w:lineRule="auto"/>
        <w:ind w:left="3600" w:right="0" w:firstLine="0"/>
        <w:jc w:val="left"/>
      </w:pPr>
      <w:r>
        <mc:AlternateContent>
          <mc:Choice Requires="wps">
            <w:drawing>
              <wp:anchor distT="0" distB="0" distL="114300" distR="114300" simplePos="0" relativeHeight="125829504" behindDoc="0" locked="0" layoutInCell="1" allowOverlap="1">
                <wp:simplePos x="0" y="0"/>
                <wp:positionH relativeFrom="page">
                  <wp:posOffset>1365250</wp:posOffset>
                </wp:positionH>
                <wp:positionV relativeFrom="paragraph">
                  <wp:posOffset>12700</wp:posOffset>
                </wp:positionV>
                <wp:extent cx="892810" cy="161290"/>
                <wp:wrapSquare wrapText="right"/>
                <wp:docPr id="183" name="Shape 183"/>
                <a:graphic xmlns:a="http://schemas.openxmlformats.org/drawingml/2006/main">
                  <a:graphicData uri="http://schemas.microsoft.com/office/word/2010/wordprocessingShape">
                    <wps:wsp>
                      <wps:cNvSpPr txBox="1"/>
                      <wps:spPr>
                        <a:xfrm>
                          <a:ext cx="89281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 其他应收款</w:t>
                            </w:r>
                          </w:p>
                        </w:txbxContent>
                      </wps:txbx>
                      <wps:bodyPr wrap="none" lIns="0" tIns="0" rIns="0" bIns="0">
                        <a:noAutoFit/>
                      </wps:bodyPr>
                    </wps:wsp>
                  </a:graphicData>
                </a:graphic>
              </wp:anchor>
            </w:drawing>
          </mc:Choice>
          <mc:Fallback>
            <w:pict>
              <v:shape id="_x0000_s1209" type="#_x0000_t202" style="position:absolute;margin-left:107.5pt;margin-top:1.pt;width:70.299999999999997pt;height:12.700000000000001pt;z-index:-125829249;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 其他应收款</w:t>
                      </w:r>
                    </w:p>
                  </w:txbxContent>
                </v:textbox>
                <w10:wrap type="square" side="right" anchorx="page"/>
              </v:shape>
            </w:pict>
          </mc:Fallback>
        </mc:AlternateContent>
      </w:r>
      <w:r>
        <w:rPr>
          <w:color w:val="000000"/>
          <w:spacing w:val="0"/>
          <w:w w:val="100"/>
          <w:position w:val="0"/>
        </w:rPr>
        <w:t xml:space="preserve">期末数 </w:t>
      </w:r>
      <w:r>
        <w:rPr>
          <w:color w:val="000000"/>
          <w:spacing w:val="0"/>
          <w:w w:val="100"/>
          <w:position w:val="0"/>
        </w:rPr>
        <w:t>250,042,552.29</w:t>
      </w:r>
    </w:p>
    <w:p>
      <w:pPr>
        <w:pStyle w:val="Style17"/>
        <w:keepNext w:val="0"/>
        <w:keepLines w:val="0"/>
        <w:widowControl w:val="0"/>
        <w:numPr>
          <w:ilvl w:val="0"/>
          <w:numId w:val="89"/>
        </w:numPr>
        <w:shd w:val="clear" w:color="auto" w:fill="auto"/>
        <w:tabs>
          <w:tab w:pos="1690" w:val="left"/>
        </w:tabs>
        <w:bidi w:val="0"/>
        <w:spacing w:before="0" w:after="400" w:line="240" w:lineRule="auto"/>
        <w:ind w:left="1260" w:right="0" w:firstLine="0"/>
        <w:jc w:val="both"/>
      </w:pPr>
      <w:bookmarkStart w:id="496" w:name="bookmark496"/>
      <w:bookmarkEnd w:id="496"/>
      <w:r>
        <w:rPr>
          <w:color w:val="000000"/>
          <w:spacing w:val="0"/>
          <w:w w:val="100"/>
          <w:position w:val="0"/>
        </w:rPr>
        <w:t>账龄分析</w:t>
      </w:r>
    </w:p>
    <w:p>
      <w:pPr>
        <w:pStyle w:val="Style20"/>
        <w:keepNext w:val="0"/>
        <w:keepLines w:val="0"/>
        <w:widowControl w:val="0"/>
        <w:shd w:val="clear" w:color="auto" w:fill="auto"/>
        <w:tabs>
          <w:tab w:pos="7541" w:val="left"/>
        </w:tabs>
        <w:bidi w:val="0"/>
        <w:spacing w:before="0" w:after="0" w:line="240" w:lineRule="auto"/>
        <w:ind w:left="2746" w:right="0" w:firstLine="0"/>
        <w:jc w:val="left"/>
        <w:rPr>
          <w:sz w:val="15"/>
          <w:szCs w:val="15"/>
        </w:rPr>
      </w:pPr>
      <w:r>
        <w:rPr>
          <w:color w:val="000000"/>
          <w:spacing w:val="0"/>
          <w:w w:val="100"/>
          <w:position w:val="0"/>
          <w:sz w:val="15"/>
          <w:szCs w:val="15"/>
        </w:rPr>
        <w:t>期末数</w:t>
        <w:tab/>
        <w:t>期初数</w:t>
      </w:r>
    </w:p>
    <w:tbl>
      <w:tblPr>
        <w:tblOverlap w:val="never"/>
        <w:jc w:val="center"/>
        <w:tblLayout w:type="fixed"/>
      </w:tblPr>
      <w:tblGrid>
        <w:gridCol w:w="715"/>
        <w:gridCol w:w="1234"/>
        <w:gridCol w:w="734"/>
        <w:gridCol w:w="1277"/>
        <w:gridCol w:w="1483"/>
        <w:gridCol w:w="1397"/>
        <w:gridCol w:w="696"/>
        <w:gridCol w:w="1277"/>
        <w:gridCol w:w="1238"/>
      </w:tblGrid>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账龄</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账面价值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账面价值</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年以内</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205,056,948.87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73.43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6,151,708.47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198,905,240.40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260,046,486.52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78.60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801,394.60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252,245,091.92</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18,788,974.89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1,878,897.49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16,910,077.40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52,746,086.56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15.94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5,274,608.66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47,471,477.90</w:t>
            </w: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37,468,669.82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7,493,733.96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29,974,935.86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4,666,962.40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933,392.48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3,733,569.92</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10,004,597.27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5,752,298.64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4,252,298.63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13,409,385.67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11,204,692.84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2,204,692.83</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年以上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7,922,844.00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7,922,844.00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279,242,034.85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29,199,482.56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250,042,552.29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330,868,921.15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25,214,088.58</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305,654,832.57</w:t>
            </w:r>
          </w:p>
        </w:tc>
      </w:tr>
    </w:tbl>
    <w:p>
      <w:pPr>
        <w:widowControl w:val="0"/>
        <w:spacing w:after="39" w:line="1" w:lineRule="exact"/>
      </w:pPr>
    </w:p>
    <w:p>
      <w:pPr>
        <w:pStyle w:val="Style17"/>
        <w:keepNext w:val="0"/>
        <w:keepLines w:val="0"/>
        <w:widowControl w:val="0"/>
        <w:numPr>
          <w:ilvl w:val="0"/>
          <w:numId w:val="89"/>
        </w:numPr>
        <w:shd w:val="clear" w:color="auto" w:fill="auto"/>
        <w:bidi w:val="0"/>
        <w:spacing w:before="0" w:after="160" w:line="240" w:lineRule="auto"/>
        <w:ind w:left="1260" w:right="0" w:firstLine="0"/>
        <w:jc w:val="both"/>
      </w:pPr>
      <w:bookmarkStart w:id="497" w:name="bookmark497"/>
      <w:bookmarkEnd w:id="497"/>
      <w:r>
        <w:rPr>
          <w:color w:val="000000"/>
          <w:spacing w:val="0"/>
          <w:w w:val="100"/>
          <w:position w:val="0"/>
        </w:rPr>
        <w:t>金额较大的其他应收款</w:t>
      </w:r>
    </w:p>
    <w:tbl>
      <w:tblPr>
        <w:tblOverlap w:val="never"/>
        <w:jc w:val="center"/>
        <w:tblLayout w:type="fixed"/>
      </w:tblPr>
      <w:tblGrid>
        <w:gridCol w:w="3370"/>
        <w:gridCol w:w="2011"/>
        <w:gridCol w:w="1690"/>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款项性质及内容</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浙江大学快威科技集团有限公司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54,731,604.52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暂借款</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北京浙大网新科技有限公司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30,657,962.68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暂借款</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北京奇然房地产开发有限公司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31,200,000.00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暂借款</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杭州大居贸易有限公司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24, </w:t>
            </w:r>
            <w:r>
              <w:rPr>
                <w:color w:val="000000"/>
                <w:spacing w:val="0"/>
                <w:w w:val="100"/>
                <w:position w:val="0"/>
              </w:rPr>
              <w:t>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暂借款</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上海意为先投资咨询有限公司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暂借款</w:t>
            </w:r>
          </w:p>
        </w:tc>
      </w:tr>
    </w:tbl>
    <w:p>
      <w:pPr>
        <w:pStyle w:val="Style17"/>
        <w:keepNext w:val="0"/>
        <w:keepLines w:val="0"/>
        <w:widowControl w:val="0"/>
        <w:shd w:val="clear" w:color="auto" w:fill="auto"/>
        <w:tabs>
          <w:tab w:pos="4551" w:val="left"/>
          <w:tab w:pos="6812" w:val="left"/>
        </w:tabs>
        <w:bidi w:val="0"/>
        <w:spacing w:before="0" w:after="0" w:line="407" w:lineRule="exact"/>
        <w:ind w:left="0" w:right="0" w:firstLine="860"/>
        <w:jc w:val="left"/>
      </w:pPr>
      <w:r>
        <w:rPr>
          <w:color w:val="000000"/>
          <w:spacing w:val="0"/>
          <w:w w:val="100"/>
          <w:position w:val="0"/>
        </w:rPr>
        <w:t>浙江浙大网新软件产业集团有限公司</w:t>
        <w:tab/>
      </w:r>
      <w:r>
        <w:rPr>
          <w:color w:val="000000"/>
          <w:spacing w:val="0"/>
          <w:w w:val="100"/>
          <w:position w:val="0"/>
        </w:rPr>
        <w:t>22,752,864.96</w:t>
        <w:tab/>
      </w:r>
      <w:r>
        <w:rPr>
          <w:color w:val="000000"/>
          <w:spacing w:val="0"/>
          <w:w w:val="100"/>
          <w:position w:val="0"/>
        </w:rPr>
        <w:t>暂借款</w:t>
      </w:r>
    </w:p>
    <w:p>
      <w:pPr>
        <w:pStyle w:val="Style17"/>
        <w:keepNext w:val="0"/>
        <w:keepLines w:val="0"/>
        <w:widowControl w:val="0"/>
        <w:shd w:val="clear" w:color="auto" w:fill="auto"/>
        <w:tabs>
          <w:tab w:pos="4551" w:val="left"/>
          <w:tab w:pos="6812" w:val="left"/>
        </w:tabs>
        <w:bidi w:val="0"/>
        <w:spacing w:before="0" w:after="0" w:line="407" w:lineRule="exact"/>
        <w:ind w:left="0" w:right="0" w:firstLine="860"/>
        <w:jc w:val="left"/>
      </w:pPr>
      <w:r>
        <w:rPr>
          <w:color w:val="000000"/>
          <w:spacing w:val="0"/>
          <w:w w:val="100"/>
          <w:position w:val="0"/>
        </w:rPr>
        <w:t>浙江浩天信息科技有限公司</w:t>
        <w:tab/>
      </w:r>
      <w:r>
        <w:rPr>
          <w:color w:val="000000"/>
          <w:spacing w:val="0"/>
          <w:w w:val="100"/>
          <w:position w:val="0"/>
        </w:rPr>
        <w:t>15,000,000.00</w:t>
        <w:tab/>
      </w:r>
      <w:r>
        <w:rPr>
          <w:color w:val="000000"/>
          <w:spacing w:val="0"/>
          <w:w w:val="100"/>
          <w:position w:val="0"/>
        </w:rPr>
        <w:t>暂借款</w:t>
      </w:r>
    </w:p>
    <w:p>
      <w:pPr>
        <w:pStyle w:val="Style17"/>
        <w:keepNext w:val="0"/>
        <w:keepLines w:val="0"/>
        <w:widowControl w:val="0"/>
        <w:shd w:val="clear" w:color="auto" w:fill="auto"/>
        <w:tabs>
          <w:tab w:pos="4551" w:val="left"/>
        </w:tabs>
        <w:bidi w:val="0"/>
        <w:spacing w:before="0" w:after="0" w:line="407" w:lineRule="exact"/>
        <w:ind w:left="1060" w:right="0" w:firstLine="0"/>
        <w:jc w:val="left"/>
      </w:pPr>
      <w:r>
        <w:rPr>
          <w:color w:val="000000"/>
          <w:spacing w:val="0"/>
          <w:w w:val="100"/>
          <w:position w:val="0"/>
        </w:rPr>
        <w:t>小 计</w:t>
        <w:tab/>
      </w:r>
      <w:r>
        <w:rPr>
          <w:color w:val="000000"/>
          <w:spacing w:val="0"/>
          <w:w w:val="100"/>
          <w:position w:val="0"/>
          <w:u w:val="single"/>
        </w:rPr>
        <w:t xml:space="preserve">202,342,432. </w:t>
      </w:r>
      <w:r>
        <w:rPr>
          <w:color w:val="000000"/>
          <w:spacing w:val="0"/>
          <w:w w:val="100"/>
          <w:position w:val="0"/>
          <w:u w:val="single"/>
        </w:rPr>
        <w:t>16</w:t>
      </w:r>
    </w:p>
    <w:p>
      <w:pPr>
        <w:pStyle w:val="Style17"/>
        <w:keepNext w:val="0"/>
        <w:keepLines w:val="0"/>
        <w:widowControl w:val="0"/>
        <w:numPr>
          <w:ilvl w:val="0"/>
          <w:numId w:val="89"/>
        </w:numPr>
        <w:shd w:val="clear" w:color="auto" w:fill="auto"/>
        <w:tabs>
          <w:tab w:pos="1742" w:val="left"/>
        </w:tabs>
        <w:bidi w:val="0"/>
        <w:spacing w:before="0" w:after="0" w:line="407" w:lineRule="exact"/>
        <w:ind w:left="860" w:right="0" w:firstLine="420"/>
        <w:jc w:val="left"/>
      </w:pPr>
      <w:bookmarkStart w:id="498" w:name="bookmark498"/>
      <w:bookmarkEnd w:id="498"/>
      <w:r>
        <w:rPr>
          <w:color w:val="000000"/>
          <w:spacing w:val="0"/>
          <w:w w:val="100"/>
          <w:position w:val="0"/>
        </w:rPr>
        <w:t>期末其他应收款中欠款金额前5名的欠款金额总计为</w:t>
      </w:r>
      <w:r>
        <w:rPr>
          <w:color w:val="000000"/>
          <w:spacing w:val="0"/>
          <w:w w:val="100"/>
          <w:position w:val="0"/>
        </w:rPr>
        <w:t>164,589,567.20</w:t>
      </w:r>
      <w:r>
        <w:rPr>
          <w:color w:val="000000"/>
          <w:spacing w:val="0"/>
          <w:w w:val="100"/>
          <w:position w:val="0"/>
        </w:rPr>
        <w:t>元，占其他应收款账面 余额的58.94%。</w:t>
      </w:r>
    </w:p>
    <w:p>
      <w:pPr>
        <w:pStyle w:val="Style17"/>
        <w:keepNext w:val="0"/>
        <w:keepLines w:val="0"/>
        <w:widowControl w:val="0"/>
        <w:numPr>
          <w:ilvl w:val="0"/>
          <w:numId w:val="89"/>
        </w:numPr>
        <w:shd w:val="clear" w:color="auto" w:fill="auto"/>
        <w:tabs>
          <w:tab w:pos="1710" w:val="left"/>
        </w:tabs>
        <w:bidi w:val="0"/>
        <w:spacing w:before="0" w:after="0" w:line="407" w:lineRule="exact"/>
        <w:ind w:left="1280" w:right="0" w:firstLine="0"/>
        <w:jc w:val="left"/>
      </w:pPr>
      <w:bookmarkStart w:id="499" w:name="bookmark499"/>
      <w:bookmarkEnd w:id="499"/>
      <w:r>
        <w:rPr>
          <w:color w:val="000000"/>
          <w:spacing w:val="0"/>
          <w:w w:val="100"/>
          <w:position w:val="0"/>
        </w:rPr>
        <w:t>无持有本公司5%以上(含5%)表决权股份的股东单位的账款。</w:t>
      </w:r>
    </w:p>
    <w:p>
      <w:pPr>
        <w:pStyle w:val="Style17"/>
        <w:keepNext w:val="0"/>
        <w:keepLines w:val="0"/>
        <w:widowControl w:val="0"/>
        <w:numPr>
          <w:ilvl w:val="0"/>
          <w:numId w:val="89"/>
        </w:numPr>
        <w:shd w:val="clear" w:color="auto" w:fill="auto"/>
        <w:tabs>
          <w:tab w:pos="1710" w:val="left"/>
        </w:tabs>
        <w:bidi w:val="0"/>
        <w:spacing w:before="0" w:after="0" w:line="407" w:lineRule="exact"/>
        <w:ind w:left="1280" w:right="0" w:firstLine="0"/>
        <w:jc w:val="left"/>
      </w:pPr>
      <w:bookmarkStart w:id="500" w:name="bookmark500"/>
      <w:bookmarkEnd w:id="500"/>
      <w:r>
        <w:rPr>
          <w:color w:val="000000"/>
          <w:spacing w:val="0"/>
          <w:w w:val="100"/>
          <w:position w:val="0"/>
        </w:rPr>
        <w:t>其他说明</w:t>
      </w:r>
    </w:p>
    <w:p>
      <w:pPr>
        <w:pStyle w:val="Style17"/>
        <w:keepNext w:val="0"/>
        <w:keepLines w:val="0"/>
        <w:widowControl w:val="0"/>
        <w:numPr>
          <w:ilvl w:val="0"/>
          <w:numId w:val="91"/>
        </w:numPr>
        <w:shd w:val="clear" w:color="auto" w:fill="auto"/>
        <w:tabs>
          <w:tab w:pos="1641" w:val="left"/>
        </w:tabs>
        <w:bidi w:val="0"/>
        <w:spacing w:before="0" w:after="0" w:line="407" w:lineRule="exact"/>
        <w:ind w:left="1280" w:right="0" w:firstLine="0"/>
        <w:jc w:val="left"/>
      </w:pPr>
      <w:bookmarkStart w:id="501" w:name="bookmark501"/>
      <w:bookmarkEnd w:id="501"/>
      <w:r>
        <w:rPr>
          <w:color w:val="000000"/>
          <w:spacing w:val="0"/>
          <w:w w:val="100"/>
          <w:position w:val="0"/>
        </w:rPr>
        <w:t>本期全额计提坏账准备，或计提坏账准备的比例较大的计提比例及理由的说明</w:t>
      </w:r>
    </w:p>
    <w:p>
      <w:pPr>
        <w:pStyle w:val="Style17"/>
        <w:keepNext w:val="0"/>
        <w:keepLines w:val="0"/>
        <w:widowControl w:val="0"/>
        <w:shd w:val="clear" w:color="auto" w:fill="auto"/>
        <w:bidi w:val="0"/>
        <w:spacing w:before="0" w:after="0" w:line="407" w:lineRule="exact"/>
        <w:ind w:left="860" w:right="0" w:firstLine="420"/>
        <w:jc w:val="left"/>
      </w:pPr>
      <w:r>
        <w:rPr>
          <w:color w:val="000000"/>
          <w:spacing w:val="0"/>
          <w:w w:val="100"/>
          <w:position w:val="0"/>
        </w:rPr>
        <w:t>根据公司对应收款项回收情况的分析，账龄</w:t>
      </w:r>
      <w:r>
        <w:rPr>
          <w:color w:val="000000"/>
          <w:spacing w:val="0"/>
          <w:w w:val="100"/>
          <w:position w:val="0"/>
        </w:rPr>
        <w:t>3-5</w:t>
      </w:r>
      <w:r>
        <w:rPr>
          <w:color w:val="000000"/>
          <w:spacing w:val="0"/>
          <w:w w:val="100"/>
          <w:position w:val="0"/>
        </w:rPr>
        <w:t>年的其他应收款收回可能性较小，账龄5年以上 的其他应收款收回可能性极小，因此，公司坏账准备计提政策规定对账龄</w:t>
      </w:r>
      <w:r>
        <w:rPr>
          <w:color w:val="000000"/>
          <w:spacing w:val="0"/>
          <w:w w:val="100"/>
          <w:position w:val="0"/>
        </w:rPr>
        <w:t>3-5</w:t>
      </w:r>
      <w:r>
        <w:rPr>
          <w:color w:val="000000"/>
          <w:spacing w:val="0"/>
          <w:w w:val="100"/>
          <w:position w:val="0"/>
        </w:rPr>
        <w:t>年的其他应收款按其余 额的50%计提坏账准备，对账龄5年以上的其他应收款按其余额的100%计提坏账准备。</w:t>
      </w:r>
    </w:p>
    <w:p>
      <w:pPr>
        <w:pStyle w:val="Style17"/>
        <w:keepNext w:val="0"/>
        <w:keepLines w:val="0"/>
        <w:widowControl w:val="0"/>
        <w:numPr>
          <w:ilvl w:val="0"/>
          <w:numId w:val="91"/>
        </w:numPr>
        <w:shd w:val="clear" w:color="auto" w:fill="auto"/>
        <w:tabs>
          <w:tab w:pos="1641" w:val="left"/>
        </w:tabs>
        <w:bidi w:val="0"/>
        <w:spacing w:before="0" w:after="0" w:line="407" w:lineRule="exact"/>
        <w:ind w:left="1280" w:right="0" w:firstLine="0"/>
        <w:jc w:val="left"/>
      </w:pPr>
      <w:bookmarkStart w:id="502" w:name="bookmark502"/>
      <w:bookmarkEnd w:id="502"/>
      <w:r>
        <w:rPr>
          <w:color w:val="000000"/>
          <w:spacing w:val="0"/>
          <w:w w:val="100"/>
          <w:position w:val="0"/>
        </w:rPr>
        <w:t>计提坏账准备比例较低的理由说明</w:t>
      </w:r>
    </w:p>
    <w:p>
      <w:pPr>
        <w:pStyle w:val="Style17"/>
        <w:keepNext w:val="0"/>
        <w:keepLines w:val="0"/>
        <w:widowControl w:val="0"/>
        <w:shd w:val="clear" w:color="auto" w:fill="auto"/>
        <w:bidi w:val="0"/>
        <w:spacing w:before="0" w:after="400" w:line="407" w:lineRule="exact"/>
        <w:ind w:left="860" w:right="0" w:firstLine="420"/>
        <w:jc w:val="left"/>
      </w:pPr>
      <w:r>
        <w:rPr>
          <w:color w:val="000000"/>
          <w:spacing w:val="0"/>
          <w:w w:val="100"/>
          <w:position w:val="0"/>
        </w:rPr>
        <w:t>根据公司对应收款项回收情况的分析，并考虑行业特点，账龄1年以内的其他应收款形成坏账的 可能性较小，故按其余额的3%计提坏账准备。</w:t>
      </w:r>
    </w:p>
    <w:p>
      <w:pPr>
        <w:pStyle w:val="Style17"/>
        <w:keepNext w:val="0"/>
        <w:keepLines w:val="0"/>
        <w:widowControl w:val="0"/>
        <w:shd w:val="clear" w:color="auto" w:fill="auto"/>
        <w:tabs>
          <w:tab w:pos="6190" w:val="left"/>
        </w:tabs>
        <w:bidi w:val="0"/>
        <w:spacing w:before="0" w:after="0" w:line="407" w:lineRule="exact"/>
        <w:ind w:left="1280" w:right="0" w:firstLine="0"/>
        <w:jc w:val="left"/>
      </w:pPr>
      <w:r>
        <w:rPr>
          <w:color w:val="000000"/>
          <w:spacing w:val="0"/>
          <w:w w:val="100"/>
          <w:position w:val="0"/>
        </w:rPr>
        <w:t>3.</w:t>
      </w:r>
      <w:r>
        <w:rPr>
          <w:color w:val="000000"/>
          <w:spacing w:val="0"/>
          <w:w w:val="100"/>
          <w:position w:val="0"/>
        </w:rPr>
        <w:t>长期股权投资</w:t>
        <w:tab/>
        <w:t>期末数</w:t>
      </w:r>
      <w:r>
        <w:rPr>
          <w:color w:val="000000"/>
          <w:spacing w:val="0"/>
          <w:w w:val="100"/>
          <w:position w:val="0"/>
        </w:rPr>
        <w:t>1,582,964,864.07</w:t>
      </w:r>
    </w:p>
    <w:p>
      <w:pPr>
        <w:pStyle w:val="Style17"/>
        <w:keepNext w:val="0"/>
        <w:keepLines w:val="0"/>
        <w:widowControl w:val="0"/>
        <w:numPr>
          <w:ilvl w:val="0"/>
          <w:numId w:val="93"/>
        </w:numPr>
        <w:shd w:val="clear" w:color="auto" w:fill="auto"/>
        <w:tabs>
          <w:tab w:pos="1710" w:val="left"/>
        </w:tabs>
        <w:bidi w:val="0"/>
        <w:spacing w:before="0" w:after="140" w:line="407" w:lineRule="exact"/>
        <w:ind w:left="1280" w:right="0" w:firstLine="0"/>
        <w:jc w:val="left"/>
      </w:pPr>
      <w:bookmarkStart w:id="503" w:name="bookmark503"/>
      <w:bookmarkEnd w:id="503"/>
      <w:r>
        <w:rPr>
          <w:color w:val="000000"/>
          <w:spacing w:val="0"/>
          <w:w w:val="100"/>
          <w:position w:val="0"/>
        </w:rPr>
        <w:t>明细情况</w:t>
      </w:r>
    </w:p>
    <w:p>
      <w:pPr>
        <w:pStyle w:val="Style74"/>
        <w:keepNext w:val="0"/>
        <w:keepLines w:val="0"/>
        <w:widowControl w:val="0"/>
        <w:shd w:val="clear" w:color="auto" w:fill="auto"/>
        <w:tabs>
          <w:tab w:leader="underscore" w:pos="1641" w:val="left"/>
          <w:tab w:leader="underscore" w:pos="3702" w:val="left"/>
          <w:tab w:leader="underscore" w:pos="5914" w:val="left"/>
        </w:tabs>
        <w:bidi w:val="0"/>
        <w:spacing w:before="0" w:after="0" w:line="240" w:lineRule="auto"/>
        <w:ind w:left="0" w:right="0" w:firstLine="0"/>
        <w:jc w:val="center"/>
      </w:pPr>
      <w:r>
        <w:rPr>
          <w:color w:val="000000"/>
          <w:spacing w:val="0"/>
          <w:w w:val="100"/>
          <w:position w:val="0"/>
        </w:rPr>
        <w:tab/>
      </w:r>
      <w:r>
        <w:rPr>
          <w:color w:val="000000"/>
          <w:spacing w:val="0"/>
          <w:w w:val="100"/>
          <w:position w:val="0"/>
          <w:u w:val="single"/>
        </w:rPr>
        <w:t>期末数</w:t>
      </w:r>
      <w:r>
        <w:rPr>
          <w:color w:val="000000"/>
          <w:spacing w:val="0"/>
          <w:w w:val="100"/>
          <w:position w:val="0"/>
        </w:rPr>
        <w:tab/>
        <w:t xml:space="preserve"> </w:t>
        <w:tab/>
      </w:r>
      <w:r>
        <w:rPr>
          <w:color w:val="000000"/>
          <w:spacing w:val="0"/>
          <w:w w:val="100"/>
          <w:position w:val="0"/>
          <w:u w:val="single"/>
        </w:rPr>
        <w:t>期初数</w:t>
      </w:r>
    </w:p>
    <w:p>
      <w:pPr>
        <w:pStyle w:val="Style74"/>
        <w:keepNext w:val="0"/>
        <w:keepLines w:val="0"/>
        <w:widowControl w:val="0"/>
        <w:shd w:val="clear" w:color="auto" w:fill="auto"/>
        <w:tabs>
          <w:tab w:pos="2106" w:val="left"/>
          <w:tab w:pos="3702" w:val="left"/>
          <w:tab w:pos="4981" w:val="left"/>
          <w:tab w:pos="6536" w:val="left"/>
          <w:tab w:pos="7904" w:val="left"/>
          <w:tab w:pos="9118" w:val="left"/>
        </w:tabs>
        <w:bidi w:val="0"/>
        <w:spacing w:before="0" w:after="140" w:line="240" w:lineRule="auto"/>
        <w:ind w:left="0" w:right="0" w:firstLine="680"/>
        <w:jc w:val="left"/>
      </w:pPr>
      <w:r>
        <w:rPr>
          <w:color w:val="000000"/>
          <w:spacing w:val="0"/>
          <w:w w:val="100"/>
          <w:position w:val="0"/>
        </w:rPr>
        <w:t>项目</w:t>
        <w:tab/>
        <w:t>账面余额</w:t>
        <w:tab/>
        <w:t>减值准备</w:t>
        <w:tab/>
        <w:t>账面价值</w:t>
        <w:tab/>
        <w:t>账面余额</w:t>
        <w:tab/>
        <w:t>减值准备</w:t>
        <w:tab/>
        <w:t>账面价值</w:t>
      </w:r>
    </w:p>
    <w:p>
      <w:pPr>
        <w:pStyle w:val="Style74"/>
        <w:keepNext w:val="0"/>
        <w:keepLines w:val="0"/>
        <w:widowControl w:val="0"/>
        <w:shd w:val="clear" w:color="auto" w:fill="auto"/>
        <w:tabs>
          <w:tab w:pos="3325" w:val="right"/>
          <w:tab w:pos="5903" w:val="right"/>
          <w:tab w:pos="7511" w:val="right"/>
          <w:tab w:pos="10078" w:val="right"/>
        </w:tabs>
        <w:bidi w:val="0"/>
        <w:spacing w:before="0" w:after="140" w:line="240" w:lineRule="auto"/>
        <w:ind w:left="0" w:right="0" w:firstLine="500"/>
        <w:jc w:val="left"/>
      </w:pPr>
      <w:r>
        <w:rPr>
          <w:color w:val="000000"/>
          <w:spacing w:val="0"/>
          <w:w w:val="100"/>
          <w:position w:val="0"/>
        </w:rPr>
        <w:t>对子公司投资</w:t>
        <w:tab/>
      </w:r>
      <w:r>
        <w:rPr>
          <w:color w:val="000000"/>
          <w:spacing w:val="0"/>
          <w:w w:val="100"/>
          <w:position w:val="0"/>
        </w:rPr>
        <w:t>1,277,438,142.65</w:t>
        <w:tab/>
        <w:t>1,277,438,142.65</w:t>
        <w:tab/>
        <w:t>1,040,724,960.93</w:t>
        <w:tab/>
        <w:t>1,040,724,960.93</w:t>
      </w:r>
    </w:p>
    <w:p>
      <w:pPr>
        <w:pStyle w:val="Style74"/>
        <w:keepNext w:val="0"/>
        <w:keepLines w:val="0"/>
        <w:widowControl w:val="0"/>
        <w:shd w:val="clear" w:color="auto" w:fill="auto"/>
        <w:tabs>
          <w:tab w:pos="3325" w:val="right"/>
          <w:tab w:pos="5903" w:val="right"/>
          <w:tab w:pos="7511" w:val="right"/>
          <w:tab w:pos="10078" w:val="right"/>
        </w:tabs>
        <w:bidi w:val="0"/>
        <w:spacing w:before="0" w:after="140" w:line="240" w:lineRule="auto"/>
        <w:ind w:left="0" w:right="0" w:firstLine="500"/>
        <w:jc w:val="left"/>
      </w:pPr>
      <w:r>
        <w:rPr>
          <w:color w:val="000000"/>
          <w:spacing w:val="0"/>
          <w:w w:val="100"/>
          <w:position w:val="0"/>
        </w:rPr>
        <w:t>对联营企业投资</w:t>
        <w:tab/>
      </w:r>
      <w:r>
        <w:rPr>
          <w:color w:val="000000"/>
          <w:spacing w:val="0"/>
          <w:w w:val="100"/>
          <w:position w:val="0"/>
        </w:rPr>
        <w:t>228,194,039.99</w:t>
        <w:tab/>
        <w:t>228,194,039.99</w:t>
        <w:tab/>
        <w:t>152,734,177.01</w:t>
        <w:tab/>
        <w:t>152,734,177.01</w:t>
      </w:r>
    </w:p>
    <w:p>
      <w:pPr>
        <w:pStyle w:val="Style74"/>
        <w:keepNext w:val="0"/>
        <w:keepLines w:val="0"/>
        <w:widowControl w:val="0"/>
        <w:shd w:val="clear" w:color="auto" w:fill="auto"/>
        <w:tabs>
          <w:tab w:pos="3325" w:val="right"/>
          <w:tab w:pos="3527" w:val="left"/>
          <w:tab w:pos="5903" w:val="right"/>
          <w:tab w:pos="7511" w:val="right"/>
          <w:tab w:pos="7713" w:val="left"/>
          <w:tab w:pos="10078" w:val="right"/>
        </w:tabs>
        <w:bidi w:val="0"/>
        <w:spacing w:before="0" w:after="140" w:line="240" w:lineRule="auto"/>
        <w:ind w:left="0" w:right="0" w:firstLine="500"/>
        <w:jc w:val="left"/>
      </w:pPr>
      <w:r>
        <w:rPr>
          <w:color w:val="000000"/>
          <w:spacing w:val="0"/>
          <w:w w:val="100"/>
          <w:position w:val="0"/>
        </w:rPr>
        <w:t>其他股权投资</w:t>
        <w:tab/>
      </w:r>
      <w:r>
        <w:rPr>
          <w:color w:val="000000"/>
          <w:spacing w:val="0"/>
          <w:w w:val="100"/>
          <w:position w:val="0"/>
        </w:rPr>
        <w:t>77,884,393.10</w:t>
        <w:tab/>
        <w:t>551,711.67</w:t>
        <w:tab/>
        <w:t>77,332,681.43</w:t>
        <w:tab/>
        <w:t>79,332,659.20</w:t>
        <w:tab/>
        <w:t>551,711.67</w:t>
        <w:tab/>
        <w:t>78,780,947.53</w:t>
      </w:r>
    </w:p>
    <w:p>
      <w:pPr>
        <w:pStyle w:val="Style74"/>
        <w:keepNext w:val="0"/>
        <w:keepLines w:val="0"/>
        <w:widowControl w:val="0"/>
        <w:shd w:val="clear" w:color="auto" w:fill="auto"/>
        <w:tabs>
          <w:tab w:pos="3325" w:val="right"/>
          <w:tab w:pos="3530" w:val="left"/>
          <w:tab w:pos="5903" w:val="right"/>
          <w:tab w:pos="7511" w:val="right"/>
          <w:tab w:pos="7715" w:val="left"/>
          <w:tab w:pos="10078" w:val="right"/>
        </w:tabs>
        <w:bidi w:val="0"/>
        <w:spacing w:before="0" w:after="0" w:line="240" w:lineRule="auto"/>
        <w:ind w:left="0" w:right="0" w:firstLine="680"/>
        <w:jc w:val="left"/>
      </w:pPr>
      <w:r>
        <w:rPr>
          <w:color w:val="000000"/>
          <w:spacing w:val="0"/>
          <w:w w:val="100"/>
          <w:position w:val="0"/>
        </w:rPr>
        <w:t>合 计</w:t>
        <w:tab/>
      </w:r>
      <w:r>
        <w:rPr>
          <w:color w:val="000000"/>
          <w:spacing w:val="0"/>
          <w:w w:val="100"/>
          <w:position w:val="0"/>
          <w:u w:val="single"/>
        </w:rPr>
        <w:t>1,583,516,575.74</w:t>
        <w:tab/>
        <w:t>551,711.67</w:t>
        <w:tab/>
        <w:t>1,582,964,864.07</w:t>
        <w:tab/>
        <w:t>1,272,791,797.14</w:t>
        <w:tab/>
        <w:t>551,711.67</w:t>
        <w:tab/>
        <w:t>1,272,240,085.47</w:t>
      </w:r>
    </w:p>
    <w:p>
      <w:pPr>
        <w:pStyle w:val="Style17"/>
        <w:keepNext w:val="0"/>
        <w:keepLines w:val="0"/>
        <w:widowControl w:val="0"/>
        <w:numPr>
          <w:ilvl w:val="0"/>
          <w:numId w:val="93"/>
        </w:numPr>
        <w:shd w:val="clear" w:color="auto" w:fill="auto"/>
        <w:tabs>
          <w:tab w:pos="1710" w:val="left"/>
        </w:tabs>
        <w:bidi w:val="0"/>
        <w:spacing w:before="0" w:after="0" w:line="407" w:lineRule="exact"/>
        <w:ind w:left="1280" w:right="0" w:firstLine="0"/>
        <w:jc w:val="left"/>
      </w:pPr>
      <w:bookmarkStart w:id="504" w:name="bookmark504"/>
      <w:bookmarkEnd w:id="504"/>
      <w:r>
        <w:rPr>
          <w:color w:val="000000"/>
          <w:spacing w:val="0"/>
          <w:w w:val="100"/>
          <w:position w:val="0"/>
        </w:rPr>
        <w:t>权益法核算的长期股权投资</w:t>
      </w:r>
    </w:p>
    <w:p>
      <w:pPr>
        <w:pStyle w:val="Style17"/>
        <w:keepNext w:val="0"/>
        <w:keepLines w:val="0"/>
        <w:widowControl w:val="0"/>
        <w:shd w:val="clear" w:color="auto" w:fill="auto"/>
        <w:bidi w:val="0"/>
        <w:spacing w:before="0" w:after="0" w:line="407" w:lineRule="exact"/>
        <w:ind w:left="1280" w:right="0" w:firstLine="0"/>
        <w:jc w:val="left"/>
      </w:pPr>
      <w:r>
        <w:rPr>
          <w:color w:val="000000"/>
          <w:spacing w:val="0"/>
          <w:w w:val="100"/>
          <w:position w:val="0"/>
        </w:rPr>
        <w:t>1) 明细情况</w:t>
      </w:r>
    </w:p>
    <w:p>
      <w:pPr>
        <w:pStyle w:val="Style17"/>
        <w:keepNext w:val="0"/>
        <w:keepLines w:val="0"/>
        <w:widowControl w:val="0"/>
        <w:shd w:val="clear" w:color="auto" w:fill="auto"/>
        <w:bidi w:val="0"/>
        <w:spacing w:before="0" w:after="140" w:line="407" w:lineRule="exact"/>
        <w:ind w:left="1280" w:right="0" w:firstLine="0"/>
        <w:jc w:val="left"/>
      </w:pPr>
      <w:r>
        <w:rPr>
          <w:color w:val="000000"/>
          <w:spacing w:val="0"/>
          <w:w w:val="100"/>
          <w:position w:val="0"/>
        </w:rPr>
        <w:t>①期末余额构成明细情况</w:t>
      </w:r>
    </w:p>
    <w:tbl>
      <w:tblPr>
        <w:tblOverlap w:val="never"/>
        <w:jc w:val="center"/>
        <w:tblLayout w:type="fixed"/>
      </w:tblPr>
      <w:tblGrid>
        <w:gridCol w:w="1694"/>
        <w:gridCol w:w="912"/>
        <w:gridCol w:w="682"/>
        <w:gridCol w:w="1570"/>
        <w:gridCol w:w="1426"/>
        <w:gridCol w:w="1349"/>
        <w:gridCol w:w="1368"/>
        <w:gridCol w:w="1445"/>
      </w:tblGrid>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持股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股权投</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w:t>
            </w:r>
          </w:p>
        </w:tc>
      </w:tr>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成本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资准备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资差额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数</w:t>
            </w:r>
          </w:p>
        </w:tc>
      </w:tr>
      <w:tr>
        <w:trPr>
          <w:trHeight w:val="499"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北京晓通网络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214,296,881.08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51,292,788.86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656,000.00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266,245,669.94</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浙江网新图灵 信息科技有限公司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37,504,936.63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5,014,239.63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137,519,176.26</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北京网新易尚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44,326,160.54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7,618,333.50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505,379.57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52,449,873.61</w:t>
            </w:r>
          </w:p>
        </w:tc>
      </w:tr>
      <w:tr>
        <w:trPr>
          <w:trHeight w:val="499"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浙江大学快威 科技集团有限公司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87,225,482.97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74,796,905.41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1,004,258.89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1,509,349.63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164,535,996.90</w:t>
            </w:r>
          </w:p>
        </w:tc>
      </w:tr>
    </w:tbl>
    <w:p>
      <w:pPr>
        <w:widowControl w:val="0"/>
        <w:spacing w:line="1" w:lineRule="exact"/>
      </w:pPr>
      <w:r>
        <w:br w:type="page"/>
      </w:r>
    </w:p>
    <w:tbl>
      <w:tblPr>
        <w:tblOverlap w:val="never"/>
        <w:jc w:val="center"/>
        <w:tblLayout w:type="fixed"/>
      </w:tblPr>
      <w:tblGrid>
        <w:gridCol w:w="1786"/>
        <w:gridCol w:w="826"/>
        <w:gridCol w:w="581"/>
        <w:gridCol w:w="1622"/>
        <w:gridCol w:w="1435"/>
        <w:gridCol w:w="1330"/>
        <w:gridCol w:w="1344"/>
        <w:gridCol w:w="1522"/>
      </w:tblGrid>
      <w:tr>
        <w:trPr>
          <w:trHeight w:val="533"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90,471,875.70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-27,381,530.80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1,593,513.63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-212,344.00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64,471,514.53</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北京新思软件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38,726,796.91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8,248,054.32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638,147.78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47,614,899.01</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浙江浙大网新 机电工程有限公司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300,359,670.63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52,599,018.56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33,142,853.28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386,101,542.47</w:t>
            </w:r>
          </w:p>
        </w:tc>
      </w:tr>
      <w:tr>
        <w:trPr>
          <w:trHeight w:val="504" w:hRule="exact"/>
        </w:trPr>
        <w:tc>
          <w:tcPr>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网新香港国际 投资有限公司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39,613,575.00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39,475,653.14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74,057.20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79,163,285.34</w:t>
            </w:r>
          </w:p>
        </w:tc>
      </w:tr>
      <w:tr>
        <w:trPr>
          <w:trHeight w:val="643" w:hRule="exact"/>
        </w:trPr>
        <w:tc>
          <w:tcPr>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浙江汇信科技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3,503,139.74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6,419,831.71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9,922,971.45</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浙江网新富士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-3,022,841.14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3,477,158.86</w:t>
            </w:r>
          </w:p>
        </w:tc>
      </w:tr>
      <w:tr>
        <w:trPr>
          <w:trHeight w:val="557"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中研软件有限公司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3,069,919.70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12,069,919.70</w:t>
            </w:r>
          </w:p>
        </w:tc>
      </w:tr>
      <w:tr>
        <w:trPr>
          <w:trHeight w:val="64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13,181,207.37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-3,502,605.41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511,745.38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10,190,347.34</w:t>
            </w:r>
          </w:p>
        </w:tc>
      </w:tr>
      <w:tr>
        <w:trPr>
          <w:trHeight w:val="437" w:hRule="exact"/>
        </w:trPr>
        <w:tc>
          <w:tcPr>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-1,917,522.79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18,082,477.21</w:t>
            </w:r>
          </w:p>
        </w:tc>
      </w:tr>
      <w:tr>
        <w:trPr>
          <w:trHeight w:val="715" w:hRule="exact"/>
        </w:trPr>
        <w:tc>
          <w:tcPr>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浙江浙大网新国际软 件技术服务有限公司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1,306,280.67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190,687.76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17,496,968.43</w:t>
            </w:r>
          </w:p>
        </w:tc>
      </w:tr>
      <w:tr>
        <w:trPr>
          <w:trHeight w:val="456" w:hRule="exact"/>
        </w:trPr>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江西浙大网新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11,790,167.98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-3,929,308.96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67,616.96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167,865.62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8,096,341.60</w:t>
            </w:r>
          </w:p>
        </w:tc>
      </w:tr>
      <w:tr>
        <w:trPr>
          <w:trHeight w:val="571" w:hRule="exact"/>
        </w:trPr>
        <w:tc>
          <w:tcPr>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浙江网新恒天 软件有限公司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2,019,741.16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6,919,741.16</w:t>
            </w:r>
          </w:p>
        </w:tc>
      </w:tr>
      <w:tr>
        <w:trPr>
          <w:trHeight w:val="696" w:hRule="exact"/>
        </w:trPr>
        <w:tc>
          <w:tcPr>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浙江明达科网新 科技培训有限公司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3,060,000.00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-2,594,067.49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465,936.58</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置地管理有限公司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58,743,000.00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-855,070.02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57,887,929.98</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浙江浙大网新 快威科技有限公司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23,511,189.31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10,456,359.61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852,514.68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34,820,063.60</w:t>
            </w: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日本株式会社</w:t>
            </w:r>
            <w:r>
              <w:rPr>
                <w:color w:val="000000"/>
                <w:spacing w:val="0"/>
                <w:w w:val="100"/>
                <w:position w:val="0"/>
                <w:sz w:val="18"/>
                <w:szCs w:val="18"/>
              </w:rPr>
              <w:t>SIF</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3,663,443.32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-3,663,443.32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58" w:hRule="exact"/>
        </w:trPr>
        <w:tc>
          <w:tcPr>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浙江浙大网新兰德 科技股份有限公司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29,217,876.00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-6,136,583.00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7,190,032.06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30,271,325.06</w:t>
            </w:r>
          </w:p>
        </w:tc>
      </w:tr>
      <w:tr>
        <w:trPr>
          <w:trHeight w:val="552"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上海洲信信息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41.68%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20,578,302.60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26,136,691.60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46,714,994.20</w:t>
            </w:r>
          </w:p>
        </w:tc>
      </w:tr>
      <w:tr>
        <w:trPr>
          <w:trHeight w:val="528" w:hRule="exact"/>
        </w:trPr>
        <w:tc>
          <w:tcPr>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宁波市五环房 地产开发有限公司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27,481,363.72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1,487,166.15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3,008,460.00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13,701,306.73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45,678,296.60</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绍兴贝马其寝具 制衣有限公司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3,041,944.56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-644,660.79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2,397,283.77</w:t>
            </w:r>
          </w:p>
        </w:tc>
      </w:tr>
      <w:tr>
        <w:trPr>
          <w:trHeight w:val="691" w:hRule="exact"/>
        </w:trPr>
        <w:tc>
          <w:tcPr>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上海花样年华数字 媒体技术有限公司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3,884,784.51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-1,654,846.70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808,531.23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3,038,469.04</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1,168,076,861.94</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267,129,200.60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11,610,738.14</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58,815,381.96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1,505,632,182.64</w:t>
            </w:r>
          </w:p>
        </w:tc>
      </w:tr>
    </w:tbl>
    <w:p>
      <w:pPr>
        <w:sectPr>
          <w:footnotePr>
            <w:pos w:val="pageBottom"/>
            <w:numFmt w:val="decimal"/>
            <w:numRestart w:val="continuous"/>
          </w:footnotePr>
          <w:type w:val="continuous"/>
          <w:pgSz w:w="12240" w:h="15840"/>
          <w:pgMar w:top="1272" w:right="1183" w:bottom="1147" w:left="613" w:header="0" w:footer="3" w:gutter="0"/>
          <w:cols w:space="720"/>
          <w:noEndnote/>
          <w:rtlGutter w:val="0"/>
          <w:docGrid w:linePitch="360"/>
        </w:sectPr>
      </w:pP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96</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42</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48</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15</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30</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55</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30</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76</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15</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73</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37</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47</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79</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67</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46</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79</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55</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41</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02</w:t>
      </w:r>
    </w:p>
    <w:p>
      <w:pPr>
        <w:pStyle w:val="Style22"/>
        <w:keepNext w:val="0"/>
        <w:keepLines w:val="0"/>
        <w:framePr w:w="316" w:h="11102" w:wrap="around" w:hAnchor="margin" w:x="5569" w:y="1297"/>
        <w:widowControl w:val="0"/>
        <w:shd w:val="clear" w:color="auto" w:fill="auto"/>
        <w:bidi w:val="0"/>
        <w:spacing w:before="0" w:after="360" w:line="240" w:lineRule="auto"/>
        <w:ind w:left="0" w:right="0" w:firstLine="0"/>
        <w:jc w:val="both"/>
        <w:rPr>
          <w:sz w:val="18"/>
          <w:szCs w:val="18"/>
        </w:rPr>
      </w:pPr>
      <w:r>
        <w:rPr>
          <w:color w:val="000000"/>
          <w:spacing w:val="0"/>
          <w:w w:val="100"/>
          <w:position w:val="0"/>
          <w:sz w:val="18"/>
          <w:szCs w:val="18"/>
        </w:rPr>
        <w:t>07</w:t>
      </w:r>
    </w:p>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② 本期增减变动明细情况</w:t>
      </w:r>
    </w:p>
    <w:p>
      <w:pPr>
        <w:widowControl w:val="0"/>
        <w:spacing w:after="12625" w:line="1" w:lineRule="exact"/>
        <w:sectPr>
          <w:footnotePr>
            <w:pos w:val="pageBottom"/>
            <w:numFmt w:val="decimal"/>
            <w:numRestart w:val="continuous"/>
          </w:footnotePr>
          <w:pgSz w:w="12240" w:h="15840"/>
          <w:pgMar w:top="1450" w:right="922" w:bottom="1392" w:left="269" w:header="0" w:footer="3" w:gutter="0"/>
          <w:cols w:space="720"/>
          <w:noEndnote/>
          <w:rtlGutter w:val="0"/>
          <w:docGrid w:linePitch="360"/>
        </w:sectPr>
      </w:pPr>
      <w:r>
        <mc:AlternateContent>
          <mc:Choice Requires="wps">
            <w:drawing>
              <wp:anchor distT="0" distB="0" distL="0" distR="0" simplePos="0" relativeHeight="62914734" behindDoc="1" locked="0" layoutInCell="1" allowOverlap="1">
                <wp:simplePos x="0" y="0"/>
                <wp:positionH relativeFrom="page">
                  <wp:posOffset>170815</wp:posOffset>
                </wp:positionH>
                <wp:positionV relativeFrom="paragraph">
                  <wp:posOffset>165100</wp:posOffset>
                </wp:positionV>
                <wp:extent cx="3532505" cy="7851775"/>
                <wp:wrapNone/>
                <wp:docPr id="185" name="Shape 185"/>
                <a:graphic xmlns:a="http://schemas.openxmlformats.org/drawingml/2006/main">
                  <a:graphicData uri="http://schemas.microsoft.com/office/word/2010/wordprocessingShape">
                    <wps:wsp>
                      <wps:cNvSpPr txBox="1"/>
                      <wps:spPr>
                        <a:xfrm>
                          <a:ext cx="3532505" cy="7851775"/>
                        </a:xfrm>
                        <a:prstGeom prst="rect"/>
                        <a:noFill/>
                      </wps:spPr>
                      <wps:txbx>
                        <w:txbxContent>
                          <w:tbl>
                            <w:tblPr>
                              <w:tblOverlap w:val="never"/>
                              <w:jc w:val="left"/>
                              <w:tblLayout w:type="fixed"/>
                            </w:tblPr>
                            <w:tblGrid>
                              <w:gridCol w:w="1723"/>
                              <w:gridCol w:w="1416"/>
                              <w:gridCol w:w="1320"/>
                              <w:gridCol w:w="1104"/>
                            </w:tblGrid>
                            <w:tr>
                              <w:trPr>
                                <w:tblHeade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22"/>
                                    <w:keepNext w:val="0"/>
                                    <w:keepLines w:val="0"/>
                                    <w:widowControl w:val="0"/>
                                    <w:shd w:val="clear" w:color="auto" w:fill="auto"/>
                                    <w:tabs>
                                      <w:tab w:pos="1355" w:val="left"/>
                                    </w:tabs>
                                    <w:bidi w:val="0"/>
                                    <w:spacing w:before="0" w:after="0" w:line="240" w:lineRule="auto"/>
                                    <w:ind w:left="0" w:right="0" w:firstLine="280"/>
                                    <w:jc w:val="left"/>
                                    <w:rPr>
                                      <w:sz w:val="18"/>
                                      <w:szCs w:val="18"/>
                                    </w:rPr>
                                  </w:pPr>
                                  <w:r>
                                    <w:rPr>
                                      <w:color w:val="000000"/>
                                      <w:spacing w:val="0"/>
                                      <w:w w:val="100"/>
                                      <w:position w:val="0"/>
                                      <w:sz w:val="18"/>
                                      <w:szCs w:val="18"/>
                                    </w:rPr>
                                    <w:t>期初</w:t>
                                    <w:tab/>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本期投资成本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本期损益</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调整增减额</w:t>
                                  </w:r>
                                </w:p>
                              </w:tc>
                            </w:tr>
                            <w:tr>
                              <w:trPr>
                                <w:trHeight w:val="547"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北京晓通网络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256,722,548.38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28,524,727.60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10,998,393.</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浙江网新图灵 信息科技有限公司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128,284,806.38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18,579,210.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北京网新易尚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45,943,188.09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6,574,069.</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浙江大学快威 科技集团有限公司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160,572,144.51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19,281,610.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68,681,067.23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-4,256,740.</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北京新思软件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44,161,099.18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5,583,592.</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机电工程有限公司</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155,963,176.64 154,020,218.43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55,488,754.</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网新香港国际 投资有限公司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83,204,862.10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-4,041,576.</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浙江汇信科技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5,086,021.30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4,836,950.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浙江网新富士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5,055,234.59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-1,578,075.</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中研软件有限公司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11,008,626.33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1,061,293.</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12,531,676.09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-2,259,449.</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北京浙大网新 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-1,917,522.</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浙江浙大网新国际软 件技术服务有限公司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1,306,280.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江西浙大网新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8,674,018.26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-556,693.</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浙江网新恒天 软件有限公司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5,897,686.56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7,487,132.</w:t>
                                  </w:r>
                                </w:p>
                              </w:tc>
                            </w:tr>
                            <w:tr>
                              <w:trPr>
                                <w:trHeight w:val="523" w:hRule="exact"/>
                              </w:trPr>
                              <w:tc>
                                <w:tcPr>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上海富睿科技 有限公司</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47,498,418.30 -45,000,000.00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-309,648.</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浙江明达科网新 科技培训有限公司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1,440,386.99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-974,450.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置地管理有限公司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58,743,000.00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-855,070.</w:t>
                                  </w:r>
                                </w:p>
                              </w:tc>
                            </w:tr>
                            <w:tr>
                              <w:trPr>
                                <w:trHeight w:val="634"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 快威科技有限公司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31,689,184.29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3,313,561.</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w:t>
                                  </w:r>
                                  <w:r>
                                    <w:rPr>
                                      <w:color w:val="000000"/>
                                      <w:spacing w:val="0"/>
                                      <w:w w:val="100"/>
                                      <w:position w:val="0"/>
                                      <w:sz w:val="18"/>
                                      <w:szCs w:val="18"/>
                                    </w:rPr>
                                    <w:t>SIF</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11" type="#_x0000_t202" style="position:absolute;margin-left:13.450000000000001pt;margin-top:13.pt;width:278.15000000000003pt;height:618.25pt;z-index:-188744019;mso-wrap-distance-left:0;mso-wrap-distance-right:0;mso-position-horizontal-relative:page" wrapcoords="0 0" filled="f" stroked="f">
                <v:textbox inset="0,0,0,0">
                  <w:txbxContent>
                    <w:tbl>
                      <w:tblPr>
                        <w:tblOverlap w:val="never"/>
                        <w:jc w:val="left"/>
                        <w:tblLayout w:type="fixed"/>
                      </w:tblPr>
                      <w:tblGrid>
                        <w:gridCol w:w="1723"/>
                        <w:gridCol w:w="1416"/>
                        <w:gridCol w:w="1320"/>
                        <w:gridCol w:w="1104"/>
                      </w:tblGrid>
                      <w:tr>
                        <w:trPr>
                          <w:tblHeade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22"/>
                              <w:keepNext w:val="0"/>
                              <w:keepLines w:val="0"/>
                              <w:widowControl w:val="0"/>
                              <w:shd w:val="clear" w:color="auto" w:fill="auto"/>
                              <w:tabs>
                                <w:tab w:pos="1355" w:val="left"/>
                              </w:tabs>
                              <w:bidi w:val="0"/>
                              <w:spacing w:before="0" w:after="0" w:line="240" w:lineRule="auto"/>
                              <w:ind w:left="0" w:right="0" w:firstLine="280"/>
                              <w:jc w:val="left"/>
                              <w:rPr>
                                <w:sz w:val="18"/>
                                <w:szCs w:val="18"/>
                              </w:rPr>
                            </w:pPr>
                            <w:r>
                              <w:rPr>
                                <w:color w:val="000000"/>
                                <w:spacing w:val="0"/>
                                <w:w w:val="100"/>
                                <w:position w:val="0"/>
                                <w:sz w:val="18"/>
                                <w:szCs w:val="18"/>
                              </w:rPr>
                              <w:t>期初</w:t>
                              <w:tab/>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本期投资成本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本期损益</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调整增减额</w:t>
                            </w:r>
                          </w:p>
                        </w:tc>
                      </w:tr>
                      <w:tr>
                        <w:trPr>
                          <w:trHeight w:val="547"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北京晓通网络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256,722,548.38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28,524,727.60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10,998,393.</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浙江网新图灵 信息科技有限公司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128,284,806.38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18,579,210.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北京网新易尚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45,943,188.09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6,574,069.</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浙江大学快威 科技集团有限公司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160,572,144.51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19,281,610.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68,681,067.23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-4,256,740.</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北京新思软件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44,161,099.18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5,583,592.</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机电工程有限公司</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155,963,176.64 154,020,218.43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55,488,754.</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网新香港国际 投资有限公司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83,204,862.10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-4,041,576.</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浙江汇信科技 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5,086,021.30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4,836,950.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浙江网新富士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5,055,234.59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-1,578,075.</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中研软件有限公司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11,008,626.33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1,061,293.</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12,531,676.09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-2,259,449.</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北京浙大网新 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-1,917,522.</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浙江浙大网新国际软 件技术服务有限公司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1,306,280.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江西浙大网新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8,674,018.26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-556,693.</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浙江网新恒天 软件有限公司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5,897,686.56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7,487,132.</w:t>
                            </w:r>
                          </w:p>
                        </w:tc>
                      </w:tr>
                      <w:tr>
                        <w:trPr>
                          <w:trHeight w:val="523" w:hRule="exact"/>
                        </w:trPr>
                        <w:tc>
                          <w:tcPr>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上海富睿科技 有限公司</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47,498,418.30 -45,000,000.00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-309,648.</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浙江明达科网新 科技培训有限公司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1,440,386.99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-974,450.</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置地管理有限公司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58,743,000.00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-855,070.</w:t>
                            </w:r>
                          </w:p>
                        </w:tc>
                      </w:tr>
                      <w:tr>
                        <w:trPr>
                          <w:trHeight w:val="634"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 快威科技有限公司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31,689,184.29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3,313,561.</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w:t>
                            </w:r>
                            <w:r>
                              <w:rPr>
                                <w:color w:val="000000"/>
                                <w:spacing w:val="0"/>
                                <w:w w:val="100"/>
                                <w:position w:val="0"/>
                                <w:sz w:val="18"/>
                                <w:szCs w:val="18"/>
                              </w:rPr>
                              <w:t>SIF</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3867785</wp:posOffset>
                </wp:positionH>
                <wp:positionV relativeFrom="paragraph">
                  <wp:posOffset>165100</wp:posOffset>
                </wp:positionV>
                <wp:extent cx="3319145" cy="6394450"/>
                <wp:wrapNone/>
                <wp:docPr id="187" name="Shape 187"/>
                <a:graphic xmlns:a="http://schemas.openxmlformats.org/drawingml/2006/main">
                  <a:graphicData uri="http://schemas.microsoft.com/office/word/2010/wordprocessingShape">
                    <wps:wsp>
                      <wps:cNvSpPr txBox="1"/>
                      <wps:spPr>
                        <a:xfrm>
                          <a:ext cx="3319145" cy="6394450"/>
                        </a:xfrm>
                        <a:prstGeom prst="rect"/>
                        <a:noFill/>
                      </wps:spPr>
                      <wps:txbx>
                        <w:txbxContent>
                          <w:tbl>
                            <w:tblPr>
                              <w:tblOverlap w:val="never"/>
                              <w:jc w:val="left"/>
                              <w:tblLayout w:type="fixed"/>
                            </w:tblPr>
                            <w:tblGrid>
                              <w:gridCol w:w="1320"/>
                              <w:gridCol w:w="1162"/>
                              <w:gridCol w:w="1339"/>
                              <w:gridCol w:w="1406"/>
                            </w:tblGrid>
                            <w:tr>
                              <w:trPr>
                                <w:tblHeade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本期分得</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本期股权投资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现金红利额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准备增减额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差额增减额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r>
                            <w:tr>
                              <w:trPr>
                                <w:trHeight w:val="4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266,245,669.94</w:t>
                                  </w:r>
                                </w:p>
                              </w:tc>
                            </w:tr>
                            <w:tr>
                              <w:trPr>
                                <w:trHeight w:val="56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-10,706,633.59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1,361,793.05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137,519,176.26</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-67,383.96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52,449,873.61</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-317,757.76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164,535,996.90</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47,187.60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64,471,514.53</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-129,792.72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47,614,899.01</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-11,794,494.35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32,423,887.45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386,101,542.47</w:t>
                                  </w: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79,163,285.34</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9,922,971.45</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3,477,158.86</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12,069,919.70</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-81,879.28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10,190,347.34</w:t>
                                  </w: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18,082,477.21</w:t>
                                  </w: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190,687.76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17,496,968.43</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-20,983.20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8,096,341.60</w:t>
                                  </w:r>
                                </w:p>
                              </w:tc>
                            </w:tr>
                            <w:tr>
                              <w:trPr>
                                <w:trHeight w:val="58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-3,365,078.19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6,919,741.16</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-1,754,675.10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-434,094.65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13" type="#_x0000_t202" style="position:absolute;margin-left:304.55000000000001pt;margin-top:13.pt;width:261.35000000000002pt;height:503.5pt;z-index:-188744017;mso-wrap-distance-left:0;mso-wrap-distance-right:0;mso-position-horizontal-relative:page" wrapcoords="0 0" filled="f" stroked="f">
                <v:textbox inset="0,0,0,0">
                  <w:txbxContent>
                    <w:tbl>
                      <w:tblPr>
                        <w:tblOverlap w:val="never"/>
                        <w:jc w:val="left"/>
                        <w:tblLayout w:type="fixed"/>
                      </w:tblPr>
                      <w:tblGrid>
                        <w:gridCol w:w="1320"/>
                        <w:gridCol w:w="1162"/>
                        <w:gridCol w:w="1339"/>
                        <w:gridCol w:w="1406"/>
                      </w:tblGrid>
                      <w:tr>
                        <w:trPr>
                          <w:tblHeade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本期分得</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本期股权投资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现金红利额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准备增减额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差额增减额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r>
                      <w:tr>
                        <w:trPr>
                          <w:trHeight w:val="4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266,245,669.94</w:t>
                            </w:r>
                          </w:p>
                        </w:tc>
                      </w:tr>
                      <w:tr>
                        <w:trPr>
                          <w:trHeight w:val="56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-10,706,633.59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1,361,793.05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137,519,176.26</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-67,383.96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52,449,873.61</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-317,757.76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164,535,996.90</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47,187.60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64,471,514.53</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-129,792.72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47,614,899.01</w:t>
                            </w:r>
                          </w:p>
                        </w:tc>
                      </w:tr>
                      <w:tr>
                        <w:trPr>
                          <w:trHeight w:val="57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-11,794,494.35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32,423,887.45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386,101,542.47</w:t>
                            </w: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79,163,285.34</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9,922,971.45</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3,477,158.86</w:t>
                            </w: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12,069,919.70</w:t>
                            </w:r>
                          </w:p>
                        </w:tc>
                      </w:tr>
                      <w:tr>
                        <w:trPr>
                          <w:trHeight w:val="58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-81,879.28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10,190,347.34</w:t>
                            </w: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18,082,477.21</w:t>
                            </w: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190,687.76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17,496,968.43</w:t>
                            </w:r>
                          </w:p>
                        </w:tc>
                      </w:tr>
                      <w:tr>
                        <w:trPr>
                          <w:trHeight w:val="57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-20,983.20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8,096,341.60</w:t>
                            </w:r>
                          </w:p>
                        </w:tc>
                      </w:tr>
                      <w:tr>
                        <w:trPr>
                          <w:trHeight w:val="58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-3,365,078.19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6,919,741.16</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-1,754,675.10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-434,094.65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38" behindDoc="1" locked="0" layoutInCell="1" allowOverlap="1">
                <wp:simplePos x="0" y="0"/>
                <wp:positionH relativeFrom="page">
                  <wp:posOffset>5568950</wp:posOffset>
                </wp:positionH>
                <wp:positionV relativeFrom="paragraph">
                  <wp:posOffset>6772910</wp:posOffset>
                </wp:positionV>
                <wp:extent cx="1615440" cy="1240790"/>
                <wp:wrapNone/>
                <wp:docPr id="189" name="Shape 189"/>
                <a:graphic xmlns:a="http://schemas.openxmlformats.org/drawingml/2006/main">
                  <a:graphicData uri="http://schemas.microsoft.com/office/word/2010/wordprocessingShape">
                    <wps:wsp>
                      <wps:cNvSpPr txBox="1"/>
                      <wps:spPr>
                        <a:xfrm>
                          <a:ext cx="1615440" cy="1240790"/>
                        </a:xfrm>
                        <a:prstGeom prst="rect"/>
                        <a:noFill/>
                      </wps:spPr>
                      <wps:txbx>
                        <w:txbxContent>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465,936.58</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57,887,929.98</w:t>
                            </w:r>
                          </w:p>
                          <w:p>
                            <w:pPr>
                              <w:pStyle w:val="Style74"/>
                              <w:keepNext w:val="0"/>
                              <w:keepLines w:val="0"/>
                              <w:widowControl w:val="0"/>
                              <w:shd w:val="clear" w:color="auto" w:fill="auto"/>
                              <w:tabs>
                                <w:tab w:pos="1330" w:val="left"/>
                              </w:tabs>
                              <w:bidi w:val="0"/>
                              <w:spacing w:before="0" w:after="360" w:line="240" w:lineRule="auto"/>
                              <w:ind w:left="0" w:right="0" w:firstLine="0"/>
                              <w:jc w:val="right"/>
                            </w:pPr>
                            <w:r>
                              <w:rPr>
                                <w:color w:val="000000"/>
                                <w:spacing w:val="0"/>
                                <w:w w:val="100"/>
                                <w:position w:val="0"/>
                              </w:rPr>
                              <w:t>-182,681.76</w:t>
                              <w:tab/>
                              <w:t>34,820,063.60</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0.00</w:t>
                            </w:r>
                          </w:p>
                        </w:txbxContent>
                      </wps:txbx>
                      <wps:bodyPr lIns="0" tIns="0" rIns="0" bIns="0">
                        <a:noAutoFit/>
                      </wps:bodyPr>
                    </wps:wsp>
                  </a:graphicData>
                </a:graphic>
              </wp:anchor>
            </w:drawing>
          </mc:Choice>
          <mc:Fallback>
            <w:pict>
              <v:shape id="_x0000_s1215" type="#_x0000_t202" style="position:absolute;margin-left:438.5pt;margin-top:533.29999999999995pt;width:127.2pt;height:97.700000000000003pt;z-index:-188744015;mso-wrap-distance-left:0;mso-wrap-distance-right:0;mso-position-horizontal-relative:page" wrapcoords="0 0" filled="f" stroked="f">
                <v:textbox inset="0,0,0,0">
                  <w:txbxContent>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465,936.58</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57,887,929.98</w:t>
                      </w:r>
                    </w:p>
                    <w:p>
                      <w:pPr>
                        <w:pStyle w:val="Style74"/>
                        <w:keepNext w:val="0"/>
                        <w:keepLines w:val="0"/>
                        <w:widowControl w:val="0"/>
                        <w:shd w:val="clear" w:color="auto" w:fill="auto"/>
                        <w:tabs>
                          <w:tab w:pos="1330" w:val="left"/>
                        </w:tabs>
                        <w:bidi w:val="0"/>
                        <w:spacing w:before="0" w:after="360" w:line="240" w:lineRule="auto"/>
                        <w:ind w:left="0" w:right="0" w:firstLine="0"/>
                        <w:jc w:val="right"/>
                      </w:pPr>
                      <w:r>
                        <w:rPr>
                          <w:color w:val="000000"/>
                          <w:spacing w:val="0"/>
                          <w:w w:val="100"/>
                          <w:position w:val="0"/>
                        </w:rPr>
                        <w:t>-182,681.76</w:t>
                        <w:tab/>
                        <w:t>34,820,063.60</w:t>
                      </w:r>
                    </w:p>
                    <w:p>
                      <w:pPr>
                        <w:pStyle w:val="Style7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0.00</w:t>
                      </w:r>
                    </w:p>
                  </w:txbxContent>
                </v:textbox>
                <w10:wrap anchorx="page"/>
              </v:shape>
            </w:pict>
          </mc:Fallback>
        </mc:AlternateContent>
      </w:r>
    </w:p>
    <w:tbl>
      <w:tblPr>
        <w:tblOverlap w:val="never"/>
        <w:jc w:val="center"/>
        <w:tblLayout w:type="fixed"/>
      </w:tblPr>
      <w:tblGrid>
        <w:gridCol w:w="1555"/>
        <w:gridCol w:w="2918"/>
        <w:gridCol w:w="3826"/>
        <w:gridCol w:w="1262"/>
        <w:gridCol w:w="1488"/>
      </w:tblGrid>
      <w:tr>
        <w:trPr>
          <w:trHeight w:val="58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浙江浙大网新兰德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36,158,140.06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-5,065,097.00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-821,718.00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30,271,325.06</w:t>
            </w:r>
          </w:p>
        </w:tc>
      </w:tr>
      <w:tr>
        <w:trPr>
          <w:trHeight w:val="52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上海洲信信息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28,904,079.21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19,810,914.99 -2,000,000.00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46,714,994.20</w:t>
            </w:r>
          </w:p>
        </w:tc>
      </w:tr>
      <w:tr>
        <w:trPr>
          <w:trHeight w:val="504"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宁波市五环房地产 开发有限公司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45,704,181.39</w:t>
            </w:r>
          </w:p>
        </w:tc>
        <w:tc>
          <w:tcPr>
            <w:tcBorders/>
            <w:shd w:val="clear" w:color="auto" w:fill="FFFFFF"/>
            <w:vAlign w:val="center"/>
          </w:tcPr>
          <w:p>
            <w:pPr>
              <w:pStyle w:val="Style22"/>
              <w:keepNext w:val="0"/>
              <w:keepLines w:val="0"/>
              <w:widowControl w:val="0"/>
              <w:shd w:val="clear" w:color="auto" w:fill="auto"/>
              <w:tabs>
                <w:tab w:pos="2573" w:val="left"/>
              </w:tabs>
              <w:bidi w:val="0"/>
              <w:spacing w:before="0" w:after="0" w:line="240" w:lineRule="auto"/>
              <w:ind w:left="0" w:right="0" w:firstLine="0"/>
              <w:jc w:val="left"/>
              <w:rPr>
                <w:sz w:val="18"/>
                <w:szCs w:val="18"/>
              </w:rPr>
            </w:pPr>
            <w:r>
              <w:rPr>
                <w:color w:val="000000"/>
                <w:spacing w:val="0"/>
                <w:w w:val="100"/>
                <w:position w:val="0"/>
                <w:sz w:val="18"/>
                <w:szCs w:val="18"/>
              </w:rPr>
              <w:t>-1,468,481.15</w:t>
              <w:tab/>
              <w:t>3,008,460.00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-1,565,863.64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45,678,296.60</w:t>
            </w:r>
          </w:p>
        </w:tc>
      </w:tr>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绍兴贝马其寝具 制衣有限公司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2,729,767.98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-332,484.21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2,397,283.77</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浙江大学生命科学 研究中心有限公司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4,045,456.50 -6,000,000.00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1,954,543.50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8" w:hRule="exact"/>
        </w:trPr>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上海花样年华数字 媒体技术有限公司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3,503,367.58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-353,376.98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-111,521.56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3,038,469.04</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1,193,459,137.94 223,187,946.03</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132,307,640.57 -76,620,881.23 4,126,846.16</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29,171,493.17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1,505,632,182.64</w:t>
            </w:r>
          </w:p>
        </w:tc>
      </w:tr>
    </w:tbl>
    <w:p>
      <w:pPr>
        <w:widowControl w:val="0"/>
        <w:spacing w:after="159" w:line="1" w:lineRule="exact"/>
      </w:pPr>
    </w:p>
    <w:p>
      <w:pPr>
        <w:widowControl w:val="0"/>
        <w:spacing w:line="1" w:lineRule="exact"/>
      </w:pPr>
    </w:p>
    <w:tbl>
      <w:tblPr>
        <w:tblOverlap w:val="never"/>
        <w:jc w:val="center"/>
        <w:tblLayout w:type="fixed"/>
      </w:tblPr>
      <w:tblGrid>
        <w:gridCol w:w="1512"/>
        <w:gridCol w:w="1738"/>
        <w:gridCol w:w="1344"/>
        <w:gridCol w:w="1349"/>
        <w:gridCol w:w="2198"/>
        <w:gridCol w:w="1382"/>
        <w:gridCol w:w="581"/>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初始金额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本期增加</w:t>
            </w:r>
          </w:p>
        </w:tc>
        <w:tc>
          <w:tcPr>
            <w:tcBorders/>
            <w:shd w:val="clear" w:color="auto" w:fill="FFFFFF"/>
            <w:vAlign w:val="center"/>
          </w:tcPr>
          <w:p>
            <w:pPr>
              <w:pStyle w:val="Style22"/>
              <w:keepNext w:val="0"/>
              <w:keepLines w:val="0"/>
              <w:widowControl w:val="0"/>
              <w:shd w:val="clear" w:color="auto" w:fill="auto"/>
              <w:tabs>
                <w:tab w:pos="1302" w:val="left"/>
              </w:tabs>
              <w:bidi w:val="0"/>
              <w:spacing w:before="0" w:after="0" w:line="240" w:lineRule="auto"/>
              <w:ind w:left="0" w:right="0" w:firstLine="260"/>
              <w:jc w:val="left"/>
              <w:rPr>
                <w:sz w:val="18"/>
                <w:szCs w:val="18"/>
              </w:rPr>
            </w:pPr>
            <w:r>
              <w:rPr>
                <w:color w:val="000000"/>
                <w:spacing w:val="0"/>
                <w:w w:val="100"/>
                <w:position w:val="0"/>
                <w:sz w:val="18"/>
                <w:szCs w:val="18"/>
              </w:rPr>
              <w:t>本期摊销</w:t>
              <w:tab/>
              <w:t>本期转出</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期末数摊销期限</w:t>
            </w:r>
          </w:p>
        </w:tc>
      </w:tr>
      <w:tr>
        <w:trPr>
          <w:trHeight w:val="605" w:hRule="exact"/>
        </w:trPr>
        <w:tc>
          <w:tcPr>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北京网新易尚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673,839.46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572,763.53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67,383.96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505,379.57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10年</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浙江大学快威 科技集团有限公司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3,177,577.41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1,827,107.39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317,757.76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1,509,349.63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76"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-471,875.70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-259,531.60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-47,187.60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-212,344.00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90" w:hRule="exact"/>
        </w:trPr>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北京新思软件 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2,098,751.38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767,940.50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129,792.72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638,147.78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09" w:hRule="exact"/>
        </w:trPr>
        <w:tc>
          <w:tcPr>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浙江浙大网新 机电工程有限公司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34,440,075.17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718,965.83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33,626,151.57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1,202,264.12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33,142,853.28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624" w:hRule="exact"/>
        </w:trPr>
        <w:tc>
          <w:tcPr>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江西浙大网新 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209,832.02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188,848.82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20,983.20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167,865.62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64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818,792.63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593,624.66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81,879.28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511,745.38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09" w:hRule="exact"/>
        </w:trPr>
        <w:tc>
          <w:tcPr>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 快威科技有限公司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3,489,770.20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1,035,196.44</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182,681.76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852,514.68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76" w:hRule="exact"/>
        </w:trPr>
        <w:tc>
          <w:tcPr>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上海花样年华数字 媒体技术有限公司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1,115,215.49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920,052.79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111,521.56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808,531.23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51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宁波市五环房地产</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15,658,636.28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15,267,170.37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1,565,863.64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13,701,306.73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696" w:hRule="exact"/>
        </w:trPr>
        <w:tc>
          <w:tcPr>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浙江浙大网新兰德 科技股份有限公司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8,217,179.55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8,011,750.06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821,718.00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7,190,032.06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69,427,793,89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29,643,888.79</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33,626,151.57</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4,454,658.40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58,815,381.96</w:t>
            </w:r>
          </w:p>
        </w:tc>
        <w:tc>
          <w:tcPr>
            <w:tcBorders/>
            <w:shd w:val="clear" w:color="auto" w:fill="FFFFFF"/>
            <w:vAlign w:val="top"/>
          </w:tcPr>
          <w:p>
            <w:pPr>
              <w:widowControl w:val="0"/>
              <w:rPr>
                <w:sz w:val="10"/>
                <w:szCs w:val="10"/>
              </w:rPr>
            </w:pP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1660" w:right="0" w:firstLine="0"/>
        <w:jc w:val="left"/>
      </w:pPr>
      <w:r>
        <w:rPr>
          <w:color w:val="000000"/>
          <w:spacing w:val="0"/>
          <w:w w:val="100"/>
          <w:position w:val="0"/>
        </w:rPr>
        <w:t>②股权投资差额形成原因说明</w:t>
      </w:r>
    </w:p>
    <w:p>
      <w:pPr>
        <w:pStyle w:val="Style17"/>
        <w:keepNext w:val="0"/>
        <w:keepLines w:val="0"/>
        <w:widowControl w:val="0"/>
        <w:shd w:val="clear" w:color="auto" w:fill="auto"/>
        <w:bidi w:val="0"/>
        <w:spacing w:before="0" w:after="160" w:line="240" w:lineRule="auto"/>
        <w:ind w:left="1660" w:right="0" w:firstLine="0"/>
        <w:jc w:val="left"/>
      </w:pPr>
      <w:r>
        <w:rPr>
          <w:color w:val="000000"/>
          <w:spacing w:val="0"/>
          <w:w w:val="100"/>
          <w:position w:val="0"/>
        </w:rPr>
        <w:t>股权投资差额形成原因详见本财务报表附注六(一)12(2)2，②所述。</w:t>
      </w:r>
    </w:p>
    <w:p>
      <w:pPr>
        <w:pStyle w:val="Style17"/>
        <w:keepNext w:val="0"/>
        <w:keepLines w:val="0"/>
        <w:widowControl w:val="0"/>
        <w:numPr>
          <w:ilvl w:val="0"/>
          <w:numId w:val="93"/>
        </w:numPr>
        <w:shd w:val="clear" w:color="auto" w:fill="auto"/>
        <w:bidi w:val="0"/>
        <w:spacing w:before="0" w:after="160" w:line="240" w:lineRule="auto"/>
        <w:ind w:left="1660" w:right="0" w:firstLine="0"/>
        <w:jc w:val="left"/>
      </w:pPr>
      <w:bookmarkStart w:id="517" w:name="bookmark517"/>
      <w:bookmarkEnd w:id="517"/>
      <w:r>
        <w:rPr>
          <w:color w:val="000000"/>
          <w:spacing w:val="0"/>
          <w:w w:val="100"/>
          <w:position w:val="0"/>
        </w:rPr>
        <w:t>成本法核算的长期股权投资</w:t>
      </w:r>
      <w:r>
        <w:br w:type="page"/>
      </w:r>
    </w:p>
    <w:p>
      <w:pPr>
        <w:pStyle w:val="Style17"/>
        <w:keepNext w:val="0"/>
        <w:keepLines w:val="0"/>
        <w:widowControl w:val="0"/>
        <w:shd w:val="clear" w:color="auto" w:fill="auto"/>
        <w:bidi w:val="0"/>
        <w:spacing w:before="0" w:after="160" w:line="240" w:lineRule="auto"/>
        <w:ind w:left="1220" w:right="0" w:firstLine="0"/>
        <w:jc w:val="left"/>
      </w:pPr>
      <w:r>
        <w:rPr>
          <w:color w:val="000000"/>
          <w:spacing w:val="0"/>
          <w:w w:val="100"/>
          <w:position w:val="0"/>
        </w:rPr>
        <w:t>1）明细情况</w:t>
      </w:r>
    </w:p>
    <w:tbl>
      <w:tblPr>
        <w:tblOverlap w:val="never"/>
        <w:jc w:val="left"/>
        <w:tblLayout w:type="fixed"/>
      </w:tblPr>
      <w:tblGrid>
        <w:gridCol w:w="2669"/>
        <w:gridCol w:w="864"/>
        <w:gridCol w:w="787"/>
        <w:gridCol w:w="1498"/>
        <w:gridCol w:w="1397"/>
        <w:gridCol w:w="1358"/>
        <w:gridCol w:w="1301"/>
      </w:tblGrid>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持股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期末</w:t>
            </w: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比例</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增加</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数</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杭州新思软件技术有限公司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500,000.00</w:t>
            </w:r>
          </w:p>
        </w:tc>
      </w:tr>
      <w:tr>
        <w:trPr>
          <w:trHeight w:val="48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浙江中包派克奇包装有限公司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13,750,000.00</w:t>
            </w: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浙江浙大网新实业发展有限公司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41,862,042.93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15,698,266.10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26,163,776.83</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象山县绿叶城市信用合作社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17,464,400.00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17,464,400.00</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浙江矽感科技有限公司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14,970,000.00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14,970,000.00</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 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1,484,504.60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1,484,504.60</w:t>
            </w:r>
          </w:p>
        </w:tc>
      </w:tr>
      <w:tr>
        <w:trPr>
          <w:trHeight w:val="46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绍兴市商业银行</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 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1,000,000.00</w:t>
            </w:r>
          </w:p>
        </w:tc>
      </w:tr>
      <w:tr>
        <w:trPr>
          <w:trHeight w:val="4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加拿大新太阳羽绒有限公司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551,711.67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551,711.67</w:t>
            </w:r>
          </w:p>
        </w:tc>
      </w:tr>
      <w:tr>
        <w:trPr>
          <w:trHeight w:val="4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杭州国家软件产业基地有限公司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 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2,000,000.00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79,332,659.20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14,250,000.00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15,698,266.10</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77,884,393.10</w:t>
            </w:r>
          </w:p>
        </w:tc>
      </w:tr>
    </w:tbl>
    <w:p>
      <w:pPr>
        <w:widowControl w:val="0"/>
        <w:spacing w:after="159" w:line="1" w:lineRule="exact"/>
      </w:pPr>
    </w:p>
    <w:p>
      <w:pPr>
        <w:pStyle w:val="Style17"/>
        <w:keepNext w:val="0"/>
        <w:keepLines w:val="0"/>
        <w:widowControl w:val="0"/>
        <w:shd w:val="clear" w:color="auto" w:fill="auto"/>
        <w:bidi w:val="0"/>
        <w:spacing w:before="0" w:after="160" w:line="240" w:lineRule="auto"/>
        <w:ind w:left="1220" w:right="0" w:firstLine="0"/>
        <w:jc w:val="left"/>
      </w:pPr>
      <w:r>
        <w:rPr>
          <w:color w:val="000000"/>
          <w:spacing w:val="0"/>
          <w:w w:val="100"/>
          <w:position w:val="0"/>
        </w:rPr>
        <w:t>2）投资额占被投资单位有表决权资本总额的20%或20%以上，但仍采用成本法核算的情况说明详见</w:t>
      </w:r>
    </w:p>
    <w:p>
      <w:pPr>
        <w:pStyle w:val="Style17"/>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本财务报表附注六（一）12（3）2）所述。</w:t>
      </w:r>
    </w:p>
    <w:p>
      <w:pPr>
        <w:pStyle w:val="Style17"/>
        <w:keepNext w:val="0"/>
        <w:keepLines w:val="0"/>
        <w:widowControl w:val="0"/>
        <w:shd w:val="clear" w:color="auto" w:fill="auto"/>
        <w:bidi w:val="0"/>
        <w:spacing w:before="0" w:after="160" w:line="240" w:lineRule="auto"/>
        <w:ind w:left="1220" w:right="0" w:firstLine="0"/>
        <w:jc w:val="left"/>
      </w:pPr>
      <w:bookmarkStart w:id="518" w:name="bookmark518"/>
      <w:r>
        <w:rPr>
          <w:color w:val="000000"/>
          <w:spacing w:val="0"/>
          <w:w w:val="100"/>
          <w:position w:val="0"/>
        </w:rPr>
        <w:t>（</w:t>
      </w:r>
      <w:bookmarkEnd w:id="518"/>
      <w:r>
        <w:rPr>
          <w:color w:val="000000"/>
          <w:spacing w:val="0"/>
          <w:w w:val="100"/>
          <w:position w:val="0"/>
        </w:rPr>
        <w:t>4）长期投资减值准备</w:t>
      </w:r>
    </w:p>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 明细情况</w:t>
      </w:r>
    </w:p>
    <w:p>
      <w:pPr>
        <w:widowControl w:val="0"/>
        <w:spacing w:line="1" w:lineRule="exact"/>
        <w:sectPr>
          <w:footnotePr>
            <w:pos w:val="pageBottom"/>
            <w:numFmt w:val="decimal"/>
            <w:numRestart w:val="continuous"/>
          </w:footnotePr>
          <w:pgSz w:w="12240" w:h="15840"/>
          <w:pgMar w:top="1450" w:right="728" w:bottom="1224" w:left="462" w:header="0" w:footer="3" w:gutter="0"/>
          <w:cols w:space="720"/>
          <w:noEndnote/>
          <w:rtlGutter w:val="0"/>
          <w:docGrid w:linePitch="360"/>
        </w:sectPr>
      </w:pPr>
      <w:r>
        <mc:AlternateContent>
          <mc:Choice Requires="wps">
            <w:drawing>
              <wp:anchor distT="12700" distB="0" distL="0" distR="0" simplePos="0" relativeHeight="125829506" behindDoc="0" locked="0" layoutInCell="1" allowOverlap="1">
                <wp:simplePos x="0" y="0"/>
                <wp:positionH relativeFrom="page">
                  <wp:posOffset>834390</wp:posOffset>
                </wp:positionH>
                <wp:positionV relativeFrom="paragraph">
                  <wp:posOffset>12700</wp:posOffset>
                </wp:positionV>
                <wp:extent cx="877570" cy="475615"/>
                <wp:wrapTopAndBottom/>
                <wp:docPr id="191" name="Shape 191"/>
                <a:graphic xmlns:a="http://schemas.openxmlformats.org/drawingml/2006/main">
                  <a:graphicData uri="http://schemas.microsoft.com/office/word/2010/wordprocessingShape">
                    <wps:wsp>
                      <wps:cNvSpPr txBox="1"/>
                      <wps:spPr>
                        <a:xfrm>
                          <a:ext cx="877570" cy="475615"/>
                        </a:xfrm>
                        <a:prstGeom prst="rect"/>
                        <a:noFill/>
                      </wps:spPr>
                      <wps:txbx>
                        <w:txbxContent>
                          <w:p>
                            <w:pPr>
                              <w:pStyle w:val="Style37"/>
                              <w:keepNext/>
                              <w:keepLines/>
                              <w:widowControl w:val="0"/>
                              <w:shd w:val="clear" w:color="auto" w:fill="auto"/>
                              <w:bidi w:val="0"/>
                              <w:spacing w:before="0" w:after="0" w:line="365" w:lineRule="exact"/>
                              <w:ind w:left="0" w:right="0" w:firstLine="580"/>
                              <w:jc w:val="left"/>
                            </w:pPr>
                            <w:bookmarkStart w:id="505" w:name="bookmark505"/>
                            <w:bookmarkStart w:id="506" w:name="bookmark506"/>
                            <w:bookmarkStart w:id="507" w:name="bookmark507"/>
                            <w:r>
                              <w:rPr>
                                <w:rFonts w:ascii="SimSun" w:eastAsia="SimSun" w:hAnsi="SimSun" w:cs="SimSun"/>
                                <w:color w:val="000000"/>
                                <w:spacing w:val="0"/>
                                <w:w w:val="100"/>
                                <w:position w:val="0"/>
                              </w:rPr>
                              <w:t>项目 末数</w:t>
                            </w:r>
                            <w:bookmarkEnd w:id="505"/>
                            <w:bookmarkEnd w:id="506"/>
                            <w:bookmarkEnd w:id="507"/>
                          </w:p>
                        </w:txbxContent>
                      </wps:txbx>
                      <wps:bodyPr lIns="0" tIns="0" rIns="0" bIns="0">
                        <a:noAutoFit/>
                      </wps:bodyPr>
                    </wps:wsp>
                  </a:graphicData>
                </a:graphic>
              </wp:anchor>
            </w:drawing>
          </mc:Choice>
          <mc:Fallback>
            <w:pict>
              <v:shape id="_x0000_s1217" type="#_x0000_t202" style="position:absolute;margin-left:65.700000000000003pt;margin-top:1.pt;width:69.100000000000009pt;height:37.450000000000003pt;z-index:-125829247;mso-wrap-distance-left:0;mso-wrap-distance-top:1.pt;mso-wrap-distance-right:0;mso-position-horizontal-relative:page" filled="f" stroked="f">
                <v:textbox inset="0,0,0,0">
                  <w:txbxContent>
                    <w:p>
                      <w:pPr>
                        <w:pStyle w:val="Style37"/>
                        <w:keepNext/>
                        <w:keepLines/>
                        <w:widowControl w:val="0"/>
                        <w:shd w:val="clear" w:color="auto" w:fill="auto"/>
                        <w:bidi w:val="0"/>
                        <w:spacing w:before="0" w:after="0" w:line="365" w:lineRule="exact"/>
                        <w:ind w:left="0" w:right="0" w:firstLine="580"/>
                        <w:jc w:val="left"/>
                      </w:pPr>
                      <w:bookmarkStart w:id="505" w:name="bookmark505"/>
                      <w:bookmarkStart w:id="506" w:name="bookmark506"/>
                      <w:bookmarkStart w:id="507" w:name="bookmark507"/>
                      <w:r>
                        <w:rPr>
                          <w:rFonts w:ascii="SimSun" w:eastAsia="SimSun" w:hAnsi="SimSun" w:cs="SimSun"/>
                          <w:color w:val="000000"/>
                          <w:spacing w:val="0"/>
                          <w:w w:val="100"/>
                          <w:position w:val="0"/>
                        </w:rPr>
                        <w:t>项目 末数</w:t>
                      </w:r>
                      <w:bookmarkEnd w:id="505"/>
                      <w:bookmarkEnd w:id="506"/>
                      <w:bookmarkEnd w:id="507"/>
                    </w:p>
                  </w:txbxContent>
                </v:textbox>
                <w10:wrap type="topAndBottom" anchorx="page"/>
              </v:shape>
            </w:pict>
          </mc:Fallback>
        </mc:AlternateContent>
      </w:r>
      <w:r>
        <mc:AlternateContent>
          <mc:Choice Requires="wps">
            <w:drawing>
              <wp:anchor distT="43180" distB="231775" distL="0" distR="0" simplePos="0" relativeHeight="125829508" behindDoc="0" locked="0" layoutInCell="1" allowOverlap="1">
                <wp:simplePos x="0" y="0"/>
                <wp:positionH relativeFrom="page">
                  <wp:posOffset>2980055</wp:posOffset>
                </wp:positionH>
                <wp:positionV relativeFrom="paragraph">
                  <wp:posOffset>43180</wp:posOffset>
                </wp:positionV>
                <wp:extent cx="551815" cy="213360"/>
                <wp:wrapTopAndBottom/>
                <wp:docPr id="193" name="Shape 193"/>
                <a:graphic xmlns:a="http://schemas.openxmlformats.org/drawingml/2006/main">
                  <a:graphicData uri="http://schemas.microsoft.com/office/word/2010/wordprocessingShape">
                    <wps:wsp>
                      <wps:cNvSpPr txBox="1"/>
                      <wps:spPr>
                        <a:xfrm>
                          <a:ext cx="551815" cy="21336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508" w:name="bookmark508"/>
                            <w:bookmarkStart w:id="509" w:name="bookmark509"/>
                            <w:bookmarkStart w:id="510" w:name="bookmark510"/>
                            <w:r>
                              <w:rPr>
                                <w:rFonts w:ascii="SimSun" w:eastAsia="SimSun" w:hAnsi="SimSun" w:cs="SimSun"/>
                                <w:color w:val="000000"/>
                                <w:spacing w:val="0"/>
                                <w:w w:val="100"/>
                                <w:position w:val="0"/>
                              </w:rPr>
                              <w:t>期初数</w:t>
                            </w:r>
                            <w:bookmarkEnd w:id="508"/>
                            <w:bookmarkEnd w:id="509"/>
                            <w:bookmarkEnd w:id="510"/>
                          </w:p>
                        </w:txbxContent>
                      </wps:txbx>
                      <wps:bodyPr wrap="none" lIns="0" tIns="0" rIns="0" bIns="0">
                        <a:noAutoFit/>
                      </wps:bodyPr>
                    </wps:wsp>
                  </a:graphicData>
                </a:graphic>
              </wp:anchor>
            </w:drawing>
          </mc:Choice>
          <mc:Fallback>
            <w:pict>
              <v:shape id="_x0000_s1219" type="#_x0000_t202" style="position:absolute;margin-left:234.65000000000001pt;margin-top:3.3999999999999999pt;width:43.450000000000003pt;height:16.800000000000001pt;z-index:-125829245;mso-wrap-distance-left:0;mso-wrap-distance-top:3.3999999999999999pt;mso-wrap-distance-right:0;mso-wrap-distance-bottom:18.25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508" w:name="bookmark508"/>
                      <w:bookmarkStart w:id="509" w:name="bookmark509"/>
                      <w:bookmarkStart w:id="510" w:name="bookmark510"/>
                      <w:r>
                        <w:rPr>
                          <w:rFonts w:ascii="SimSun" w:eastAsia="SimSun" w:hAnsi="SimSun" w:cs="SimSun"/>
                          <w:color w:val="000000"/>
                          <w:spacing w:val="0"/>
                          <w:w w:val="100"/>
                          <w:position w:val="0"/>
                        </w:rPr>
                        <w:t>期初数</w:t>
                      </w:r>
                      <w:bookmarkEnd w:id="508"/>
                      <w:bookmarkEnd w:id="509"/>
                      <w:bookmarkEnd w:id="510"/>
                    </w:p>
                  </w:txbxContent>
                </v:textbox>
                <w10:wrap type="topAndBottom" anchorx="page"/>
              </v:shape>
            </w:pict>
          </mc:Fallback>
        </mc:AlternateContent>
      </w:r>
      <w:r>
        <mc:AlternateContent>
          <mc:Choice Requires="wps">
            <w:drawing>
              <wp:anchor distT="43180" distB="231775" distL="0" distR="0" simplePos="0" relativeHeight="125829510" behindDoc="0" locked="0" layoutInCell="1" allowOverlap="1">
                <wp:simplePos x="0" y="0"/>
                <wp:positionH relativeFrom="page">
                  <wp:posOffset>3870325</wp:posOffset>
                </wp:positionH>
                <wp:positionV relativeFrom="paragraph">
                  <wp:posOffset>43180</wp:posOffset>
                </wp:positionV>
                <wp:extent cx="731520" cy="213360"/>
                <wp:wrapTopAndBottom/>
                <wp:docPr id="195" name="Shape 195"/>
                <a:graphic xmlns:a="http://schemas.openxmlformats.org/drawingml/2006/main">
                  <a:graphicData uri="http://schemas.microsoft.com/office/word/2010/wordprocessingShape">
                    <wps:wsp>
                      <wps:cNvSpPr txBox="1"/>
                      <wps:spPr>
                        <a:xfrm>
                          <a:ext cx="731520" cy="21336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511" w:name="bookmark511"/>
                            <w:bookmarkStart w:id="512" w:name="bookmark512"/>
                            <w:bookmarkStart w:id="513" w:name="bookmark513"/>
                            <w:r>
                              <w:rPr>
                                <w:rFonts w:ascii="SimSun" w:eastAsia="SimSun" w:hAnsi="SimSun" w:cs="SimSun"/>
                                <w:color w:val="000000"/>
                                <w:spacing w:val="0"/>
                                <w:w w:val="100"/>
                                <w:position w:val="0"/>
                              </w:rPr>
                              <w:t>本期增加</w:t>
                            </w:r>
                            <w:bookmarkEnd w:id="511"/>
                            <w:bookmarkEnd w:id="512"/>
                            <w:bookmarkEnd w:id="513"/>
                          </w:p>
                        </w:txbxContent>
                      </wps:txbx>
                      <wps:bodyPr wrap="none" lIns="0" tIns="0" rIns="0" bIns="0">
                        <a:noAutoFit/>
                      </wps:bodyPr>
                    </wps:wsp>
                  </a:graphicData>
                </a:graphic>
              </wp:anchor>
            </w:drawing>
          </mc:Choice>
          <mc:Fallback>
            <w:pict>
              <v:shape id="_x0000_s1221" type="#_x0000_t202" style="position:absolute;margin-left:304.75pt;margin-top:3.3999999999999999pt;width:57.600000000000001pt;height:16.800000000000001pt;z-index:-125829243;mso-wrap-distance-left:0;mso-wrap-distance-top:3.3999999999999999pt;mso-wrap-distance-right:0;mso-wrap-distance-bottom:18.25pt;mso-position-horizontal-relative:page"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511" w:name="bookmark511"/>
                      <w:bookmarkStart w:id="512" w:name="bookmark512"/>
                      <w:bookmarkStart w:id="513" w:name="bookmark513"/>
                      <w:r>
                        <w:rPr>
                          <w:rFonts w:ascii="SimSun" w:eastAsia="SimSun" w:hAnsi="SimSun" w:cs="SimSun"/>
                          <w:color w:val="000000"/>
                          <w:spacing w:val="0"/>
                          <w:w w:val="100"/>
                          <w:position w:val="0"/>
                        </w:rPr>
                        <w:t>本期增加</w:t>
                      </w:r>
                      <w:bookmarkEnd w:id="511"/>
                      <w:bookmarkEnd w:id="512"/>
                      <w:bookmarkEnd w:id="513"/>
                    </w:p>
                  </w:txbxContent>
                </v:textbox>
                <w10:wrap type="topAndBottom" anchorx="page"/>
              </v:shape>
            </w:pict>
          </mc:Fallback>
        </mc:AlternateContent>
      </w:r>
      <w:r>
        <mc:AlternateContent>
          <mc:Choice Requires="wps">
            <w:drawing>
              <wp:anchor distT="43180" distB="231775" distL="0" distR="0" simplePos="0" relativeHeight="125829512" behindDoc="0" locked="0" layoutInCell="1" allowOverlap="1">
                <wp:simplePos x="0" y="0"/>
                <wp:positionH relativeFrom="page">
                  <wp:posOffset>5509895</wp:posOffset>
                </wp:positionH>
                <wp:positionV relativeFrom="paragraph">
                  <wp:posOffset>43180</wp:posOffset>
                </wp:positionV>
                <wp:extent cx="731520" cy="213360"/>
                <wp:wrapTopAndBottom/>
                <wp:docPr id="197" name="Shape 197"/>
                <a:graphic xmlns:a="http://schemas.openxmlformats.org/drawingml/2006/main">
                  <a:graphicData uri="http://schemas.microsoft.com/office/word/2010/wordprocessingShape">
                    <wps:wsp>
                      <wps:cNvSpPr txBox="1"/>
                      <wps:spPr>
                        <a:xfrm>
                          <a:ext cx="731520" cy="213360"/>
                        </a:xfrm>
                        <a:prstGeom prst="rect"/>
                        <a:noFill/>
                      </wps:spPr>
                      <wps:txbx>
                        <w:txbxContent>
                          <w:p>
                            <w:pPr>
                              <w:pStyle w:val="Style37"/>
                              <w:keepNext/>
                              <w:keepLines/>
                              <w:widowControl w:val="0"/>
                              <w:pBdr>
                                <w:bottom w:val="single" w:sz="4" w:space="0" w:color="auto"/>
                              </w:pBdr>
                              <w:shd w:val="clear" w:color="auto" w:fill="auto"/>
                              <w:bidi w:val="0"/>
                              <w:spacing w:before="0" w:after="0" w:line="240" w:lineRule="auto"/>
                              <w:ind w:left="0" w:right="0" w:firstLine="0"/>
                              <w:jc w:val="left"/>
                            </w:pPr>
                            <w:bookmarkStart w:id="514" w:name="bookmark514"/>
                            <w:bookmarkStart w:id="515" w:name="bookmark515"/>
                            <w:bookmarkStart w:id="516" w:name="bookmark516"/>
                            <w:r>
                              <w:rPr>
                                <w:rFonts w:ascii="SimSun" w:eastAsia="SimSun" w:hAnsi="SimSun" w:cs="SimSun"/>
                                <w:color w:val="000000"/>
                                <w:spacing w:val="0"/>
                                <w:w w:val="100"/>
                                <w:position w:val="0"/>
                              </w:rPr>
                              <w:t>本期减少</w:t>
                            </w:r>
                            <w:bookmarkEnd w:id="514"/>
                            <w:bookmarkEnd w:id="515"/>
                            <w:bookmarkEnd w:id="516"/>
                          </w:p>
                        </w:txbxContent>
                      </wps:txbx>
                      <wps:bodyPr wrap="none" lIns="0" tIns="0" rIns="0" bIns="0">
                        <a:noAutoFit/>
                      </wps:bodyPr>
                    </wps:wsp>
                  </a:graphicData>
                </a:graphic>
              </wp:anchor>
            </w:drawing>
          </mc:Choice>
          <mc:Fallback>
            <w:pict>
              <v:shape id="_x0000_s1223" type="#_x0000_t202" style="position:absolute;margin-left:433.85000000000002pt;margin-top:3.3999999999999999pt;width:57.600000000000001pt;height:16.800000000000001pt;z-index:-125829241;mso-wrap-distance-left:0;mso-wrap-distance-top:3.3999999999999999pt;mso-wrap-distance-right:0;mso-wrap-distance-bottom:18.25pt;mso-position-horizontal-relative:page" filled="f" stroked="f">
                <v:textbox inset="0,0,0,0">
                  <w:txbxContent>
                    <w:p>
                      <w:pPr>
                        <w:pStyle w:val="Style37"/>
                        <w:keepNext/>
                        <w:keepLines/>
                        <w:widowControl w:val="0"/>
                        <w:pBdr>
                          <w:bottom w:val="single" w:sz="4" w:space="0" w:color="auto"/>
                        </w:pBdr>
                        <w:shd w:val="clear" w:color="auto" w:fill="auto"/>
                        <w:bidi w:val="0"/>
                        <w:spacing w:before="0" w:after="0" w:line="240" w:lineRule="auto"/>
                        <w:ind w:left="0" w:right="0" w:firstLine="0"/>
                        <w:jc w:val="left"/>
                      </w:pPr>
                      <w:bookmarkStart w:id="514" w:name="bookmark514"/>
                      <w:bookmarkStart w:id="515" w:name="bookmark515"/>
                      <w:bookmarkStart w:id="516" w:name="bookmark516"/>
                      <w:r>
                        <w:rPr>
                          <w:rFonts w:ascii="SimSun" w:eastAsia="SimSun" w:hAnsi="SimSun" w:cs="SimSun"/>
                          <w:color w:val="000000"/>
                          <w:spacing w:val="0"/>
                          <w:w w:val="100"/>
                          <w:position w:val="0"/>
                        </w:rPr>
                        <w:t>本期减少</w:t>
                      </w:r>
                      <w:bookmarkEnd w:id="514"/>
                      <w:bookmarkEnd w:id="515"/>
                      <w:bookmarkEnd w:id="516"/>
                    </w:p>
                  </w:txbxContent>
                </v:textbox>
                <w10:wrap type="topAndBottom" anchorx="page"/>
              </v:shape>
            </w:pict>
          </mc:Fallback>
        </mc:AlternateContent>
      </w:r>
    </w:p>
    <w:p>
      <w:pPr>
        <w:pStyle w:val="Style37"/>
        <w:keepNext/>
        <w:keepLines/>
        <w:widowControl w:val="0"/>
        <w:shd w:val="clear" w:color="auto" w:fill="auto"/>
        <w:bidi w:val="0"/>
        <w:spacing w:before="0" w:after="0" w:line="240" w:lineRule="auto"/>
        <w:ind w:left="7940" w:right="0" w:firstLine="0"/>
        <w:jc w:val="both"/>
      </w:pPr>
      <w:bookmarkStart w:id="522" w:name="bookmark522"/>
      <w:bookmarkStart w:id="523" w:name="bookmark523"/>
      <w:bookmarkStart w:id="524" w:name="bookmark524"/>
      <w:r>
        <w:rPr>
          <w:rFonts w:ascii="SimSun" w:eastAsia="SimSun" w:hAnsi="SimSun" w:cs="SimSun"/>
          <w:color w:val="000000"/>
          <w:spacing w:val="0"/>
          <w:w w:val="100"/>
          <w:position w:val="0"/>
        </w:rPr>
        <w:t>价值回升转回其他原因</w:t>
      </w:r>
      <w:bookmarkEnd w:id="522"/>
      <w:bookmarkEnd w:id="523"/>
      <w:bookmarkEnd w:id="524"/>
    </w:p>
    <w:p>
      <w:pPr>
        <w:widowControl w:val="0"/>
        <w:spacing w:line="1" w:lineRule="exact"/>
        <w:sectPr>
          <w:footnotePr>
            <w:pos w:val="pageBottom"/>
            <w:numFmt w:val="decimal"/>
            <w:numRestart w:val="continuous"/>
          </w:footnotePr>
          <w:type w:val="continuous"/>
          <w:pgSz w:w="12240" w:h="15840"/>
          <w:pgMar w:top="1450" w:right="590" w:bottom="1383" w:left="710" w:header="0" w:footer="3" w:gutter="0"/>
          <w:cols w:space="720"/>
          <w:noEndnote/>
          <w:rtlGutter w:val="0"/>
          <w:docGrid w:linePitch="360"/>
        </w:sectPr>
      </w:pPr>
      <w:r>
        <mc:AlternateContent>
          <mc:Choice Requires="wps">
            <w:drawing>
              <wp:anchor distT="0" distB="0" distL="0" distR="0" simplePos="0" relativeHeight="125829514" behindDoc="0" locked="0" layoutInCell="1" allowOverlap="1">
                <wp:simplePos x="0" y="0"/>
                <wp:positionH relativeFrom="page">
                  <wp:posOffset>834390</wp:posOffset>
                </wp:positionH>
                <wp:positionV relativeFrom="paragraph">
                  <wp:posOffset>0</wp:posOffset>
                </wp:positionV>
                <wp:extent cx="1624330" cy="387350"/>
                <wp:wrapTopAndBottom/>
                <wp:docPr id="199" name="Shape 199"/>
                <a:graphic xmlns:a="http://schemas.openxmlformats.org/drawingml/2006/main">
                  <a:graphicData uri="http://schemas.microsoft.com/office/word/2010/wordprocessingShape">
                    <wps:wsp>
                      <wps:cNvSpPr txBox="1"/>
                      <wps:spPr>
                        <a:xfrm>
                          <a:ext cx="1624330" cy="387350"/>
                        </a:xfrm>
                        <a:prstGeom prst="rect"/>
                        <a:noFill/>
                      </wps:spPr>
                      <wps:txbx>
                        <w:txbxContent>
                          <w:p>
                            <w:pPr>
                              <w:pStyle w:val="Style37"/>
                              <w:keepNext/>
                              <w:keepLines/>
                              <w:widowControl w:val="0"/>
                              <w:shd w:val="clear" w:color="auto" w:fill="auto"/>
                              <w:bidi w:val="0"/>
                              <w:spacing w:before="0" w:after="40" w:line="240" w:lineRule="auto"/>
                              <w:ind w:left="0" w:right="0" w:firstLine="0"/>
                              <w:jc w:val="left"/>
                            </w:pPr>
                            <w:bookmarkStart w:id="519" w:name="bookmark519"/>
                            <w:bookmarkStart w:id="520" w:name="bookmark520"/>
                            <w:bookmarkStart w:id="521" w:name="bookmark521"/>
                            <w:r>
                              <w:rPr>
                                <w:rFonts w:ascii="SimSun" w:eastAsia="SimSun" w:hAnsi="SimSun" w:cs="SimSun"/>
                                <w:color w:val="000000"/>
                                <w:spacing w:val="0"/>
                                <w:w w:val="100"/>
                                <w:position w:val="0"/>
                              </w:rPr>
                              <w:t>转出</w:t>
                            </w:r>
                            <w:bookmarkEnd w:id="519"/>
                            <w:bookmarkEnd w:id="520"/>
                            <w:bookmarkEnd w:id="521"/>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加拿大新太阳羽绒有限公司</w:t>
                            </w:r>
                          </w:p>
                        </w:txbxContent>
                      </wps:txbx>
                      <wps:bodyPr lIns="0" tIns="0" rIns="0" bIns="0">
                        <a:noAutoFit/>
                      </wps:bodyPr>
                    </wps:wsp>
                  </a:graphicData>
                </a:graphic>
              </wp:anchor>
            </w:drawing>
          </mc:Choice>
          <mc:Fallback>
            <w:pict>
              <v:shape id="_x0000_s1225" type="#_x0000_t202" style="position:absolute;margin-left:65.700000000000003pt;margin-top:0;width:127.90000000000001pt;height:30.5pt;z-index:-125829239;mso-wrap-distance-left:0;mso-wrap-distance-right:0;mso-position-horizontal-relative:page" filled="f" stroked="f">
                <v:textbox inset="0,0,0,0">
                  <w:txbxContent>
                    <w:p>
                      <w:pPr>
                        <w:pStyle w:val="Style37"/>
                        <w:keepNext/>
                        <w:keepLines/>
                        <w:widowControl w:val="0"/>
                        <w:shd w:val="clear" w:color="auto" w:fill="auto"/>
                        <w:bidi w:val="0"/>
                        <w:spacing w:before="0" w:after="40" w:line="240" w:lineRule="auto"/>
                        <w:ind w:left="0" w:right="0" w:firstLine="0"/>
                        <w:jc w:val="left"/>
                      </w:pPr>
                      <w:bookmarkStart w:id="519" w:name="bookmark519"/>
                      <w:bookmarkStart w:id="520" w:name="bookmark520"/>
                      <w:bookmarkStart w:id="521" w:name="bookmark521"/>
                      <w:r>
                        <w:rPr>
                          <w:rFonts w:ascii="SimSun" w:eastAsia="SimSun" w:hAnsi="SimSun" w:cs="SimSun"/>
                          <w:color w:val="000000"/>
                          <w:spacing w:val="0"/>
                          <w:w w:val="100"/>
                          <w:position w:val="0"/>
                        </w:rPr>
                        <w:t>转出</w:t>
                      </w:r>
                      <w:bookmarkEnd w:id="519"/>
                      <w:bookmarkEnd w:id="520"/>
                      <w:bookmarkEnd w:id="521"/>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加拿大新太阳羽绒有限公司</w:t>
                      </w:r>
                    </w:p>
                  </w:txbxContent>
                </v:textbox>
                <w10:wrap type="topAndBottom" anchorx="page"/>
              </v:shape>
            </w:pict>
          </mc:Fallback>
        </mc:AlternateContent>
      </w:r>
      <w:r>
        <mc:AlternateContent>
          <mc:Choice Requires="wps">
            <w:drawing>
              <wp:anchor distT="216535" distB="3175" distL="0" distR="0" simplePos="0" relativeHeight="125829516" behindDoc="0" locked="0" layoutInCell="1" allowOverlap="1">
                <wp:simplePos x="0" y="0"/>
                <wp:positionH relativeFrom="page">
                  <wp:posOffset>2568575</wp:posOffset>
                </wp:positionH>
                <wp:positionV relativeFrom="paragraph">
                  <wp:posOffset>216535</wp:posOffset>
                </wp:positionV>
                <wp:extent cx="688975" cy="167640"/>
                <wp:wrapTopAndBottom/>
                <wp:docPr id="201" name="Shape 201"/>
                <a:graphic xmlns:a="http://schemas.openxmlformats.org/drawingml/2006/main">
                  <a:graphicData uri="http://schemas.microsoft.com/office/word/2010/wordprocessingShape">
                    <wps:wsp>
                      <wps:cNvSpPr txBox="1"/>
                      <wps:spPr>
                        <a:xfrm>
                          <a:ext cx="68897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551,711.67</w:t>
                            </w:r>
                          </w:p>
                        </w:txbxContent>
                      </wps:txbx>
                      <wps:bodyPr wrap="none" lIns="0" tIns="0" rIns="0" bIns="0">
                        <a:noAutoFit/>
                      </wps:bodyPr>
                    </wps:wsp>
                  </a:graphicData>
                </a:graphic>
              </wp:anchor>
            </w:drawing>
          </mc:Choice>
          <mc:Fallback>
            <w:pict>
              <v:shape id="_x0000_s1227" type="#_x0000_t202" style="position:absolute;margin-left:202.25pt;margin-top:17.050000000000001pt;width:54.25pt;height:13.200000000000001pt;z-index:-125829237;mso-wrap-distance-left:0;mso-wrap-distance-top:17.050000000000001pt;mso-wrap-distance-right:0;mso-wrap-distance-bottom:0.2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551,711.67</w:t>
                      </w:r>
                    </w:p>
                  </w:txbxContent>
                </v:textbox>
                <w10:wrap type="topAndBottom" anchorx="page"/>
              </v:shape>
            </w:pict>
          </mc:Fallback>
        </mc:AlternateContent>
      </w:r>
      <w:r>
        <mc:AlternateContent>
          <mc:Choice Requires="wps">
            <w:drawing>
              <wp:anchor distT="216535" distB="3175" distL="0" distR="0" simplePos="0" relativeHeight="125829518" behindDoc="0" locked="0" layoutInCell="1" allowOverlap="1">
                <wp:simplePos x="0" y="0"/>
                <wp:positionH relativeFrom="page">
                  <wp:posOffset>6037580</wp:posOffset>
                </wp:positionH>
                <wp:positionV relativeFrom="paragraph">
                  <wp:posOffset>216535</wp:posOffset>
                </wp:positionV>
                <wp:extent cx="688975" cy="167640"/>
                <wp:wrapTopAndBottom/>
                <wp:docPr id="203" name="Shape 203"/>
                <a:graphic xmlns:a="http://schemas.openxmlformats.org/drawingml/2006/main">
                  <a:graphicData uri="http://schemas.microsoft.com/office/word/2010/wordprocessingShape">
                    <wps:wsp>
                      <wps:cNvSpPr txBox="1"/>
                      <wps:spPr>
                        <a:xfrm>
                          <a:ext cx="68897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551,711.67</w:t>
                            </w:r>
                          </w:p>
                        </w:txbxContent>
                      </wps:txbx>
                      <wps:bodyPr wrap="none" lIns="0" tIns="0" rIns="0" bIns="0">
                        <a:noAutoFit/>
                      </wps:bodyPr>
                    </wps:wsp>
                  </a:graphicData>
                </a:graphic>
              </wp:anchor>
            </w:drawing>
          </mc:Choice>
          <mc:Fallback>
            <w:pict>
              <v:shape id="_x0000_s1229" type="#_x0000_t202" style="position:absolute;margin-left:475.40000000000003pt;margin-top:17.050000000000001pt;width:54.25pt;height:13.200000000000001pt;z-index:-125829235;mso-wrap-distance-left:0;mso-wrap-distance-top:17.050000000000001pt;mso-wrap-distance-right:0;mso-wrap-distance-bottom:0.2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551,711.67</w:t>
                      </w:r>
                    </w:p>
                  </w:txbxContent>
                </v:textbox>
                <w10:wrap type="topAndBottom" anchorx="page"/>
              </v:shape>
            </w:pict>
          </mc:Fallback>
        </mc:AlternateContent>
      </w:r>
    </w:p>
    <w:p>
      <w:pPr>
        <w:pStyle w:val="Style17"/>
        <w:keepNext w:val="0"/>
        <w:keepLines w:val="0"/>
        <w:widowControl w:val="0"/>
        <w:shd w:val="clear" w:color="auto" w:fill="auto"/>
        <w:bidi w:val="0"/>
        <w:spacing w:before="0" w:after="160" w:line="240" w:lineRule="auto"/>
        <w:ind w:left="3540" w:right="0" w:firstLine="0"/>
        <w:jc w:val="left"/>
      </w:pPr>
      <w:r>
        <mc:AlternateContent>
          <mc:Choice Requires="wps">
            <w:drawing>
              <wp:anchor distT="0" distB="0" distL="114300" distR="114300" simplePos="0" relativeHeight="125829520" behindDoc="0" locked="0" layoutInCell="1" allowOverlap="1">
                <wp:simplePos x="0" y="0"/>
                <wp:positionH relativeFrom="page">
                  <wp:posOffset>6037580</wp:posOffset>
                </wp:positionH>
                <wp:positionV relativeFrom="paragraph">
                  <wp:posOffset>12700</wp:posOffset>
                </wp:positionV>
                <wp:extent cx="688975" cy="167640"/>
                <wp:wrapSquare wrapText="left"/>
                <wp:docPr id="205" name="Shape 205"/>
                <a:graphic xmlns:a="http://schemas.openxmlformats.org/drawingml/2006/main">
                  <a:graphicData uri="http://schemas.microsoft.com/office/word/2010/wordprocessingShape">
                    <wps:wsp>
                      <wps:cNvSpPr txBox="1"/>
                      <wps:spPr>
                        <a:xfrm>
                          <a:ext cx="68897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551,711.67</w:t>
                            </w:r>
                          </w:p>
                        </w:txbxContent>
                      </wps:txbx>
                      <wps:bodyPr wrap="none" lIns="0" tIns="0" rIns="0" bIns="0">
                        <a:noAutoFit/>
                      </wps:bodyPr>
                    </wps:wsp>
                  </a:graphicData>
                </a:graphic>
              </wp:anchor>
            </w:drawing>
          </mc:Choice>
          <mc:Fallback>
            <w:pict>
              <v:shape id="_x0000_s1231" type="#_x0000_t202" style="position:absolute;margin-left:475.40000000000003pt;margin-top:1.pt;width:54.25pt;height:13.200000000000001pt;z-index:-12582923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551,711.67</w:t>
                      </w:r>
                    </w:p>
                  </w:txbxContent>
                </v:textbox>
                <w10:wrap type="square" side="left" anchorx="page"/>
              </v:shape>
            </w:pict>
          </mc:Fallback>
        </mc:AlternateContent>
      </w:r>
      <w:r>
        <w:rPr>
          <w:color w:val="000000"/>
          <w:spacing w:val="0"/>
          <w:w w:val="100"/>
          <w:position w:val="0"/>
          <w:u w:val="single"/>
        </w:rPr>
        <w:t>551,711.67</w:t>
      </w:r>
    </w:p>
    <w:p>
      <w:pPr>
        <w:pStyle w:val="Style17"/>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 xml:space="preserve">2）计提原因说明 </w:t>
      </w:r>
      <w:r>
        <w:rPr>
          <w:color w:val="000000"/>
          <w:spacing w:val="0"/>
          <w:w w:val="100"/>
          <w:position w:val="0"/>
        </w:rPr>
        <w:t>因本公司与加拿大新太阳羽绒有限公司已失去联系多时，本期经进一步努力，仍未能取得实质性</w:t>
      </w:r>
    </w:p>
    <w:p>
      <w:pPr>
        <w:pStyle w:val="Style17"/>
        <w:keepNext w:val="0"/>
        <w:keepLines w:val="0"/>
        <w:widowControl w:val="0"/>
        <w:shd w:val="clear" w:color="auto" w:fill="auto"/>
        <w:bidi w:val="0"/>
        <w:spacing w:before="0" w:after="160" w:line="240" w:lineRule="auto"/>
        <w:ind w:left="0" w:right="0" w:firstLine="800"/>
        <w:jc w:val="left"/>
      </w:pPr>
      <w:r>
        <w:rPr>
          <w:color w:val="000000"/>
          <w:spacing w:val="0"/>
          <w:w w:val="100"/>
          <w:position w:val="0"/>
        </w:rPr>
        <w:t>进展，故本期保留对该公司全额计提的长期投资减值准备。</w:t>
      </w:r>
    </w:p>
    <w:p>
      <w:pPr>
        <w:pStyle w:val="Style17"/>
        <w:keepNext w:val="0"/>
        <w:keepLines w:val="0"/>
        <w:widowControl w:val="0"/>
        <w:shd w:val="clear" w:color="auto" w:fill="auto"/>
        <w:bidi w:val="0"/>
        <w:spacing w:before="0" w:after="160" w:line="240" w:lineRule="auto"/>
        <w:ind w:left="1200" w:right="0" w:firstLine="0"/>
        <w:jc w:val="left"/>
      </w:pPr>
      <w:r>
        <w:rPr>
          <w:color w:val="000000"/>
          <w:spacing w:val="0"/>
          <w:w w:val="100"/>
          <w:position w:val="0"/>
        </w:rPr>
        <w:t>（二）母公司利润及利润分配表项目注释</w:t>
      </w:r>
    </w:p>
    <w:p>
      <w:pPr>
        <w:pStyle w:val="Style17"/>
        <w:keepNext w:val="0"/>
        <w:keepLines w:val="0"/>
        <w:widowControl w:val="0"/>
        <w:shd w:val="clear" w:color="auto" w:fill="auto"/>
        <w:bidi w:val="0"/>
        <w:spacing w:before="0" w:after="160" w:line="240" w:lineRule="auto"/>
        <w:ind w:left="3380" w:right="0" w:firstLine="0"/>
        <w:jc w:val="left"/>
      </w:pPr>
      <w:r>
        <mc:AlternateContent>
          <mc:Choice Requires="wps">
            <w:drawing>
              <wp:anchor distT="0" distB="0" distL="114300" distR="114300" simplePos="0" relativeHeight="125829522" behindDoc="0" locked="0" layoutInCell="1" allowOverlap="1">
                <wp:simplePos x="0" y="0"/>
                <wp:positionH relativeFrom="page">
                  <wp:posOffset>1108710</wp:posOffset>
                </wp:positionH>
                <wp:positionV relativeFrom="paragraph">
                  <wp:posOffset>12700</wp:posOffset>
                </wp:positionV>
                <wp:extent cx="1014730" cy="167640"/>
                <wp:wrapSquare wrapText="right"/>
                <wp:docPr id="207" name="Shape 207"/>
                <a:graphic xmlns:a="http://schemas.openxmlformats.org/drawingml/2006/main">
                  <a:graphicData uri="http://schemas.microsoft.com/office/word/2010/wordprocessingShape">
                    <wps:wsp>
                      <wps:cNvSpPr txBox="1"/>
                      <wps:spPr>
                        <a:xfrm>
                          <a:ext cx="101473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主营业务收入</w:t>
                            </w:r>
                          </w:p>
                        </w:txbxContent>
                      </wps:txbx>
                      <wps:bodyPr wrap="none" lIns="0" tIns="0" rIns="0" bIns="0">
                        <a:noAutoFit/>
                      </wps:bodyPr>
                    </wps:wsp>
                  </a:graphicData>
                </a:graphic>
              </wp:anchor>
            </w:drawing>
          </mc:Choice>
          <mc:Fallback>
            <w:pict>
              <v:shape id="_x0000_s1233" type="#_x0000_t202" style="position:absolute;margin-left:87.299999999999997pt;margin-top:1.pt;width:79.900000000000006pt;height:13.200000000000001pt;z-index:-12582923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主营业务收入</w:t>
                      </w:r>
                    </w:p>
                  </w:txbxContent>
                </v:textbox>
                <w10:wrap type="square" side="right" anchorx="page"/>
              </v:shape>
            </w:pict>
          </mc:Fallback>
        </mc:AlternateContent>
      </w:r>
      <w:r>
        <w:rPr>
          <w:color w:val="000000"/>
          <w:spacing w:val="0"/>
          <w:w w:val="100"/>
          <w:position w:val="0"/>
        </w:rPr>
        <w:t xml:space="preserve">本期数 </w:t>
      </w:r>
      <w:r>
        <w:rPr>
          <w:color w:val="000000"/>
          <w:spacing w:val="0"/>
          <w:w w:val="100"/>
          <w:position w:val="0"/>
        </w:rPr>
        <w:t>197,877,679.99</w:t>
      </w:r>
    </w:p>
    <w:p>
      <w:pPr>
        <w:pStyle w:val="Style17"/>
        <w:keepNext w:val="0"/>
        <w:keepLines w:val="0"/>
        <w:widowControl w:val="0"/>
        <w:shd w:val="clear" w:color="auto" w:fill="auto"/>
        <w:tabs>
          <w:tab w:pos="1630" w:val="left"/>
        </w:tabs>
        <w:bidi w:val="0"/>
        <w:spacing w:before="0" w:after="160" w:line="240" w:lineRule="auto"/>
        <w:ind w:left="1200" w:right="0" w:firstLine="0"/>
        <w:jc w:val="left"/>
      </w:pPr>
      <w:bookmarkStart w:id="525" w:name="bookmark525"/>
      <w:r>
        <w:rPr>
          <w:color w:val="000000"/>
          <w:spacing w:val="0"/>
          <w:w w:val="100"/>
          <w:position w:val="0"/>
          <w:shd w:val="clear" w:color="auto" w:fill="FFFFFF"/>
        </w:rPr>
        <w:t>（</w:t>
      </w:r>
      <w:bookmarkEnd w:id="525"/>
      <w:r>
        <w:rPr>
          <w:color w:val="000000"/>
          <w:spacing w:val="0"/>
          <w:w w:val="100"/>
          <w:position w:val="0"/>
          <w:shd w:val="clear" w:color="auto" w:fill="FFFFFF"/>
        </w:rPr>
        <w:t>1）</w:t>
      </w:r>
      <w:r>
        <w:rPr>
          <w:color w:val="000000"/>
          <w:spacing w:val="0"/>
          <w:w w:val="100"/>
          <w:position w:val="0"/>
        </w:rPr>
        <w:tab/>
        <w:t>明细情况</w:t>
      </w:r>
    </w:p>
    <w:tbl>
      <w:tblPr>
        <w:tblOverlap w:val="never"/>
        <w:jc w:val="center"/>
        <w:tblLayout w:type="fixed"/>
      </w:tblPr>
      <w:tblGrid>
        <w:gridCol w:w="2290"/>
        <w:gridCol w:w="2746"/>
        <w:gridCol w:w="1958"/>
      </w:tblGrid>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19,115,641.50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19,371,848.45</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31,059,367.41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17,011,630.63</w:t>
            </w:r>
          </w:p>
        </w:tc>
      </w:tr>
    </w:tbl>
    <w:p>
      <w:pPr>
        <w:sectPr>
          <w:footnotePr>
            <w:pos w:val="pageBottom"/>
            <w:numFmt w:val="decimal"/>
            <w:numRestart w:val="continuous"/>
          </w:footnotePr>
          <w:type w:val="continuous"/>
          <w:pgSz w:w="12240" w:h="15840"/>
          <w:pgMar w:top="1450" w:right="590" w:bottom="1383" w:left="710" w:header="0" w:footer="3" w:gutter="0"/>
          <w:cols w:space="720"/>
          <w:noEndnote/>
          <w:rtlGutter w:val="0"/>
          <w:docGrid w:linePitch="360"/>
        </w:sect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2240" w:h="15840"/>
          <w:pgMar w:top="1022" w:right="1238" w:bottom="998" w:left="1286" w:header="0" w:footer="3" w:gutter="0"/>
          <w:cols w:space="720"/>
          <w:noEndnote/>
          <w:rtlGutter w:val="0"/>
          <w:docGrid w:linePitch="360"/>
        </w:sectPr>
      </w:pPr>
    </w:p>
    <w:p>
      <w:pPr>
        <w:pStyle w:val="Style17"/>
        <w:keepNext w:val="0"/>
        <w:keepLines w:val="0"/>
        <w:framePr w:w="878" w:h="259" w:wrap="none" w:vAnchor="text" w:hAnchor="page" w:x="1926" w:y="21"/>
        <w:widowControl w:val="0"/>
        <w:shd w:val="clear" w:color="auto" w:fill="auto"/>
        <w:bidi w:val="0"/>
        <w:spacing w:before="0" w:after="0" w:line="240" w:lineRule="auto"/>
        <w:ind w:left="0" w:right="0" w:firstLine="0"/>
        <w:jc w:val="left"/>
      </w:pPr>
      <w:r>
        <w:rPr>
          <w:color w:val="000000"/>
          <w:spacing w:val="0"/>
          <w:w w:val="100"/>
          <w:position w:val="0"/>
        </w:rPr>
        <w:t>机电总包</w:t>
      </w:r>
    </w:p>
    <w:p>
      <w:pPr>
        <w:pStyle w:val="Style17"/>
        <w:keepNext w:val="0"/>
        <w:keepLines w:val="0"/>
        <w:framePr w:w="1493" w:h="264" w:wrap="none" w:vAnchor="text" w:hAnchor="page" w:x="4911" w:y="21"/>
        <w:widowControl w:val="0"/>
        <w:shd w:val="clear" w:color="auto" w:fill="auto"/>
        <w:bidi w:val="0"/>
        <w:spacing w:before="0" w:after="0" w:line="240" w:lineRule="auto"/>
        <w:ind w:left="0" w:right="0" w:firstLine="0"/>
        <w:jc w:val="left"/>
      </w:pPr>
      <w:r>
        <w:rPr>
          <w:color w:val="000000"/>
          <w:spacing w:val="0"/>
          <w:w w:val="100"/>
          <w:position w:val="0"/>
        </w:rPr>
        <w:t>147,702,671.08</w:t>
      </w:r>
    </w:p>
    <w:p>
      <w:pPr>
        <w:pStyle w:val="Style17"/>
        <w:keepNext w:val="0"/>
        <w:keepLines w:val="0"/>
        <w:framePr w:w="1507" w:h="264" w:wrap="none" w:vAnchor="text" w:hAnchor="page" w:x="7417" w:y="21"/>
        <w:widowControl w:val="0"/>
        <w:shd w:val="clear" w:color="auto" w:fill="auto"/>
        <w:bidi w:val="0"/>
        <w:spacing w:before="0" w:after="0" w:line="240" w:lineRule="auto"/>
        <w:ind w:left="0" w:right="0" w:firstLine="0"/>
        <w:jc w:val="center"/>
      </w:pPr>
      <w:r>
        <w:rPr>
          <w:color w:val="000000"/>
          <w:spacing w:val="0"/>
          <w:w w:val="100"/>
          <w:position w:val="0"/>
        </w:rPr>
        <w:t>487,137,248.44</w:t>
      </w:r>
    </w:p>
    <w:p>
      <w:pPr>
        <w:widowControl w:val="0"/>
        <w:spacing w:after="263" w:line="1" w:lineRule="exact"/>
      </w:pPr>
    </w:p>
    <w:p>
      <w:pPr>
        <w:widowControl w:val="0"/>
        <w:spacing w:line="1" w:lineRule="exact"/>
        <w:sectPr>
          <w:footnotePr>
            <w:pos w:val="pageBottom"/>
            <w:numFmt w:val="decimal"/>
            <w:numRestart w:val="continuous"/>
          </w:footnotePr>
          <w:type w:val="continuous"/>
          <w:pgSz w:w="12240" w:h="15840"/>
          <w:pgMar w:top="1022" w:right="1238" w:bottom="998" w:left="1286"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197,877,679.99</w: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445" w:right="3316" w:bottom="2607" w:left="4910" w:header="0" w:footer="3" w:gutter="0"/>
          <w:cols w:num="2" w:space="1008"/>
          <w:noEndnote/>
          <w:rtlGutter w:val="0"/>
          <w:docGrid w:linePitch="360"/>
        </w:sectPr>
      </w:pPr>
      <w:r>
        <w:rPr>
          <w:color w:val="000000"/>
          <w:spacing w:val="0"/>
          <w:w w:val="100"/>
          <w:position w:val="0"/>
          <w:u w:val="single"/>
        </w:rPr>
        <w:t xml:space="preserve">523,520,727. </w:t>
      </w:r>
      <w:r>
        <w:rPr>
          <w:color w:val="000000"/>
          <w:spacing w:val="0"/>
          <w:w w:val="100"/>
          <w:position w:val="0"/>
          <w:u w:val="single"/>
        </w:rPr>
        <w:t>52</w: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12240" w:h="15840"/>
          <w:pgMar w:top="1445" w:right="0" w:bottom="2607" w:left="0" w:header="0" w:footer="3" w:gutter="0"/>
          <w:cols w:space="720"/>
          <w:noEndnote/>
          <w:rtlGutter w:val="0"/>
          <w:docGrid w:linePitch="360"/>
        </w:sectPr>
      </w:pPr>
    </w:p>
    <w:p>
      <w:pPr>
        <w:pStyle w:val="Style17"/>
        <w:keepNext w:val="0"/>
        <w:keepLines w:val="0"/>
        <w:widowControl w:val="0"/>
        <w:numPr>
          <w:ilvl w:val="0"/>
          <w:numId w:val="95"/>
        </w:numPr>
        <w:shd w:val="clear" w:color="auto" w:fill="auto"/>
        <w:bidi w:val="0"/>
        <w:spacing w:before="0" w:after="980" w:line="240" w:lineRule="auto"/>
        <w:ind w:left="0" w:right="0" w:firstLine="540"/>
        <w:jc w:val="left"/>
      </w:pPr>
      <w:bookmarkStart w:id="538" w:name="bookmark538"/>
      <w:bookmarkEnd w:id="538"/>
      <w:r>
        <w:rPr>
          <w:color w:val="000000"/>
          <w:spacing w:val="0"/>
          <w:w w:val="100"/>
          <w:position w:val="0"/>
        </w:rPr>
        <w:t>本期向前5名客户销售所实现的收入总额为</w:t>
      </w:r>
      <w:r>
        <w:rPr>
          <w:color w:val="000000"/>
          <w:spacing w:val="0"/>
          <w:w w:val="100"/>
          <w:position w:val="0"/>
        </w:rPr>
        <w:t>142,405,969.91</w:t>
      </w:r>
      <w:r>
        <w:rPr>
          <w:color w:val="000000"/>
          <w:spacing w:val="0"/>
          <w:w w:val="100"/>
          <w:position w:val="0"/>
        </w:rPr>
        <w:t xml:space="preserve">元，占公司全部主营业务收入 </w:t>
      </w:r>
      <w:r>
        <w:rPr>
          <w:color w:val="000000"/>
          <w:spacing w:val="0"/>
          <w:w w:val="100"/>
          <w:position w:val="0"/>
        </w:rPr>
        <w:t>的 71.97%。</w:t>
      </w:r>
    </w:p>
    <w:p>
      <w:pPr>
        <w:pStyle w:val="Style17"/>
        <w:keepNext w:val="0"/>
        <w:keepLines w:val="0"/>
        <w:widowControl w:val="0"/>
        <w:shd w:val="clear" w:color="auto" w:fill="auto"/>
        <w:bidi w:val="0"/>
        <w:spacing w:before="0" w:after="180" w:line="240" w:lineRule="auto"/>
        <w:ind w:left="0" w:right="0" w:firstLine="860"/>
        <w:jc w:val="left"/>
      </w:pPr>
      <w:r>
        <mc:AlternateContent>
          <mc:Choice Requires="wps">
            <w:drawing>
              <wp:anchor distT="0" distB="265430" distL="114300" distR="1714500" simplePos="0" relativeHeight="125829524" behindDoc="0" locked="0" layoutInCell="1" allowOverlap="1">
                <wp:simplePos x="0" y="0"/>
                <wp:positionH relativeFrom="page">
                  <wp:posOffset>1222375</wp:posOffset>
                </wp:positionH>
                <wp:positionV relativeFrom="paragraph">
                  <wp:posOffset>12700</wp:posOffset>
                </wp:positionV>
                <wp:extent cx="1024255" cy="164465"/>
                <wp:wrapSquare wrapText="right"/>
                <wp:docPr id="209" name="Shape 209"/>
                <a:graphic xmlns:a="http://schemas.openxmlformats.org/drawingml/2006/main">
                  <a:graphicData uri="http://schemas.microsoft.com/office/word/2010/wordprocessingShape">
                    <wps:wsp>
                      <wps:cNvSpPr txBox="1"/>
                      <wps:spPr>
                        <a:xfrm>
                          <a:ext cx="102425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主营业务成本</w:t>
                            </w:r>
                          </w:p>
                        </w:txbxContent>
                      </wps:txbx>
                      <wps:bodyPr wrap="none" lIns="0" tIns="0" rIns="0" bIns="0">
                        <a:noAutoFit/>
                      </wps:bodyPr>
                    </wps:wsp>
                  </a:graphicData>
                </a:graphic>
              </wp:anchor>
            </w:drawing>
          </mc:Choice>
          <mc:Fallback>
            <w:pict>
              <v:shape id="_x0000_s1235" type="#_x0000_t202" style="position:absolute;margin-left:96.25pt;margin-top:1.pt;width:80.650000000000006pt;height:12.950000000000001pt;z-index:-125829229;mso-wrap-distance-left:9.pt;mso-wrap-distance-right:135.pt;mso-wrap-distance-bottom:20.9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主营业务成本</w:t>
                      </w:r>
                    </w:p>
                  </w:txbxContent>
                </v:textbox>
                <w10:wrap type="square" side="right" anchorx="page"/>
              </v:shape>
            </w:pict>
          </mc:Fallback>
        </mc:AlternateContent>
      </w:r>
      <w:r>
        <mc:AlternateContent>
          <mc:Choice Requires="wps">
            <w:drawing>
              <wp:anchor distT="259080" distB="0" distL="2315210" distR="114300" simplePos="0" relativeHeight="125829526" behindDoc="0" locked="0" layoutInCell="1" allowOverlap="1">
                <wp:simplePos x="0" y="0"/>
                <wp:positionH relativeFrom="page">
                  <wp:posOffset>3423285</wp:posOffset>
                </wp:positionH>
                <wp:positionV relativeFrom="paragraph">
                  <wp:posOffset>271780</wp:posOffset>
                </wp:positionV>
                <wp:extent cx="423545" cy="170815"/>
                <wp:wrapSquare wrapText="right"/>
                <wp:docPr id="211" name="Shape 211"/>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wps:txbx>
                      <wps:bodyPr wrap="none" lIns="0" tIns="0" rIns="0" bIns="0">
                        <a:noAutoFit/>
                      </wps:bodyPr>
                    </wps:wsp>
                  </a:graphicData>
                </a:graphic>
              </wp:anchor>
            </w:drawing>
          </mc:Choice>
          <mc:Fallback>
            <w:pict>
              <v:shape id="_x0000_s1237" type="#_x0000_t202" style="position:absolute;margin-left:269.55000000000001pt;margin-top:21.400000000000002pt;width:33.350000000000001pt;height:13.450000000000001pt;z-index:-125829227;mso-wrap-distance-left:182.30000000000001pt;mso-wrap-distance-top:20.400000000000002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v:textbox>
                <w10:wrap type="square" side="right" anchorx="page"/>
              </v:shape>
            </w:pict>
          </mc:Fallback>
        </mc:AlternateContent>
      </w:r>
      <w:r>
        <w:rPr>
          <w:color w:val="000000"/>
          <w:spacing w:val="0"/>
          <w:w w:val="100"/>
          <w:position w:val="0"/>
        </w:rPr>
        <w:t xml:space="preserve">本期数 </w:t>
      </w:r>
      <w:r>
        <w:rPr>
          <w:color w:val="000000"/>
          <w:spacing w:val="0"/>
          <w:w w:val="100"/>
          <w:position w:val="0"/>
        </w:rPr>
        <w:t>177,679,975.35</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p>
      <w:pPr>
        <w:widowControl w:val="0"/>
        <w:spacing w:line="1" w:lineRule="exact"/>
      </w:pPr>
      <w:r>
        <mc:AlternateContent>
          <mc:Choice Requires="wps">
            <w:drawing>
              <wp:anchor distT="15875" distB="0" distL="0" distR="0" simplePos="0" relativeHeight="125829528" behindDoc="0" locked="0" layoutInCell="1" allowOverlap="1">
                <wp:simplePos x="0" y="0"/>
                <wp:positionH relativeFrom="page">
                  <wp:posOffset>1234440</wp:posOffset>
                </wp:positionH>
                <wp:positionV relativeFrom="paragraph">
                  <wp:posOffset>15875</wp:posOffset>
                </wp:positionV>
                <wp:extent cx="944880" cy="170815"/>
                <wp:wrapTopAndBottom/>
                <wp:docPr id="213" name="Shape 213"/>
                <a:graphic xmlns:a="http://schemas.openxmlformats.org/drawingml/2006/main">
                  <a:graphicData uri="http://schemas.microsoft.com/office/word/2010/wordprocessingShape">
                    <wps:wsp>
                      <wps:cNvSpPr txBox="1"/>
                      <wps:spPr>
                        <a:xfrm>
                          <a:ext cx="94488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xbxContent>
                      </wps:txbx>
                      <wps:bodyPr wrap="none" lIns="0" tIns="0" rIns="0" bIns="0">
                        <a:noAutoFit/>
                      </wps:bodyPr>
                    </wps:wsp>
                  </a:graphicData>
                </a:graphic>
              </wp:anchor>
            </w:drawing>
          </mc:Choice>
          <mc:Fallback>
            <w:pict>
              <v:shape id="_x0000_s1239" type="#_x0000_t202" style="position:absolute;margin-left:97.200000000000003pt;margin-top:1.25pt;width:74.400000000000006pt;height:13.450000000000001pt;z-index:-125829225;mso-wrap-distance-left:0;mso-wrap-distance-top:1.25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xbxContent>
                </v:textbox>
                <w10:wrap type="topAndBottom" anchorx="page"/>
              </v:shape>
            </w:pict>
          </mc:Fallback>
        </mc:AlternateContent>
      </w:r>
      <w:r>
        <mc:AlternateContent>
          <mc:Choice Requires="wps">
            <w:drawing>
              <wp:anchor distT="12700" distB="6350" distL="0" distR="0" simplePos="0" relativeHeight="125829530" behindDoc="0" locked="0" layoutInCell="1" allowOverlap="1">
                <wp:simplePos x="0" y="0"/>
                <wp:positionH relativeFrom="page">
                  <wp:posOffset>3185160</wp:posOffset>
                </wp:positionH>
                <wp:positionV relativeFrom="paragraph">
                  <wp:posOffset>12700</wp:posOffset>
                </wp:positionV>
                <wp:extent cx="880745" cy="167640"/>
                <wp:wrapTopAndBottom/>
                <wp:docPr id="215" name="Shape 215"/>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17,502,124.53</w:t>
                            </w:r>
                          </w:p>
                        </w:txbxContent>
                      </wps:txbx>
                      <wps:bodyPr wrap="none" lIns="0" tIns="0" rIns="0" bIns="0">
                        <a:noAutoFit/>
                      </wps:bodyPr>
                    </wps:wsp>
                  </a:graphicData>
                </a:graphic>
              </wp:anchor>
            </w:drawing>
          </mc:Choice>
          <mc:Fallback>
            <w:pict>
              <v:shape id="_x0000_s1241" type="#_x0000_t202" style="position:absolute;margin-left:250.80000000000001pt;margin-top:1.pt;width:69.350000000000009pt;height:13.200000000000001pt;z-index:-125829223;mso-wrap-distance-left:0;mso-wrap-distance-top:1.pt;mso-wrap-distance-right:0;mso-wrap-distance-bottom:0.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17,502,124.53</w:t>
                      </w:r>
                    </w:p>
                  </w:txbxContent>
                </v:textbox>
                <w10:wrap type="topAndBottom" anchorx="page"/>
              </v:shape>
            </w:pict>
          </mc:Fallback>
        </mc:AlternateContent>
      </w:r>
      <w:r>
        <mc:AlternateContent>
          <mc:Choice Requires="wps">
            <w:drawing>
              <wp:anchor distT="15875" distB="6350" distL="0" distR="0" simplePos="0" relativeHeight="125829532" behindDoc="0" locked="0" layoutInCell="1" allowOverlap="1">
                <wp:simplePos x="0" y="0"/>
                <wp:positionH relativeFrom="page">
                  <wp:posOffset>4785360</wp:posOffset>
                </wp:positionH>
                <wp:positionV relativeFrom="paragraph">
                  <wp:posOffset>15875</wp:posOffset>
                </wp:positionV>
                <wp:extent cx="880745" cy="164465"/>
                <wp:wrapTopAndBottom/>
                <wp:docPr id="217" name="Shape 217"/>
                <a:graphic xmlns:a="http://schemas.openxmlformats.org/drawingml/2006/main">
                  <a:graphicData uri="http://schemas.microsoft.com/office/word/2010/wordprocessingShape">
                    <wps:wsp>
                      <wps:cNvSpPr txBox="1"/>
                      <wps:spPr>
                        <a:xfrm>
                          <a:ext cx="88074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15,299,060.16</w:t>
                            </w:r>
                          </w:p>
                        </w:txbxContent>
                      </wps:txbx>
                      <wps:bodyPr wrap="none" lIns="0" tIns="0" rIns="0" bIns="0">
                        <a:noAutoFit/>
                      </wps:bodyPr>
                    </wps:wsp>
                  </a:graphicData>
                </a:graphic>
              </wp:anchor>
            </w:drawing>
          </mc:Choice>
          <mc:Fallback>
            <w:pict>
              <v:shape id="_x0000_s1243" type="#_x0000_t202" style="position:absolute;margin-left:376.80000000000001pt;margin-top:1.25pt;width:69.350000000000009pt;height:12.950000000000001pt;z-index:-125829221;mso-wrap-distance-left:0;mso-wrap-distance-top:1.25pt;mso-wrap-distance-right:0;mso-wrap-distance-bottom:0.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15,299,060.16</w:t>
                      </w:r>
                    </w:p>
                  </w:txbxContent>
                </v:textbox>
                <w10:wrap type="topAndBottom" anchorx="page"/>
              </v:shape>
            </w:pict>
          </mc:Fallback>
        </mc:AlternateContent>
      </w:r>
    </w:p>
    <w:p>
      <w:pPr>
        <w:widowControl w:val="0"/>
        <w:spacing w:line="1" w:lineRule="exact"/>
      </w:pPr>
      <w:r>
        <mc:AlternateContent>
          <mc:Choice Requires="wps">
            <w:drawing>
              <wp:anchor distT="79375" distB="255905" distL="0" distR="0" simplePos="0" relativeHeight="125829534" behindDoc="0" locked="0" layoutInCell="1" allowOverlap="1">
                <wp:simplePos x="0" y="0"/>
                <wp:positionH relativeFrom="page">
                  <wp:posOffset>1225550</wp:posOffset>
                </wp:positionH>
                <wp:positionV relativeFrom="paragraph">
                  <wp:posOffset>79375</wp:posOffset>
                </wp:positionV>
                <wp:extent cx="956945" cy="167640"/>
                <wp:wrapTopAndBottom/>
                <wp:docPr id="219" name="Shape 219"/>
                <a:graphic xmlns:a="http://schemas.openxmlformats.org/drawingml/2006/main">
                  <a:graphicData uri="http://schemas.microsoft.com/office/word/2010/wordprocessingShape">
                    <wps:wsp>
                      <wps:cNvSpPr txBox="1"/>
                      <wps:spPr>
                        <a:xfrm>
                          <a:ext cx="95694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xbxContent>
                      </wps:txbx>
                      <wps:bodyPr wrap="none" lIns="0" tIns="0" rIns="0" bIns="0">
                        <a:noAutoFit/>
                      </wps:bodyPr>
                    </wps:wsp>
                  </a:graphicData>
                </a:graphic>
              </wp:anchor>
            </w:drawing>
          </mc:Choice>
          <mc:Fallback>
            <w:pict>
              <v:shape id="_x0000_s1245" type="#_x0000_t202" style="position:absolute;margin-left:96.5pt;margin-top:6.25pt;width:75.350000000000009pt;height:13.200000000000001pt;z-index:-125829219;mso-wrap-distance-left:0;mso-wrap-distance-top:6.25pt;mso-wrap-distance-right:0;mso-wrap-distance-bottom:20.15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xbxContent>
                </v:textbox>
                <w10:wrap type="topAndBottom" anchorx="page"/>
              </v:shape>
            </w:pict>
          </mc:Fallback>
        </mc:AlternateContent>
      </w:r>
      <w:r>
        <mc:AlternateContent>
          <mc:Choice Requires="wps">
            <w:drawing>
              <wp:anchor distT="79375" distB="259080" distL="0" distR="0" simplePos="0" relativeHeight="125829536" behindDoc="0" locked="0" layoutInCell="1" allowOverlap="1">
                <wp:simplePos x="0" y="0"/>
                <wp:positionH relativeFrom="page">
                  <wp:posOffset>3176270</wp:posOffset>
                </wp:positionH>
                <wp:positionV relativeFrom="paragraph">
                  <wp:posOffset>79375</wp:posOffset>
                </wp:positionV>
                <wp:extent cx="890270" cy="164465"/>
                <wp:wrapTopAndBottom/>
                <wp:docPr id="221" name="Shape 221"/>
                <a:graphic xmlns:a="http://schemas.openxmlformats.org/drawingml/2006/main">
                  <a:graphicData uri="http://schemas.microsoft.com/office/word/2010/wordprocessingShape">
                    <wps:wsp>
                      <wps:cNvSpPr txBox="1"/>
                      <wps:spPr>
                        <a:xfrm>
                          <a:ext cx="89027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20,586,778.34</w:t>
                            </w:r>
                          </w:p>
                        </w:txbxContent>
                      </wps:txbx>
                      <wps:bodyPr wrap="none" lIns="0" tIns="0" rIns="0" bIns="0">
                        <a:noAutoFit/>
                      </wps:bodyPr>
                    </wps:wsp>
                  </a:graphicData>
                </a:graphic>
              </wp:anchor>
            </w:drawing>
          </mc:Choice>
          <mc:Fallback>
            <w:pict>
              <v:shape id="_x0000_s1247" type="#_x0000_t202" style="position:absolute;margin-left:250.09999999999999pt;margin-top:6.25pt;width:70.100000000000009pt;height:12.950000000000001pt;z-index:-125829217;mso-wrap-distance-left:0;mso-wrap-distance-top:6.25pt;mso-wrap-distance-right:0;mso-wrap-distance-bottom:20.4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20,586,778.34</w:t>
                      </w:r>
                    </w:p>
                  </w:txbxContent>
                </v:textbox>
                <w10:wrap type="topAndBottom" anchorx="page"/>
              </v:shape>
            </w:pict>
          </mc:Fallback>
        </mc:AlternateContent>
      </w:r>
      <w:r>
        <mc:AlternateContent>
          <mc:Choice Requires="wps">
            <w:drawing>
              <wp:anchor distT="76200" distB="259080" distL="0" distR="0" simplePos="0" relativeHeight="125829538" behindDoc="0" locked="0" layoutInCell="1" allowOverlap="1">
                <wp:simplePos x="0" y="0"/>
                <wp:positionH relativeFrom="page">
                  <wp:posOffset>4852670</wp:posOffset>
                </wp:positionH>
                <wp:positionV relativeFrom="paragraph">
                  <wp:posOffset>76200</wp:posOffset>
                </wp:positionV>
                <wp:extent cx="814070" cy="167640"/>
                <wp:wrapTopAndBottom/>
                <wp:docPr id="223" name="Shape 223"/>
                <a:graphic xmlns:a="http://schemas.openxmlformats.org/drawingml/2006/main">
                  <a:graphicData uri="http://schemas.microsoft.com/office/word/2010/wordprocessingShape">
                    <wps:wsp>
                      <wps:cNvSpPr txBox="1"/>
                      <wps:spPr>
                        <a:xfrm>
                          <a:ext cx="81407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1,575,770.16</w:t>
                            </w:r>
                          </w:p>
                        </w:txbxContent>
                      </wps:txbx>
                      <wps:bodyPr wrap="none" lIns="0" tIns="0" rIns="0" bIns="0">
                        <a:noAutoFit/>
                      </wps:bodyPr>
                    </wps:wsp>
                  </a:graphicData>
                </a:graphic>
              </wp:anchor>
            </w:drawing>
          </mc:Choice>
          <mc:Fallback>
            <w:pict>
              <v:shape id="_x0000_s1249" type="#_x0000_t202" style="position:absolute;margin-left:382.10000000000002pt;margin-top:6.pt;width:64.099999999999994pt;height:13.200000000000001pt;z-index:-125829215;mso-wrap-distance-left:0;mso-wrap-distance-top:6.pt;mso-wrap-distance-right:0;mso-wrap-distance-bottom:20.4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1,575,770.16</w:t>
                      </w:r>
                    </w:p>
                  </w:txbxContent>
                </v:textbox>
                <w10:wrap type="topAndBottom" anchorx="page"/>
              </v:shape>
            </w:pict>
          </mc:Fallback>
        </mc:AlternateContent>
      </w:r>
      <w:r>
        <mc:AlternateContent>
          <mc:Choice Requires="wps">
            <w:drawing>
              <wp:anchor distT="338455" distB="3175" distL="0" distR="0" simplePos="0" relativeHeight="125829540" behindDoc="0" locked="0" layoutInCell="1" allowOverlap="1">
                <wp:simplePos x="0" y="0"/>
                <wp:positionH relativeFrom="page">
                  <wp:posOffset>1222375</wp:posOffset>
                </wp:positionH>
                <wp:positionV relativeFrom="paragraph">
                  <wp:posOffset>338455</wp:posOffset>
                </wp:positionV>
                <wp:extent cx="557530" cy="161290"/>
                <wp:wrapTopAndBottom/>
                <wp:docPr id="225" name="Shape 225"/>
                <a:graphic xmlns:a="http://schemas.openxmlformats.org/drawingml/2006/main">
                  <a:graphicData uri="http://schemas.microsoft.com/office/word/2010/wordprocessingShape">
                    <wps:wsp>
                      <wps:cNvSpPr txBox="1"/>
                      <wps:spPr>
                        <a:xfrm>
                          <a:ext cx="55753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机电总包</w:t>
                            </w:r>
                          </w:p>
                        </w:txbxContent>
                      </wps:txbx>
                      <wps:bodyPr wrap="none" lIns="0" tIns="0" rIns="0" bIns="0">
                        <a:noAutoFit/>
                      </wps:bodyPr>
                    </wps:wsp>
                  </a:graphicData>
                </a:graphic>
              </wp:anchor>
            </w:drawing>
          </mc:Choice>
          <mc:Fallback>
            <w:pict>
              <v:shape id="_x0000_s1251" type="#_x0000_t202" style="position:absolute;margin-left:96.25pt;margin-top:26.650000000000002pt;width:43.899999999999999pt;height:12.700000000000001pt;z-index:-125829213;mso-wrap-distance-left:0;mso-wrap-distance-top:26.650000000000002pt;mso-wrap-distance-right:0;mso-wrap-distance-bottom:0.2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机电总包</w:t>
                      </w:r>
                    </w:p>
                  </w:txbxContent>
                </v:textbox>
                <w10:wrap type="topAndBottom" anchorx="page"/>
              </v:shape>
            </w:pict>
          </mc:Fallback>
        </mc:AlternateContent>
      </w:r>
      <w:r>
        <mc:AlternateContent>
          <mc:Choice Requires="wps">
            <w:drawing>
              <wp:anchor distT="338455" distB="0" distL="0" distR="0" simplePos="0" relativeHeight="125829542" behindDoc="0" locked="0" layoutInCell="1" allowOverlap="1">
                <wp:simplePos x="0" y="0"/>
                <wp:positionH relativeFrom="page">
                  <wp:posOffset>3118485</wp:posOffset>
                </wp:positionH>
                <wp:positionV relativeFrom="paragraph">
                  <wp:posOffset>338455</wp:posOffset>
                </wp:positionV>
                <wp:extent cx="948055" cy="164465"/>
                <wp:wrapTopAndBottom/>
                <wp:docPr id="227" name="Shape 227"/>
                <a:graphic xmlns:a="http://schemas.openxmlformats.org/drawingml/2006/main">
                  <a:graphicData uri="http://schemas.microsoft.com/office/word/2010/wordprocessingShape">
                    <wps:wsp>
                      <wps:cNvSpPr txBox="1"/>
                      <wps:spPr>
                        <a:xfrm>
                          <a:ext cx="94805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139,591,072.48</w:t>
                            </w:r>
                          </w:p>
                        </w:txbxContent>
                      </wps:txbx>
                      <wps:bodyPr wrap="none" lIns="0" tIns="0" rIns="0" bIns="0">
                        <a:noAutoFit/>
                      </wps:bodyPr>
                    </wps:wsp>
                  </a:graphicData>
                </a:graphic>
              </wp:anchor>
            </w:drawing>
          </mc:Choice>
          <mc:Fallback>
            <w:pict>
              <v:shape id="_x0000_s1253" type="#_x0000_t202" style="position:absolute;margin-left:245.55000000000001pt;margin-top:26.650000000000002pt;width:74.650000000000006pt;height:12.950000000000001pt;z-index:-125829211;mso-wrap-distance-left:0;mso-wrap-distance-top:26.65000000000000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139,591,072.48</w:t>
                      </w:r>
                    </w:p>
                  </w:txbxContent>
                </v:textbox>
                <w10:wrap type="topAndBottom" anchorx="page"/>
              </v:shape>
            </w:pict>
          </mc:Fallback>
        </mc:AlternateContent>
      </w:r>
      <w:r>
        <mc:AlternateContent>
          <mc:Choice Requires="wps">
            <w:drawing>
              <wp:anchor distT="335280" distB="0" distL="0" distR="0" simplePos="0" relativeHeight="125829544" behindDoc="0" locked="0" layoutInCell="1" allowOverlap="1">
                <wp:simplePos x="0" y="0"/>
                <wp:positionH relativeFrom="page">
                  <wp:posOffset>4709160</wp:posOffset>
                </wp:positionH>
                <wp:positionV relativeFrom="paragraph">
                  <wp:posOffset>335280</wp:posOffset>
                </wp:positionV>
                <wp:extent cx="956945" cy="167640"/>
                <wp:wrapTopAndBottom/>
                <wp:docPr id="229" name="Shape 229"/>
                <a:graphic xmlns:a="http://schemas.openxmlformats.org/drawingml/2006/main">
                  <a:graphicData uri="http://schemas.microsoft.com/office/word/2010/wordprocessingShape">
                    <wps:wsp>
                      <wps:cNvSpPr txBox="1"/>
                      <wps:spPr>
                        <a:xfrm>
                          <a:ext cx="95694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472,081,056.26</w:t>
                            </w:r>
                          </w:p>
                        </w:txbxContent>
                      </wps:txbx>
                      <wps:bodyPr wrap="none" lIns="0" tIns="0" rIns="0" bIns="0">
                        <a:noAutoFit/>
                      </wps:bodyPr>
                    </wps:wsp>
                  </a:graphicData>
                </a:graphic>
              </wp:anchor>
            </w:drawing>
          </mc:Choice>
          <mc:Fallback>
            <w:pict>
              <v:shape id="_x0000_s1255" type="#_x0000_t202" style="position:absolute;margin-left:370.80000000000001pt;margin-top:26.400000000000002pt;width:75.350000000000009pt;height:13.200000000000001pt;z-index:-125829209;mso-wrap-distance-left:0;mso-wrap-distance-top:26.400000000000002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472,081,056.26</w:t>
                      </w:r>
                    </w:p>
                  </w:txbxContent>
                </v:textbox>
                <w10:wrap type="topAndBottom" anchorx="page"/>
              </v:shape>
            </w:pict>
          </mc:Fallback>
        </mc:AlternateContent>
      </w:r>
    </w:p>
    <w:p>
      <w:pPr>
        <w:widowControl w:val="0"/>
        <w:spacing w:line="1" w:lineRule="exact"/>
      </w:pPr>
      <w:r>
        <mc:AlternateContent>
          <mc:Choice Requires="wps">
            <w:drawing>
              <wp:anchor distT="88900" distB="0" distL="0" distR="0" simplePos="0" relativeHeight="125829546" behindDoc="0" locked="0" layoutInCell="1" allowOverlap="1">
                <wp:simplePos x="0" y="0"/>
                <wp:positionH relativeFrom="page">
                  <wp:posOffset>3117850</wp:posOffset>
                </wp:positionH>
                <wp:positionV relativeFrom="paragraph">
                  <wp:posOffset>88900</wp:posOffset>
                </wp:positionV>
                <wp:extent cx="951230" cy="164465"/>
                <wp:wrapTopAndBottom/>
                <wp:docPr id="231" name="Shape 231"/>
                <a:graphic xmlns:a="http://schemas.openxmlformats.org/drawingml/2006/main">
                  <a:graphicData uri="http://schemas.microsoft.com/office/word/2010/wordprocessingShape">
                    <wps:wsp>
                      <wps:cNvSpPr txBox="1"/>
                      <wps:spPr>
                        <a:xfrm>
                          <a:ext cx="95123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177,679,975. </w:t>
                            </w:r>
                            <w:r>
                              <w:rPr>
                                <w:color w:val="000000"/>
                                <w:spacing w:val="0"/>
                                <w:w w:val="100"/>
                                <w:position w:val="0"/>
                                <w:u w:val="single"/>
                              </w:rPr>
                              <w:t>35</w:t>
                            </w:r>
                          </w:p>
                        </w:txbxContent>
                      </wps:txbx>
                      <wps:bodyPr wrap="none" lIns="0" tIns="0" rIns="0" bIns="0">
                        <a:noAutoFit/>
                      </wps:bodyPr>
                    </wps:wsp>
                  </a:graphicData>
                </a:graphic>
              </wp:anchor>
            </w:drawing>
          </mc:Choice>
          <mc:Fallback>
            <w:pict>
              <v:shape id="_x0000_s1257" type="#_x0000_t202" style="position:absolute;margin-left:245.5pt;margin-top:7.pt;width:74.900000000000006pt;height:12.950000000000001pt;z-index:-125829207;mso-wrap-distance-left:0;mso-wrap-distance-top:7.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177,679,975. </w:t>
                      </w:r>
                      <w:r>
                        <w:rPr>
                          <w:color w:val="000000"/>
                          <w:spacing w:val="0"/>
                          <w:w w:val="100"/>
                          <w:position w:val="0"/>
                          <w:u w:val="single"/>
                        </w:rPr>
                        <w:t>35</w:t>
                      </w:r>
                    </w:p>
                  </w:txbxContent>
                </v:textbox>
                <w10:wrap type="topAndBottom" anchorx="page"/>
              </v:shape>
            </w:pict>
          </mc:Fallback>
        </mc:AlternateContent>
      </w:r>
      <w:r>
        <mc:AlternateContent>
          <mc:Choice Requires="wps">
            <w:drawing>
              <wp:anchor distT="88900" distB="0" distL="0" distR="0" simplePos="0" relativeHeight="125829548" behindDoc="0" locked="0" layoutInCell="1" allowOverlap="1">
                <wp:simplePos x="0" y="0"/>
                <wp:positionH relativeFrom="page">
                  <wp:posOffset>4709160</wp:posOffset>
                </wp:positionH>
                <wp:positionV relativeFrom="paragraph">
                  <wp:posOffset>88900</wp:posOffset>
                </wp:positionV>
                <wp:extent cx="960120" cy="164465"/>
                <wp:wrapTopAndBottom/>
                <wp:docPr id="233" name="Shape 233"/>
                <a:graphic xmlns:a="http://schemas.openxmlformats.org/drawingml/2006/main">
                  <a:graphicData uri="http://schemas.microsoft.com/office/word/2010/wordprocessingShape">
                    <wps:wsp>
                      <wps:cNvSpPr txBox="1"/>
                      <wps:spPr>
                        <a:xfrm>
                          <a:ext cx="96012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488,955,886. </w:t>
                            </w:r>
                            <w:r>
                              <w:rPr>
                                <w:color w:val="000000"/>
                                <w:spacing w:val="0"/>
                                <w:w w:val="100"/>
                                <w:position w:val="0"/>
                                <w:u w:val="single"/>
                              </w:rPr>
                              <w:t>58</w:t>
                            </w:r>
                          </w:p>
                        </w:txbxContent>
                      </wps:txbx>
                      <wps:bodyPr wrap="none" lIns="0" tIns="0" rIns="0" bIns="0">
                        <a:noAutoFit/>
                      </wps:bodyPr>
                    </wps:wsp>
                  </a:graphicData>
                </a:graphic>
              </wp:anchor>
            </w:drawing>
          </mc:Choice>
          <mc:Fallback>
            <w:pict>
              <v:shape id="_x0000_s1259" type="#_x0000_t202" style="position:absolute;margin-left:370.80000000000001pt;margin-top:7.pt;width:75.600000000000009pt;height:12.950000000000001pt;z-index:-125829205;mso-wrap-distance-left:0;mso-wrap-distance-top:7.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488,955,886. </w:t>
                      </w:r>
                      <w:r>
                        <w:rPr>
                          <w:color w:val="000000"/>
                          <w:spacing w:val="0"/>
                          <w:w w:val="100"/>
                          <w:position w:val="0"/>
                          <w:u w:val="single"/>
                        </w:rPr>
                        <w:t>58</w:t>
                      </w:r>
                    </w:p>
                  </w:txbxContent>
                </v:textbox>
                <w10:wrap type="topAndBottom" anchorx="page"/>
              </v:shape>
            </w:pict>
          </mc:Fallback>
        </mc:AlternateContent>
      </w:r>
    </w:p>
    <w:p>
      <w:pPr>
        <w:widowControl w:val="0"/>
        <w:spacing w:line="1" w:lineRule="exact"/>
      </w:pPr>
      <w:r>
        <mc:AlternateContent>
          <mc:Choice Requires="wps">
            <w:drawing>
              <wp:anchor distT="358775" distB="252730" distL="0" distR="0" simplePos="0" relativeHeight="125829550" behindDoc="0" locked="0" layoutInCell="1" allowOverlap="1">
                <wp:simplePos x="0" y="0"/>
                <wp:positionH relativeFrom="page">
                  <wp:posOffset>1225550</wp:posOffset>
                </wp:positionH>
                <wp:positionV relativeFrom="paragraph">
                  <wp:posOffset>358775</wp:posOffset>
                </wp:positionV>
                <wp:extent cx="755650" cy="164465"/>
                <wp:wrapTopAndBottom/>
                <wp:docPr id="235" name="Shape 235"/>
                <a:graphic xmlns:a="http://schemas.openxmlformats.org/drawingml/2006/main">
                  <a:graphicData uri="http://schemas.microsoft.com/office/word/2010/wordprocessingShape">
                    <wps:wsp>
                      <wps:cNvSpPr txBox="1"/>
                      <wps:spPr>
                        <a:xfrm>
                          <a:ext cx="75565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投资收益</w:t>
                            </w:r>
                          </w:p>
                        </w:txbxContent>
                      </wps:txbx>
                      <wps:bodyPr wrap="none" lIns="0" tIns="0" rIns="0" bIns="0">
                        <a:noAutoFit/>
                      </wps:bodyPr>
                    </wps:wsp>
                  </a:graphicData>
                </a:graphic>
              </wp:anchor>
            </w:drawing>
          </mc:Choice>
          <mc:Fallback>
            <w:pict>
              <v:shape id="_x0000_s1261" type="#_x0000_t202" style="position:absolute;margin-left:96.5pt;margin-top:28.25pt;width:59.5pt;height:12.950000000000001pt;z-index:-125829203;mso-wrap-distance-left:0;mso-wrap-distance-top:28.25pt;mso-wrap-distance-right:0;mso-wrap-distance-bottom:19.9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投资收益</w:t>
                      </w:r>
                    </w:p>
                  </w:txbxContent>
                </v:textbox>
                <w10:wrap type="topAndBottom" anchorx="page"/>
              </v:shape>
            </w:pict>
          </mc:Fallback>
        </mc:AlternateContent>
      </w:r>
      <w:r>
        <mc:AlternateContent>
          <mc:Choice Requires="wps">
            <w:drawing>
              <wp:anchor distT="355600" distB="252730" distL="0" distR="0" simplePos="0" relativeHeight="125829552" behindDoc="0" locked="0" layoutInCell="1" allowOverlap="1">
                <wp:simplePos x="0" y="0"/>
                <wp:positionH relativeFrom="page">
                  <wp:posOffset>4505325</wp:posOffset>
                </wp:positionH>
                <wp:positionV relativeFrom="paragraph">
                  <wp:posOffset>355600</wp:posOffset>
                </wp:positionV>
                <wp:extent cx="1390015" cy="167640"/>
                <wp:wrapTopAndBottom/>
                <wp:docPr id="237" name="Shape 237"/>
                <a:graphic xmlns:a="http://schemas.openxmlformats.org/drawingml/2006/main">
                  <a:graphicData uri="http://schemas.microsoft.com/office/word/2010/wordprocessingShape">
                    <wps:wsp>
                      <wps:cNvSpPr txBox="1"/>
                      <wps:spPr>
                        <a:xfrm>
                          <a:ext cx="139001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142,810,534.62</w:t>
                            </w:r>
                          </w:p>
                        </w:txbxContent>
                      </wps:txbx>
                      <wps:bodyPr wrap="none" lIns="0" tIns="0" rIns="0" bIns="0">
                        <a:noAutoFit/>
                      </wps:bodyPr>
                    </wps:wsp>
                  </a:graphicData>
                </a:graphic>
              </wp:anchor>
            </w:drawing>
          </mc:Choice>
          <mc:Fallback>
            <w:pict>
              <v:shape id="_x0000_s1263" type="#_x0000_t202" style="position:absolute;margin-left:354.75pt;margin-top:28.pt;width:109.45pt;height:13.200000000000001pt;z-index:-125829201;mso-wrap-distance-left:0;mso-wrap-distance-top:28.pt;mso-wrap-distance-right:0;mso-wrap-distance-bottom:19.9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142,810,534.62</w:t>
                      </w:r>
                    </w:p>
                  </w:txbxContent>
                </v:textbox>
                <w10:wrap type="topAndBottom" anchorx="page"/>
              </v:shape>
            </w:pict>
          </mc:Fallback>
        </mc:AlternateContent>
      </w:r>
      <w:r>
        <mc:AlternateContent>
          <mc:Choice Requires="wps">
            <w:drawing>
              <wp:anchor distT="617855" distB="0" distL="0" distR="0" simplePos="0" relativeHeight="125829554" behindDoc="0" locked="0" layoutInCell="1" allowOverlap="1">
                <wp:simplePos x="0" y="0"/>
                <wp:positionH relativeFrom="page">
                  <wp:posOffset>3489960</wp:posOffset>
                </wp:positionH>
                <wp:positionV relativeFrom="paragraph">
                  <wp:posOffset>617855</wp:posOffset>
                </wp:positionV>
                <wp:extent cx="423545" cy="158750"/>
                <wp:wrapTopAndBottom/>
                <wp:docPr id="239" name="Shape 239"/>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wps:txbx>
                      <wps:bodyPr wrap="none" lIns="0" tIns="0" rIns="0" bIns="0">
                        <a:noAutoFit/>
                      </wps:bodyPr>
                    </wps:wsp>
                  </a:graphicData>
                </a:graphic>
              </wp:anchor>
            </w:drawing>
          </mc:Choice>
          <mc:Fallback>
            <w:pict>
              <v:shape id="_x0000_s1265" type="#_x0000_t202" style="position:absolute;margin-left:274.80000000000001pt;margin-top:48.649999999999999pt;width:33.350000000000001pt;height:12.5pt;z-index:-125829199;mso-wrap-distance-left:0;mso-wrap-distance-top:48.649999999999999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v:textbox>
                <w10:wrap type="topAndBottom" anchorx="page"/>
              </v:shape>
            </w:pict>
          </mc:Fallback>
        </mc:AlternateContent>
      </w:r>
      <w:r>
        <mc:AlternateContent>
          <mc:Choice Requires="wps">
            <w:drawing>
              <wp:anchor distT="617855" distB="0" distL="0" distR="0" simplePos="0" relativeHeight="125829556" behindDoc="0" locked="0" layoutInCell="1" allowOverlap="1">
                <wp:simplePos x="0" y="0"/>
                <wp:positionH relativeFrom="page">
                  <wp:posOffset>4758055</wp:posOffset>
                </wp:positionH>
                <wp:positionV relativeFrom="paragraph">
                  <wp:posOffset>617855</wp:posOffset>
                </wp:positionV>
                <wp:extent cx="688975" cy="158750"/>
                <wp:wrapTopAndBottom/>
                <wp:docPr id="241" name="Shape 241"/>
                <a:graphic xmlns:a="http://schemas.openxmlformats.org/drawingml/2006/main">
                  <a:graphicData uri="http://schemas.microsoft.com/office/word/2010/wordprocessingShape">
                    <wps:wsp>
                      <wps:cNvSpPr txBox="1"/>
                      <wps:spPr>
                        <a:xfrm>
                          <a:ext cx="688975"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wps:txbx>
                      <wps:bodyPr wrap="none" lIns="0" tIns="0" rIns="0" bIns="0">
                        <a:noAutoFit/>
                      </wps:bodyPr>
                    </wps:wsp>
                  </a:graphicData>
                </a:graphic>
              </wp:anchor>
            </w:drawing>
          </mc:Choice>
          <mc:Fallback>
            <w:pict>
              <v:shape id="_x0000_s1267" type="#_x0000_t202" style="position:absolute;margin-left:374.65000000000003pt;margin-top:48.649999999999999pt;width:54.25pt;height:12.5pt;z-index:-125829197;mso-wrap-distance-left:0;mso-wrap-distance-top:48.649999999999999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xbxContent>
                </v:textbox>
                <w10:wrap type="topAndBottom" anchorx="page"/>
              </v:shape>
            </w:pict>
          </mc:Fallback>
        </mc:AlternateContent>
      </w:r>
    </w:p>
    <w:p>
      <w:pPr>
        <w:widowControl w:val="0"/>
        <w:spacing w:line="1" w:lineRule="exact"/>
      </w:pPr>
      <w:r>
        <mc:AlternateContent>
          <mc:Choice Requires="wps">
            <w:drawing>
              <wp:anchor distT="88900" distB="0" distL="0" distR="0" simplePos="0" relativeHeight="125829558" behindDoc="0" locked="0" layoutInCell="1" allowOverlap="1">
                <wp:simplePos x="0" y="0"/>
                <wp:positionH relativeFrom="page">
                  <wp:posOffset>1228090</wp:posOffset>
                </wp:positionH>
                <wp:positionV relativeFrom="paragraph">
                  <wp:posOffset>88900</wp:posOffset>
                </wp:positionV>
                <wp:extent cx="819785" cy="173990"/>
                <wp:wrapTopAndBottom/>
                <wp:docPr id="243" name="Shape 243"/>
                <a:graphic xmlns:a="http://schemas.openxmlformats.org/drawingml/2006/main">
                  <a:graphicData uri="http://schemas.microsoft.com/office/word/2010/wordprocessingShape">
                    <wps:wsp>
                      <wps:cNvSpPr txBox="1"/>
                      <wps:spPr>
                        <a:xfrm>
                          <a:ext cx="819785" cy="173990"/>
                        </a:xfrm>
                        <a:prstGeom prst="rect"/>
                        <a:noFill/>
                      </wps:spPr>
                      <wps:txbx>
                        <w:txbxContent>
                          <w:p>
                            <w:pPr>
                              <w:pStyle w:val="Style68"/>
                              <w:keepNext/>
                              <w:keepLines/>
                              <w:widowControl w:val="0"/>
                              <w:shd w:val="clear" w:color="auto" w:fill="auto"/>
                              <w:bidi w:val="0"/>
                              <w:spacing w:before="0" w:after="0" w:line="240" w:lineRule="auto"/>
                              <w:ind w:left="0" w:right="0" w:firstLine="0"/>
                              <w:jc w:val="left"/>
                            </w:pPr>
                            <w:bookmarkStart w:id="526" w:name="bookmark526"/>
                            <w:bookmarkStart w:id="527" w:name="bookmark527"/>
                            <w:bookmarkStart w:id="528" w:name="bookmark528"/>
                            <w:r>
                              <w:rPr>
                                <w:color w:val="000000"/>
                                <w:spacing w:val="0"/>
                                <w:w w:val="100"/>
                                <w:position w:val="0"/>
                              </w:rPr>
                              <w:t>短期投资收益</w:t>
                            </w:r>
                            <w:bookmarkEnd w:id="526"/>
                            <w:bookmarkEnd w:id="527"/>
                            <w:bookmarkEnd w:id="528"/>
                          </w:p>
                        </w:txbxContent>
                      </wps:txbx>
                      <wps:bodyPr wrap="none" lIns="0" tIns="0" rIns="0" bIns="0">
                        <a:noAutoFit/>
                      </wps:bodyPr>
                    </wps:wsp>
                  </a:graphicData>
                </a:graphic>
              </wp:anchor>
            </w:drawing>
          </mc:Choice>
          <mc:Fallback>
            <w:pict>
              <v:shape id="_x0000_s1269" type="#_x0000_t202" style="position:absolute;margin-left:96.700000000000003pt;margin-top:7.pt;width:64.549999999999997pt;height:13.700000000000001pt;z-index:-125829195;mso-wrap-distance-left:0;mso-wrap-distance-top:7.pt;mso-wrap-distance-right:0;mso-position-horizontal-relative:page" filled="f" stroked="f">
                <v:textbox inset="0,0,0,0">
                  <w:txbxContent>
                    <w:p>
                      <w:pPr>
                        <w:pStyle w:val="Style68"/>
                        <w:keepNext/>
                        <w:keepLines/>
                        <w:widowControl w:val="0"/>
                        <w:shd w:val="clear" w:color="auto" w:fill="auto"/>
                        <w:bidi w:val="0"/>
                        <w:spacing w:before="0" w:after="0" w:line="240" w:lineRule="auto"/>
                        <w:ind w:left="0" w:right="0" w:firstLine="0"/>
                        <w:jc w:val="left"/>
                      </w:pPr>
                      <w:bookmarkStart w:id="526" w:name="bookmark526"/>
                      <w:bookmarkStart w:id="527" w:name="bookmark527"/>
                      <w:bookmarkStart w:id="528" w:name="bookmark528"/>
                      <w:r>
                        <w:rPr>
                          <w:color w:val="000000"/>
                          <w:spacing w:val="0"/>
                          <w:w w:val="100"/>
                          <w:position w:val="0"/>
                        </w:rPr>
                        <w:t>短期投资收益</w:t>
                      </w:r>
                      <w:bookmarkEnd w:id="526"/>
                      <w:bookmarkEnd w:id="527"/>
                      <w:bookmarkEnd w:id="528"/>
                    </w:p>
                  </w:txbxContent>
                </v:textbox>
                <w10:wrap type="topAndBottom" anchorx="page"/>
              </v:shape>
            </w:pict>
          </mc:Fallback>
        </mc:AlternateContent>
      </w:r>
      <w:r>
        <mc:AlternateContent>
          <mc:Choice Requires="wps">
            <w:drawing>
              <wp:anchor distT="88900" distB="6350" distL="0" distR="0" simplePos="0" relativeHeight="125829560" behindDoc="0" locked="0" layoutInCell="1" allowOverlap="1">
                <wp:simplePos x="0" y="0"/>
                <wp:positionH relativeFrom="page">
                  <wp:posOffset>3251835</wp:posOffset>
                </wp:positionH>
                <wp:positionV relativeFrom="paragraph">
                  <wp:posOffset>88900</wp:posOffset>
                </wp:positionV>
                <wp:extent cx="814070" cy="167640"/>
                <wp:wrapTopAndBottom/>
                <wp:docPr id="245" name="Shape 245"/>
                <a:graphic xmlns:a="http://schemas.openxmlformats.org/drawingml/2006/main">
                  <a:graphicData uri="http://schemas.microsoft.com/office/word/2010/wordprocessingShape">
                    <wps:wsp>
                      <wps:cNvSpPr txBox="1"/>
                      <wps:spPr>
                        <a:xfrm>
                          <a:ext cx="81407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1,160,389.96</w:t>
                            </w:r>
                          </w:p>
                        </w:txbxContent>
                      </wps:txbx>
                      <wps:bodyPr wrap="none" lIns="0" tIns="0" rIns="0" bIns="0">
                        <a:noAutoFit/>
                      </wps:bodyPr>
                    </wps:wsp>
                  </a:graphicData>
                </a:graphic>
              </wp:anchor>
            </w:drawing>
          </mc:Choice>
          <mc:Fallback>
            <w:pict>
              <v:shape id="_x0000_s1271" type="#_x0000_t202" style="position:absolute;margin-left:256.05000000000001pt;margin-top:7.pt;width:64.099999999999994pt;height:13.200000000000001pt;z-index:-125829193;mso-wrap-distance-left:0;mso-wrap-distance-top:7.pt;mso-wrap-distance-right:0;mso-wrap-distance-bottom:0.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1,160,389.96</w:t>
                      </w:r>
                    </w:p>
                  </w:txbxContent>
                </v:textbox>
                <w10:wrap type="topAndBottom" anchorx="page"/>
              </v:shape>
            </w:pict>
          </mc:Fallback>
        </mc:AlternateContent>
      </w:r>
      <w:r>
        <mc:AlternateContent>
          <mc:Choice Requires="wps">
            <w:drawing>
              <wp:anchor distT="92075" distB="6350" distL="0" distR="0" simplePos="0" relativeHeight="125829562" behindDoc="0" locked="0" layoutInCell="1" allowOverlap="1">
                <wp:simplePos x="0" y="0"/>
                <wp:positionH relativeFrom="page">
                  <wp:posOffset>4852035</wp:posOffset>
                </wp:positionH>
                <wp:positionV relativeFrom="paragraph">
                  <wp:posOffset>92075</wp:posOffset>
                </wp:positionV>
                <wp:extent cx="814070" cy="164465"/>
                <wp:wrapTopAndBottom/>
                <wp:docPr id="247" name="Shape 247"/>
                <a:graphic xmlns:a="http://schemas.openxmlformats.org/drawingml/2006/main">
                  <a:graphicData uri="http://schemas.microsoft.com/office/word/2010/wordprocessingShape">
                    <wps:wsp>
                      <wps:cNvSpPr txBox="1"/>
                      <wps:spPr>
                        <a:xfrm>
                          <a:ext cx="81407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1,446,519.73</w:t>
                            </w:r>
                          </w:p>
                        </w:txbxContent>
                      </wps:txbx>
                      <wps:bodyPr wrap="none" lIns="0" tIns="0" rIns="0" bIns="0">
                        <a:noAutoFit/>
                      </wps:bodyPr>
                    </wps:wsp>
                  </a:graphicData>
                </a:graphic>
              </wp:anchor>
            </w:drawing>
          </mc:Choice>
          <mc:Fallback>
            <w:pict>
              <v:shape id="_x0000_s1273" type="#_x0000_t202" style="position:absolute;margin-left:382.05000000000001pt;margin-top:7.25pt;width:64.099999999999994pt;height:12.950000000000001pt;z-index:-125829191;mso-wrap-distance-left:0;mso-wrap-distance-top:7.25pt;mso-wrap-distance-right:0;mso-wrap-distance-bottom:0.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1,446,519.73</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2240" w:h="15840"/>
          <w:pgMar w:top="1445" w:right="1454" w:bottom="2607" w:left="1507" w:header="0" w:footer="3" w:gutter="0"/>
          <w:cols w:space="720"/>
          <w:noEndnote/>
          <w:rtlGutter w:val="0"/>
          <w:docGrid w:linePitch="360"/>
        </w:sectPr>
      </w:pPr>
      <w:r>
        <mc:AlternateContent>
          <mc:Choice Requires="wps">
            <w:drawing>
              <wp:anchor distT="76200" distB="1207135" distL="0" distR="0" simplePos="0" relativeHeight="125829564" behindDoc="0" locked="0" layoutInCell="1" allowOverlap="1">
                <wp:simplePos x="0" y="0"/>
                <wp:positionH relativeFrom="page">
                  <wp:posOffset>1222375</wp:posOffset>
                </wp:positionH>
                <wp:positionV relativeFrom="paragraph">
                  <wp:posOffset>76200</wp:posOffset>
                </wp:positionV>
                <wp:extent cx="1225550" cy="353695"/>
                <wp:wrapTopAndBottom/>
                <wp:docPr id="249" name="Shape 249"/>
                <a:graphic xmlns:a="http://schemas.openxmlformats.org/drawingml/2006/main">
                  <a:graphicData uri="http://schemas.microsoft.com/office/word/2010/wordprocessingShape">
                    <wps:wsp>
                      <wps:cNvSpPr txBox="1"/>
                      <wps:spPr>
                        <a:xfrm>
                          <a:ext cx="1225550" cy="353695"/>
                        </a:xfrm>
                        <a:prstGeom prst="rect"/>
                        <a:noFill/>
                      </wps:spPr>
                      <wps:txbx>
                        <w:txbxContent>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成本法核算的被投资 单位分配来的利润</w:t>
                            </w:r>
                          </w:p>
                        </w:txbxContent>
                      </wps:txbx>
                      <wps:bodyPr lIns="0" tIns="0" rIns="0" bIns="0">
                        <a:noAutoFit/>
                      </wps:bodyPr>
                    </wps:wsp>
                  </a:graphicData>
                </a:graphic>
              </wp:anchor>
            </w:drawing>
          </mc:Choice>
          <mc:Fallback>
            <w:pict>
              <v:shape id="_x0000_s1275" type="#_x0000_t202" style="position:absolute;margin-left:96.25pt;margin-top:6.pt;width:96.5pt;height:27.850000000000001pt;z-index:-125829189;mso-wrap-distance-left:0;mso-wrap-distance-top:6.pt;mso-wrap-distance-right:0;mso-wrap-distance-bottom:95.049999999999997pt;mso-position-horizontal-relative:page" filled="f" stroked="f">
                <v:textbox inset="0,0,0,0">
                  <w:txbxContent>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成本法核算的被投资 单位分配来的利润</w:t>
                      </w:r>
                    </w:p>
                  </w:txbxContent>
                </v:textbox>
                <w10:wrap type="topAndBottom" anchorx="page"/>
              </v:shape>
            </w:pict>
          </mc:Fallback>
        </mc:AlternateContent>
      </w:r>
      <w:r>
        <mc:AlternateContent>
          <mc:Choice Requires="wps">
            <w:drawing>
              <wp:anchor distT="262255" distB="1210310" distL="0" distR="0" simplePos="0" relativeHeight="125829566" behindDoc="0" locked="0" layoutInCell="1" allowOverlap="1">
                <wp:simplePos x="0" y="0"/>
                <wp:positionH relativeFrom="page">
                  <wp:posOffset>3377565</wp:posOffset>
                </wp:positionH>
                <wp:positionV relativeFrom="paragraph">
                  <wp:posOffset>262255</wp:posOffset>
                </wp:positionV>
                <wp:extent cx="688975" cy="164465"/>
                <wp:wrapTopAndBottom/>
                <wp:docPr id="251" name="Shape 251"/>
                <a:graphic xmlns:a="http://schemas.openxmlformats.org/drawingml/2006/main">
                  <a:graphicData uri="http://schemas.microsoft.com/office/word/2010/wordprocessingShape">
                    <wps:wsp>
                      <wps:cNvSpPr txBox="1"/>
                      <wps:spPr>
                        <a:xfrm>
                          <a:ext cx="68897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404,923.76</w:t>
                            </w:r>
                          </w:p>
                        </w:txbxContent>
                      </wps:txbx>
                      <wps:bodyPr wrap="none" lIns="0" tIns="0" rIns="0" bIns="0">
                        <a:noAutoFit/>
                      </wps:bodyPr>
                    </wps:wsp>
                  </a:graphicData>
                </a:graphic>
              </wp:anchor>
            </w:drawing>
          </mc:Choice>
          <mc:Fallback>
            <w:pict>
              <v:shape id="_x0000_s1277" type="#_x0000_t202" style="position:absolute;margin-left:265.94999999999999pt;margin-top:20.650000000000002pt;width:54.25pt;height:12.950000000000001pt;z-index:-125829187;mso-wrap-distance-left:0;mso-wrap-distance-top:20.650000000000002pt;mso-wrap-distance-right:0;mso-wrap-distance-bottom:95.299999999999997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404,923.76</w:t>
                      </w:r>
                    </w:p>
                  </w:txbxContent>
                </v:textbox>
                <w10:wrap type="topAndBottom" anchorx="page"/>
              </v:shape>
            </w:pict>
          </mc:Fallback>
        </mc:AlternateContent>
      </w:r>
      <w:r>
        <mc:AlternateContent>
          <mc:Choice Requires="wps">
            <w:drawing>
              <wp:anchor distT="499745" distB="777875" distL="0" distR="0" simplePos="0" relativeHeight="125829568" behindDoc="0" locked="0" layoutInCell="1" allowOverlap="1">
                <wp:simplePos x="0" y="0"/>
                <wp:positionH relativeFrom="page">
                  <wp:posOffset>1222375</wp:posOffset>
                </wp:positionH>
                <wp:positionV relativeFrom="paragraph">
                  <wp:posOffset>499745</wp:posOffset>
                </wp:positionV>
                <wp:extent cx="1493520" cy="359410"/>
                <wp:wrapTopAndBottom/>
                <wp:docPr id="253" name="Shape 253"/>
                <a:graphic xmlns:a="http://schemas.openxmlformats.org/drawingml/2006/main">
                  <a:graphicData uri="http://schemas.microsoft.com/office/word/2010/wordprocessingShape">
                    <wps:wsp>
                      <wps:cNvSpPr txBox="1"/>
                      <wps:spPr>
                        <a:xfrm>
                          <a:ext cx="1493520" cy="359410"/>
                        </a:xfrm>
                        <a:prstGeom prst="rect"/>
                        <a:noFill/>
                      </wps:spPr>
                      <wps:txbx>
                        <w:txbxContent>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权益法核算的调整被投 资单位损益净增减的金额</w:t>
                            </w:r>
                          </w:p>
                        </w:txbxContent>
                      </wps:txbx>
                      <wps:bodyPr lIns="0" tIns="0" rIns="0" bIns="0">
                        <a:noAutoFit/>
                      </wps:bodyPr>
                    </wps:wsp>
                  </a:graphicData>
                </a:graphic>
              </wp:anchor>
            </w:drawing>
          </mc:Choice>
          <mc:Fallback>
            <w:pict>
              <v:shape id="_x0000_s1279" type="#_x0000_t202" style="position:absolute;margin-left:96.25pt;margin-top:39.350000000000001pt;width:117.60000000000001pt;height:28.300000000000001pt;z-index:-125829185;mso-wrap-distance-left:0;mso-wrap-distance-top:39.350000000000001pt;mso-wrap-distance-right:0;mso-wrap-distance-bottom:61.25pt;mso-position-horizontal-relative:page" filled="f" stroked="f">
                <v:textbox inset="0,0,0,0">
                  <w:txbxContent>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权益法核算的调整被投 资单位损益净增减的金额</w:t>
                      </w:r>
                    </w:p>
                  </w:txbxContent>
                </v:textbox>
                <w10:wrap type="topAndBottom" anchorx="page"/>
              </v:shape>
            </w:pict>
          </mc:Fallback>
        </mc:AlternateContent>
      </w:r>
      <w:r>
        <mc:AlternateContent>
          <mc:Choice Requires="wps">
            <w:drawing>
              <wp:anchor distT="692150" distB="780415" distL="0" distR="0" simplePos="0" relativeHeight="125829570" behindDoc="0" locked="0" layoutInCell="1" allowOverlap="1">
                <wp:simplePos x="0" y="0"/>
                <wp:positionH relativeFrom="page">
                  <wp:posOffset>3118485</wp:posOffset>
                </wp:positionH>
                <wp:positionV relativeFrom="paragraph">
                  <wp:posOffset>692150</wp:posOffset>
                </wp:positionV>
                <wp:extent cx="948055" cy="164465"/>
                <wp:wrapTopAndBottom/>
                <wp:docPr id="255" name="Shape 255"/>
                <a:graphic xmlns:a="http://schemas.openxmlformats.org/drawingml/2006/main">
                  <a:graphicData uri="http://schemas.microsoft.com/office/word/2010/wordprocessingShape">
                    <wps:wsp>
                      <wps:cNvSpPr txBox="1"/>
                      <wps:spPr>
                        <a:xfrm>
                          <a:ext cx="94805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130,592,252.07</w:t>
                            </w:r>
                          </w:p>
                        </w:txbxContent>
                      </wps:txbx>
                      <wps:bodyPr wrap="none" lIns="0" tIns="0" rIns="0" bIns="0">
                        <a:noAutoFit/>
                      </wps:bodyPr>
                    </wps:wsp>
                  </a:graphicData>
                </a:graphic>
              </wp:anchor>
            </w:drawing>
          </mc:Choice>
          <mc:Fallback>
            <w:pict>
              <v:shape id="_x0000_s1281" type="#_x0000_t202" style="position:absolute;margin-left:245.55000000000001pt;margin-top:54.5pt;width:74.650000000000006pt;height:12.950000000000001pt;z-index:-125829183;mso-wrap-distance-left:0;mso-wrap-distance-top:54.5pt;mso-wrap-distance-right:0;mso-wrap-distance-bottom:61.45000000000000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130,592,252.07</w:t>
                      </w:r>
                    </w:p>
                  </w:txbxContent>
                </v:textbox>
                <w10:wrap type="topAndBottom" anchorx="page"/>
              </v:shape>
            </w:pict>
          </mc:Fallback>
        </mc:AlternateContent>
      </w:r>
      <w:r>
        <mc:AlternateContent>
          <mc:Choice Requires="wps">
            <w:drawing>
              <wp:anchor distT="692150" distB="780415" distL="0" distR="0" simplePos="0" relativeHeight="125829572" behindDoc="0" locked="0" layoutInCell="1" allowOverlap="1">
                <wp:simplePos x="0" y="0"/>
                <wp:positionH relativeFrom="page">
                  <wp:posOffset>4776470</wp:posOffset>
                </wp:positionH>
                <wp:positionV relativeFrom="paragraph">
                  <wp:posOffset>692150</wp:posOffset>
                </wp:positionV>
                <wp:extent cx="890270" cy="164465"/>
                <wp:wrapTopAndBottom/>
                <wp:docPr id="257" name="Shape 257"/>
                <a:graphic xmlns:a="http://schemas.openxmlformats.org/drawingml/2006/main">
                  <a:graphicData uri="http://schemas.microsoft.com/office/word/2010/wordprocessingShape">
                    <wps:wsp>
                      <wps:cNvSpPr txBox="1"/>
                      <wps:spPr>
                        <a:xfrm>
                          <a:ext cx="89027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96,262,553.40</w:t>
                            </w:r>
                          </w:p>
                        </w:txbxContent>
                      </wps:txbx>
                      <wps:bodyPr wrap="none" lIns="0" tIns="0" rIns="0" bIns="0">
                        <a:noAutoFit/>
                      </wps:bodyPr>
                    </wps:wsp>
                  </a:graphicData>
                </a:graphic>
              </wp:anchor>
            </w:drawing>
          </mc:Choice>
          <mc:Fallback>
            <w:pict>
              <v:shape id="_x0000_s1283" type="#_x0000_t202" style="position:absolute;margin-left:376.10000000000002pt;margin-top:54.5pt;width:70.100000000000009pt;height:12.950000000000001pt;z-index:-125829181;mso-wrap-distance-left:0;mso-wrap-distance-top:54.5pt;mso-wrap-distance-right:0;mso-wrap-distance-bottom:61.45000000000000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96,262,553.40</w:t>
                      </w:r>
                    </w:p>
                  </w:txbxContent>
                </v:textbox>
                <w10:wrap type="topAndBottom" anchorx="page"/>
              </v:shape>
            </w:pict>
          </mc:Fallback>
        </mc:AlternateContent>
      </w:r>
      <w:r>
        <mc:AlternateContent>
          <mc:Choice Requires="wps">
            <w:drawing>
              <wp:anchor distT="951230" distB="509270" distL="0" distR="0" simplePos="0" relativeHeight="125829574" behindDoc="0" locked="0" layoutInCell="1" allowOverlap="1">
                <wp:simplePos x="0" y="0"/>
                <wp:positionH relativeFrom="page">
                  <wp:posOffset>1222375</wp:posOffset>
                </wp:positionH>
                <wp:positionV relativeFrom="paragraph">
                  <wp:posOffset>951230</wp:posOffset>
                </wp:positionV>
                <wp:extent cx="1090930" cy="176530"/>
                <wp:wrapTopAndBottom/>
                <wp:docPr id="259" name="Shape 259"/>
                <a:graphic xmlns:a="http://schemas.openxmlformats.org/drawingml/2006/main">
                  <a:graphicData uri="http://schemas.microsoft.com/office/word/2010/wordprocessingShape">
                    <wps:wsp>
                      <wps:cNvSpPr txBox="1"/>
                      <wps:spPr>
                        <a:xfrm>
                          <a:ext cx="1090930" cy="176530"/>
                        </a:xfrm>
                        <a:prstGeom prst="rect"/>
                        <a:noFill/>
                      </wps:spPr>
                      <wps:txbx>
                        <w:txbxContent>
                          <w:p>
                            <w:pPr>
                              <w:pStyle w:val="Style68"/>
                              <w:keepNext/>
                              <w:keepLines/>
                              <w:widowControl w:val="0"/>
                              <w:shd w:val="clear" w:color="auto" w:fill="auto"/>
                              <w:bidi w:val="0"/>
                              <w:spacing w:before="0" w:after="0" w:line="240" w:lineRule="auto"/>
                              <w:ind w:left="0" w:right="0" w:firstLine="0"/>
                              <w:jc w:val="left"/>
                            </w:pPr>
                            <w:bookmarkStart w:id="529" w:name="bookmark529"/>
                            <w:bookmarkStart w:id="530" w:name="bookmark530"/>
                            <w:bookmarkStart w:id="531" w:name="bookmark531"/>
                            <w:r>
                              <w:rPr>
                                <w:color w:val="000000"/>
                                <w:spacing w:val="0"/>
                                <w:w w:val="100"/>
                                <w:position w:val="0"/>
                              </w:rPr>
                              <w:t>股权投资转让收益</w:t>
                            </w:r>
                            <w:bookmarkEnd w:id="529"/>
                            <w:bookmarkEnd w:id="530"/>
                            <w:bookmarkEnd w:id="531"/>
                          </w:p>
                        </w:txbxContent>
                      </wps:txbx>
                      <wps:bodyPr wrap="none" lIns="0" tIns="0" rIns="0" bIns="0">
                        <a:noAutoFit/>
                      </wps:bodyPr>
                    </wps:wsp>
                  </a:graphicData>
                </a:graphic>
              </wp:anchor>
            </w:drawing>
          </mc:Choice>
          <mc:Fallback>
            <w:pict>
              <v:shape id="_x0000_s1285" type="#_x0000_t202" style="position:absolute;margin-left:96.25pt;margin-top:74.900000000000006pt;width:85.900000000000006pt;height:13.9pt;z-index:-125829179;mso-wrap-distance-left:0;mso-wrap-distance-top:74.900000000000006pt;mso-wrap-distance-right:0;mso-wrap-distance-bottom:40.100000000000001pt;mso-position-horizontal-relative:page" filled="f" stroked="f">
                <v:textbox inset="0,0,0,0">
                  <w:txbxContent>
                    <w:p>
                      <w:pPr>
                        <w:pStyle w:val="Style68"/>
                        <w:keepNext/>
                        <w:keepLines/>
                        <w:widowControl w:val="0"/>
                        <w:shd w:val="clear" w:color="auto" w:fill="auto"/>
                        <w:bidi w:val="0"/>
                        <w:spacing w:before="0" w:after="0" w:line="240" w:lineRule="auto"/>
                        <w:ind w:left="0" w:right="0" w:firstLine="0"/>
                        <w:jc w:val="left"/>
                      </w:pPr>
                      <w:bookmarkStart w:id="529" w:name="bookmark529"/>
                      <w:bookmarkStart w:id="530" w:name="bookmark530"/>
                      <w:bookmarkStart w:id="531" w:name="bookmark531"/>
                      <w:r>
                        <w:rPr>
                          <w:color w:val="000000"/>
                          <w:spacing w:val="0"/>
                          <w:w w:val="100"/>
                          <w:position w:val="0"/>
                        </w:rPr>
                        <w:t>股权投资转让收益</w:t>
                      </w:r>
                      <w:bookmarkEnd w:id="529"/>
                      <w:bookmarkEnd w:id="530"/>
                      <w:bookmarkEnd w:id="531"/>
                    </w:p>
                  </w:txbxContent>
                </v:textbox>
                <w10:wrap type="topAndBottom" anchorx="page"/>
              </v:shape>
            </w:pict>
          </mc:Fallback>
        </mc:AlternateContent>
      </w:r>
      <w:r>
        <mc:AlternateContent>
          <mc:Choice Requires="wps">
            <w:drawing>
              <wp:anchor distT="953770" distB="518795" distL="0" distR="0" simplePos="0" relativeHeight="125829576" behindDoc="0" locked="0" layoutInCell="1" allowOverlap="1">
                <wp:simplePos x="0" y="0"/>
                <wp:positionH relativeFrom="page">
                  <wp:posOffset>3185160</wp:posOffset>
                </wp:positionH>
                <wp:positionV relativeFrom="paragraph">
                  <wp:posOffset>953770</wp:posOffset>
                </wp:positionV>
                <wp:extent cx="883920" cy="164465"/>
                <wp:wrapTopAndBottom/>
                <wp:docPr id="261" name="Shape 261"/>
                <a:graphic xmlns:a="http://schemas.openxmlformats.org/drawingml/2006/main">
                  <a:graphicData uri="http://schemas.microsoft.com/office/word/2010/wordprocessingShape">
                    <wps:wsp>
                      <wps:cNvSpPr txBox="1"/>
                      <wps:spPr>
                        <a:xfrm>
                          <a:ext cx="88392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11,057,627.23</w:t>
                            </w:r>
                          </w:p>
                        </w:txbxContent>
                      </wps:txbx>
                      <wps:bodyPr wrap="none" lIns="0" tIns="0" rIns="0" bIns="0">
                        <a:noAutoFit/>
                      </wps:bodyPr>
                    </wps:wsp>
                  </a:graphicData>
                </a:graphic>
              </wp:anchor>
            </w:drawing>
          </mc:Choice>
          <mc:Fallback>
            <w:pict>
              <v:shape id="_x0000_s1287" type="#_x0000_t202" style="position:absolute;margin-left:250.80000000000001pt;margin-top:75.100000000000009pt;width:69.600000000000009pt;height:12.950000000000001pt;z-index:-125829177;mso-wrap-distance-left:0;mso-wrap-distance-top:75.100000000000009pt;mso-wrap-distance-right:0;mso-wrap-distance-bottom:40.85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11,057,627.23</w:t>
                      </w:r>
                    </w:p>
                  </w:txbxContent>
                </v:textbox>
                <w10:wrap type="topAndBottom" anchorx="page"/>
              </v:shape>
            </w:pict>
          </mc:Fallback>
        </mc:AlternateContent>
      </w:r>
      <w:r>
        <mc:AlternateContent>
          <mc:Choice Requires="wps">
            <w:drawing>
              <wp:anchor distT="953770" distB="518795" distL="0" distR="0" simplePos="0" relativeHeight="125829578" behindDoc="0" locked="0" layoutInCell="1" allowOverlap="1">
                <wp:simplePos x="0" y="0"/>
                <wp:positionH relativeFrom="page">
                  <wp:posOffset>4785360</wp:posOffset>
                </wp:positionH>
                <wp:positionV relativeFrom="paragraph">
                  <wp:posOffset>953770</wp:posOffset>
                </wp:positionV>
                <wp:extent cx="880745" cy="164465"/>
                <wp:wrapTopAndBottom/>
                <wp:docPr id="263" name="Shape 263"/>
                <a:graphic xmlns:a="http://schemas.openxmlformats.org/drawingml/2006/main">
                  <a:graphicData uri="http://schemas.microsoft.com/office/word/2010/wordprocessingShape">
                    <wps:wsp>
                      <wps:cNvSpPr txBox="1"/>
                      <wps:spPr>
                        <a:xfrm>
                          <a:ext cx="88074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17,866,430.51</w:t>
                            </w:r>
                          </w:p>
                        </w:txbxContent>
                      </wps:txbx>
                      <wps:bodyPr wrap="none" lIns="0" tIns="0" rIns="0" bIns="0">
                        <a:noAutoFit/>
                      </wps:bodyPr>
                    </wps:wsp>
                  </a:graphicData>
                </a:graphic>
              </wp:anchor>
            </w:drawing>
          </mc:Choice>
          <mc:Fallback>
            <w:pict>
              <v:shape id="_x0000_s1289" type="#_x0000_t202" style="position:absolute;margin-left:376.80000000000001pt;margin-top:75.100000000000009pt;width:69.350000000000009pt;height:12.950000000000001pt;z-index:-125829175;mso-wrap-distance-left:0;mso-wrap-distance-top:75.100000000000009pt;mso-wrap-distance-right:0;mso-wrap-distance-bottom:40.85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17,866,430.51</w:t>
                      </w:r>
                    </w:p>
                  </w:txbxContent>
                </v:textbox>
                <w10:wrap type="topAndBottom" anchorx="page"/>
              </v:shape>
            </w:pict>
          </mc:Fallback>
        </mc:AlternateContent>
      </w:r>
      <w:r>
        <mc:AlternateContent>
          <mc:Choice Requires="wps">
            <w:drawing>
              <wp:anchor distT="1210310" distB="255905" distL="0" distR="0" simplePos="0" relativeHeight="125829580" behindDoc="0" locked="0" layoutInCell="1" allowOverlap="1">
                <wp:simplePos x="0" y="0"/>
                <wp:positionH relativeFrom="page">
                  <wp:posOffset>1222375</wp:posOffset>
                </wp:positionH>
                <wp:positionV relativeFrom="paragraph">
                  <wp:posOffset>1210310</wp:posOffset>
                </wp:positionV>
                <wp:extent cx="1090930" cy="170815"/>
                <wp:wrapTopAndBottom/>
                <wp:docPr id="265" name="Shape 265"/>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68"/>
                              <w:keepNext/>
                              <w:keepLines/>
                              <w:widowControl w:val="0"/>
                              <w:shd w:val="clear" w:color="auto" w:fill="auto"/>
                              <w:bidi w:val="0"/>
                              <w:spacing w:before="0" w:after="0" w:line="240" w:lineRule="auto"/>
                              <w:ind w:left="0" w:right="0" w:firstLine="0"/>
                              <w:jc w:val="left"/>
                            </w:pPr>
                            <w:bookmarkStart w:id="532" w:name="bookmark532"/>
                            <w:bookmarkStart w:id="533" w:name="bookmark533"/>
                            <w:bookmarkStart w:id="534" w:name="bookmark534"/>
                            <w:r>
                              <w:rPr>
                                <w:color w:val="000000"/>
                                <w:spacing w:val="0"/>
                                <w:w w:val="100"/>
                                <w:position w:val="0"/>
                              </w:rPr>
                              <w:t>股权投资差额摊销</w:t>
                            </w:r>
                            <w:bookmarkEnd w:id="532"/>
                            <w:bookmarkEnd w:id="533"/>
                            <w:bookmarkEnd w:id="534"/>
                          </w:p>
                        </w:txbxContent>
                      </wps:txbx>
                      <wps:bodyPr wrap="none" lIns="0" tIns="0" rIns="0" bIns="0">
                        <a:noAutoFit/>
                      </wps:bodyPr>
                    </wps:wsp>
                  </a:graphicData>
                </a:graphic>
              </wp:anchor>
            </w:drawing>
          </mc:Choice>
          <mc:Fallback>
            <w:pict>
              <v:shape id="_x0000_s1291" type="#_x0000_t202" style="position:absolute;margin-left:96.25pt;margin-top:95.299999999999997pt;width:85.900000000000006pt;height:13.450000000000001pt;z-index:-125829173;mso-wrap-distance-left:0;mso-wrap-distance-top:95.299999999999997pt;mso-wrap-distance-right:0;mso-wrap-distance-bottom:20.150000000000002pt;mso-position-horizontal-relative:page" filled="f" stroked="f">
                <v:textbox inset="0,0,0,0">
                  <w:txbxContent>
                    <w:p>
                      <w:pPr>
                        <w:pStyle w:val="Style68"/>
                        <w:keepNext/>
                        <w:keepLines/>
                        <w:widowControl w:val="0"/>
                        <w:shd w:val="clear" w:color="auto" w:fill="auto"/>
                        <w:bidi w:val="0"/>
                        <w:spacing w:before="0" w:after="0" w:line="240" w:lineRule="auto"/>
                        <w:ind w:left="0" w:right="0" w:firstLine="0"/>
                        <w:jc w:val="left"/>
                      </w:pPr>
                      <w:bookmarkStart w:id="532" w:name="bookmark532"/>
                      <w:bookmarkStart w:id="533" w:name="bookmark533"/>
                      <w:bookmarkStart w:id="534" w:name="bookmark534"/>
                      <w:r>
                        <w:rPr>
                          <w:color w:val="000000"/>
                          <w:spacing w:val="0"/>
                          <w:w w:val="100"/>
                          <w:position w:val="0"/>
                        </w:rPr>
                        <w:t>股权投资差额摊销</w:t>
                      </w:r>
                      <w:bookmarkEnd w:id="532"/>
                      <w:bookmarkEnd w:id="533"/>
                      <w:bookmarkEnd w:id="534"/>
                    </w:p>
                  </w:txbxContent>
                </v:textbox>
                <w10:wrap type="topAndBottom" anchorx="page"/>
              </v:shape>
            </w:pict>
          </mc:Fallback>
        </mc:AlternateContent>
      </w:r>
      <w:r>
        <mc:AlternateContent>
          <mc:Choice Requires="wps">
            <w:drawing>
              <wp:anchor distT="1210310" distB="259080" distL="0" distR="0" simplePos="0" relativeHeight="125829582" behindDoc="0" locked="0" layoutInCell="1" allowOverlap="1">
                <wp:simplePos x="0" y="0"/>
                <wp:positionH relativeFrom="page">
                  <wp:posOffset>3173095</wp:posOffset>
                </wp:positionH>
                <wp:positionV relativeFrom="paragraph">
                  <wp:posOffset>1210310</wp:posOffset>
                </wp:positionV>
                <wp:extent cx="895985" cy="167640"/>
                <wp:wrapTopAndBottom/>
                <wp:docPr id="267" name="Shape 267"/>
                <a:graphic xmlns:a="http://schemas.openxmlformats.org/drawingml/2006/main">
                  <a:graphicData uri="http://schemas.microsoft.com/office/word/2010/wordprocessingShape">
                    <wps:wsp>
                      <wps:cNvSpPr txBox="1"/>
                      <wps:spPr>
                        <a:xfrm>
                          <a:ext cx="895985"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 xml:space="preserve">454, </w:t>
                            </w:r>
                            <w:r>
                              <w:rPr>
                                <w:color w:val="000000"/>
                                <w:spacing w:val="0"/>
                                <w:w w:val="100"/>
                                <w:position w:val="0"/>
                              </w:rPr>
                              <w:t>658.40</w:t>
                            </w:r>
                          </w:p>
                        </w:txbxContent>
                      </wps:txbx>
                      <wps:bodyPr wrap="none" lIns="0" tIns="0" rIns="0" bIns="0">
                        <a:noAutoFit/>
                      </wps:bodyPr>
                    </wps:wsp>
                  </a:graphicData>
                </a:graphic>
              </wp:anchor>
            </w:drawing>
          </mc:Choice>
          <mc:Fallback>
            <w:pict>
              <v:shape id="_x0000_s1293" type="#_x0000_t202" style="position:absolute;margin-left:249.84999999999999pt;margin-top:95.299999999999997pt;width:70.549999999999997pt;height:13.200000000000001pt;z-index:-125829171;mso-wrap-distance-left:0;mso-wrap-distance-top:95.299999999999997pt;mso-wrap-distance-right:0;mso-wrap-distance-bottom:20.4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 xml:space="preserve">454, </w:t>
                      </w:r>
                      <w:r>
                        <w:rPr>
                          <w:color w:val="000000"/>
                          <w:spacing w:val="0"/>
                          <w:w w:val="100"/>
                          <w:position w:val="0"/>
                        </w:rPr>
                        <w:t>658.40</w:t>
                      </w:r>
                    </w:p>
                  </w:txbxContent>
                </v:textbox>
                <w10:wrap type="topAndBottom" anchorx="page"/>
              </v:shape>
            </w:pict>
          </mc:Fallback>
        </mc:AlternateContent>
      </w:r>
      <w:r>
        <mc:AlternateContent>
          <mc:Choice Requires="wps">
            <w:drawing>
              <wp:anchor distT="1210310" distB="259080" distL="0" distR="0" simplePos="0" relativeHeight="125829584" behindDoc="0" locked="0" layoutInCell="1" allowOverlap="1">
                <wp:simplePos x="0" y="0"/>
                <wp:positionH relativeFrom="page">
                  <wp:posOffset>4773295</wp:posOffset>
                </wp:positionH>
                <wp:positionV relativeFrom="paragraph">
                  <wp:posOffset>1210310</wp:posOffset>
                </wp:positionV>
                <wp:extent cx="892810" cy="167640"/>
                <wp:wrapTopAndBottom/>
                <wp:docPr id="269" name="Shape 269"/>
                <a:graphic xmlns:a="http://schemas.openxmlformats.org/drawingml/2006/main">
                  <a:graphicData uri="http://schemas.microsoft.com/office/word/2010/wordprocessingShape">
                    <wps:wsp>
                      <wps:cNvSpPr txBox="1"/>
                      <wps:spPr>
                        <a:xfrm>
                          <a:ext cx="892810" cy="1676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541, </w:t>
                            </w:r>
                            <w:r>
                              <w:rPr>
                                <w:color w:val="000000"/>
                                <w:spacing w:val="0"/>
                                <w:w w:val="100"/>
                                <w:position w:val="0"/>
                              </w:rPr>
                              <w:t>735.38</w:t>
                            </w:r>
                          </w:p>
                        </w:txbxContent>
                      </wps:txbx>
                      <wps:bodyPr wrap="none" lIns="0" tIns="0" rIns="0" bIns="0">
                        <a:noAutoFit/>
                      </wps:bodyPr>
                    </wps:wsp>
                  </a:graphicData>
                </a:graphic>
              </wp:anchor>
            </w:drawing>
          </mc:Choice>
          <mc:Fallback>
            <w:pict>
              <v:shape id="_x0000_s1295" type="#_x0000_t202" style="position:absolute;margin-left:375.85000000000002pt;margin-top:95.299999999999997pt;width:70.299999999999997pt;height:13.200000000000001pt;z-index:-125829169;mso-wrap-distance-left:0;mso-wrap-distance-top:95.299999999999997pt;mso-wrap-distance-right:0;mso-wrap-distance-bottom:20.400000000000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541, </w:t>
                      </w:r>
                      <w:r>
                        <w:rPr>
                          <w:color w:val="000000"/>
                          <w:spacing w:val="0"/>
                          <w:w w:val="100"/>
                          <w:position w:val="0"/>
                        </w:rPr>
                        <w:t>735.38</w:t>
                      </w:r>
                    </w:p>
                  </w:txbxContent>
                </v:textbox>
                <w10:wrap type="topAndBottom" anchorx="page"/>
              </v:shape>
            </w:pict>
          </mc:Fallback>
        </mc:AlternateContent>
      </w:r>
      <w:r>
        <mc:AlternateContent>
          <mc:Choice Requires="wps">
            <w:drawing>
              <wp:anchor distT="1469390" distB="0" distL="0" distR="0" simplePos="0" relativeHeight="125829586" behindDoc="0" locked="0" layoutInCell="1" allowOverlap="1">
                <wp:simplePos x="0" y="0"/>
                <wp:positionH relativeFrom="page">
                  <wp:posOffset>1225550</wp:posOffset>
                </wp:positionH>
                <wp:positionV relativeFrom="paragraph">
                  <wp:posOffset>1469390</wp:posOffset>
                </wp:positionV>
                <wp:extent cx="1088390" cy="167640"/>
                <wp:wrapTopAndBottom/>
                <wp:docPr id="271" name="Shape 271"/>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68"/>
                              <w:keepNext/>
                              <w:keepLines/>
                              <w:widowControl w:val="0"/>
                              <w:shd w:val="clear" w:color="auto" w:fill="auto"/>
                              <w:bidi w:val="0"/>
                              <w:spacing w:before="0" w:after="0" w:line="240" w:lineRule="auto"/>
                              <w:ind w:left="0" w:right="0" w:firstLine="0"/>
                              <w:jc w:val="left"/>
                            </w:pPr>
                            <w:bookmarkStart w:id="535" w:name="bookmark535"/>
                            <w:bookmarkStart w:id="536" w:name="bookmark536"/>
                            <w:bookmarkStart w:id="537" w:name="bookmark537"/>
                            <w:r>
                              <w:rPr>
                                <w:color w:val="000000"/>
                                <w:spacing w:val="0"/>
                                <w:w w:val="100"/>
                                <w:position w:val="0"/>
                              </w:rPr>
                              <w:t>委托承包经营收益</w:t>
                            </w:r>
                            <w:bookmarkEnd w:id="535"/>
                            <w:bookmarkEnd w:id="536"/>
                            <w:bookmarkEnd w:id="537"/>
                          </w:p>
                        </w:txbxContent>
                      </wps:txbx>
                      <wps:bodyPr wrap="none" lIns="0" tIns="0" rIns="0" bIns="0">
                        <a:noAutoFit/>
                      </wps:bodyPr>
                    </wps:wsp>
                  </a:graphicData>
                </a:graphic>
              </wp:anchor>
            </w:drawing>
          </mc:Choice>
          <mc:Fallback>
            <w:pict>
              <v:shape id="_x0000_s1297" type="#_x0000_t202" style="position:absolute;margin-left:96.5pt;margin-top:115.7pt;width:85.700000000000003pt;height:13.200000000000001pt;z-index:-125829167;mso-wrap-distance-left:0;mso-wrap-distance-top:115.7pt;mso-wrap-distance-right:0;mso-position-horizontal-relative:page" filled="f" stroked="f">
                <v:textbox inset="0,0,0,0">
                  <w:txbxContent>
                    <w:p>
                      <w:pPr>
                        <w:pStyle w:val="Style68"/>
                        <w:keepNext/>
                        <w:keepLines/>
                        <w:widowControl w:val="0"/>
                        <w:shd w:val="clear" w:color="auto" w:fill="auto"/>
                        <w:bidi w:val="0"/>
                        <w:spacing w:before="0" w:after="0" w:line="240" w:lineRule="auto"/>
                        <w:ind w:left="0" w:right="0" w:firstLine="0"/>
                        <w:jc w:val="left"/>
                      </w:pPr>
                      <w:bookmarkStart w:id="535" w:name="bookmark535"/>
                      <w:bookmarkStart w:id="536" w:name="bookmark536"/>
                      <w:bookmarkStart w:id="537" w:name="bookmark537"/>
                      <w:r>
                        <w:rPr>
                          <w:color w:val="000000"/>
                          <w:spacing w:val="0"/>
                          <w:w w:val="100"/>
                          <w:position w:val="0"/>
                        </w:rPr>
                        <w:t>委托承包经营收益</w:t>
                      </w:r>
                      <w:bookmarkEnd w:id="535"/>
                      <w:bookmarkEnd w:id="536"/>
                      <w:bookmarkEnd w:id="537"/>
                    </w:p>
                  </w:txbxContent>
                </v:textbox>
                <w10:wrap type="topAndBottom" anchorx="page"/>
              </v:shape>
            </w:pict>
          </mc:Fallback>
        </mc:AlternateContent>
      </w:r>
      <w:r>
        <mc:AlternateContent>
          <mc:Choice Requires="wps">
            <w:drawing>
              <wp:anchor distT="1471930" distB="635" distL="0" distR="0" simplePos="0" relativeHeight="125829588" behindDoc="0" locked="0" layoutInCell="1" allowOverlap="1">
                <wp:simplePos x="0" y="0"/>
                <wp:positionH relativeFrom="page">
                  <wp:posOffset>3242945</wp:posOffset>
                </wp:positionH>
                <wp:positionV relativeFrom="paragraph">
                  <wp:posOffset>1471930</wp:posOffset>
                </wp:positionV>
                <wp:extent cx="826135" cy="164465"/>
                <wp:wrapTopAndBottom/>
                <wp:docPr id="273" name="Shape 273"/>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4,050,000.00</w:t>
                            </w:r>
                          </w:p>
                        </w:txbxContent>
                      </wps:txbx>
                      <wps:bodyPr wrap="none" lIns="0" tIns="0" rIns="0" bIns="0">
                        <a:noAutoFit/>
                      </wps:bodyPr>
                    </wps:wsp>
                  </a:graphicData>
                </a:graphic>
              </wp:anchor>
            </w:drawing>
          </mc:Choice>
          <mc:Fallback>
            <w:pict>
              <v:shape id="_x0000_s1299" type="#_x0000_t202" style="position:absolute;margin-left:255.34999999999999pt;margin-top:115.90000000000001pt;width:65.049999999999997pt;height:12.950000000000001pt;z-index:-125829165;mso-wrap-distance-left:0;mso-wrap-distance-top:115.90000000000001pt;mso-wrap-distance-right:0;mso-wrap-distance-bottom:5.0000000000000003e-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4,050,000.00</w:t>
                      </w:r>
                    </w:p>
                  </w:txbxContent>
                </v:textbox>
                <w10:wrap type="topAndBottom" anchorx="page"/>
              </v:shape>
            </w:pict>
          </mc:Fallback>
        </mc:AlternateContent>
      </w:r>
      <w:r>
        <mc:AlternateContent>
          <mc:Choice Requires="wps">
            <w:drawing>
              <wp:anchor distT="1471930" distB="635" distL="0" distR="0" simplePos="0" relativeHeight="125829590" behindDoc="0" locked="0" layoutInCell="1" allowOverlap="1">
                <wp:simplePos x="0" y="0"/>
                <wp:positionH relativeFrom="page">
                  <wp:posOffset>4846320</wp:posOffset>
                </wp:positionH>
                <wp:positionV relativeFrom="paragraph">
                  <wp:posOffset>1471930</wp:posOffset>
                </wp:positionV>
                <wp:extent cx="819785" cy="164465"/>
                <wp:wrapTopAndBottom/>
                <wp:docPr id="275" name="Shape 275"/>
                <a:graphic xmlns:a="http://schemas.openxmlformats.org/drawingml/2006/main">
                  <a:graphicData uri="http://schemas.microsoft.com/office/word/2010/wordprocessingShape">
                    <wps:wsp>
                      <wps:cNvSpPr txBox="1"/>
                      <wps:spPr>
                        <a:xfrm>
                          <a:ext cx="819785"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5,200,000.00</w:t>
                            </w:r>
                          </w:p>
                        </w:txbxContent>
                      </wps:txbx>
                      <wps:bodyPr wrap="none" lIns="0" tIns="0" rIns="0" bIns="0">
                        <a:noAutoFit/>
                      </wps:bodyPr>
                    </wps:wsp>
                  </a:graphicData>
                </a:graphic>
              </wp:anchor>
            </w:drawing>
          </mc:Choice>
          <mc:Fallback>
            <w:pict>
              <v:shape id="_x0000_s1301" type="#_x0000_t202" style="position:absolute;margin-left:381.60000000000002pt;margin-top:115.90000000000001pt;width:64.549999999999997pt;height:12.950000000000001pt;z-index:-125829163;mso-wrap-distance-left:0;mso-wrap-distance-top:115.90000000000001pt;mso-wrap-distance-right:0;mso-wrap-distance-bottom:5.0000000000000003e-002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5,200,000.00</w:t>
                      </w:r>
                    </w:p>
                  </w:txbxContent>
                </v:textbox>
                <w10:wrap type="topAndBottom" anchorx="page"/>
              </v:shape>
            </w:pict>
          </mc:Fallback>
        </mc:AlternateContent>
      </w:r>
    </w:p>
    <w:p>
      <w:pPr>
        <w:widowControl w:val="0"/>
        <w:spacing w:line="68" w:lineRule="exact"/>
        <w:rPr>
          <w:sz w:val="5"/>
          <w:szCs w:val="5"/>
        </w:rPr>
      </w:pPr>
    </w:p>
    <w:p>
      <w:pPr>
        <w:widowControl w:val="0"/>
        <w:spacing w:line="1" w:lineRule="exact"/>
        <w:sectPr>
          <w:footnotePr>
            <w:pos w:val="pageBottom"/>
            <w:numFmt w:val="decimal"/>
            <w:numRestart w:val="continuous"/>
          </w:footnotePr>
          <w:type w:val="continuous"/>
          <w:pgSz w:w="12240" w:h="15840"/>
          <w:pgMar w:top="1445" w:right="0" w:bottom="2607" w:left="0" w:header="0" w:footer="3" w:gutter="0"/>
          <w:cols w:space="720"/>
          <w:noEndnote/>
          <w:rtlGutter w:val="0"/>
          <w:docGrid w:linePitch="360"/>
        </w:sectPr>
      </w:pPr>
    </w:p>
    <w:p>
      <w:pPr>
        <w:pStyle w:val="Style68"/>
        <w:keepNext/>
        <w:keepLines/>
        <w:widowControl w:val="0"/>
        <w:shd w:val="clear" w:color="auto" w:fill="auto"/>
        <w:bidi w:val="0"/>
        <w:spacing w:before="0" w:after="0" w:line="240" w:lineRule="auto"/>
        <w:ind w:left="0" w:right="0"/>
        <w:jc w:val="left"/>
        <w:sectPr>
          <w:footnotePr>
            <w:pos w:val="pageBottom"/>
            <w:numFmt w:val="decimal"/>
            <w:numRestart w:val="continuous"/>
          </w:footnotePr>
          <w:type w:val="continuous"/>
          <w:pgSz w:w="12240" w:h="15840"/>
          <w:pgMar w:top="1445" w:right="1454" w:bottom="2607" w:left="1507" w:header="0" w:footer="3" w:gutter="0"/>
          <w:cols w:space="720"/>
          <w:noEndnote/>
          <w:rtlGutter w:val="0"/>
          <w:docGrid w:linePitch="360"/>
        </w:sectPr>
      </w:pPr>
      <w:bookmarkStart w:id="539" w:name="bookmark539"/>
      <w:bookmarkStart w:id="540" w:name="bookmark540"/>
      <w:bookmarkStart w:id="541" w:name="bookmark541"/>
      <w:r>
        <w:rPr>
          <w:color w:val="000000"/>
          <w:spacing w:val="0"/>
          <w:w w:val="100"/>
          <w:position w:val="0"/>
        </w:rPr>
        <w:t>委托贷款收益</w:t>
      </w:r>
      <w:bookmarkEnd w:id="539"/>
      <w:bookmarkEnd w:id="540"/>
      <w:bookmarkEnd w:id="541"/>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2240" w:h="15840"/>
          <w:pgMar w:top="1022" w:right="0" w:bottom="998" w:left="0" w:header="0" w:footer="3" w:gutter="0"/>
          <w:cols w:space="720"/>
          <w:noEndnote/>
          <w:rtlGutter w:val="0"/>
          <w:docGrid w:linePitch="360"/>
        </w:sectPr>
      </w:pPr>
    </w:p>
    <w:p>
      <w:pPr>
        <w:pStyle w:val="Style68"/>
        <w:keepNext/>
        <w:keepLines/>
        <w:framePr w:w="2976" w:h="274" w:wrap="none" w:vAnchor="text" w:hAnchor="page" w:x="1931" w:y="21"/>
        <w:widowControl w:val="0"/>
        <w:shd w:val="clear" w:color="auto" w:fill="auto"/>
        <w:bidi w:val="0"/>
        <w:spacing w:before="0" w:after="0" w:line="240" w:lineRule="auto"/>
        <w:ind w:left="0" w:right="0" w:firstLine="0"/>
        <w:jc w:val="left"/>
      </w:pPr>
      <w:bookmarkStart w:id="542" w:name="bookmark542"/>
      <w:bookmarkStart w:id="543" w:name="bookmark543"/>
      <w:bookmarkStart w:id="544" w:name="bookmark544"/>
      <w:r>
        <w:rPr>
          <w:color w:val="000000"/>
          <w:spacing w:val="0"/>
          <w:w w:val="100"/>
          <w:position w:val="0"/>
        </w:rPr>
        <w:t>计提的短期、长期投资减值准备</w:t>
      </w:r>
      <w:bookmarkEnd w:id="542"/>
      <w:bookmarkEnd w:id="543"/>
      <w:bookmarkEnd w:id="544"/>
    </w:p>
    <w:p>
      <w:pPr>
        <w:pStyle w:val="Style17"/>
        <w:keepNext w:val="0"/>
        <w:keepLines w:val="0"/>
        <w:framePr w:w="1282" w:h="264" w:wrap="none" w:vAnchor="text" w:hAnchor="page" w:x="7643" w:y="21"/>
        <w:widowControl w:val="0"/>
        <w:shd w:val="clear" w:color="auto" w:fill="auto"/>
        <w:bidi w:val="0"/>
        <w:spacing w:before="0" w:after="0" w:line="240" w:lineRule="auto"/>
        <w:ind w:left="0" w:right="0" w:firstLine="0"/>
        <w:jc w:val="left"/>
      </w:pPr>
      <w:r>
        <w:rPr>
          <w:color w:val="000000"/>
          <w:spacing w:val="0"/>
          <w:w w:val="100"/>
          <w:position w:val="0"/>
        </w:rPr>
        <w:t xml:space="preserve">1, 280, </w:t>
      </w:r>
      <w:r>
        <w:rPr>
          <w:color w:val="000000"/>
          <w:spacing w:val="0"/>
          <w:w w:val="100"/>
          <w:position w:val="0"/>
        </w:rPr>
        <w:t xml:space="preserve">260. </w:t>
      </w:r>
      <w:r>
        <w:rPr>
          <w:color w:val="000000"/>
          <w:spacing w:val="0"/>
          <w:w w:val="100"/>
          <w:position w:val="0"/>
        </w:rPr>
        <w:t>94</w:t>
      </w:r>
    </w:p>
    <w:p>
      <w:pPr>
        <w:widowControl w:val="0"/>
        <w:spacing w:after="273" w:line="1" w:lineRule="exact"/>
      </w:pPr>
    </w:p>
    <w:p>
      <w:pPr>
        <w:widowControl w:val="0"/>
        <w:spacing w:line="1" w:lineRule="exact"/>
        <w:sectPr>
          <w:footnotePr>
            <w:pos w:val="pageBottom"/>
            <w:numFmt w:val="decimal"/>
            <w:numRestart w:val="continuous"/>
          </w:footnotePr>
          <w:type w:val="continuous"/>
          <w:pgSz w:w="12240" w:h="15840"/>
          <w:pgMar w:top="1022" w:right="1238" w:bottom="998" w:left="1286"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 xml:space="preserve">142,810,534. </w:t>
      </w:r>
      <w:r>
        <w:rPr>
          <w:color w:val="000000"/>
          <w:spacing w:val="0"/>
          <w:w w:val="100"/>
          <w:position w:val="0"/>
          <w:u w:val="single"/>
        </w:rPr>
        <w:t>62</w:t>
      </w:r>
    </w:p>
    <w:p>
      <w:pPr>
        <w:pStyle w:val="Style1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240" w:h="15840"/>
          <w:pgMar w:top="1445" w:right="3316" w:bottom="2607" w:left="4910" w:header="0" w:footer="3" w:gutter="0"/>
          <w:cols w:num="2" w:space="1027"/>
          <w:noEndnote/>
          <w:rtlGutter w:val="0"/>
          <w:docGrid w:linePitch="360"/>
        </w:sectPr>
      </w:pPr>
      <w:r>
        <w:rPr>
          <w:color w:val="000000"/>
          <w:spacing w:val="0"/>
          <w:w w:val="100"/>
          <w:position w:val="0"/>
          <w:u w:val="single"/>
        </w:rPr>
        <w:t xml:space="preserve">120,514,029. </w:t>
      </w:r>
      <w:r>
        <w:rPr>
          <w:color w:val="000000"/>
          <w:spacing w:val="0"/>
          <w:w w:val="100"/>
          <w:position w:val="0"/>
          <w:u w:val="single"/>
        </w:rPr>
        <w:t>20</w:t>
      </w: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45" w:right="0" w:bottom="1445" w:left="0" w:header="0" w:footer="3" w:gutter="0"/>
          <w:cols w:space="720"/>
          <w:noEndnote/>
          <w:rtlGutter w:val="0"/>
          <w:docGrid w:linePitch="360"/>
        </w:sectPr>
      </w:pPr>
    </w:p>
    <w:p>
      <w:pPr>
        <w:pStyle w:val="Style15"/>
        <w:keepNext/>
        <w:keepLines/>
        <w:widowControl w:val="0"/>
        <w:shd w:val="clear" w:color="auto" w:fill="auto"/>
        <w:bidi w:val="0"/>
        <w:spacing w:before="0" w:after="160" w:line="240" w:lineRule="auto"/>
        <w:ind w:left="0" w:right="0" w:firstLine="640"/>
        <w:jc w:val="left"/>
      </w:pPr>
      <w:bookmarkStart w:id="545" w:name="bookmark545"/>
      <w:bookmarkStart w:id="546" w:name="bookmark546"/>
      <w:bookmarkStart w:id="547" w:name="bookmark547"/>
      <w:bookmarkStart w:id="548" w:name="bookmark548"/>
      <w:r>
        <w:rPr>
          <w:rFonts w:ascii="SimHei" w:eastAsia="SimHei" w:hAnsi="SimHei" w:cs="SimHei"/>
          <w:color w:val="000000"/>
          <w:spacing w:val="0"/>
          <w:w w:val="100"/>
          <w:position w:val="0"/>
        </w:rPr>
        <w:t>八</w:t>
      </w:r>
      <w:bookmarkEnd w:id="547"/>
      <w:r>
        <w:rPr>
          <w:rFonts w:ascii="SimHei" w:eastAsia="SimHei" w:hAnsi="SimHei" w:cs="SimHei"/>
          <w:color w:val="000000"/>
          <w:spacing w:val="0"/>
          <w:w w:val="100"/>
          <w:position w:val="0"/>
        </w:rPr>
        <w:t>、子公司与母公司会计政策不一致对合并财务报表的影响</w:t>
      </w:r>
      <w:bookmarkEnd w:id="545"/>
      <w:bookmarkEnd w:id="546"/>
      <w:bookmarkEnd w:id="548"/>
    </w:p>
    <w:p>
      <w:pPr>
        <w:pStyle w:val="Style17"/>
        <w:keepNext w:val="0"/>
        <w:keepLines w:val="0"/>
        <w:widowControl w:val="0"/>
        <w:shd w:val="clear" w:color="auto" w:fill="auto"/>
        <w:bidi w:val="0"/>
        <w:spacing w:before="0" w:after="160" w:line="240" w:lineRule="auto"/>
        <w:ind w:left="0" w:right="0" w:firstLine="640"/>
        <w:jc w:val="left"/>
      </w:pPr>
      <w:r>
        <w:rPr>
          <w:color w:val="000000"/>
          <w:spacing w:val="0"/>
          <w:w w:val="100"/>
          <w:position w:val="0"/>
        </w:rPr>
        <w:t>子公司的主要会计政策已按照母公司统一选用的会计政策厘定，故不存在子公司与母公司会计政</w:t>
      </w:r>
    </w:p>
    <w:p>
      <w:pPr>
        <w:pStyle w:val="Style17"/>
        <w:keepNext w:val="0"/>
        <w:keepLines w:val="0"/>
        <w:widowControl w:val="0"/>
        <w:shd w:val="clear" w:color="auto" w:fill="auto"/>
        <w:bidi w:val="0"/>
        <w:spacing w:before="0" w:after="160" w:line="240" w:lineRule="auto"/>
        <w:ind w:left="0" w:right="0" w:firstLine="240"/>
        <w:jc w:val="left"/>
        <w:sectPr>
          <w:footnotePr>
            <w:pos w:val="pageBottom"/>
            <w:numFmt w:val="decimal"/>
            <w:numRestart w:val="continuous"/>
          </w:footnotePr>
          <w:type w:val="continuous"/>
          <w:pgSz w:w="12240" w:h="15840"/>
          <w:pgMar w:top="1445" w:right="1238" w:bottom="1445" w:left="1286" w:header="0" w:footer="3" w:gutter="0"/>
          <w:cols w:space="720"/>
          <w:noEndnote/>
          <w:rtlGutter w:val="0"/>
          <w:docGrid w:linePitch="360"/>
        </w:sectPr>
      </w:pPr>
      <w:r>
        <w:rPr>
          <w:color w:val="000000"/>
          <w:spacing w:val="0"/>
          <w:w w:val="100"/>
          <w:position w:val="0"/>
        </w:rPr>
        <w:t>策不一致对合并财务报表影响的情况。</w:t>
      </w:r>
    </w:p>
    <w:p>
      <w:pPr>
        <w:pStyle w:val="Style15"/>
        <w:keepNext/>
        <w:keepLines/>
        <w:widowControl w:val="0"/>
        <w:shd w:val="clear" w:color="auto" w:fill="auto"/>
        <w:bidi w:val="0"/>
        <w:spacing w:before="0" w:after="0" w:line="418" w:lineRule="exact"/>
        <w:ind w:left="1080" w:right="0" w:firstLine="0"/>
        <w:jc w:val="left"/>
      </w:pPr>
      <w:bookmarkStart w:id="549" w:name="bookmark549"/>
      <w:bookmarkStart w:id="550" w:name="bookmark550"/>
      <w:bookmarkStart w:id="551" w:name="bookmark551"/>
      <w:bookmarkStart w:id="552" w:name="bookmark552"/>
      <w:r>
        <w:rPr>
          <w:rFonts w:ascii="SimHei" w:eastAsia="SimHei" w:hAnsi="SimHei" w:cs="SimHei"/>
          <w:color w:val="000000"/>
          <w:spacing w:val="0"/>
          <w:w w:val="100"/>
          <w:position w:val="0"/>
        </w:rPr>
        <w:t>九</w:t>
      </w:r>
      <w:bookmarkEnd w:id="551"/>
      <w:r>
        <w:rPr>
          <w:rFonts w:ascii="SimHei" w:eastAsia="SimHei" w:hAnsi="SimHei" w:cs="SimHei"/>
          <w:color w:val="000000"/>
          <w:spacing w:val="0"/>
          <w:w w:val="100"/>
          <w:position w:val="0"/>
        </w:rPr>
        <w:t>、关联方关系及其交易</w:t>
      </w:r>
      <w:bookmarkEnd w:id="549"/>
      <w:bookmarkEnd w:id="550"/>
      <w:bookmarkEnd w:id="552"/>
    </w:p>
    <w:p>
      <w:pPr>
        <w:pStyle w:val="Style17"/>
        <w:keepNext w:val="0"/>
        <w:keepLines w:val="0"/>
        <w:widowControl w:val="0"/>
        <w:shd w:val="clear" w:color="auto" w:fill="auto"/>
        <w:bidi w:val="0"/>
        <w:spacing w:before="0" w:after="0" w:line="418" w:lineRule="exact"/>
        <w:ind w:left="1080" w:right="0" w:firstLine="0"/>
        <w:jc w:val="left"/>
      </w:pPr>
      <w:r>
        <w:rPr>
          <w:color w:val="000000"/>
          <w:spacing w:val="0"/>
          <w:w w:val="100"/>
          <w:position w:val="0"/>
        </w:rPr>
        <w:t>（一）关联方关系</w:t>
      </w:r>
    </w:p>
    <w:p>
      <w:pPr>
        <w:pStyle w:val="Style17"/>
        <w:keepNext w:val="0"/>
        <w:keepLines w:val="0"/>
        <w:widowControl w:val="0"/>
        <w:shd w:val="clear" w:color="auto" w:fill="auto"/>
        <w:bidi w:val="0"/>
        <w:spacing w:before="0" w:after="0" w:line="418" w:lineRule="exact"/>
        <w:ind w:left="1080" w:right="0" w:firstLine="0"/>
        <w:jc w:val="left"/>
      </w:pPr>
      <w:r>
        <w:rPr>
          <w:color w:val="000000"/>
          <w:spacing w:val="0"/>
          <w:w w:val="100"/>
          <w:position w:val="0"/>
        </w:rPr>
        <w:t>1.</w:t>
      </w:r>
      <w:r>
        <w:rPr>
          <w:color w:val="000000"/>
          <w:spacing w:val="0"/>
          <w:w w:val="100"/>
          <w:position w:val="0"/>
        </w:rPr>
        <w:t>存在控制关系的关联方</w:t>
      </w:r>
    </w:p>
    <w:p>
      <w:pPr>
        <w:pStyle w:val="Style17"/>
        <w:keepNext w:val="0"/>
        <w:keepLines w:val="0"/>
        <w:widowControl w:val="0"/>
        <w:shd w:val="clear" w:color="auto" w:fill="auto"/>
        <w:bidi w:val="0"/>
        <w:spacing w:before="0" w:after="160" w:line="418" w:lineRule="exact"/>
        <w:ind w:left="720" w:right="0"/>
        <w:jc w:val="left"/>
      </w:pPr>
      <w:r>
        <w:rPr>
          <w:color w:val="000000"/>
          <w:spacing w:val="0"/>
          <w:w w:val="100"/>
          <w:position w:val="0"/>
        </w:rPr>
        <w:t>本公司合并财务报表范围内共有法律主体60个（含本公司），为更清晰地阐述关联方关系及其交 易，避免给财务报表使用者增加阅读和理解难度，根据重要性原则，在此仅阐述本公司直接拥有股权 的子公司。</w:t>
      </w:r>
    </w:p>
    <w:p>
      <w:pPr>
        <w:pStyle w:val="Style17"/>
        <w:keepNext w:val="0"/>
        <w:keepLines w:val="0"/>
        <w:widowControl w:val="0"/>
        <w:shd w:val="clear" w:color="auto" w:fill="auto"/>
        <w:bidi w:val="0"/>
        <w:spacing w:before="0" w:after="160" w:line="240" w:lineRule="auto"/>
        <w:ind w:left="1080" w:right="0" w:firstLine="0"/>
        <w:jc w:val="left"/>
      </w:pPr>
      <w:r>
        <w:rPr>
          <w:color w:val="000000"/>
          <w:spacing w:val="0"/>
          <w:w w:val="100"/>
          <w:position w:val="0"/>
        </w:rPr>
        <w:t>（1）存在控制关系的关联方</w:t>
      </w:r>
    </w:p>
    <w:tbl>
      <w:tblPr>
        <w:tblOverlap w:val="never"/>
        <w:jc w:val="center"/>
        <w:tblLayout w:type="fixed"/>
      </w:tblPr>
      <w:tblGrid>
        <w:gridCol w:w="1858"/>
        <w:gridCol w:w="523"/>
        <w:gridCol w:w="4829"/>
        <w:gridCol w:w="792"/>
        <w:gridCol w:w="1018"/>
        <w:gridCol w:w="696"/>
      </w:tblGrid>
      <w:tr>
        <w:trPr>
          <w:trHeight w:val="5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与本公司 关系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经济性质 或类型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法定代 表人</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浙江浙大网新集团有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软件产品开发，计算机技术的研究及产品开发；通信设备的 研究开发；经济信息、环保信息的咨询服务；高新技术研究、 开发；培训服务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实际控制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240" w:right="0" w:hanging="240"/>
              <w:jc w:val="left"/>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赵建</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北京晓通网络科技有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法律、行政法规、国务院决定禁止的，不得经营；法律、行 政法规、国务院决定规定应经许可的，经审批机关批准并经 工商行政管理机关登记注册后方可经营；法律法规、国务院 决定未规定许可的，自主选择经营项目开展经营活动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陈锐</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浙江浙大网新图灵信 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自动化办公系统、教育及商用系统网络和通讯软件的技术开 发、技术咨询、技术服务、技术转让；计算机自动化系统、 通讯软件工程的设计、安装、承包；计算机软硬件产品的销 售及维修；经营进出口业务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史烈</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浙江网新恒天软件有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计算机软件开发、技术咨询、技术转让、技术服务、承接计 算机网络工程，计算机及外部设备的销售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史烈</w:t>
            </w:r>
          </w:p>
        </w:tc>
      </w:tr>
      <w:tr>
        <w:trPr>
          <w:trHeight w:val="11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北京网新易尚科技有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法律、行政法规、国务院决定禁止的，不得经营；法律、行 政法规、国务院决定规定应经许可的，经审批机关批准并经 工商行政管理机关登记注册后方可经营；法律法规、国务院 决定未规定许可的，自主选择经营项目开展经营活动；货物 进出口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罗永涛</w:t>
            </w:r>
          </w:p>
        </w:tc>
      </w:tr>
      <w:tr>
        <w:trPr>
          <w:trHeight w:val="9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浙江大学快威科技集 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技术开发、技术服务、成果转让：电子计算机软、硬件及其 数据传输设备，电子通信；工程承包：楼宇综合布线，电子 计算机联网；批发、零售：电子计算机及其配件，通信设备； 货物进出口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卜凡孝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浙江浙大网新软件产 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高新技术项目的投资开发和组织生产，计算机及网络系统技 术的开发、组织生产和咨询，电子商务技术开发和组织生产 及其信息咨询服务，收款机系列产品的设计、生产、销售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葛航</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北京新思软件技术有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开发、生产计算机软、硬件产品；自产产品的技术服务；销 售自产产品；经营本企业和成员企业自产产品及技术出口业 务；本企业和成员企业生产所需的原辅材料、机电设备、仪 器仪表、零配件及技术的进口业务（但国家限定公司经营或 禁止进出口的商品及技术除外）；经营进料加工和“三来一 补”业务；代理出口将自行研制开发的技术转让给其他企业 生产的非自产产品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史烈</w:t>
            </w:r>
          </w:p>
        </w:tc>
      </w:tr>
      <w:tr>
        <w:trPr>
          <w:trHeight w:val="9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浙江浙大网新机电工 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计算机软件开发、技术转让及销售；计算机系统集成；计算 机设备、电子设备的销售；电力自动化系统、通信系统的开 发、工程承接及技术咨询；环境保护工程的设计、设备成套、 施工、安装、调试及咨询服务，经营进出口业务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张殷</w:t>
            </w:r>
          </w:p>
        </w:tc>
      </w:tr>
      <w:tr>
        <w:trPr>
          <w:trHeight w:val="58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网新香港国际投资有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国际贸易等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潘丽春</w:t>
            </w:r>
          </w:p>
        </w:tc>
      </w:tr>
      <w:tr>
        <w:trPr>
          <w:trHeight w:val="58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浙江汇信科技有限公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计算机、网络及电子设备的技术开发、产品销售；系统集成； 技术贸易；信息咨询服务（除证券、期货咨询）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解立发</w:t>
            </w:r>
          </w:p>
        </w:tc>
      </w:tr>
    </w:tbl>
    <w:p>
      <w:pPr>
        <w:spacing w:lineRule="exact" w:line="1"/>
        <w:rPr>
          <w:sz w:val="2"/>
          <w:szCs w:val="2"/>
        </w:rPr>
      </w:pPr>
      <w:r>
        <w:br w:type="page"/>
      </w:r>
    </w:p>
    <w:tbl>
      <w:tblPr>
        <w:tblOverlap w:val="never"/>
        <w:jc w:val="center"/>
        <w:tblLayout w:type="fixed"/>
      </w:tblPr>
      <w:tblGrid>
        <w:gridCol w:w="1858"/>
        <w:gridCol w:w="523"/>
        <w:gridCol w:w="4829"/>
        <w:gridCol w:w="792"/>
        <w:gridCol w:w="1018"/>
        <w:gridCol w:w="696"/>
      </w:tblGrid>
      <w:tr>
        <w:trPr>
          <w:trHeight w:val="58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浙江网新富士科技有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软件及网络系统技术的研究、开发、生产，销售自产产品， 并提供相应的售后服务及技术咨询服务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浙江浙大网新中研软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技术开发，技术咨询，技术服务，成果转让；计算机软、硬 件及应用系统，网络应用技术；组织生产；计算机软、硬件 批发，零售计算机及零配件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上海浙大网新易得科 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计算机生产、组装、计算机系统集成、网络软件开发；计算 机硬件、周边设备，非专控通讯设备，办公用品，从事货物 及技术进出口业务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史烈</w:t>
            </w:r>
          </w:p>
        </w:tc>
      </w:tr>
      <w:tr>
        <w:trPr>
          <w:trHeight w:val="11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北京浙大网新科技有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技术开发、技术转让、技术咨询、技术服务；高新技术企业 孵化；对高兴技术企业投资；计算机系统集成；销售自行开 发的产品、电子产品、计算机软件硬件及外部设备、仪器仪 表、机械电器设备、五金交电；货物进出口、技术进出口、 代理进出口；承接环境保护工程；物业管理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潘丽春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浙江浙大网新国际软 件技术服务有限公司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计算机软件开发、技术咨询、转让及培训服务，经济信息咨 询，电子商务咨询服务，电子计算机及外部设备的销售，承 接计算机网络工程，投资管理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史烈</w:t>
            </w:r>
          </w:p>
        </w:tc>
      </w:tr>
      <w:tr>
        <w:trPr>
          <w:trHeight w:val="16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江西浙大网新科技有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计算机软件开发、生产和销售，计算机及外部设备产品、网 络产品、办公自动化设备、通讯器材、电子产品、防技产品、 制冷设备、建筑材料的批发、零售及维修服务，计算机网络 工程、楼宇综合布线、系统集成、弱电总包工程、工业自动 控制工程的咨询、设计和施工，计算机互联网服务、计算机 及软件技术培训、计算机技术开发、技术服务、技术咨询及 成果转让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张四纲</w:t>
            </w:r>
          </w:p>
        </w:tc>
      </w:tr>
    </w:tbl>
    <w:p>
      <w:pPr>
        <w:pStyle w:val="Style17"/>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（2）存在控制关系的关联方的注册资本及其变化</w:t>
      </w:r>
    </w:p>
    <w:tbl>
      <w:tblPr>
        <w:tblOverlap w:val="never"/>
        <w:jc w:val="center"/>
        <w:tblLayout w:type="fixed"/>
      </w:tblPr>
      <w:tblGrid>
        <w:gridCol w:w="3043"/>
        <w:gridCol w:w="1795"/>
        <w:gridCol w:w="1656"/>
        <w:gridCol w:w="1435"/>
        <w:gridCol w:w="1805"/>
      </w:tblGrid>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期末数</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337,026,000.00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337,026,000.00</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北京晓通网络科技有限公司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浙江浙大网新图灵信息科技有限公司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100,000,000.00</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浙江网新恒天软件有限公司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北京网新易尚科技有限公司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浙江大学快威科技集团有限公司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浙江浙大网新软件产业集团有限公司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90,000,000.00</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北京新思软件技术有限公司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浙江浙大网新机电工程有限公司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300,000,000.00</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网新香港国际投资有限公司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HK$40,000,000.00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HK$40,000,000.00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浙江汇信科技有限公司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w:t>
            </w:r>
          </w:p>
        </w:tc>
      </w:tr>
      <w:tr>
        <w:trPr>
          <w:trHeight w:val="53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浙江网新富士科技有限公司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10,000,000.00</w:t>
            </w:r>
          </w:p>
        </w:tc>
      </w:tr>
    </w:tbl>
    <w:p>
      <w:pPr>
        <w:spacing w:lineRule="exact" w:line="1"/>
        <w:rPr>
          <w:sz w:val="2"/>
          <w:szCs w:val="2"/>
        </w:rPr>
      </w:pPr>
      <w:r>
        <w:br w:type="page"/>
      </w:r>
    </w:p>
    <w:tbl>
      <w:tblPr>
        <w:tblOverlap w:val="never"/>
        <w:jc w:val="center"/>
        <w:tblLayout w:type="fixed"/>
      </w:tblPr>
      <w:tblGrid>
        <w:gridCol w:w="3043"/>
        <w:gridCol w:w="1795"/>
        <w:gridCol w:w="1656"/>
        <w:gridCol w:w="1435"/>
        <w:gridCol w:w="1805"/>
      </w:tblGrid>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浙江浙大网新中研软件有限公司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上海浙大网新易得科技发展有限公司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20,000,000.00</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北京浙大网新科技有限公司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30,000,000.00</w:t>
            </w:r>
          </w:p>
        </w:tc>
      </w:tr>
      <w:tr>
        <w:trPr>
          <w:trHeight w:val="52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浙江浙大网新国际软件技术服务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20,000,000.00</w:t>
            </w:r>
          </w:p>
        </w:tc>
      </w:tr>
      <w:tr>
        <w:trPr>
          <w:trHeight w:val="5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江西浙大网新科技有限公司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20,000,000.00</w:t>
            </w:r>
          </w:p>
        </w:tc>
      </w:tr>
    </w:tbl>
    <w:p>
      <w:pPr>
        <w:pStyle w:val="Style17"/>
        <w:keepNext w:val="0"/>
        <w:keepLines w:val="0"/>
        <w:widowControl w:val="0"/>
        <w:shd w:val="clear" w:color="auto" w:fill="auto"/>
        <w:bidi w:val="0"/>
        <w:spacing w:before="0" w:after="160" w:line="240" w:lineRule="auto"/>
        <w:ind w:left="1140" w:right="0" w:firstLine="0"/>
        <w:jc w:val="left"/>
      </w:pPr>
      <w:bookmarkStart w:id="553" w:name="bookmark553"/>
      <w:r>
        <w:rPr>
          <w:color w:val="000000"/>
          <w:spacing w:val="0"/>
          <w:w w:val="100"/>
          <w:position w:val="0"/>
        </w:rPr>
        <w:t>（</w:t>
      </w:r>
      <w:bookmarkEnd w:id="553"/>
      <w:r>
        <w:rPr>
          <w:color w:val="000000"/>
          <w:spacing w:val="0"/>
          <w:w w:val="100"/>
          <w:position w:val="0"/>
        </w:rPr>
        <w:t>3）存在控制关系的关联方所持股份或权益及其变化</w:t>
      </w:r>
    </w:p>
    <w:tbl>
      <w:tblPr>
        <w:tblOverlap w:val="never"/>
        <w:jc w:val="center"/>
        <w:tblLayout w:type="fixed"/>
      </w:tblPr>
      <w:tblGrid>
        <w:gridCol w:w="1781"/>
        <w:gridCol w:w="1469"/>
        <w:gridCol w:w="595"/>
        <w:gridCol w:w="1454"/>
        <w:gridCol w:w="576"/>
        <w:gridCol w:w="1402"/>
        <w:gridCol w:w="629"/>
        <w:gridCol w:w="1445"/>
        <w:gridCol w:w="638"/>
      </w:tblGrid>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关联方 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20" w:firstLine="0"/>
              <w:jc w:val="righ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浙江浙大网新集团有 限公司[注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127,203,801.00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7,992,258.00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135,196,059.00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16.63</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北京晓通网络科技有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199,900,000.00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浙江浙大网新图灵信 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浙江网新恒天软件有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9,995,000.00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8,980,000.00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89.80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北京网新易尚科技有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49,997,500.00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浙江大学快威科技集 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浙江浙大网新软件产 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89,775,000.00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89,775,000.00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99.75</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北京新思软件技术有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80.00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浙江浙大网新机电工 程有限公司[注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网新香港国际投资有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HK$38,000,000.00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HK$38,000,000.00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浙江汇信科技有限公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浙江网新富士科技有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65.00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浙江浙大网新中研软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上海浙大网新易得科 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北京浙大网新科技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72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浙江浙大网新国际 软件技术服务有限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80.00</w:t>
            </w:r>
          </w:p>
        </w:tc>
      </w:tr>
    </w:tbl>
    <w:p>
      <w:pPr>
        <w:spacing w:lineRule="exact" w:line="1"/>
        <w:rPr>
          <w:sz w:val="2"/>
          <w:szCs w:val="2"/>
        </w:rPr>
      </w:pPr>
      <w:r>
        <w:br w:type="page"/>
      </w:r>
    </w:p>
    <w:tbl>
      <w:tblPr>
        <w:tblOverlap w:val="never"/>
        <w:jc w:val="center"/>
        <w:tblLayout w:type="fixed"/>
      </w:tblPr>
      <w:tblGrid>
        <w:gridCol w:w="1776"/>
        <w:gridCol w:w="1459"/>
        <w:gridCol w:w="605"/>
        <w:gridCol w:w="1464"/>
        <w:gridCol w:w="576"/>
        <w:gridCol w:w="1387"/>
        <w:gridCol w:w="629"/>
        <w:gridCol w:w="1445"/>
        <w:gridCol w:w="634"/>
      </w:tblGrid>
      <w:tr>
        <w:trPr>
          <w:trHeight w:val="57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江西浙大网新科技有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r>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浙江明达科网新科技 培训有限公司［注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34.00</w:t>
            </w:r>
          </w:p>
        </w:tc>
      </w:tr>
      <w:tr>
        <w:trPr>
          <w:trHeight w:val="56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上海富睿科技有限</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:浙江浙大网新集团</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有限公司本期对本公司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匕例增加，详见本财务报表附注六</w:t>
            </w:r>
          </w:p>
        </w:tc>
      </w:tr>
    </w:tbl>
    <w:p>
      <w:pPr>
        <w:pStyle w:val="Style17"/>
        <w:keepNext w:val="0"/>
        <w:keepLines w:val="0"/>
        <w:widowControl w:val="0"/>
        <w:shd w:val="clear" w:color="auto" w:fill="auto"/>
        <w:bidi w:val="0"/>
        <w:spacing w:before="0" w:after="0" w:line="422" w:lineRule="exact"/>
        <w:ind w:left="0" w:right="0" w:firstLine="720"/>
        <w:jc w:val="left"/>
      </w:pPr>
      <w:r>
        <w:rPr>
          <w:color w:val="000000"/>
          <w:spacing w:val="0"/>
          <w:w w:val="100"/>
          <w:position w:val="0"/>
        </w:rPr>
        <w:t>（一）32（2）1）［注］之所述。</w:t>
      </w:r>
    </w:p>
    <w:p>
      <w:pPr>
        <w:pStyle w:val="Style17"/>
        <w:keepNext w:val="0"/>
        <w:keepLines w:val="0"/>
        <w:widowControl w:val="0"/>
        <w:shd w:val="clear" w:color="auto" w:fill="auto"/>
        <w:bidi w:val="0"/>
        <w:spacing w:before="0" w:after="0" w:line="422" w:lineRule="exact"/>
        <w:ind w:left="72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:由于该公司另一股东对其进行单方面增资，导致本公司所持股权比例有所下降，详见本 财务报表附注十三（一）1之所述。</w:t>
      </w:r>
    </w:p>
    <w:p>
      <w:pPr>
        <w:pStyle w:val="Style17"/>
        <w:keepNext w:val="0"/>
        <w:keepLines w:val="0"/>
        <w:widowControl w:val="0"/>
        <w:shd w:val="clear" w:color="auto" w:fill="auto"/>
        <w:bidi w:val="0"/>
        <w:spacing w:before="0" w:after="0" w:line="422" w:lineRule="exact"/>
        <w:ind w:left="114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详见本财务报表附注四（三）3（2）2）之所述。</w:t>
      </w:r>
    </w:p>
    <w:p>
      <w:pPr>
        <w:pStyle w:val="Style17"/>
        <w:keepNext w:val="0"/>
        <w:keepLines w:val="0"/>
        <w:widowControl w:val="0"/>
        <w:shd w:val="clear" w:color="auto" w:fill="auto"/>
        <w:bidi w:val="0"/>
        <w:spacing w:before="0" w:after="0" w:line="422" w:lineRule="exact"/>
        <w:ind w:left="114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详见本财务报表附注四（三）3（2）1）之所述。</w:t>
      </w:r>
    </w:p>
    <w:p>
      <w:pPr>
        <w:pStyle w:val="Style17"/>
        <w:keepNext w:val="0"/>
        <w:keepLines w:val="0"/>
        <w:widowControl w:val="0"/>
        <w:shd w:val="clear" w:color="auto" w:fill="auto"/>
        <w:bidi w:val="0"/>
        <w:spacing w:before="0" w:after="560" w:line="422" w:lineRule="exact"/>
        <w:ind w:left="1140" w:right="0" w:firstLine="0"/>
        <w:jc w:val="left"/>
      </w:pPr>
      <w:r>
        <w:rPr>
          <w:color w:val="000000"/>
          <w:spacing w:val="0"/>
          <w:w w:val="100"/>
          <w:position w:val="0"/>
        </w:rPr>
        <w:t>2.</w:t>
      </w:r>
      <w:r>
        <w:rPr>
          <w:color w:val="000000"/>
          <w:spacing w:val="0"/>
          <w:w w:val="100"/>
          <w:position w:val="0"/>
        </w:rPr>
        <w:t>不存在控制关系的关联方</w:t>
      </w:r>
    </w:p>
    <w:tbl>
      <w:tblPr>
        <w:tblOverlap w:val="never"/>
        <w:jc w:val="center"/>
        <w:tblLayout w:type="fixed"/>
      </w:tblPr>
      <w:tblGrid>
        <w:gridCol w:w="4728"/>
        <w:gridCol w:w="3864"/>
      </w:tblGrid>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关联方名称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与本公司的关系</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浙江华辰物业开发有限公司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本公司第二大股东</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本公司第四大股东</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上海富睿科技有限公司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本公司原控股子公司</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日本株式会社</w:t>
            </w:r>
            <w:r>
              <w:rPr>
                <w:color w:val="000000"/>
                <w:spacing w:val="0"/>
                <w:w w:val="100"/>
                <w:position w:val="0"/>
              </w:rPr>
              <w:t>SIF</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宁波市五环房地产开发有限公司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上海花样年华数字媒体技术有限公司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杭州浙大网新科技实业投资有限公司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本公司之联营企业之子公司</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浙江网新天松信息技术有限公司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浙江浙大网新工程设计有限公司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本公司控股股东之联营企业</w:t>
            </w:r>
          </w:p>
        </w:tc>
      </w:tr>
      <w:tr>
        <w:trPr>
          <w:trHeight w:val="53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浙江易邦置业发展有限公司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本公司控股股东之联营企业</w:t>
            </w:r>
          </w:p>
        </w:tc>
      </w:tr>
    </w:tbl>
    <w:p>
      <w:pPr>
        <w:spacing w:lineRule="exact" w:line="1"/>
        <w:rPr>
          <w:sz w:val="2"/>
          <w:szCs w:val="2"/>
        </w:rPr>
      </w:pPr>
      <w:r>
        <w:br w:type="page"/>
      </w:r>
    </w:p>
    <w:tbl>
      <w:tblPr>
        <w:tblOverlap w:val="never"/>
        <w:jc w:val="center"/>
        <w:tblLayout w:type="fixed"/>
      </w:tblPr>
      <w:tblGrid>
        <w:gridCol w:w="4728"/>
        <w:gridCol w:w="3864"/>
      </w:tblGrid>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浙江浙大网新思创健康科技有限公司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江西思创数码科技股份有限公司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深圳国电信息技术股份有限公司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北京洛克大众信息技术有限公司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浙江天网数码科技有限公司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杭州金信股易科技有限公司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杭州九源基因工程有限公司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杭州创业软件股份有限公司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杭州泰克斯电子有限公司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本公司控股子公司之联营企业</w:t>
            </w:r>
          </w:p>
        </w:tc>
      </w:tr>
      <w:tr>
        <w:trPr>
          <w:trHeight w:val="53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江西浙大网新环保工程有限公司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本公司控股子公司之原控股子公司</w:t>
            </w:r>
          </w:p>
        </w:tc>
      </w:tr>
    </w:tbl>
    <w:p>
      <w:pPr>
        <w:widowControl w:val="0"/>
        <w:spacing w:after="179" w:line="1" w:lineRule="exact"/>
      </w:pPr>
    </w:p>
    <w:p>
      <w:pPr>
        <w:pStyle w:val="Style17"/>
        <w:keepNext w:val="0"/>
        <w:keepLines w:val="0"/>
        <w:widowControl w:val="0"/>
        <w:shd w:val="clear" w:color="auto" w:fill="auto"/>
        <w:bidi w:val="0"/>
        <w:spacing w:before="0" w:after="180" w:line="240" w:lineRule="auto"/>
        <w:ind w:left="1140" w:right="0" w:firstLine="0"/>
        <w:jc w:val="left"/>
      </w:pPr>
      <w:r>
        <w:rPr>
          <w:color w:val="000000"/>
          <w:spacing w:val="0"/>
          <w:w w:val="100"/>
          <w:position w:val="0"/>
        </w:rPr>
        <w:t>（二）关联方交易情况</w:t>
      </w:r>
    </w:p>
    <w:p>
      <w:pPr>
        <w:pStyle w:val="Style20"/>
        <w:keepNext w:val="0"/>
        <w:keepLines w:val="0"/>
        <w:widowControl w:val="0"/>
        <w:shd w:val="clear" w:color="auto" w:fill="auto"/>
        <w:bidi w:val="0"/>
        <w:spacing w:before="0" w:after="0" w:line="240" w:lineRule="auto"/>
        <w:ind w:left="946" w:right="0" w:firstLine="0"/>
        <w:jc w:val="left"/>
      </w:pPr>
      <w:r>
        <w:rPr>
          <w:color w:val="000000"/>
          <w:spacing w:val="0"/>
          <w:w w:val="100"/>
          <w:position w:val="0"/>
        </w:rPr>
        <w:t>1.</w:t>
      </w:r>
      <w:r>
        <w:rPr>
          <w:color w:val="000000"/>
          <w:spacing w:val="0"/>
          <w:w w:val="100"/>
          <w:position w:val="0"/>
        </w:rPr>
        <w:t>采购货物</w:t>
      </w:r>
    </w:p>
    <w:tbl>
      <w:tblPr>
        <w:tblOverlap w:val="never"/>
        <w:jc w:val="center"/>
        <w:tblLayout w:type="fixed"/>
      </w:tblPr>
      <w:tblGrid>
        <w:gridCol w:w="3782"/>
        <w:gridCol w:w="1786"/>
        <w:gridCol w:w="1080"/>
        <w:gridCol w:w="1800"/>
        <w:gridCol w:w="1090"/>
      </w:tblGrid>
      <w:tr>
        <w:trPr>
          <w:trHeight w:val="50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50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定价政策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定价政策</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8,242,182.43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108,004,286.13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14,056,647.28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52,845,266.36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1,111,111.10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30,555.00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258,217.09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浙江浙大网新工程设计有限公司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1,239,316.30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984,480.26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江西思创数码科技股份有限公司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8,117,275.97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2,263,471.54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8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31, 685, </w:t>
            </w:r>
            <w:r>
              <w:rPr>
                <w:color w:val="000000"/>
                <w:spacing w:val="0"/>
                <w:w w:val="100"/>
                <w:position w:val="0"/>
              </w:rPr>
              <w:t>976.98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165,466,832. </w:t>
            </w:r>
            <w:r>
              <w:rPr>
                <w:color w:val="000000"/>
                <w:spacing w:val="0"/>
                <w:w w:val="100"/>
                <w:position w:val="0"/>
              </w:rPr>
              <w:t>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408" w:lineRule="exact"/>
        <w:ind w:left="518" w:right="0" w:firstLine="0"/>
        <w:jc w:val="left"/>
      </w:pPr>
      <w:r>
        <w:rPr>
          <w:color w:val="000000"/>
          <w:spacing w:val="0"/>
          <w:w w:val="100"/>
          <w:position w:val="0"/>
        </w:rPr>
        <w:t>［注］:2006年1月，控股子公司浙江大学快威科技集团有限公司与浙江浙大网新集团有限公司签 订《合作协议书》，委托其进行合同总价值为</w:t>
      </w:r>
      <w:r>
        <w:rPr>
          <w:color w:val="000000"/>
          <w:spacing w:val="0"/>
          <w:w w:val="100"/>
          <w:position w:val="0"/>
        </w:rPr>
        <w:t xml:space="preserve">USD </w:t>
      </w:r>
      <w:r>
        <w:rPr>
          <w:color w:val="000000"/>
          <w:spacing w:val="0"/>
          <w:w w:val="100"/>
          <w:position w:val="0"/>
        </w:rPr>
        <w:t>600万元的网络设备采购，合同期限至2006年12 月31 0止，本期实际采购金额为</w:t>
      </w:r>
      <w:r>
        <w:rPr>
          <w:color w:val="000000"/>
          <w:spacing w:val="0"/>
          <w:w w:val="100"/>
          <w:position w:val="0"/>
        </w:rPr>
        <w:t>8,242,182.43</w:t>
      </w:r>
      <w:r>
        <w:rPr>
          <w:color w:val="000000"/>
          <w:spacing w:val="0"/>
          <w:w w:val="100"/>
          <w:position w:val="0"/>
        </w:rPr>
        <w:t>元。</w:t>
      </w:r>
      <w:r>
        <w:br w:type="page"/>
      </w:r>
    </w:p>
    <w:p>
      <w:pPr>
        <w:pStyle w:val="Style20"/>
        <w:keepNext w:val="0"/>
        <w:keepLines w:val="0"/>
        <w:widowControl w:val="0"/>
        <w:shd w:val="clear" w:color="auto" w:fill="auto"/>
        <w:bidi w:val="0"/>
        <w:spacing w:before="0" w:after="0" w:line="240" w:lineRule="auto"/>
        <w:ind w:left="1037" w:right="0" w:firstLine="0"/>
        <w:jc w:val="left"/>
      </w:pPr>
      <w:r>
        <w:rPr>
          <w:color w:val="000000"/>
          <w:spacing w:val="0"/>
          <w:w w:val="100"/>
          <w:position w:val="0"/>
        </w:rPr>
        <w:t>2.销售货物</w:t>
      </w:r>
    </w:p>
    <w:tbl>
      <w:tblPr>
        <w:tblOverlap w:val="never"/>
        <w:jc w:val="center"/>
        <w:tblLayout w:type="fixed"/>
      </w:tblPr>
      <w:tblGrid>
        <w:gridCol w:w="3782"/>
        <w:gridCol w:w="1786"/>
        <w:gridCol w:w="1368"/>
        <w:gridCol w:w="1618"/>
        <w:gridCol w:w="1090"/>
      </w:tblGrid>
      <w:tr>
        <w:trPr>
          <w:trHeight w:val="51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定价政策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定价政策</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1,956,495.73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4,744,311.96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232,478.63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日本株式会社</w:t>
            </w:r>
            <w:r>
              <w:rPr>
                <w:color w:val="000000"/>
                <w:spacing w:val="0"/>
                <w:w w:val="100"/>
                <w:position w:val="0"/>
              </w:rPr>
              <w:t>SIF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7,164,850.00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5,382,919.37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310,341.88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16,286,351.24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浙江浙大网新思创健康科技有限公司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789,786.40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江西思创数码科技股份有限公司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1,824,542.74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5,033,037.14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3,225,296.30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杭州创业软件股份有限公司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895,358.97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协议价</w:t>
            </w:r>
          </w:p>
        </w:tc>
      </w:tr>
      <w:tr>
        <w:trPr>
          <w:trHeight w:val="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26,606,870. </w:t>
            </w: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27,978,900. </w:t>
            </w:r>
            <w:r>
              <w:rPr>
                <w:color w:val="000000"/>
                <w:spacing w:val="0"/>
                <w:w w:val="100"/>
                <w:position w:val="0"/>
              </w:rPr>
              <w:t>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3.关联方应收（预收）应付（预付）款项余额</w:t>
      </w:r>
    </w:p>
    <w:tbl>
      <w:tblPr>
        <w:tblOverlap w:val="never"/>
        <w:jc w:val="center"/>
        <w:tblLayout w:type="fixed"/>
      </w:tblPr>
      <w:tblGrid>
        <w:gridCol w:w="4310"/>
        <w:gridCol w:w="1891"/>
        <w:gridCol w:w="1781"/>
        <w:gridCol w:w="830"/>
        <w:gridCol w:w="830"/>
      </w:tblGrid>
      <w:tr>
        <w:trPr>
          <w:trHeight w:val="83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项目及企业名称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余</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占全部应收（预 收）应付（预付）款 余额的比重（%）</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数</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1,949,639.00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3,125,588.94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11,125,588.94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96.63</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杭州九源基因工程有限公司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388,400.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3.37</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7, 715, </w:t>
            </w:r>
            <w:r>
              <w:rPr>
                <w:color w:val="000000"/>
                <w:spacing w:val="0"/>
                <w:w w:val="100"/>
                <w:position w:val="0"/>
              </w:rPr>
              <w:t xml:space="preserve">227. </w:t>
            </w: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11,513,988. </w:t>
            </w: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1,194,800.00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0.19</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3,649,105.70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1,573,051.49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0.25</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日本株式会社</w:t>
            </w:r>
            <w:r>
              <w:rPr>
                <w:color w:val="000000"/>
                <w:spacing w:val="0"/>
                <w:w w:val="100"/>
                <w:position w:val="0"/>
              </w:rPr>
              <w:t>SIF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2,086,984.32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3,126,533.61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0.50</w:t>
            </w:r>
          </w:p>
        </w:tc>
      </w:tr>
      <w:tr>
        <w:trPr>
          <w:trHeight w:val="47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19,584.80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310"/>
        <w:gridCol w:w="1891"/>
        <w:gridCol w:w="1781"/>
        <w:gridCol w:w="840"/>
        <w:gridCol w:w="821"/>
      </w:tblGrid>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江西思创数码科技股份有限公司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17,480.00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168,209.00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0.03</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杭州创业软件股份有限公司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800,110.00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1,250, </w:t>
            </w:r>
            <w:r>
              <w:rPr>
                <w:color w:val="000000"/>
                <w:spacing w:val="0"/>
                <w:w w:val="100"/>
                <w:position w:val="0"/>
              </w:rPr>
              <w:t>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0.20</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6, 574, </w:t>
            </w:r>
            <w:r>
              <w:rPr>
                <w:color w:val="000000"/>
                <w:spacing w:val="0"/>
                <w:w w:val="100"/>
                <w:position w:val="0"/>
              </w:rPr>
              <w:t xml:space="preserve">728. </w:t>
            </w:r>
            <w:r>
              <w:rPr>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7, 336, </w:t>
            </w:r>
            <w:r>
              <w:rPr>
                <w:color w:val="000000"/>
                <w:spacing w:val="0"/>
                <w:w w:val="100"/>
                <w:position w:val="0"/>
              </w:rPr>
              <w:t xml:space="preserve">688. </w:t>
            </w: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 </w:t>
            </w:r>
            <w:r>
              <w:rPr>
                <w:color w:val="000000"/>
                <w:spacing w:val="0"/>
                <w:w w:val="100"/>
                <w:position w:val="0"/>
              </w:rPr>
              <w:t>17</w:t>
            </w:r>
          </w:p>
        </w:tc>
      </w:tr>
      <w:tr>
        <w:trPr>
          <w:trHeight w:val="50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401,459.30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1,424,554.51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1,558, </w:t>
            </w:r>
            <w:r>
              <w:rPr>
                <w:color w:val="000000"/>
                <w:spacing w:val="0"/>
                <w:w w:val="100"/>
                <w:position w:val="0"/>
              </w:rPr>
              <w:t>554.51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0.37</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日本株式会社</w:t>
            </w:r>
            <w:r>
              <w:rPr>
                <w:color w:val="000000"/>
                <w:spacing w:val="0"/>
                <w:w w:val="100"/>
                <w:position w:val="0"/>
              </w:rPr>
              <w:t>SIF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60,478.70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宁波市五环房地产开发有限公司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0.01</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杭州浙大网新科技实业投资有限公司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58,222,617.24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浙江浙大网新工程设计有限公司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2,233,635.94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0.53</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浙江易邦置业发展有限公司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0.47</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193,540.00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400, </w:t>
            </w: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0.09</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北京洛克大众信息技术有限公司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0.12</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浙江天网数码科技有限公司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756,956.60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756,956.60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0.18</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杭州金信股易科技有限公司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0.01</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杭州创业软件股份有限公司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5,863,436.80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5,053, </w:t>
            </w:r>
            <w:r>
              <w:rPr>
                <w:color w:val="000000"/>
                <w:spacing w:val="0"/>
                <w:w w:val="100"/>
                <w:position w:val="0"/>
              </w:rPr>
              <w:t>436.80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杭州泰克斯电子有限公司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45,488.51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2,045,488.51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0.48</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12, 875, </w:t>
            </w:r>
            <w:r>
              <w:rPr>
                <w:color w:val="000000"/>
                <w:spacing w:val="0"/>
                <w:w w:val="100"/>
                <w:position w:val="0"/>
              </w:rPr>
              <w:t>214.42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72, 829, </w:t>
            </w:r>
            <w:r>
              <w:rPr>
                <w:color w:val="000000"/>
                <w:spacing w:val="0"/>
                <w:w w:val="100"/>
                <w:position w:val="0"/>
              </w:rPr>
              <w:t>989.60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23</w:t>
            </w:r>
          </w:p>
        </w:tc>
      </w:tr>
      <w:tr>
        <w:trPr>
          <w:trHeight w:val="5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16,352,845.45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2.93</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51,266,275.67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9.18</w:t>
            </w:r>
          </w:p>
        </w:tc>
      </w:tr>
      <w:tr>
        <w:trPr>
          <w:trHeight w:val="48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95,000,000.00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9.49</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浙江浙大网新工程设计有限公司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5,369,441.27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100,406,249. </w:t>
            </w: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120,619,121. </w:t>
            </w: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 </w:t>
            </w:r>
            <w:r>
              <w:rPr>
                <w:color w:val="000000"/>
                <w:spacing w:val="0"/>
                <w:w w:val="100"/>
                <w:position w:val="0"/>
              </w:rPr>
              <w:t>60</w:t>
            </w:r>
          </w:p>
        </w:tc>
      </w:tr>
      <w:tr>
        <w:trPr>
          <w:trHeight w:val="4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10"/>
        <w:gridCol w:w="1891"/>
        <w:gridCol w:w="1781"/>
        <w:gridCol w:w="840"/>
        <w:gridCol w:w="821"/>
      </w:tblGrid>
      <w:tr>
        <w:trPr>
          <w:trHeight w:val="48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5,948,671.29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6,290, </w:t>
            </w:r>
            <w:r>
              <w:rPr>
                <w:color w:val="000000"/>
                <w:spacing w:val="0"/>
                <w:w w:val="100"/>
                <w:position w:val="0"/>
              </w:rPr>
              <w:t>971.62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浙江浙大网新图灵信息科技有限公司［注］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浙江大学快威科技集团有限公司［注］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49,800,000.00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3.99</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浙江浙大网新软件产业集团有限公司［注］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浙江浙大网新机电工程有限公司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上海晓通网络有限公司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0.22</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浙江网新图灵电子有限公司［注］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47,630,000.00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9.50</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宁波网新图灵信息科技有限公司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0.40</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浙江深博科技术有限公司［注］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8.62</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浙江浙大网新环境工程有限公司［注］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62,843,282.07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4,106,028.32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0.82</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浙江浙大网新工程设计有限公司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968,467.00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166,048,420. </w:t>
            </w: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237,366,999. </w:t>
            </w: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w:t>
            </w:r>
            <w:r>
              <w:rPr>
                <w:color w:val="000000"/>
                <w:spacing w:val="0"/>
                <w:w w:val="100"/>
                <w:position w:val="0"/>
              </w:rPr>
              <w:t>34</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554,156.11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10,914,479.56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2.50</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杭州富能实业有限公司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3,020,609.80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46,966.54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浙江浙大网新工程设计有限公司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831,841.90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0.19</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江西思创数码科技股份有限公司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83,893.00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189,593.00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0.04</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3, 705, </w:t>
            </w:r>
            <w:r>
              <w:rPr>
                <w:color w:val="000000"/>
                <w:spacing w:val="0"/>
                <w:w w:val="100"/>
                <w:position w:val="0"/>
              </w:rPr>
              <w:t xml:space="preserve">625. </w:t>
            </w: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11,935,914. </w:t>
            </w: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 </w:t>
            </w:r>
            <w:r>
              <w:rPr>
                <w:color w:val="000000"/>
                <w:spacing w:val="0"/>
                <w:w w:val="100"/>
                <w:position w:val="0"/>
              </w:rPr>
              <w:t>73</w:t>
            </w: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宁波市五环房地产开发有限公司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0.01</w:t>
            </w:r>
          </w:p>
        </w:tc>
      </w:tr>
      <w:tr>
        <w:trPr>
          <w:trHeight w:val="50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江西思创数码科技股份有限公司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306,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0.01</w:t>
            </w:r>
          </w:p>
        </w:tc>
      </w:tr>
      <w:tr>
        <w:trPr>
          <w:trHeight w:val="5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浙江浙大网新快威科技有限公司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2,910,507.99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2,540, </w:t>
            </w:r>
            <w:r>
              <w:rPr>
                <w:color w:val="000000"/>
                <w:spacing w:val="0"/>
                <w:w w:val="100"/>
                <w:position w:val="0"/>
              </w:rPr>
              <w:t>507.99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3.67</w:t>
            </w:r>
          </w:p>
        </w:tc>
      </w:tr>
      <w:tr>
        <w:trPr>
          <w:trHeight w:val="4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5,070,956.87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560, </w:t>
            </w:r>
            <w:r>
              <w:rPr>
                <w:color w:val="000000"/>
                <w:spacing w:val="0"/>
                <w:w w:val="100"/>
                <w:position w:val="0"/>
              </w:rPr>
              <w:t>956.87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0.81</w:t>
            </w:r>
          </w:p>
        </w:tc>
      </w:tr>
    </w:tbl>
    <w:tbl>
      <w:tblPr>
        <w:tblOverlap w:val="never"/>
        <w:jc w:val="center"/>
        <w:tblLayout w:type="fixed"/>
      </w:tblPr>
      <w:tblGrid>
        <w:gridCol w:w="4310"/>
        <w:gridCol w:w="1891"/>
        <w:gridCol w:w="1781"/>
        <w:gridCol w:w="840"/>
        <w:gridCol w:w="821"/>
      </w:tblGrid>
      <w:tr>
        <w:trPr>
          <w:trHeight w:val="48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上海花样年华数字媒体技术有限公司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1,120,000.00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1,018,317.08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浙江易邦置业发展有限公司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0.43</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0.29</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深圳国电信息技术股份有限公司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5,000, </w:t>
            </w: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7.22</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杭州创业软件股份有限公司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371,975.49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368,795.09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0.53</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杭州泰克斯电子有限公司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2.89</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江西浙大网新环保工程有限公司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8,832,884.24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23, 754, </w:t>
            </w:r>
            <w:r>
              <w:rPr>
                <w:color w:val="000000"/>
                <w:spacing w:val="0"/>
                <w:w w:val="100"/>
                <w:position w:val="0"/>
              </w:rPr>
              <w:t>641.67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12, 090, </w:t>
            </w:r>
            <w:r>
              <w:rPr>
                <w:color w:val="000000"/>
                <w:spacing w:val="0"/>
                <w:w w:val="100"/>
                <w:position w:val="0"/>
              </w:rPr>
              <w:t>259.95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46</w:t>
            </w:r>
          </w:p>
        </w:tc>
      </w:tr>
    </w:tbl>
    <w:p>
      <w:pPr>
        <w:pStyle w:val="Style17"/>
        <w:keepNext w:val="0"/>
        <w:keepLines w:val="0"/>
        <w:widowControl w:val="0"/>
        <w:shd w:val="clear" w:color="auto" w:fill="auto"/>
        <w:bidi w:val="0"/>
        <w:spacing w:before="0" w:after="0" w:line="403" w:lineRule="exact"/>
        <w:ind w:left="620" w:right="0" w:firstLine="420"/>
        <w:jc w:val="both"/>
      </w:pPr>
      <w:r>
        <w:rPr>
          <w:color w:val="000000"/>
          <w:spacing w:val="0"/>
          <w:w w:val="100"/>
          <w:position w:val="0"/>
        </w:rPr>
        <w:t>［注</w:t>
      </w:r>
      <w:r>
        <w:rPr>
          <w:color w:val="000000"/>
          <w:spacing w:val="0"/>
          <w:w w:val="100"/>
          <w:position w:val="0"/>
        </w:rPr>
        <w:t>］</w:t>
      </w:r>
      <w:r>
        <w:rPr>
          <w:color w:val="000000"/>
          <w:spacing w:val="0"/>
          <w:w w:val="100"/>
          <w:position w:val="0"/>
        </w:rPr>
        <w:t>:上述公司系控股子公司或控股子公司之子公司，与其他控股子公司及控股子公司之子公司 之间以应付票据结算货款，因对方公司已将收到的票据向银行进行了贴现或背书转让，故在合并时未 能予以抵销。上述无法抵销的应付票据余额为</w:t>
      </w:r>
      <w:r>
        <w:rPr>
          <w:color w:val="000000"/>
          <w:spacing w:val="0"/>
          <w:w w:val="100"/>
          <w:position w:val="0"/>
        </w:rPr>
        <w:t>149,131,282.10</w:t>
      </w:r>
      <w:r>
        <w:rPr>
          <w:color w:val="000000"/>
          <w:spacing w:val="0"/>
          <w:w w:val="100"/>
          <w:position w:val="0"/>
        </w:rPr>
        <w:t>元，其中因贴现而无法抵销的应付票据 余额为</w:t>
      </w:r>
      <w:r>
        <w:rPr>
          <w:color w:val="000000"/>
          <w:spacing w:val="0"/>
          <w:w w:val="100"/>
          <w:position w:val="0"/>
        </w:rPr>
        <w:t>79,000,000.00</w:t>
      </w:r>
      <w:r>
        <w:rPr>
          <w:color w:val="000000"/>
          <w:spacing w:val="0"/>
          <w:w w:val="100"/>
          <w:position w:val="0"/>
        </w:rPr>
        <w:t>元，因背书转让而无法抵销的应付票据余额为</w:t>
      </w:r>
      <w:r>
        <w:rPr>
          <w:color w:val="000000"/>
          <w:spacing w:val="0"/>
          <w:w w:val="100"/>
          <w:position w:val="0"/>
        </w:rPr>
        <w:t>70,131,282.10</w:t>
      </w:r>
      <w:r>
        <w:rPr>
          <w:color w:val="000000"/>
          <w:spacing w:val="0"/>
          <w:w w:val="100"/>
          <w:position w:val="0"/>
        </w:rPr>
        <w:t>元。</w:t>
      </w:r>
    </w:p>
    <w:p>
      <w:pPr>
        <w:pStyle w:val="Style17"/>
        <w:keepNext w:val="0"/>
        <w:keepLines w:val="0"/>
        <w:widowControl w:val="0"/>
        <w:shd w:val="clear" w:color="auto" w:fill="auto"/>
        <w:bidi w:val="0"/>
        <w:spacing w:before="0" w:after="0" w:line="403" w:lineRule="exact"/>
        <w:ind w:left="1040" w:right="0" w:firstLine="0"/>
        <w:jc w:val="both"/>
      </w:pPr>
      <w:r>
        <w:rPr>
          <w:color w:val="000000"/>
          <w:spacing w:val="0"/>
          <w:w w:val="100"/>
          <w:position w:val="0"/>
        </w:rPr>
        <w:t>4.</w:t>
      </w:r>
      <w:r>
        <w:rPr>
          <w:color w:val="000000"/>
          <w:spacing w:val="0"/>
          <w:w w:val="100"/>
          <w:position w:val="0"/>
        </w:rPr>
        <w:t>其他关联方交易</w:t>
      </w:r>
    </w:p>
    <w:p>
      <w:pPr>
        <w:pStyle w:val="Style17"/>
        <w:keepNext w:val="0"/>
        <w:keepLines w:val="0"/>
        <w:widowControl w:val="0"/>
        <w:numPr>
          <w:ilvl w:val="0"/>
          <w:numId w:val="97"/>
        </w:numPr>
        <w:shd w:val="clear" w:color="auto" w:fill="auto"/>
        <w:bidi w:val="0"/>
        <w:spacing w:before="0" w:after="0" w:line="403" w:lineRule="exact"/>
        <w:ind w:left="1040" w:right="0" w:firstLine="0"/>
        <w:jc w:val="both"/>
      </w:pPr>
      <w:bookmarkStart w:id="554" w:name="bookmark554"/>
      <w:bookmarkEnd w:id="554"/>
      <w:r>
        <w:rPr>
          <w:color w:val="000000"/>
          <w:spacing w:val="0"/>
          <w:w w:val="100"/>
          <w:position w:val="0"/>
        </w:rPr>
        <w:t>购买或销售除商品以外的其他资产</w:t>
      </w:r>
    </w:p>
    <w:p>
      <w:pPr>
        <w:pStyle w:val="Style17"/>
        <w:keepNext w:val="0"/>
        <w:keepLines w:val="0"/>
        <w:widowControl w:val="0"/>
        <w:numPr>
          <w:ilvl w:val="0"/>
          <w:numId w:val="99"/>
        </w:numPr>
        <w:shd w:val="clear" w:color="auto" w:fill="auto"/>
        <w:tabs>
          <w:tab w:pos="1336" w:val="left"/>
        </w:tabs>
        <w:bidi w:val="0"/>
        <w:spacing w:before="0" w:after="0" w:line="413" w:lineRule="exact"/>
        <w:ind w:left="620" w:right="0" w:firstLine="420"/>
        <w:jc w:val="both"/>
      </w:pPr>
      <w:bookmarkStart w:id="555" w:name="bookmark555"/>
      <w:bookmarkEnd w:id="555"/>
      <w:r>
        <w:rPr>
          <w:color w:val="000000"/>
          <w:spacing w:val="0"/>
          <w:w w:val="100"/>
          <w:position w:val="0"/>
        </w:rPr>
        <w:t>2006年12月8日，控股子公司浙江浙大网新机电工程有限公司与浙江浙大网新置地管理有限 公司签订了《股权转让合同》，将其所持杭州浙大网新科技实业投资有限公司90%的股权以2,790万 元的价格转让给浙江浙大网新置地管理有限公司。上述转让股权已委托上海汇信资产评估有限公司评 估，评估基准日为2006年11月30日，评估价格为2,802万元。浙江浙大网新机电工程有限公司于 2006年12月15日收妥了上述股权转让款。杭州浙大网新科技实业投资有限公司已于2007年2月1 日办妥了工商变更登记手续。</w:t>
      </w:r>
    </w:p>
    <w:p>
      <w:pPr>
        <w:pStyle w:val="Style17"/>
        <w:keepNext w:val="0"/>
        <w:keepLines w:val="0"/>
        <w:widowControl w:val="0"/>
        <w:numPr>
          <w:ilvl w:val="0"/>
          <w:numId w:val="99"/>
        </w:numPr>
        <w:shd w:val="clear" w:color="auto" w:fill="auto"/>
        <w:tabs>
          <w:tab w:pos="1336" w:val="left"/>
        </w:tabs>
        <w:bidi w:val="0"/>
        <w:spacing w:before="0" w:after="0" w:line="410" w:lineRule="exact"/>
        <w:ind w:left="620" w:right="0" w:firstLine="420"/>
        <w:jc w:val="both"/>
      </w:pPr>
      <w:bookmarkStart w:id="556" w:name="bookmark556"/>
      <w:bookmarkEnd w:id="556"/>
      <w:r>
        <w:rPr>
          <w:color w:val="000000"/>
          <w:spacing w:val="0"/>
          <w:w w:val="100"/>
          <w:position w:val="0"/>
        </w:rPr>
        <w:t>2006年1月27日，控股子公司浙江浙大网新机电工程有限公司与浙江浙大网新集团有限公司 签订了《股权转让协议》，将所持浙江浙大网新工程设计有限公司50%的股权以306万元的价格转让 给浙江浙大网新集团有限公司。上述股权转让系根据浙江浙大网新工程设计有限公司2006年9月30 日的账面净资产</w:t>
      </w:r>
      <w:r>
        <w:rPr>
          <w:color w:val="000000"/>
          <w:spacing w:val="0"/>
          <w:w w:val="100"/>
          <w:position w:val="0"/>
        </w:rPr>
        <w:t>6,197,794.92</w:t>
      </w:r>
      <w:r>
        <w:rPr>
          <w:color w:val="000000"/>
          <w:spacing w:val="0"/>
          <w:w w:val="100"/>
          <w:position w:val="0"/>
        </w:rPr>
        <w:t>元为依据。浙江浙大网新机电工程有限公司已于2006年9月26日收妥 了上述股权转让款。</w:t>
      </w:r>
    </w:p>
    <w:p>
      <w:pPr>
        <w:pStyle w:val="Style17"/>
        <w:keepNext w:val="0"/>
        <w:keepLines w:val="0"/>
        <w:widowControl w:val="0"/>
        <w:numPr>
          <w:ilvl w:val="0"/>
          <w:numId w:val="99"/>
        </w:numPr>
        <w:shd w:val="clear" w:color="auto" w:fill="auto"/>
        <w:tabs>
          <w:tab w:pos="1341" w:val="left"/>
        </w:tabs>
        <w:bidi w:val="0"/>
        <w:spacing w:before="0" w:after="0" w:line="410" w:lineRule="exact"/>
        <w:ind w:left="620" w:right="0" w:firstLine="420"/>
        <w:jc w:val="both"/>
      </w:pPr>
      <w:bookmarkStart w:id="557" w:name="bookmark557"/>
      <w:bookmarkEnd w:id="557"/>
      <w:r>
        <w:rPr>
          <w:color w:val="000000"/>
          <w:spacing w:val="0"/>
          <w:w w:val="100"/>
          <w:position w:val="0"/>
        </w:rPr>
        <w:t>2006年3月10日，本公司与浙江浙大网新集团有限公司签订《技术转让(专利申请权)合同》， 本公司将便携式智能型动态心电图仪的技术发明创造专利的申请权以300万元的价格转让给浙江浙大 网新集团有限公司。上述转让资产已委托浙经天策会计师事务所有限公司评估，评估基准日为2006 年2月28日，评估价格为</w:t>
      </w:r>
      <w:r>
        <w:rPr>
          <w:color w:val="000000"/>
          <w:spacing w:val="0"/>
          <w:w w:val="100"/>
          <w:position w:val="0"/>
        </w:rPr>
        <w:t>327.46</w:t>
      </w:r>
      <w:r>
        <w:rPr>
          <w:color w:val="000000"/>
          <w:spacing w:val="0"/>
          <w:w w:val="100"/>
          <w:position w:val="0"/>
        </w:rPr>
        <w:t>万元。本公司分别于2006年6月及12月收妥了上述资产转让款。</w:t>
      </w:r>
    </w:p>
    <w:p>
      <w:pPr>
        <w:pStyle w:val="Style17"/>
        <w:keepNext w:val="0"/>
        <w:keepLines w:val="0"/>
        <w:widowControl w:val="0"/>
        <w:numPr>
          <w:ilvl w:val="0"/>
          <w:numId w:val="97"/>
        </w:numPr>
        <w:shd w:val="clear" w:color="auto" w:fill="auto"/>
        <w:tabs>
          <w:tab w:pos="1408" w:val="left"/>
        </w:tabs>
        <w:bidi w:val="0"/>
        <w:spacing w:before="0" w:after="0" w:line="406" w:lineRule="exact"/>
        <w:ind w:left="540" w:right="0" w:firstLine="420"/>
        <w:jc w:val="left"/>
      </w:pPr>
      <w:bookmarkStart w:id="558" w:name="bookmark558"/>
      <w:bookmarkEnd w:id="558"/>
      <w:r>
        <w:rPr>
          <w:color w:val="000000"/>
          <w:spacing w:val="0"/>
          <w:w w:val="100"/>
          <w:position w:val="0"/>
        </w:rPr>
        <w:t>2005年1月15日，本公司与浙江浙大网新实业发展有限公司签订《借款协议》。双方约定, 在2005年1月1日至2007年10月31 0间，浙江浙大网新实业发展有限公司占用本公司的资金，需 向本公司支付利息。2006年度，本公司实际收到资金占用利息</w:t>
      </w:r>
      <w:r>
        <w:rPr>
          <w:color w:val="000000"/>
          <w:spacing w:val="0"/>
          <w:w w:val="100"/>
          <w:position w:val="0"/>
        </w:rPr>
        <w:t>2,762,500.00</w:t>
      </w:r>
      <w:r>
        <w:rPr>
          <w:color w:val="000000"/>
          <w:spacing w:val="0"/>
          <w:w w:val="100"/>
          <w:position w:val="0"/>
        </w:rPr>
        <w:t>元，上年同期收到资金 占用利息</w:t>
      </w:r>
      <w:r>
        <w:rPr>
          <w:color w:val="000000"/>
          <w:spacing w:val="0"/>
          <w:w w:val="100"/>
          <w:position w:val="0"/>
        </w:rPr>
        <w:t>2,800,000.00</w:t>
      </w:r>
      <w:r>
        <w:rPr>
          <w:color w:val="000000"/>
          <w:spacing w:val="0"/>
          <w:w w:val="100"/>
          <w:position w:val="0"/>
        </w:rPr>
        <w:t>元。</w:t>
      </w:r>
    </w:p>
    <w:p>
      <w:pPr>
        <w:pStyle w:val="Style17"/>
        <w:keepNext w:val="0"/>
        <w:keepLines w:val="0"/>
        <w:widowControl w:val="0"/>
        <w:numPr>
          <w:ilvl w:val="0"/>
          <w:numId w:val="97"/>
        </w:numPr>
        <w:shd w:val="clear" w:color="auto" w:fill="auto"/>
        <w:tabs>
          <w:tab w:pos="1317" w:val="left"/>
        </w:tabs>
        <w:bidi w:val="0"/>
        <w:spacing w:before="0" w:after="0" w:line="406" w:lineRule="exact"/>
        <w:ind w:left="0" w:right="0" w:firstLine="900"/>
        <w:jc w:val="left"/>
      </w:pPr>
      <w:bookmarkStart w:id="559" w:name="bookmark559"/>
      <w:bookmarkEnd w:id="559"/>
      <w:r>
        <w:rPr>
          <w:color w:val="000000"/>
          <w:spacing w:val="0"/>
          <w:w w:val="100"/>
          <w:position w:val="0"/>
        </w:rPr>
        <w:t>担保</w:t>
      </w:r>
    </w:p>
    <w:p>
      <w:pPr>
        <w:pStyle w:val="Style17"/>
        <w:keepNext w:val="0"/>
        <w:keepLines w:val="0"/>
        <w:widowControl w:val="0"/>
        <w:shd w:val="clear" w:color="auto" w:fill="auto"/>
        <w:bidi w:val="0"/>
        <w:spacing w:before="0" w:after="0" w:line="406" w:lineRule="exact"/>
        <w:ind w:left="540" w:right="0" w:firstLine="420"/>
        <w:jc w:val="left"/>
      </w:pPr>
      <w:r>
        <w:rPr>
          <w:color w:val="000000"/>
          <w:spacing w:val="0"/>
          <w:w w:val="100"/>
          <w:position w:val="0"/>
        </w:rPr>
        <w:t>1)本公司为关联方提供担保的情况(该等担保系将多笔担保汇总反映，到期日系汇总最后到期日 列示)：</w:t>
      </w:r>
    </w:p>
    <w:p>
      <w:pPr>
        <w:pStyle w:val="Style17"/>
        <w:keepNext w:val="0"/>
        <w:keepLines w:val="0"/>
        <w:widowControl w:val="0"/>
        <w:numPr>
          <w:ilvl w:val="0"/>
          <w:numId w:val="101"/>
        </w:numPr>
        <w:shd w:val="clear" w:color="auto" w:fill="auto"/>
        <w:bidi w:val="0"/>
        <w:spacing w:before="0" w:after="0" w:line="406" w:lineRule="exact"/>
        <w:ind w:left="0" w:right="0" w:firstLine="900"/>
        <w:jc w:val="left"/>
      </w:pPr>
      <w:bookmarkStart w:id="560" w:name="bookmark560"/>
      <w:bookmarkEnd w:id="560"/>
      <w:r>
        <w:rPr>
          <w:color w:val="000000"/>
          <w:spacing w:val="0"/>
          <w:w w:val="100"/>
          <w:position w:val="0"/>
        </w:rPr>
        <w:t>2006年度，本公司为控股子公司银行借款提供保证担保的情况：</w:t>
      </w:r>
    </w:p>
    <w:p>
      <w:pPr>
        <w:pStyle w:val="Style17"/>
        <w:keepNext w:val="0"/>
        <w:keepLines w:val="0"/>
        <w:widowControl w:val="0"/>
        <w:shd w:val="clear" w:color="auto" w:fill="auto"/>
        <w:bidi w:val="0"/>
        <w:spacing w:before="0" w:after="160" w:line="406" w:lineRule="exact"/>
        <w:ind w:left="0" w:right="200" w:firstLine="0"/>
        <w:jc w:val="right"/>
      </w:pPr>
      <w:r>
        <w:rPr>
          <w:color w:val="000000"/>
          <w:spacing w:val="0"/>
          <w:w w:val="100"/>
          <w:position w:val="0"/>
        </w:rPr>
        <w:t>金额单位：人民币万元</w:t>
      </w:r>
    </w:p>
    <w:tbl>
      <w:tblPr>
        <w:tblOverlap w:val="never"/>
        <w:jc w:val="center"/>
        <w:tblLayout w:type="fixed"/>
      </w:tblPr>
      <w:tblGrid>
        <w:gridCol w:w="2842"/>
        <w:gridCol w:w="2520"/>
        <w:gridCol w:w="1051"/>
        <w:gridCol w:w="1152"/>
        <w:gridCol w:w="744"/>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被担保单位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担保借款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北京晓通网络科技有限公司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中信银行北京首体南路支行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2007.09.27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北京晓通网络科技有限公司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招商银行北京首体支行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北京晓通网络科技有限公司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华夏银行北京世纪城支行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浙江大学快威科技集团有限公司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中国建设银行杭州市高新支行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2007.09.26</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0" w:lineRule="exact"/>
        <w:ind w:left="540" w:right="0" w:firstLine="420"/>
        <w:jc w:val="left"/>
      </w:pPr>
      <w:r>
        <w:rPr>
          <w:color w:val="000000"/>
          <w:spacing w:val="0"/>
          <w:w w:val="100"/>
          <w:position w:val="0"/>
        </w:rPr>
        <w:t>［注1］：2006年5月26日，本公司与招商银行北京首体支行签订《最高额不可撤销担保书》。 该担保书规定本公司为控股子公司北京晓通网络科技有限公司在2006年5月26日至2007年5月25 日间向该行取得最高额为3,000万元的借款提供保证式担保。截至2006年12月31日，该最高额保 证合同项下实际借款余额为3,000万元，担保余额为3,000万元。</w:t>
      </w:r>
    </w:p>
    <w:p>
      <w:pPr>
        <w:pStyle w:val="Style17"/>
        <w:keepNext w:val="0"/>
        <w:keepLines w:val="0"/>
        <w:widowControl w:val="0"/>
        <w:shd w:val="clear" w:color="auto" w:fill="auto"/>
        <w:bidi w:val="0"/>
        <w:spacing w:before="0" w:after="0" w:line="410" w:lineRule="exact"/>
        <w:ind w:left="540" w:right="0" w:firstLine="420"/>
        <w:jc w:val="left"/>
      </w:pPr>
      <w:r>
        <w:rPr>
          <w:color w:val="000000"/>
          <w:spacing w:val="0"/>
          <w:w w:val="100"/>
          <w:position w:val="0"/>
        </w:rPr>
        <w:t>［注2］：2006年10月30日，本公司与华夏银行北京世纪城支行签订《最高额保证合同》。该合 同规定本公司为控股子公司北京晓通网络科技有限公司在2006年8月8日至2007年8月8日间向该 行取得最高额为1,500万元的借款提供保证式担保。截至2006年12月31日，该最高额保证合同项 下实际借款余额为1,500万元，担保余额为1,500万元。</w:t>
      </w:r>
    </w:p>
    <w:p>
      <w:pPr>
        <w:pStyle w:val="Style17"/>
        <w:keepNext w:val="0"/>
        <w:keepLines w:val="0"/>
        <w:widowControl w:val="0"/>
        <w:numPr>
          <w:ilvl w:val="0"/>
          <w:numId w:val="101"/>
        </w:numPr>
        <w:shd w:val="clear" w:color="auto" w:fill="auto"/>
        <w:bidi w:val="0"/>
        <w:spacing w:before="0" w:after="0" w:line="410" w:lineRule="exact"/>
        <w:ind w:left="0" w:right="0" w:firstLine="900"/>
        <w:jc w:val="left"/>
      </w:pPr>
      <w:bookmarkStart w:id="561" w:name="bookmark561"/>
      <w:bookmarkEnd w:id="561"/>
      <w:r>
        <w:rPr>
          <w:color w:val="000000"/>
          <w:spacing w:val="0"/>
          <w:w w:val="100"/>
          <w:position w:val="0"/>
        </w:rPr>
        <w:t>2006年度，本公司为控股子公司开具银行承兑汇票提供保证式担保的情况：</w:t>
      </w:r>
    </w:p>
    <w:p>
      <w:pPr>
        <w:pStyle w:val="Style17"/>
        <w:keepNext w:val="0"/>
        <w:keepLines w:val="0"/>
        <w:widowControl w:val="0"/>
        <w:shd w:val="clear" w:color="auto" w:fill="auto"/>
        <w:bidi w:val="0"/>
        <w:spacing w:before="0" w:after="160" w:line="410" w:lineRule="exact"/>
        <w:ind w:left="0" w:right="0" w:firstLine="0"/>
        <w:jc w:val="right"/>
      </w:pPr>
      <w:r>
        <w:rPr>
          <w:color w:val="000000"/>
          <w:spacing w:val="0"/>
          <w:w w:val="100"/>
          <w:position w:val="0"/>
        </w:rPr>
        <w:t>金额单位：人民币万元</w:t>
      </w:r>
    </w:p>
    <w:tbl>
      <w:tblPr>
        <w:tblOverlap w:val="never"/>
        <w:jc w:val="center"/>
        <w:tblLayout w:type="fixed"/>
      </w:tblPr>
      <w:tblGrid>
        <w:gridCol w:w="2630"/>
        <w:gridCol w:w="2309"/>
        <w:gridCol w:w="1051"/>
        <w:gridCol w:w="946"/>
        <w:gridCol w:w="1157"/>
        <w:gridCol w:w="533"/>
      </w:tblGrid>
      <w:tr>
        <w:trPr>
          <w:trHeight w:val="61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被担保单位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承兑银行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承兑汇票 票面金额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备注</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北京晓通网络科技有限公司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中信银行北京首体南路支行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浙江大学快威科技集团有限公司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中国建设银行杭州高新支行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2007.03.07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3,738.72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106" w:right="0" w:firstLine="0"/>
        <w:jc w:val="left"/>
      </w:pPr>
      <w:r>
        <w:rPr>
          <w:color w:val="000000"/>
          <w:spacing w:val="0"/>
          <w:w w:val="100"/>
          <w:position w:val="0"/>
        </w:rPr>
        <w:t>［注］：2006年9月27日，本公司与中信银行总行营业部签订《最高额保证合同》。该合同规定本</w:t>
      </w:r>
    </w:p>
    <w:p>
      <w:pPr>
        <w:widowControl w:val="0"/>
        <w:spacing w:after="159" w:line="1" w:lineRule="exact"/>
      </w:pPr>
    </w:p>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公司为控股子公司北京晓通网络科技有限公司在2006年9月27日至2007年9月27日间与该行产生的全 </w:t>
      </w:r>
      <w:r>
        <w:rPr>
          <w:color w:val="000000"/>
          <w:spacing w:val="0"/>
          <w:w w:val="100"/>
          <w:position w:val="0"/>
        </w:rPr>
        <w:t>部债务提供最高额不超过1,800万元保证式担保。截至2006年12月31日，该最高额保证合同项下实际 向中信银行北京首体南路支行开具银行承兑汇票金额为2,250万，本公司担保余额为1,800万元。</w:t>
      </w:r>
    </w:p>
    <w:p>
      <w:pPr>
        <w:pStyle w:val="Style17"/>
        <w:keepNext w:val="0"/>
        <w:keepLines w:val="0"/>
        <w:widowControl w:val="0"/>
        <w:numPr>
          <w:ilvl w:val="0"/>
          <w:numId w:val="101"/>
        </w:numPr>
        <w:shd w:val="clear" w:color="auto" w:fill="auto"/>
        <w:bidi w:val="0"/>
        <w:spacing w:before="0" w:after="160" w:line="418" w:lineRule="exact"/>
        <w:ind w:left="7060" w:right="0" w:hanging="6200"/>
        <w:jc w:val="left"/>
      </w:pPr>
      <w:bookmarkStart w:id="562" w:name="bookmark562"/>
      <w:bookmarkEnd w:id="562"/>
      <w:r>
        <w:rPr>
          <w:color w:val="000000"/>
          <w:spacing w:val="0"/>
          <w:w w:val="100"/>
          <w:position w:val="0"/>
        </w:rPr>
        <w:t>2006年度，本公司为控股子公司开具的银行保函提供保证式担保： 金额单位：人民币元</w:t>
      </w:r>
    </w:p>
    <w:tbl>
      <w:tblPr>
        <w:tblOverlap w:val="never"/>
        <w:jc w:val="center"/>
        <w:tblLayout w:type="fixed"/>
      </w:tblPr>
      <w:tblGrid>
        <w:gridCol w:w="2016"/>
        <w:gridCol w:w="1982"/>
        <w:gridCol w:w="1469"/>
        <w:gridCol w:w="1363"/>
        <w:gridCol w:w="1157"/>
        <w:gridCol w:w="533"/>
      </w:tblGrid>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承兑银行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备注</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浙江大学快威科技集团</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中国光大银行杭州分行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6,439,296.56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4,504,507.59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2010.11.28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浙江大学快威科技集团</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中国银行杭州市高新技术 开发区支行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2,546,742.91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2,164,731.47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2007.03.05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8,986,039.47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6,669,239.06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08" w:lineRule="exact"/>
        <w:ind w:left="420" w:right="0" w:firstLine="440"/>
        <w:jc w:val="left"/>
      </w:pPr>
      <w:r>
        <w:rPr>
          <w:color w:val="000000"/>
          <w:spacing w:val="0"/>
          <w:w w:val="100"/>
          <w:position w:val="0"/>
        </w:rPr>
        <w:t>［注］：2006年6月21日，本公司与中国光大银行杭州分行签订《最高额保证合同》。该合同规 定本公司为控股子公司浙江大学快威科技集团有限公司在2006年6月21日至2007年6月21日间向 该行取得最高额为1,000万元的借款和最高额为710万元的保函提供保证式担保，担保金额为扣除保 证金210万元后的1,500万元。截至2006年12月31日，该最高额保证合同项下实际借款余额为</w:t>
      </w:r>
      <w:r>
        <w:rPr>
          <w:color w:val="000000"/>
          <w:spacing w:val="0"/>
          <w:w w:val="100"/>
          <w:position w:val="0"/>
        </w:rPr>
        <w:t xml:space="preserve">0.00 </w:t>
      </w:r>
      <w:r>
        <w:rPr>
          <w:color w:val="000000"/>
          <w:spacing w:val="0"/>
          <w:w w:val="100"/>
          <w:position w:val="0"/>
        </w:rPr>
        <w:t>万元，实际开立保函余额为</w:t>
      </w:r>
      <w:r>
        <w:rPr>
          <w:color w:val="000000"/>
          <w:spacing w:val="0"/>
          <w:w w:val="100"/>
          <w:position w:val="0"/>
        </w:rPr>
        <w:t>6,439,296.56</w:t>
      </w:r>
      <w:r>
        <w:rPr>
          <w:color w:val="000000"/>
          <w:spacing w:val="0"/>
          <w:w w:val="100"/>
          <w:position w:val="0"/>
        </w:rPr>
        <w:t>元，担保余额为</w:t>
      </w:r>
      <w:r>
        <w:rPr>
          <w:color w:val="000000"/>
          <w:spacing w:val="0"/>
          <w:w w:val="100"/>
          <w:position w:val="0"/>
        </w:rPr>
        <w:t>4,504,507.59</w:t>
      </w:r>
      <w:r>
        <w:rPr>
          <w:color w:val="000000"/>
          <w:spacing w:val="0"/>
          <w:w w:val="100"/>
          <w:position w:val="0"/>
        </w:rPr>
        <w:t>元。</w:t>
      </w:r>
    </w:p>
    <w:p>
      <w:pPr>
        <w:pStyle w:val="Style17"/>
        <w:keepNext w:val="0"/>
        <w:keepLines w:val="0"/>
        <w:widowControl w:val="0"/>
        <w:numPr>
          <w:ilvl w:val="0"/>
          <w:numId w:val="101"/>
        </w:numPr>
        <w:shd w:val="clear" w:color="auto" w:fill="auto"/>
        <w:bidi w:val="0"/>
        <w:spacing w:before="0" w:after="0" w:line="408" w:lineRule="exact"/>
        <w:ind w:left="0" w:right="0" w:firstLine="860"/>
        <w:jc w:val="left"/>
      </w:pPr>
      <w:bookmarkStart w:id="563" w:name="bookmark563"/>
      <w:bookmarkEnd w:id="563"/>
      <w:r>
        <w:rPr>
          <w:color w:val="000000"/>
          <w:spacing w:val="0"/>
          <w:w w:val="100"/>
          <w:position w:val="0"/>
        </w:rPr>
        <w:t>2006年度，本公司控股子公司、控股子公司之子公司之间银行借款的保证式担保情况：</w:t>
      </w:r>
    </w:p>
    <w:p>
      <w:pPr>
        <w:pStyle w:val="Style17"/>
        <w:keepNext w:val="0"/>
        <w:keepLines w:val="0"/>
        <w:widowControl w:val="0"/>
        <w:shd w:val="clear" w:color="auto" w:fill="auto"/>
        <w:bidi w:val="0"/>
        <w:spacing w:before="0" w:after="160" w:line="408" w:lineRule="exact"/>
        <w:ind w:left="0" w:right="300" w:firstLine="0"/>
        <w:jc w:val="right"/>
      </w:pPr>
      <w:r>
        <w:rPr>
          <w:color w:val="000000"/>
          <w:spacing w:val="0"/>
          <w:w w:val="100"/>
          <w:position w:val="0"/>
        </w:rPr>
        <w:t>金额单位：人民币万元</w:t>
      </w:r>
    </w:p>
    <w:tbl>
      <w:tblPr>
        <w:tblOverlap w:val="never"/>
        <w:jc w:val="left"/>
        <w:tblLayout w:type="fixed"/>
      </w:tblPr>
      <w:tblGrid>
        <w:gridCol w:w="1579"/>
        <w:gridCol w:w="1718"/>
        <w:gridCol w:w="2376"/>
        <w:gridCol w:w="1051"/>
        <w:gridCol w:w="1066"/>
        <w:gridCol w:w="518"/>
      </w:tblGrid>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被担保单位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担保借款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80" w:right="0" w:firstLine="0"/>
              <w:jc w:val="left"/>
              <w:rPr>
                <w:sz w:val="18"/>
                <w:szCs w:val="18"/>
              </w:rPr>
            </w:pPr>
            <w:r>
              <w:rPr>
                <w:color w:val="000000"/>
                <w:spacing w:val="0"/>
                <w:w w:val="100"/>
                <w:position w:val="0"/>
                <w:sz w:val="18"/>
                <w:szCs w:val="18"/>
              </w:rPr>
              <w:t>借款 到期日</w:t>
            </w:r>
          </w:p>
        </w:tc>
        <w:tc>
          <w:tcPr>
            <w:tcBorders>
              <w:top w:val="single" w:sz="4"/>
              <w:left w:val="single" w:sz="4"/>
              <w:right w:val="single" w:sz="4"/>
            </w:tcBorders>
            <w:shd w:val="clear" w:color="auto" w:fill="FFFFFF"/>
            <w:textDirection w:val="tbRlV"/>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一备注</w:t>
            </w:r>
          </w:p>
        </w:tc>
      </w:tr>
      <w:tr>
        <w:trPr>
          <w:trHeight w:val="5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浙江大学快威科技 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北京晓通网络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兴业银行杭州分行庆春支行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p>
        </w:tc>
      </w:tr>
      <w:tr>
        <w:trPr>
          <w:trHeight w:val="60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浙江网新恩普软件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浙江浙大网新软件 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交通银行杭州城西支行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2007.04.10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4" w:lineRule="exact"/>
        <w:ind w:left="420" w:right="0" w:firstLine="380"/>
        <w:jc w:val="left"/>
      </w:pPr>
      <w:r>
        <w:rPr>
          <w:color w:val="000000"/>
          <w:spacing w:val="0"/>
          <w:w w:val="100"/>
          <w:position w:val="0"/>
        </w:rPr>
        <w:t>［注］:2005年9月21日，控股子公司北京晓通网络科技有限公司与兴业银行杭州分行签订《最高 额保证合同》。该合同规定北京晓通网络科技有限公司为本公司控股子公司浙江大学快威科技集团有 限公司在2005年5月21日至2006年9月21日间向该行取得最高额为5,000万元的综合授信提供保 证式担保。截至2006年12月31日，该最高额保证合同项下实际借款余额为5, 000万元。</w:t>
      </w:r>
    </w:p>
    <w:p>
      <w:pPr>
        <w:pStyle w:val="Style17"/>
        <w:keepNext w:val="0"/>
        <w:keepLines w:val="0"/>
        <w:widowControl w:val="0"/>
        <w:numPr>
          <w:ilvl w:val="0"/>
          <w:numId w:val="101"/>
        </w:numPr>
        <w:shd w:val="clear" w:color="auto" w:fill="auto"/>
        <w:bidi w:val="0"/>
        <w:spacing w:before="0" w:after="0" w:line="414" w:lineRule="exact"/>
        <w:ind w:left="420" w:right="0" w:firstLine="440"/>
        <w:jc w:val="left"/>
      </w:pPr>
      <w:bookmarkStart w:id="564" w:name="bookmark564"/>
      <w:bookmarkEnd w:id="564"/>
      <w:r>
        <w:rPr>
          <w:color w:val="000000"/>
          <w:spacing w:val="0"/>
          <w:w w:val="100"/>
          <w:position w:val="0"/>
        </w:rPr>
        <w:t>2006年度，本公司控股子公司、控股子公司之子公司之间开具银行承兑汇票提供保证式担保 情况（该等担保系将多笔票据担保汇总反映，票据到期日汇总票据最后到期日列示）：</w:t>
      </w:r>
    </w:p>
    <w:p>
      <w:pPr>
        <w:pStyle w:val="Style17"/>
        <w:keepNext w:val="0"/>
        <w:keepLines w:val="0"/>
        <w:widowControl w:val="0"/>
        <w:shd w:val="clear" w:color="auto" w:fill="auto"/>
        <w:bidi w:val="0"/>
        <w:spacing w:before="0" w:after="160" w:line="414" w:lineRule="exact"/>
        <w:ind w:left="0" w:right="0" w:firstLine="0"/>
        <w:jc w:val="right"/>
      </w:pPr>
      <w:r>
        <w:rPr>
          <w:color w:val="000000"/>
          <w:spacing w:val="0"/>
          <w:w w:val="100"/>
          <w:position w:val="0"/>
        </w:rPr>
        <w:t>金额单位：人民币元</w:t>
      </w:r>
    </w:p>
    <w:tbl>
      <w:tblPr>
        <w:tblOverlap w:val="never"/>
        <w:jc w:val="left"/>
        <w:tblLayout w:type="fixed"/>
      </w:tblPr>
      <w:tblGrid>
        <w:gridCol w:w="1584"/>
        <w:gridCol w:w="1469"/>
        <w:gridCol w:w="1469"/>
        <w:gridCol w:w="1363"/>
        <w:gridCol w:w="1262"/>
        <w:gridCol w:w="1051"/>
        <w:gridCol w:w="638"/>
      </w:tblGrid>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被担保单位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承兑银行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承兑汇票 票面金额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61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浙江网新图灵电子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浙江浙大图灵软件 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中国银行杭州高新 技术开发区支行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43,110,000.00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28,021,500.00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r>
    </w:tbl>
    <w:tbl>
      <w:tblPr>
        <w:tblOverlap w:val="never"/>
        <w:jc w:val="left"/>
        <w:tblLayout w:type="fixed"/>
      </w:tblPr>
      <w:tblGrid>
        <w:gridCol w:w="1584"/>
        <w:gridCol w:w="1469"/>
        <w:gridCol w:w="1464"/>
        <w:gridCol w:w="1368"/>
        <w:gridCol w:w="1262"/>
        <w:gridCol w:w="1051"/>
        <w:gridCol w:w="638"/>
      </w:tblGrid>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浙江网新图灵电子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浙江浙大网新图灵</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广东发展银行 杭州文二支行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23,868,000.00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宁波浙大网新图灵 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浙江浙大网新图灵</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中国银行宁波市 江东支行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6,495,000.00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3]</w:t>
            </w:r>
          </w:p>
        </w:tc>
      </w:tr>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浙江深博科技术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浙江大学快威科技 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交通银行杭州</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杭大路支行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2007.02.22</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浙江网新恩普 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浙江浙大网新软件</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交通银行杭州</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城西支行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2007.02.04</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浙江网新数码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浙江大学快威科技 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杭州市商业银行</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14,988,000.00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9,633,000.00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r>
              <w:rPr>
                <w:color w:val="000000"/>
                <w:spacing w:val="0"/>
                <w:w w:val="100"/>
                <w:position w:val="0"/>
                <w:sz w:val="18"/>
                <w:szCs w:val="18"/>
              </w:rPr>
              <w:t>4]</w:t>
            </w:r>
          </w:p>
        </w:tc>
      </w:tr>
      <w:tr>
        <w:trPr>
          <w:trHeight w:val="61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124,118,000.00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78,017,500.00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09" w:lineRule="exact"/>
        <w:ind w:left="440" w:right="0" w:firstLine="520"/>
        <w:jc w:val="both"/>
      </w:pPr>
      <w:r>
        <w:rPr>
          <w:color w:val="000000"/>
          <w:spacing w:val="0"/>
          <w:w w:val="100"/>
          <w:position w:val="0"/>
        </w:rPr>
        <w:t>［注</w:t>
      </w:r>
      <w:r>
        <w:rPr>
          <w:color w:val="000000"/>
          <w:spacing w:val="0"/>
          <w:w w:val="100"/>
          <w:position w:val="0"/>
        </w:rPr>
        <w:t xml:space="preserve">1］： </w:t>
      </w:r>
      <w:r>
        <w:rPr>
          <w:color w:val="000000"/>
          <w:spacing w:val="0"/>
          <w:w w:val="100"/>
          <w:position w:val="0"/>
        </w:rPr>
        <w:t>2006年10月18日，控股子公司浙江浙大网新图灵信息科技有限公司之控股子公司浙江 浙大图灵软件技术有限公司和控股子公司浙江浙大网新图灵信息科技有限公司之联营企业杭州怡德数 码技术有限公司分别与中国银行杭州高新技术开发区支行签订《最高额保证合同》。浙江浙大图灵软 件技术有限公司和杭州怡德数码技术有限公司共同为本公司之控股子公司浙江浙大网新图灵信息科技 有限公司之控股子公司浙江网新图灵电子有限公司在2006年10月18日至2007年10月12日间向该 行取得最高额为3,000万元的银行承兑汇票额度提供保证式担保。截至2006年12月31日，该最高额 保证合同项下实际开具银行承兑汇票为4,311万元，担保余额为</w:t>
      </w:r>
      <w:r>
        <w:rPr>
          <w:color w:val="000000"/>
          <w:spacing w:val="0"/>
          <w:w w:val="100"/>
          <w:position w:val="0"/>
        </w:rPr>
        <w:t>2,802.15</w:t>
      </w:r>
      <w:r>
        <w:rPr>
          <w:color w:val="000000"/>
          <w:spacing w:val="0"/>
          <w:w w:val="100"/>
          <w:position w:val="0"/>
        </w:rPr>
        <w:t>万元。</w:t>
      </w:r>
    </w:p>
    <w:p>
      <w:pPr>
        <w:pStyle w:val="Style17"/>
        <w:keepNext w:val="0"/>
        <w:keepLines w:val="0"/>
        <w:widowControl w:val="0"/>
        <w:shd w:val="clear" w:color="auto" w:fill="auto"/>
        <w:bidi w:val="0"/>
        <w:spacing w:before="0" w:after="0" w:line="409" w:lineRule="exact"/>
        <w:ind w:left="440" w:right="0" w:firstLine="420"/>
        <w:jc w:val="both"/>
      </w:pPr>
      <w:r>
        <w:rPr>
          <w:color w:val="000000"/>
          <w:spacing w:val="0"/>
          <w:w w:val="100"/>
          <w:position w:val="0"/>
        </w:rPr>
        <w:t>［注2］：2006年4月4日，控股子公司浙江浙大网新图灵信息科技有限公司与广东发展银行杭州 文二路支行签订《保证合同》。浙江浙大网新图灵信息科技有限公司为其控股子公司浙江网新图灵电 子有限公司在2006年3月21日至2007年3月20日期间向该行取得最高额为2,990万的综合授信额 度提供保证式担保。截至2006年12月31日，该保证合同项下实际开具的银行承兑汇票余额为</w:t>
      </w:r>
      <w:r>
        <w:rPr>
          <w:color w:val="000000"/>
          <w:spacing w:val="0"/>
          <w:w w:val="100"/>
          <w:position w:val="0"/>
        </w:rPr>
        <w:t xml:space="preserve">3,672.00 </w:t>
      </w:r>
      <w:r>
        <w:rPr>
          <w:color w:val="000000"/>
          <w:spacing w:val="0"/>
          <w:w w:val="100"/>
          <w:position w:val="0"/>
        </w:rPr>
        <w:t>万元，担保余额为</w:t>
      </w:r>
      <w:r>
        <w:rPr>
          <w:color w:val="000000"/>
          <w:spacing w:val="0"/>
          <w:w w:val="100"/>
          <w:position w:val="0"/>
        </w:rPr>
        <w:t>2,386.80</w:t>
      </w:r>
      <w:r>
        <w:rPr>
          <w:color w:val="000000"/>
          <w:spacing w:val="0"/>
          <w:w w:val="100"/>
          <w:position w:val="0"/>
        </w:rPr>
        <w:t>万元。</w:t>
      </w:r>
    </w:p>
    <w:p>
      <w:pPr>
        <w:pStyle w:val="Style17"/>
        <w:keepNext w:val="0"/>
        <w:keepLines w:val="0"/>
        <w:widowControl w:val="0"/>
        <w:shd w:val="clear" w:color="auto" w:fill="auto"/>
        <w:bidi w:val="0"/>
        <w:spacing w:before="0" w:after="0" w:line="409" w:lineRule="exact"/>
        <w:ind w:left="440" w:right="0" w:firstLine="420"/>
        <w:jc w:val="both"/>
      </w:pPr>
      <w:r>
        <w:rPr>
          <w:color w:val="000000"/>
          <w:spacing w:val="0"/>
          <w:w w:val="100"/>
          <w:position w:val="0"/>
        </w:rPr>
        <w:t>［注3］：2006年7月1日，控股子公司浙江浙大网新图灵信息科技有限公司与中国银行宁波市江 东支行签订《最高额保证合同》。浙江浙大网新图灵信息科技有限公司为其控股子公司宁波浙大网新 图灵信息科技有限公司在2006年7月1日至2009年7月1日间向该行取得最高额为1,500万元的融 资额度提供保证式担保。截至2006年12月31日，该最高额保证合同项下实际开具银行承兑汇票930 万元，担保余额为</w:t>
      </w:r>
      <w:r>
        <w:rPr>
          <w:color w:val="000000"/>
          <w:spacing w:val="0"/>
          <w:w w:val="100"/>
          <w:position w:val="0"/>
        </w:rPr>
        <w:t>649.5</w:t>
      </w:r>
      <w:r>
        <w:rPr>
          <w:color w:val="000000"/>
          <w:spacing w:val="0"/>
          <w:w w:val="100"/>
          <w:position w:val="0"/>
        </w:rPr>
        <w:t>万元。</w:t>
      </w:r>
    </w:p>
    <w:p>
      <w:pPr>
        <w:pStyle w:val="Style17"/>
        <w:keepNext w:val="0"/>
        <w:keepLines w:val="0"/>
        <w:widowControl w:val="0"/>
        <w:shd w:val="clear" w:color="auto" w:fill="auto"/>
        <w:bidi w:val="0"/>
        <w:spacing w:before="0" w:after="0" w:line="409" w:lineRule="exact"/>
        <w:ind w:left="440" w:right="0" w:firstLine="420"/>
        <w:jc w:val="both"/>
      </w:pPr>
      <w:r>
        <w:rPr>
          <w:color w:val="000000"/>
          <w:spacing w:val="0"/>
          <w:w w:val="100"/>
          <w:position w:val="0"/>
        </w:rPr>
        <w:t>［注</w:t>
      </w:r>
      <w:r>
        <w:rPr>
          <w:color w:val="000000"/>
          <w:spacing w:val="0"/>
          <w:w w:val="100"/>
          <w:position w:val="0"/>
        </w:rPr>
        <w:t xml:space="preserve">4］： </w:t>
      </w:r>
      <w:r>
        <w:rPr>
          <w:color w:val="000000"/>
          <w:spacing w:val="0"/>
          <w:w w:val="100"/>
          <w:position w:val="0"/>
        </w:rPr>
        <w:t>2006年3月14日，控股子公司浙江大学快威科技集团有限公司与杭州市商业银行西湖支 行签订《最高额保证合同》。浙江大学快威科技集团有限公司为本公司控股子公司浙江浙大网新图灵 信息科技有限公司之控股子公司浙江网新数码有限公司在2006年3月14日至2007年3月13日间向 该行取得最高额为1,000万元的融资额提供保证式担保。截至2006年12月31日，该最高额保证合同 项下实际开具银行承兑汇票为</w:t>
      </w:r>
      <w:r>
        <w:rPr>
          <w:color w:val="000000"/>
          <w:spacing w:val="0"/>
          <w:w w:val="100"/>
          <w:position w:val="0"/>
        </w:rPr>
        <w:t>1,498.8</w:t>
      </w:r>
      <w:r>
        <w:rPr>
          <w:color w:val="000000"/>
          <w:spacing w:val="0"/>
          <w:w w:val="100"/>
          <w:position w:val="0"/>
        </w:rPr>
        <w:t>万元，担保余额为</w:t>
      </w:r>
      <w:r>
        <w:rPr>
          <w:color w:val="000000"/>
          <w:spacing w:val="0"/>
          <w:w w:val="100"/>
          <w:position w:val="0"/>
        </w:rPr>
        <w:t>963.3</w:t>
      </w:r>
      <w:r>
        <w:rPr>
          <w:color w:val="000000"/>
          <w:spacing w:val="0"/>
          <w:w w:val="100"/>
          <w:position w:val="0"/>
        </w:rPr>
        <w:t>万元。</w:t>
      </w:r>
    </w:p>
    <w:p>
      <w:pPr>
        <w:pStyle w:val="Style17"/>
        <w:keepNext w:val="0"/>
        <w:keepLines w:val="0"/>
        <w:widowControl w:val="0"/>
        <w:shd w:val="clear" w:color="auto" w:fill="auto"/>
        <w:bidi w:val="0"/>
        <w:spacing w:before="0" w:after="0" w:line="409" w:lineRule="exact"/>
        <w:ind w:left="0" w:right="0" w:firstLine="860"/>
        <w:jc w:val="left"/>
      </w:pPr>
      <w:r>
        <w:rPr>
          <w:color w:val="000000"/>
          <w:spacing w:val="0"/>
          <w:w w:val="100"/>
          <w:position w:val="0"/>
        </w:rPr>
        <w:t>2）关联方为本公司提供担保的情况</w:t>
      </w:r>
      <w:r>
        <w:br w:type="page"/>
      </w:r>
    </w:p>
    <w:p>
      <w:pPr>
        <w:pStyle w:val="Style17"/>
        <w:keepNext w:val="0"/>
        <w:keepLines w:val="0"/>
        <w:widowControl w:val="0"/>
        <w:numPr>
          <w:ilvl w:val="0"/>
          <w:numId w:val="103"/>
        </w:numPr>
        <w:shd w:val="clear" w:color="auto" w:fill="auto"/>
        <w:bidi w:val="0"/>
        <w:spacing w:before="0" w:after="160" w:line="403" w:lineRule="exact"/>
        <w:ind w:left="440" w:right="0" w:firstLine="420"/>
        <w:jc w:val="both"/>
      </w:pPr>
      <w:bookmarkStart w:id="565" w:name="bookmark565"/>
      <w:bookmarkEnd w:id="565"/>
      <w:r>
        <w:rPr>
          <w:color w:val="000000"/>
          <w:spacing w:val="0"/>
          <w:w w:val="100"/>
          <w:position w:val="0"/>
        </w:rPr>
        <w:t>关联方为本公司银行借款提供保证式担保（该等担保系将多笔借款担保汇总反映，借款到期日 列示汇总借款最后到期日）：</w:t>
      </w:r>
    </w:p>
    <w:p>
      <w:pPr>
        <w:pStyle w:val="Style17"/>
        <w:keepNext w:val="0"/>
        <w:keepLines w:val="0"/>
        <w:widowControl w:val="0"/>
        <w:shd w:val="clear" w:color="auto" w:fill="auto"/>
        <w:bidi w:val="0"/>
        <w:spacing w:before="0" w:after="160" w:line="240" w:lineRule="auto"/>
        <w:ind w:left="6740" w:right="0" w:firstLine="0"/>
        <w:jc w:val="left"/>
      </w:pPr>
      <w:r>
        <w:rPr>
          <w:color w:val="000000"/>
          <w:spacing w:val="0"/>
          <w:w w:val="100"/>
          <w:position w:val="0"/>
        </w:rPr>
        <w:t>金额单位：人民币万元</w:t>
      </w:r>
    </w:p>
    <w:tbl>
      <w:tblPr>
        <w:tblOverlap w:val="never"/>
        <w:jc w:val="left"/>
        <w:tblLayout w:type="fixed"/>
      </w:tblPr>
      <w:tblGrid>
        <w:gridCol w:w="2525"/>
        <w:gridCol w:w="3048"/>
        <w:gridCol w:w="1046"/>
        <w:gridCol w:w="1262"/>
        <w:gridCol w:w="533"/>
      </w:tblGrid>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担保借款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备注</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中国银行浙江省分行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2007.11.09</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中国民生银行杭州分行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1]</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中国银行杭州市高新技术开发区支行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2007.11.08</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中国建设银行杭州市西湖支行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2007.04.30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兴业银行杭州分行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2007.12.05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2]</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上海浦东发展银行杭州保俶支行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2007.11.23</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浙江华辰物业开发有限公司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中国农业银行浙江省分行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2007.08.03</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浙江浙大网新兰德科技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上海浦东发展银行保俶支行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2007.09.17</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杭州浙大网新科技实业投资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中国工商银行杭州朝晖支行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2007.11.19</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浙江网新天松信息技术</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杭州市商业银行大关支行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2007.09.20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杭州创业软件股份有限公司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交通银行杭州城站支行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2007.08.25</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1" w:lineRule="exact"/>
        <w:ind w:left="440" w:right="0" w:firstLine="420"/>
        <w:jc w:val="left"/>
      </w:pPr>
      <w:r>
        <w:rPr>
          <w:color w:val="000000"/>
          <w:spacing w:val="0"/>
          <w:w w:val="100"/>
          <w:position w:val="0"/>
        </w:rPr>
        <w:t>［注</w:t>
      </w:r>
      <w:r>
        <w:rPr>
          <w:color w:val="000000"/>
          <w:spacing w:val="0"/>
          <w:w w:val="100"/>
          <w:position w:val="0"/>
        </w:rPr>
        <w:t xml:space="preserve">1］： </w:t>
      </w:r>
      <w:r>
        <w:rPr>
          <w:color w:val="000000"/>
          <w:spacing w:val="0"/>
          <w:w w:val="100"/>
          <w:position w:val="0"/>
        </w:rPr>
        <w:t>2006年11月7日，浙江浙大网新集团有限公司与中国民生银行杭州分行签订《最高额保 证合同》。该合同规定浙江浙大网新集团有限公司为本公司在2006年11月17日至2007年11月17 期间向该行取得最高额为10,000万元的综合授信提供担保式担保。截至2006年12月31日，该最高 额保证合同项下实际借款余额为10,000万元，担保余额为10,000万元。</w:t>
      </w:r>
    </w:p>
    <w:p>
      <w:pPr>
        <w:pStyle w:val="Style17"/>
        <w:keepNext w:val="0"/>
        <w:keepLines w:val="0"/>
        <w:widowControl w:val="0"/>
        <w:shd w:val="clear" w:color="auto" w:fill="auto"/>
        <w:bidi w:val="0"/>
        <w:spacing w:before="0" w:after="0" w:line="411" w:lineRule="exact"/>
        <w:ind w:left="440" w:right="0" w:firstLine="420"/>
        <w:jc w:val="left"/>
      </w:pPr>
      <w:r>
        <w:rPr>
          <w:color w:val="000000"/>
          <w:spacing w:val="0"/>
          <w:w w:val="100"/>
          <w:position w:val="0"/>
        </w:rPr>
        <w:t>［注2］：2006年11月30日，浙江浙大网新集团有限公司与兴业银行杭州分行签订《最高额保证 合同》。该合同规定浙江浙大网新集团有限公司为本公司在2006年11月23日至2007年11月23日 期间向该行取得最高额为5,000万元的综合授信提供担保式担保。截至2006年12月31日，该最高额 保证合同项下实际借款余额为5,000万元，担保余额为5,000万元。</w:t>
      </w:r>
    </w:p>
    <w:p>
      <w:pPr>
        <w:pStyle w:val="Style17"/>
        <w:keepNext w:val="0"/>
        <w:keepLines w:val="0"/>
        <w:widowControl w:val="0"/>
        <w:numPr>
          <w:ilvl w:val="0"/>
          <w:numId w:val="103"/>
        </w:numPr>
        <w:shd w:val="clear" w:color="auto" w:fill="auto"/>
        <w:bidi w:val="0"/>
        <w:spacing w:before="0" w:after="160" w:line="411" w:lineRule="exact"/>
        <w:ind w:left="440" w:right="0" w:firstLine="420"/>
        <w:jc w:val="left"/>
      </w:pPr>
      <w:bookmarkStart w:id="566" w:name="bookmark566"/>
      <w:bookmarkEnd w:id="566"/>
      <w:r>
        <w:rPr>
          <w:color w:val="000000"/>
          <w:spacing w:val="0"/>
          <w:w w:val="100"/>
          <w:position w:val="0"/>
        </w:rPr>
        <w:t>2006年度，关联方为本公司及控股子公司开具的银行承兑汇票提供保证式担保（该等担保系 将多笔票据担保汇总反映，票据到期日列示汇总票据最后到期日）：</w:t>
      </w:r>
      <w:r>
        <w:br w:type="page"/>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金额单位：人民币元</w:t>
      </w:r>
    </w:p>
    <w:tbl>
      <w:tblPr>
        <w:tblOverlap w:val="never"/>
        <w:jc w:val="left"/>
        <w:tblLayout w:type="fixed"/>
      </w:tblPr>
      <w:tblGrid>
        <w:gridCol w:w="2314"/>
        <w:gridCol w:w="1997"/>
        <w:gridCol w:w="1363"/>
        <w:gridCol w:w="1373"/>
        <w:gridCol w:w="1147"/>
        <w:gridCol w:w="533"/>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承兑银行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承兑汇票 票面金额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担保余额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票据 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备注</w:t>
            </w:r>
          </w:p>
        </w:tc>
      </w:tr>
      <w:tr>
        <w:trPr>
          <w:trHeight w:val="5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杭州富能实业有限公司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中国银行杭州市庆春支行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杭州怡德数码技术有限公司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杭州市商业银行西湖支行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4,232,907.00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2,692,907.00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53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14,232,907.00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11,192,907.00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1" w:lineRule="exact"/>
        <w:ind w:left="420" w:right="0" w:firstLine="420"/>
        <w:jc w:val="both"/>
      </w:pPr>
      <w:r>
        <w:rPr>
          <w:color w:val="000000"/>
          <w:spacing w:val="0"/>
          <w:w w:val="100"/>
          <w:position w:val="0"/>
        </w:rPr>
        <w:t>［注1］：2006年12月31 0，杭州富能实业有限公司与中国银行杭州市庆春支行签订《最高额保 证合同》。该合同规定杭州富能实业有限公司为控股子公司浙江浙大网新机电工程有限公司在2006 年12月13日至2007年12月13日期间向该行取得最高额为5,000万元的债务提供保证式担保。截至 2006年12月31日，浙江浙大网新机电工程有限公司实际开具的银行承兑汇票余额为1,000万元，杭 州富能实业有限公司提供的担保余额为850万元。</w:t>
      </w:r>
    </w:p>
    <w:p>
      <w:pPr>
        <w:pStyle w:val="Style17"/>
        <w:keepNext w:val="0"/>
        <w:keepLines w:val="0"/>
        <w:widowControl w:val="0"/>
        <w:shd w:val="clear" w:color="auto" w:fill="auto"/>
        <w:bidi w:val="0"/>
        <w:spacing w:before="0" w:after="0" w:line="411" w:lineRule="exact"/>
        <w:ind w:left="420" w:right="0" w:firstLine="420"/>
        <w:jc w:val="both"/>
      </w:pPr>
      <w:r>
        <w:rPr>
          <w:color w:val="000000"/>
          <w:spacing w:val="0"/>
          <w:w w:val="100"/>
          <w:position w:val="0"/>
        </w:rPr>
        <w:t>［注</w:t>
      </w:r>
      <w:r>
        <w:rPr>
          <w:color w:val="000000"/>
          <w:spacing w:val="0"/>
          <w:w w:val="100"/>
          <w:position w:val="0"/>
        </w:rPr>
        <w:t xml:space="preserve">2］ </w:t>
      </w:r>
      <w:r>
        <w:rPr>
          <w:color w:val="000000"/>
          <w:spacing w:val="0"/>
          <w:w w:val="100"/>
          <w:position w:val="0"/>
        </w:rPr>
        <w:t>：2006年6月29日，杭州怡德数码技术有限公司与杭州市商业银行西湖支行签订《最高 额保证合同》。该合同规定杭州怡德数码技术有限公司为控股子公司浙江浙大网新图灵信息科技有限 公司之控股子公司浙江浙大网新图灵软件技术有限公司在2006年6月29日至2007年6月29日期间 向该行取得最高额为800万元的融资额度提供保证式担保。截至2006年12月31日，浙江浙大网新图 灵软件技术有限公司实际开具的银行承兑汇票余额为</w:t>
      </w:r>
      <w:r>
        <w:rPr>
          <w:color w:val="000000"/>
          <w:spacing w:val="0"/>
          <w:w w:val="100"/>
          <w:position w:val="0"/>
        </w:rPr>
        <w:t>4,232,907.00</w:t>
      </w:r>
      <w:r>
        <w:rPr>
          <w:color w:val="000000"/>
          <w:spacing w:val="0"/>
          <w:w w:val="100"/>
          <w:position w:val="0"/>
        </w:rPr>
        <w:t>元，杭州怡德数码技术有限公司提 供的担保余额为</w:t>
      </w:r>
      <w:r>
        <w:rPr>
          <w:color w:val="000000"/>
          <w:spacing w:val="0"/>
          <w:w w:val="100"/>
          <w:position w:val="0"/>
        </w:rPr>
        <w:t>2,692,907.00</w:t>
      </w:r>
      <w:r>
        <w:rPr>
          <w:color w:val="000000"/>
          <w:spacing w:val="0"/>
          <w:w w:val="100"/>
          <w:position w:val="0"/>
        </w:rPr>
        <w:t>元。</w:t>
      </w:r>
    </w:p>
    <w:p>
      <w:pPr>
        <w:pStyle w:val="Style17"/>
        <w:keepNext w:val="0"/>
        <w:keepLines w:val="0"/>
        <w:widowControl w:val="0"/>
        <w:numPr>
          <w:ilvl w:val="0"/>
          <w:numId w:val="103"/>
        </w:numPr>
        <w:shd w:val="clear" w:color="auto" w:fill="auto"/>
        <w:bidi w:val="0"/>
        <w:spacing w:before="0" w:after="160" w:line="411" w:lineRule="exact"/>
        <w:ind w:left="420" w:right="0" w:firstLine="420"/>
        <w:jc w:val="both"/>
      </w:pPr>
      <w:bookmarkStart w:id="567" w:name="bookmark567"/>
      <w:bookmarkEnd w:id="567"/>
      <w:r>
        <w:rPr>
          <w:color w:val="000000"/>
          <w:spacing w:val="0"/>
          <w:w w:val="100"/>
          <w:position w:val="0"/>
        </w:rPr>
        <w:t>2006年度，关联方为本公司及控股子公司开具的保函提供保证式担保（该等担保系将多笔保函 担保汇总反映，保函到期日列示汇总保函最后到期日）：</w:t>
      </w:r>
    </w:p>
    <w:p>
      <w:pPr>
        <w:pStyle w:val="Style20"/>
        <w:keepNext w:val="0"/>
        <w:keepLines w:val="0"/>
        <w:widowControl w:val="0"/>
        <w:shd w:val="clear" w:color="auto" w:fill="auto"/>
        <w:bidi w:val="0"/>
        <w:spacing w:before="0" w:after="0" w:line="240" w:lineRule="auto"/>
        <w:ind w:left="6710" w:right="0" w:firstLine="0"/>
        <w:jc w:val="left"/>
      </w:pPr>
      <w:r>
        <w:rPr>
          <w:color w:val="000000"/>
          <w:spacing w:val="0"/>
          <w:w w:val="100"/>
          <w:position w:val="0"/>
        </w:rPr>
        <w:t>金额单位：人民币元</w:t>
      </w:r>
    </w:p>
    <w:tbl>
      <w:tblPr>
        <w:tblOverlap w:val="never"/>
        <w:jc w:val="left"/>
        <w:tblLayout w:type="fixed"/>
      </w:tblPr>
      <w:tblGrid>
        <w:gridCol w:w="2318"/>
        <w:gridCol w:w="1992"/>
        <w:gridCol w:w="1373"/>
        <w:gridCol w:w="1358"/>
        <w:gridCol w:w="1157"/>
        <w:gridCol w:w="427"/>
      </w:tblGrid>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承兑银行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w:t>
            </w:r>
          </w:p>
        </w:tc>
      </w:tr>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中国银行浙江省分行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73,883,000.00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59,106,000.00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2008.11.14</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中国建设银行杭州 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2008.03.28</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中国银行杭州市高新 技术开发区支行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8,327,538.83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7,077,967.28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2011.10.11</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杭州市商业银行求是支行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955,639.00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665,639.00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2008.05.24</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96,166,177.83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78,549,606.28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val="0"/>
        <w:keepLines w:val="0"/>
        <w:widowControl w:val="0"/>
        <w:shd w:val="clear" w:color="auto" w:fill="auto"/>
        <w:bidi w:val="0"/>
        <w:spacing w:before="0" w:after="0" w:line="408" w:lineRule="exact"/>
        <w:ind w:left="0" w:right="0" w:firstLine="840"/>
        <w:jc w:val="both"/>
      </w:pPr>
      <w:r>
        <w:rPr>
          <w:color w:val="000000"/>
          <w:spacing w:val="0"/>
          <w:w w:val="100"/>
          <w:position w:val="0"/>
        </w:rPr>
        <w:t>（4）向关联方人士支付报酬</w:t>
      </w:r>
    </w:p>
    <w:p>
      <w:pPr>
        <w:pStyle w:val="Style17"/>
        <w:keepNext w:val="0"/>
        <w:keepLines w:val="0"/>
        <w:widowControl w:val="0"/>
        <w:shd w:val="clear" w:color="auto" w:fill="auto"/>
        <w:bidi w:val="0"/>
        <w:spacing w:before="0" w:after="160" w:line="408" w:lineRule="exact"/>
        <w:ind w:left="420" w:right="0" w:firstLine="420"/>
        <w:jc w:val="both"/>
      </w:pPr>
      <w:r>
        <w:rPr>
          <w:color w:val="000000"/>
          <w:spacing w:val="0"/>
          <w:w w:val="100"/>
          <w:position w:val="0"/>
        </w:rPr>
        <w:t>2006年度公司共有关联方人士 22人，其中，在本公司领取报酬11人，全年报酬总额</w:t>
      </w:r>
      <w:r>
        <w:rPr>
          <w:color w:val="000000"/>
          <w:spacing w:val="0"/>
          <w:w w:val="100"/>
          <w:position w:val="0"/>
        </w:rPr>
        <w:t>200.55</w:t>
      </w:r>
      <w:r>
        <w:rPr>
          <w:color w:val="000000"/>
          <w:spacing w:val="0"/>
          <w:w w:val="100"/>
          <w:position w:val="0"/>
        </w:rPr>
        <w:t>万 元。2005年度公司共有关联方人士 21人，其中，在本公司领取报酬11人，全年报酬总额</w:t>
      </w:r>
      <w:r>
        <w:rPr>
          <w:color w:val="000000"/>
          <w:spacing w:val="0"/>
          <w:w w:val="100"/>
          <w:position w:val="0"/>
        </w:rPr>
        <w:t>202.20</w:t>
      </w:r>
      <w:r>
        <w:rPr>
          <w:color w:val="000000"/>
          <w:spacing w:val="0"/>
          <w:w w:val="100"/>
          <w:position w:val="0"/>
        </w:rPr>
        <w:t>万 元。2005年度和2006年度每一位关联方人士报酬方案如下：</w:t>
      </w:r>
    </w:p>
    <w:tbl>
      <w:tblPr>
        <w:tblOverlap w:val="never"/>
        <w:jc w:val="center"/>
        <w:tblLayout w:type="fixed"/>
      </w:tblPr>
      <w:tblGrid>
        <w:gridCol w:w="1090"/>
        <w:gridCol w:w="2261"/>
        <w:gridCol w:w="2098"/>
        <w:gridCol w:w="1944"/>
      </w:tblGrid>
      <w:tr>
        <w:trPr>
          <w:trHeight w:val="47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关联方人士姓名及职务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2006年度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2005年度</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陈纯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150, </w:t>
            </w:r>
            <w:r>
              <w:rPr>
                <w:color w:val="000000"/>
                <w:spacing w:val="0"/>
                <w:w w:val="100"/>
                <w:position w:val="0"/>
              </w:rPr>
              <w:t xml:space="preserve">800.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120,000.00</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赵建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史烈</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367,400.00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368,000.00</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潘丽春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362,600.00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363,000.00</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葛航</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陈锐</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郁强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戴园晨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未在公司领薪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郑金都</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张国煊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童本立</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张仁寿</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刘刚</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吴晓农</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来伟明</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229,000.00</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李晖</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陈健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蒋亿</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钟明博</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张殷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杨小虎</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未在公司领薪</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孙坚华</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330,700.00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332,000.00</w:t>
            </w:r>
          </w:p>
        </w:tc>
      </w:tr>
      <w:tr>
        <w:trPr>
          <w:trHeight w:val="4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董丹青</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董事会秘书、副总裁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268,600.00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240,000.00</w:t>
            </w:r>
          </w:p>
        </w:tc>
      </w:tr>
    </w:tbl>
    <w:p>
      <w:pPr>
        <w:spacing w:lineRule="exact" w:line="1"/>
        <w:rPr>
          <w:sz w:val="2"/>
          <w:szCs w:val="2"/>
        </w:rPr>
      </w:pPr>
      <w:r>
        <w:br w:type="page"/>
      </w:r>
    </w:p>
    <w:tbl>
      <w:tblPr>
        <w:tblOverlap w:val="never"/>
        <w:jc w:val="center"/>
        <w:tblLayout w:type="fixed"/>
      </w:tblPr>
      <w:tblGrid>
        <w:gridCol w:w="3350"/>
        <w:gridCol w:w="2098"/>
        <w:gridCol w:w="1944"/>
      </w:tblGrid>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耿晖财务总监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246,900.00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226,000.00</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2, 005, </w:t>
            </w:r>
            <w:r>
              <w:rPr>
                <w:color w:val="000000"/>
                <w:spacing w:val="0"/>
                <w:w w:val="100"/>
                <w:position w:val="0"/>
              </w:rPr>
              <w:t>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2,022,000.00</w:t>
            </w:r>
          </w:p>
        </w:tc>
      </w:tr>
    </w:tbl>
    <w:p>
      <w:pPr>
        <w:widowControl w:val="0"/>
        <w:spacing w:after="439" w:line="1" w:lineRule="exact"/>
      </w:pPr>
    </w:p>
    <w:p>
      <w:pPr>
        <w:pStyle w:val="Style15"/>
        <w:keepNext/>
        <w:keepLines/>
        <w:widowControl w:val="0"/>
        <w:shd w:val="clear" w:color="auto" w:fill="auto"/>
        <w:bidi w:val="0"/>
        <w:spacing w:before="0" w:after="160" w:line="240" w:lineRule="auto"/>
        <w:ind w:left="0" w:right="0" w:firstLine="940"/>
        <w:jc w:val="left"/>
      </w:pPr>
      <w:bookmarkStart w:id="568" w:name="bookmark568"/>
      <w:bookmarkStart w:id="569" w:name="bookmark569"/>
      <w:bookmarkStart w:id="570" w:name="bookmark570"/>
      <w:r>
        <w:rPr>
          <w:rFonts w:ascii="SimHei" w:eastAsia="SimHei" w:hAnsi="SimHei" w:cs="SimHei"/>
          <w:color w:val="000000"/>
          <w:spacing w:val="0"/>
          <w:w w:val="100"/>
          <w:position w:val="0"/>
        </w:rPr>
        <w:t>十、或有事项</w:t>
      </w:r>
      <w:bookmarkEnd w:id="568"/>
      <w:bookmarkEnd w:id="569"/>
      <w:bookmarkEnd w:id="570"/>
    </w:p>
    <w:p>
      <w:pPr>
        <w:pStyle w:val="Style17"/>
        <w:keepNext w:val="0"/>
        <w:keepLines w:val="0"/>
        <w:widowControl w:val="0"/>
        <w:shd w:val="clear" w:color="auto" w:fill="auto"/>
        <w:bidi w:val="0"/>
        <w:spacing w:before="0" w:after="160" w:line="240" w:lineRule="auto"/>
        <w:ind w:left="0" w:right="0" w:firstLine="940"/>
        <w:jc w:val="left"/>
      </w:pPr>
      <w:bookmarkStart w:id="571" w:name="bookmark571"/>
      <w:r>
        <w:rPr>
          <w:color w:val="000000"/>
          <w:spacing w:val="0"/>
          <w:w w:val="100"/>
          <w:position w:val="0"/>
        </w:rPr>
        <w:t>（</w:t>
      </w:r>
      <w:bookmarkEnd w:id="571"/>
      <w:r>
        <w:rPr>
          <w:color w:val="000000"/>
          <w:spacing w:val="0"/>
          <w:w w:val="100"/>
          <w:position w:val="0"/>
        </w:rPr>
        <w:t>一）已贴现/转让商业承兑汇票</w:t>
      </w:r>
    </w:p>
    <w:p>
      <w:pPr>
        <w:pStyle w:val="Style17"/>
        <w:keepNext w:val="0"/>
        <w:keepLines w:val="0"/>
        <w:widowControl w:val="0"/>
        <w:shd w:val="clear" w:color="auto" w:fill="auto"/>
        <w:bidi w:val="0"/>
        <w:spacing w:before="0" w:after="160" w:line="240" w:lineRule="auto"/>
        <w:ind w:left="0" w:right="0" w:firstLine="940"/>
        <w:jc w:val="left"/>
      </w:pPr>
      <w:r>
        <w:rPr>
          <w:color w:val="000000"/>
          <w:spacing w:val="0"/>
          <w:w w:val="100"/>
          <w:position w:val="0"/>
        </w:rPr>
        <w:t>截至2006年12月31日，未到期已贴现的商业承兑汇票共8份计8,186,810,00元，无未到期已</w:t>
      </w:r>
    </w:p>
    <w:p>
      <w:pPr>
        <w:pStyle w:val="Style17"/>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背书转让的商业承兑汇票。</w:t>
      </w:r>
    </w:p>
    <w:p>
      <w:pPr>
        <w:pStyle w:val="Style17"/>
        <w:keepNext w:val="0"/>
        <w:keepLines w:val="0"/>
        <w:widowControl w:val="0"/>
        <w:shd w:val="clear" w:color="auto" w:fill="auto"/>
        <w:bidi w:val="0"/>
        <w:spacing w:before="0" w:after="160" w:line="240" w:lineRule="auto"/>
        <w:ind w:left="0" w:right="0" w:firstLine="940"/>
        <w:jc w:val="left"/>
      </w:pPr>
      <w:bookmarkStart w:id="572" w:name="bookmark572"/>
      <w:r>
        <w:rPr>
          <w:color w:val="000000"/>
          <w:spacing w:val="0"/>
          <w:w w:val="100"/>
          <w:position w:val="0"/>
        </w:rPr>
        <w:t>（</w:t>
      </w:r>
      <w:bookmarkEnd w:id="572"/>
      <w:r>
        <w:rPr>
          <w:color w:val="000000"/>
          <w:spacing w:val="0"/>
          <w:w w:val="100"/>
          <w:position w:val="0"/>
        </w:rPr>
        <w:t>二）公司提供的各种债务担保</w:t>
      </w:r>
    </w:p>
    <w:p>
      <w:pPr>
        <w:pStyle w:val="Style17"/>
        <w:keepNext w:val="0"/>
        <w:keepLines w:val="0"/>
        <w:widowControl w:val="0"/>
        <w:shd w:val="clear" w:color="auto" w:fill="auto"/>
        <w:bidi w:val="0"/>
        <w:spacing w:before="0" w:after="160" w:line="240" w:lineRule="auto"/>
        <w:ind w:left="0" w:right="0" w:firstLine="940"/>
        <w:jc w:val="left"/>
      </w:pPr>
      <w:r>
        <w:rPr>
          <w:color w:val="000000"/>
          <w:spacing w:val="0"/>
          <w:w w:val="100"/>
          <w:position w:val="0"/>
        </w:rPr>
        <w:t>1.2006</w:t>
      </w:r>
      <w:r>
        <w:rPr>
          <w:color w:val="000000"/>
          <w:spacing w:val="0"/>
          <w:w w:val="100"/>
          <w:position w:val="0"/>
        </w:rPr>
        <w:t>年度，本公司为关联方以外单位银行借款提供保证式担保：（单位：万元）</w:t>
      </w:r>
    </w:p>
    <w:tbl>
      <w:tblPr>
        <w:tblOverlap w:val="never"/>
        <w:jc w:val="center"/>
        <w:tblLayout w:type="fixed"/>
      </w:tblPr>
      <w:tblGrid>
        <w:gridCol w:w="2314"/>
        <w:gridCol w:w="2731"/>
        <w:gridCol w:w="1157"/>
        <w:gridCol w:w="1363"/>
        <w:gridCol w:w="744"/>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被担保单位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担保借款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中国工商银行杭州市西湖支行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2007.11.23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中国工商银行杭州市西湖支行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2007.08.15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中国工商银行杭州市西湖支行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2007.01.26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中国光大银行杭州西湖支行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2007.07.28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中国光大银行杭州西湖支行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2007.11.17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广东发展银行杭州分行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2007.01.25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广东发展银行杭州分行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2007.04.17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康恩贝集团有限公司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广东发展银行杭州分行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2007.04.10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杭州锦江集团有限公司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广东发展银行杭州分行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2007.03.05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48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1" w:lineRule="exact"/>
        <w:ind w:left="52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经公司董事会五届三次会议审议通过，2006年8月15日本公司与康恩贝集团有限公司 签订《互保协议》，双方互为对方提供最高额为15,000万元的信用担保，互保期限为2006年8月15 日至2007年8月15日。截至2006年12月31日，本公司实际为康恩贝集团有限公司13,000万元借 款提供了保证式担保，康恩贝集团有限公司实际为本公司13,500万元的借款提供了保证式担保。</w:t>
      </w:r>
    </w:p>
    <w:p>
      <w:pPr>
        <w:pStyle w:val="Style17"/>
        <w:keepNext w:val="0"/>
        <w:keepLines w:val="0"/>
        <w:widowControl w:val="0"/>
        <w:shd w:val="clear" w:color="auto" w:fill="auto"/>
        <w:bidi w:val="0"/>
        <w:spacing w:before="0" w:after="0" w:line="411" w:lineRule="exact"/>
        <w:ind w:left="52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 xml:space="preserve">经公司董事会四届二十八次会议审议通过，2006年1月23日本公司与杭州锦江集团有 限公司签订《互保协议》，双方互为对方提供最高额为5,000万元的信用担保，互保期限为2006年1 月23日至2007年1月23日。截至2006年12月31日，本公司实际为杭州锦江集团有限公司4,000 </w:t>
      </w:r>
      <w:r>
        <w:rPr>
          <w:color w:val="000000"/>
          <w:spacing w:val="0"/>
          <w:w w:val="100"/>
          <w:position w:val="0"/>
        </w:rPr>
        <w:t>万元借款提供了保证式担保，杭州锦江集团有限公司实际为本公司5,000万元的借款提供了保证式担 保。</w:t>
      </w:r>
    </w:p>
    <w:p>
      <w:pPr>
        <w:pStyle w:val="Style17"/>
        <w:keepNext w:val="0"/>
        <w:keepLines w:val="0"/>
        <w:widowControl w:val="0"/>
        <w:shd w:val="clear" w:color="auto" w:fill="auto"/>
        <w:bidi w:val="0"/>
        <w:spacing w:before="0" w:after="0" w:line="422" w:lineRule="exact"/>
        <w:ind w:left="0" w:right="0" w:firstLine="940"/>
        <w:jc w:val="both"/>
      </w:pPr>
      <w:r>
        <w:rPr>
          <w:color w:val="000000"/>
          <w:spacing w:val="0"/>
          <w:w w:val="100"/>
          <w:position w:val="0"/>
        </w:rPr>
        <w:t>2.</w:t>
      </w:r>
      <w:r>
        <w:rPr>
          <w:color w:val="000000"/>
          <w:spacing w:val="0"/>
          <w:w w:val="100"/>
          <w:position w:val="0"/>
        </w:rPr>
        <w:t>截至2006年12月31日，本公司及控股子公司财产质押情况：</w:t>
      </w:r>
    </w:p>
    <w:p>
      <w:pPr>
        <w:pStyle w:val="Style17"/>
        <w:keepNext w:val="0"/>
        <w:keepLines w:val="0"/>
        <w:widowControl w:val="0"/>
        <w:shd w:val="clear" w:color="auto" w:fill="auto"/>
        <w:bidi w:val="0"/>
        <w:spacing w:before="0" w:after="140" w:line="422" w:lineRule="exact"/>
        <w:ind w:left="0" w:right="920" w:firstLine="0"/>
        <w:jc w:val="right"/>
      </w:pPr>
      <w:r>
        <w:rPr>
          <w:color w:val="000000"/>
          <w:spacing w:val="0"/>
          <w:w w:val="100"/>
          <w:position w:val="0"/>
        </w:rPr>
        <w:t>金额单位：人民币元</w:t>
      </w:r>
    </w:p>
    <w:tbl>
      <w:tblPr>
        <w:tblOverlap w:val="never"/>
        <w:jc w:val="left"/>
        <w:tblLayout w:type="fixed"/>
      </w:tblPr>
      <w:tblGrid>
        <w:gridCol w:w="960"/>
        <w:gridCol w:w="1253"/>
        <w:gridCol w:w="1363"/>
        <w:gridCol w:w="1368"/>
        <w:gridCol w:w="1363"/>
        <w:gridCol w:w="1363"/>
        <w:gridCol w:w="1051"/>
        <w:gridCol w:w="538"/>
      </w:tblGrid>
      <w:tr>
        <w:trPr>
          <w:trHeight w:val="38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被担保单位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质押物</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质押权人</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质押物</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借款/票据 担保余额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借款/票据 到期日</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备注</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tabs>
                <w:tab w:pos="1210" w:val="left"/>
              </w:tabs>
              <w:bidi w:val="0"/>
              <w:spacing w:before="0" w:after="0" w:line="240" w:lineRule="auto"/>
              <w:ind w:left="0" w:right="0" w:firstLine="0"/>
              <w:jc w:val="center"/>
              <w:rPr>
                <w:sz w:val="18"/>
                <w:szCs w:val="18"/>
              </w:rPr>
            </w:pPr>
            <w:r>
              <w:rPr>
                <w:color w:val="000000"/>
                <w:spacing w:val="0"/>
                <w:w w:val="100"/>
                <w:position w:val="0"/>
                <w:sz w:val="18"/>
                <w:szCs w:val="18"/>
              </w:rPr>
              <w:t>账面原值</w:t>
              <w:tab/>
              <w:t>账面价值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中国民生银行广 州羊城支行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5,614,898.00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5,614,898.00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5,614,898.00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2007.05.28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杭州市商业银行</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1,571,912.00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1,571,912.00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1,571,912.00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2007.02.28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中国民生银行杭 州分行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89,193,607.22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89,193,607.22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48,440,000.00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中国民生银行武 汉沌口支行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2007.01.12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深圳发展银行杭 州武林支行</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28,000,000.00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2007.04.26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深圳发展银行杭 州武林支行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11,550,000.00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2007.04.24</w:t>
            </w: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125,380,417.22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125,380,417.22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71,676,810.00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0" w:lineRule="exact"/>
        <w:ind w:left="520" w:right="0" w:firstLine="420"/>
        <w:jc w:val="left"/>
      </w:pPr>
      <w:r>
        <w:rPr>
          <w:color w:val="000000"/>
          <w:spacing w:val="0"/>
          <w:w w:val="100"/>
          <w:position w:val="0"/>
        </w:rPr>
        <w:t>［注 1］：2006年7月24日，控股子公司浙江大学快威科技集团有限公司与中国民生银行杭州分 行签订了《有追索权保理额度主合同》及《综合授信合同》。浙江大学快威科技集团有限公司以签订 的商务合同形成的债权为质押标的，向中国民生银行杭州分行取得最高额为5,000万元的综合授信提 供质押式担保，综合授信期限为2006年7月24日至2007年7月23日。截至2006年12月31日， 该合同项下的借款余额为4,844万元，借款到期日为2007年5月6日。</w:t>
      </w:r>
    </w:p>
    <w:p>
      <w:pPr>
        <w:pStyle w:val="Style17"/>
        <w:keepNext w:val="0"/>
        <w:keepLines w:val="0"/>
        <w:widowControl w:val="0"/>
        <w:shd w:val="clear" w:color="auto" w:fill="auto"/>
        <w:bidi w:val="0"/>
        <w:spacing w:before="0" w:after="0" w:line="410" w:lineRule="exact"/>
        <w:ind w:left="520" w:right="0" w:firstLine="420"/>
        <w:jc w:val="left"/>
      </w:pPr>
      <w:r>
        <w:rPr>
          <w:color w:val="000000"/>
          <w:spacing w:val="0"/>
          <w:w w:val="100"/>
          <w:position w:val="0"/>
        </w:rPr>
        <w:t>［注2］：2006年9月27日，控股子公司浙江浙大网新图灵信息科技有限公司之子公司浙江网新 图灵电子有限公司与深圳发展银行杭州武林支行签订《最高额质押担保合同》，以价值为2,800万元 的存货为质押标的，为浙江浙大网新图灵信息科技有限公司取得最高额为2,800万元的综合授信提供 质押式担保，综合授信期限为2006年9月27 0至2007年9月27日。截至2006年12月31日，该 合同项下的借款余额为500万元，担保余额为350万元；开具的银行承兑汇票金额为1,650万元，担 保余额为1,155万元。</w:t>
      </w:r>
    </w:p>
    <w:p>
      <w:pPr>
        <w:pStyle w:val="Style17"/>
        <w:keepNext w:val="0"/>
        <w:keepLines w:val="0"/>
        <w:widowControl w:val="0"/>
        <w:shd w:val="clear" w:color="auto" w:fill="auto"/>
        <w:bidi w:val="0"/>
        <w:spacing w:before="0" w:after="0" w:line="410" w:lineRule="exact"/>
        <w:ind w:left="0" w:right="0" w:firstLine="940"/>
        <w:jc w:val="both"/>
      </w:pPr>
      <w:r>
        <w:rPr>
          <w:color w:val="000000"/>
          <w:spacing w:val="0"/>
          <w:w w:val="100"/>
          <w:position w:val="0"/>
        </w:rPr>
        <w:t>3.</w:t>
      </w:r>
      <w:r>
        <w:rPr>
          <w:color w:val="000000"/>
          <w:spacing w:val="0"/>
          <w:w w:val="100"/>
          <w:position w:val="0"/>
        </w:rPr>
        <w:t>截至2006年12月31日，本公司财产抵押情况：</w:t>
      </w:r>
    </w:p>
    <w:p>
      <w:pPr>
        <w:pStyle w:val="Style17"/>
        <w:keepNext w:val="0"/>
        <w:keepLines w:val="0"/>
        <w:widowControl w:val="0"/>
        <w:shd w:val="clear" w:color="auto" w:fill="auto"/>
        <w:bidi w:val="0"/>
        <w:spacing w:before="0" w:after="140" w:line="410" w:lineRule="exact"/>
        <w:ind w:left="0" w:right="0" w:firstLine="0"/>
        <w:jc w:val="right"/>
      </w:pPr>
      <w:r>
        <w:rPr>
          <w:color w:val="000000"/>
          <w:spacing w:val="0"/>
          <w:w w:val="100"/>
          <w:position w:val="0"/>
        </w:rPr>
        <w:t>金额单位：人民币元</w:t>
      </w:r>
    </w:p>
    <w:tbl>
      <w:tblPr>
        <w:tblOverlap w:val="never"/>
        <w:jc w:val="left"/>
        <w:tblLayout w:type="fixed"/>
      </w:tblPr>
      <w:tblGrid>
        <w:gridCol w:w="739"/>
        <w:gridCol w:w="1157"/>
        <w:gridCol w:w="1886"/>
        <w:gridCol w:w="1368"/>
        <w:gridCol w:w="1469"/>
        <w:gridCol w:w="1363"/>
        <w:gridCol w:w="1051"/>
        <w:gridCol w:w="533"/>
      </w:tblGrid>
      <w:tr>
        <w:trPr>
          <w:trHeight w:val="49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被担保 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抵押权人</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担保借款/票据 票面余额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借款/票据 到期日</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备注</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账面净值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中国银行浙江省分行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38,481,796.72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37,872,552.78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2007.05.25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交通银行杭州文晖支行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17,346,282.23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15,301,728.34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2007.02.28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48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交通银行杭州城西支行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1,380,776.57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1,053,411.02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2007.04.10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3]</w:t>
            </w:r>
          </w:p>
        </w:tc>
      </w:tr>
    </w:tbl>
    <w:tbl>
      <w:tblPr>
        <w:tblOverlap w:val="never"/>
        <w:jc w:val="left"/>
        <w:tblLayout w:type="fixed"/>
      </w:tblPr>
      <w:tblGrid>
        <w:gridCol w:w="739"/>
        <w:gridCol w:w="1157"/>
        <w:gridCol w:w="1886"/>
        <w:gridCol w:w="1368"/>
        <w:gridCol w:w="1469"/>
        <w:gridCol w:w="1363"/>
        <w:gridCol w:w="1051"/>
        <w:gridCol w:w="533"/>
      </w:tblGrid>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招商银行北京分行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131,224,206.00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130,425,948.84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76,596,000.00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2016.10.08</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农业银行杭州之江支行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147,705.00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42,489.09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2007.09.06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4]</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农业银行杭州之江支行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296,559.41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150,998.17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10,817.64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2007.02.27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4]</w:t>
            </w:r>
          </w:p>
        </w:tc>
      </w:tr>
      <w:tr>
        <w:trPr>
          <w:trHeight w:val="4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188,987,620.93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184,952,344.15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138,649,306.73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0" w:lineRule="exact"/>
        <w:ind w:left="520" w:right="0" w:firstLine="420"/>
        <w:jc w:val="both"/>
      </w:pPr>
      <w:r>
        <w:rPr>
          <w:color w:val="000000"/>
          <w:spacing w:val="0"/>
          <w:w w:val="100"/>
          <w:position w:val="0"/>
        </w:rPr>
        <w:t>［注1］：2006年5月26日，本公司与中国银行浙江省分行签订《最高额抵押合同》，以位于杭州 市天目山路226号中融大厦</w:t>
      </w:r>
      <w:r>
        <w:rPr>
          <w:color w:val="000000"/>
          <w:spacing w:val="0"/>
          <w:w w:val="100"/>
          <w:position w:val="0"/>
        </w:rPr>
        <w:t>9-13</w:t>
      </w:r>
      <w:r>
        <w:rPr>
          <w:color w:val="000000"/>
          <w:spacing w:val="0"/>
          <w:w w:val="100"/>
          <w:position w:val="0"/>
        </w:rPr>
        <w:t>层建筑面积为</w:t>
      </w:r>
      <w:r>
        <w:rPr>
          <w:color w:val="000000"/>
          <w:spacing w:val="0"/>
          <w:w w:val="100"/>
          <w:position w:val="0"/>
        </w:rPr>
        <w:t>4,318.08</w:t>
      </w:r>
      <w:r>
        <w:rPr>
          <w:color w:val="000000"/>
          <w:spacing w:val="0"/>
          <w:w w:val="100"/>
          <w:position w:val="0"/>
        </w:rPr>
        <w:t>平方米的房屋建筑物为抵押标的，向中国银 行浙江省分行取得最高额为3,000万元的借款额度提供抵押式担保。借款期限为2006年5月26 0至 2007年5月25日。截至2006年12月31日，该最高额抵押合同项下的借款余额为3,000万元，担保 余额为3,000万元。</w:t>
      </w:r>
    </w:p>
    <w:p>
      <w:pPr>
        <w:pStyle w:val="Style17"/>
        <w:keepNext w:val="0"/>
        <w:keepLines w:val="0"/>
        <w:widowControl w:val="0"/>
        <w:shd w:val="clear" w:color="auto" w:fill="auto"/>
        <w:bidi w:val="0"/>
        <w:spacing w:before="0" w:after="0" w:line="410" w:lineRule="exact"/>
        <w:ind w:left="520" w:right="0" w:firstLine="420"/>
        <w:jc w:val="both"/>
      </w:pPr>
      <w:r>
        <w:rPr>
          <w:color w:val="000000"/>
          <w:spacing w:val="0"/>
          <w:w w:val="100"/>
          <w:position w:val="0"/>
        </w:rPr>
        <w:t>［注2］：2006年11月24日，本公司与交通银行杭州文晖支行签订《最高额抵押合同》，以位于 杭州市曙光路122号世贸二期</w:t>
      </w:r>
      <w:r>
        <w:rPr>
          <w:color w:val="000000"/>
          <w:spacing w:val="0"/>
          <w:w w:val="100"/>
          <w:position w:val="0"/>
        </w:rPr>
        <w:t>C</w:t>
      </w:r>
      <w:r>
        <w:rPr>
          <w:color w:val="000000"/>
          <w:spacing w:val="0"/>
          <w:w w:val="100"/>
          <w:position w:val="0"/>
        </w:rPr>
        <w:t>座面积为</w:t>
      </w:r>
      <w:r>
        <w:rPr>
          <w:color w:val="000000"/>
          <w:spacing w:val="0"/>
          <w:w w:val="100"/>
          <w:position w:val="0"/>
        </w:rPr>
        <w:t>1,214.55</w:t>
      </w:r>
      <w:r>
        <w:rPr>
          <w:color w:val="000000"/>
          <w:spacing w:val="0"/>
          <w:w w:val="100"/>
          <w:position w:val="0"/>
        </w:rPr>
        <w:t>平方米的房屋建筑物为抵押标的，向交通银行杭州 文晖支行取得最高额为1,400万元的银行承兑汇票额度提供抵押式担保，银行承兑汇票开具期限为 2006年11月24日至2007年11月24日。截至2006年12月31日，该最高额抵押合同项下实际开具 银行承兑汇票为3,000万元，担保余额为1,400万元。</w:t>
      </w:r>
    </w:p>
    <w:p>
      <w:pPr>
        <w:pStyle w:val="Style17"/>
        <w:keepNext w:val="0"/>
        <w:keepLines w:val="0"/>
        <w:widowControl w:val="0"/>
        <w:shd w:val="clear" w:color="auto" w:fill="auto"/>
        <w:bidi w:val="0"/>
        <w:spacing w:before="0" w:after="0" w:line="410" w:lineRule="exact"/>
        <w:ind w:left="520" w:right="0" w:firstLine="420"/>
        <w:jc w:val="both"/>
      </w:pPr>
      <w:r>
        <w:rPr>
          <w:color w:val="000000"/>
          <w:spacing w:val="0"/>
          <w:w w:val="100"/>
          <w:position w:val="0"/>
        </w:rPr>
        <w:t>［注</w:t>
      </w:r>
      <w:r>
        <w:rPr>
          <w:color w:val="000000"/>
          <w:spacing w:val="0"/>
          <w:w w:val="100"/>
          <w:position w:val="0"/>
        </w:rPr>
        <w:t xml:space="preserve">3］： </w:t>
      </w:r>
      <w:r>
        <w:rPr>
          <w:color w:val="000000"/>
          <w:spacing w:val="0"/>
          <w:w w:val="100"/>
          <w:position w:val="0"/>
        </w:rPr>
        <w:t>2006年7月18日，控股子公司浙江浙大网新软件产业集团有限公司之控股子公司浙江浙 大网新互联网信息技术有限公司与交通银行杭州城西支行签订《最高额抵押合同》，以位于杭州市文 二路212号面积为</w:t>
      </w:r>
      <w:r>
        <w:rPr>
          <w:color w:val="000000"/>
          <w:spacing w:val="0"/>
          <w:w w:val="100"/>
          <w:position w:val="0"/>
        </w:rPr>
        <w:t>349.89</w:t>
      </w:r>
      <w:r>
        <w:rPr>
          <w:color w:val="000000"/>
          <w:spacing w:val="0"/>
          <w:w w:val="100"/>
          <w:position w:val="0"/>
        </w:rPr>
        <w:t>平方米的房屋建筑物为抵押标的,为控股子公司浙江浙大网新软件产业集团 有限公司之控股子公司浙江网新恩普软件有限公司向交通银行杭州城西支行取得最高额为200万元的 借款提供抵押式担保。借款期限为2006年7月18日至2008年7月18日。截至2006年12月31日， 该最高额抵押合同项下借款余额为200万元，担保余额为200万元。</w:t>
      </w:r>
    </w:p>
    <w:p>
      <w:pPr>
        <w:pStyle w:val="Style17"/>
        <w:keepNext w:val="0"/>
        <w:keepLines w:val="0"/>
        <w:widowControl w:val="0"/>
        <w:shd w:val="clear" w:color="auto" w:fill="auto"/>
        <w:bidi w:val="0"/>
        <w:spacing w:before="0" w:after="360" w:line="410" w:lineRule="exact"/>
        <w:ind w:left="0" w:right="0" w:firstLine="940"/>
        <w:jc w:val="both"/>
      </w:pPr>
      <w:r>
        <w:rPr>
          <w:color w:val="000000"/>
          <w:spacing w:val="0"/>
          <w:w w:val="100"/>
          <w:position w:val="0"/>
        </w:rPr>
        <w:t>［注</w:t>
      </w:r>
      <w:r>
        <w:rPr>
          <w:color w:val="000000"/>
          <w:spacing w:val="0"/>
          <w:w w:val="100"/>
          <w:position w:val="0"/>
        </w:rPr>
        <w:t>4］</w:t>
      </w:r>
      <w:r>
        <w:rPr>
          <w:color w:val="000000"/>
          <w:spacing w:val="0"/>
          <w:w w:val="100"/>
          <w:position w:val="0"/>
        </w:rPr>
        <w:t>:该等借款在“一年内到期的长期负债”项目中反映。</w:t>
      </w:r>
    </w:p>
    <w:p>
      <w:pPr>
        <w:pStyle w:val="Style15"/>
        <w:keepNext/>
        <w:keepLines/>
        <w:widowControl w:val="0"/>
        <w:shd w:val="clear" w:color="auto" w:fill="auto"/>
        <w:bidi w:val="0"/>
        <w:spacing w:before="0" w:after="0" w:line="410" w:lineRule="exact"/>
        <w:ind w:left="0" w:right="0" w:firstLine="940"/>
        <w:jc w:val="both"/>
      </w:pPr>
      <w:bookmarkStart w:id="573" w:name="bookmark573"/>
      <w:bookmarkStart w:id="574" w:name="bookmark574"/>
      <w:bookmarkStart w:id="575" w:name="bookmark575"/>
      <w:r>
        <w:rPr>
          <w:rFonts w:ascii="SimHei" w:eastAsia="SimHei" w:hAnsi="SimHei" w:cs="SimHei"/>
          <w:color w:val="000000"/>
          <w:spacing w:val="0"/>
          <w:w w:val="100"/>
          <w:position w:val="0"/>
        </w:rPr>
        <w:t>十一、承诺事项</w:t>
      </w:r>
      <w:bookmarkEnd w:id="573"/>
      <w:bookmarkEnd w:id="574"/>
      <w:bookmarkEnd w:id="575"/>
    </w:p>
    <w:p>
      <w:pPr>
        <w:pStyle w:val="Style17"/>
        <w:keepNext w:val="0"/>
        <w:keepLines w:val="0"/>
        <w:widowControl w:val="0"/>
        <w:shd w:val="clear" w:color="auto" w:fill="auto"/>
        <w:bidi w:val="0"/>
        <w:spacing w:before="0" w:after="460" w:line="410" w:lineRule="exact"/>
        <w:ind w:left="0" w:right="0" w:firstLine="940"/>
        <w:jc w:val="both"/>
      </w:pPr>
      <w:r>
        <w:rPr>
          <w:color w:val="000000"/>
          <w:spacing w:val="0"/>
          <w:w w:val="100"/>
          <w:position w:val="0"/>
        </w:rPr>
        <w:t>无重大承诺事项。</w:t>
      </w:r>
    </w:p>
    <w:p>
      <w:pPr>
        <w:pStyle w:val="Style15"/>
        <w:keepNext/>
        <w:keepLines/>
        <w:widowControl w:val="0"/>
        <w:shd w:val="clear" w:color="auto" w:fill="auto"/>
        <w:bidi w:val="0"/>
        <w:spacing w:before="0" w:after="0" w:line="407" w:lineRule="exact"/>
        <w:ind w:left="0" w:right="0" w:firstLine="940"/>
        <w:jc w:val="both"/>
      </w:pPr>
      <w:bookmarkStart w:id="576" w:name="bookmark576"/>
      <w:bookmarkStart w:id="577" w:name="bookmark577"/>
      <w:bookmarkStart w:id="578" w:name="bookmark578"/>
      <w:r>
        <w:rPr>
          <w:rFonts w:ascii="SimHei" w:eastAsia="SimHei" w:hAnsi="SimHei" w:cs="SimHei"/>
          <w:color w:val="000000"/>
          <w:spacing w:val="0"/>
          <w:w w:val="100"/>
          <w:position w:val="0"/>
        </w:rPr>
        <w:t>十二、资产负债表日后事项中的非调整事项</w:t>
      </w:r>
      <w:bookmarkEnd w:id="576"/>
      <w:bookmarkEnd w:id="577"/>
      <w:bookmarkEnd w:id="578"/>
    </w:p>
    <w:p>
      <w:pPr>
        <w:pStyle w:val="Style17"/>
        <w:keepNext w:val="0"/>
        <w:keepLines w:val="0"/>
        <w:widowControl w:val="0"/>
        <w:shd w:val="clear" w:color="auto" w:fill="auto"/>
        <w:bidi w:val="0"/>
        <w:spacing w:before="0" w:after="0" w:line="407" w:lineRule="exact"/>
        <w:ind w:left="520" w:right="0" w:firstLine="220"/>
        <w:jc w:val="both"/>
      </w:pPr>
      <w:bookmarkStart w:id="579" w:name="bookmark579"/>
      <w:r>
        <w:rPr>
          <w:color w:val="000000"/>
          <w:spacing w:val="0"/>
          <w:w w:val="100"/>
          <w:position w:val="0"/>
        </w:rPr>
        <w:t>（</w:t>
      </w:r>
      <w:bookmarkEnd w:id="579"/>
      <w:r>
        <w:rPr>
          <w:color w:val="000000"/>
          <w:spacing w:val="0"/>
          <w:w w:val="100"/>
          <w:position w:val="0"/>
        </w:rPr>
        <w:t>一）经公司董事会五届十次会议审议通过，2007年1月15日本公司与杭州赛尔通信设备有限公司 签订了《股权转让协议》，本公司将所持上海洲信信息技术有限公司41.68%的股权作价3,000万元转 让给杭州赛尔通信设备有限公司。同时，本公司之控股子公司网新香港国际投资有限公司与赛尔国际 控股（香港）有限公司签订了《股权转让协议》，将所持洲信国际控股（香港）有限公司41.68%的股权作 价6,500万元转让给赛尔国际控股（香港）有限公司。</w:t>
      </w:r>
    </w:p>
    <w:p>
      <w:pPr>
        <w:pStyle w:val="Style17"/>
        <w:keepNext w:val="0"/>
        <w:keepLines w:val="0"/>
        <w:widowControl w:val="0"/>
        <w:shd w:val="clear" w:color="auto" w:fill="auto"/>
        <w:bidi w:val="0"/>
        <w:spacing w:before="0" w:after="0" w:line="407" w:lineRule="exact"/>
        <w:ind w:left="0" w:right="0" w:firstLine="940"/>
        <w:jc w:val="both"/>
      </w:pPr>
      <w:r>
        <w:rPr>
          <w:color w:val="000000"/>
          <w:spacing w:val="0"/>
          <w:w w:val="100"/>
          <w:position w:val="0"/>
        </w:rPr>
        <w:t xml:space="preserve">本公司同时与杭州赛尔通信设备有限公司及赛尔国际控股（香港）有限公司签订了《股权回购协议 </w:t>
      </w:r>
      <w:r>
        <w:rPr>
          <w:color w:val="000000"/>
          <w:spacing w:val="0"/>
          <w:w w:val="100"/>
          <w:position w:val="0"/>
        </w:rPr>
        <w:t>书》，约定自回购协议书签订之日起，公司有权在3年以内以不高于6,211万元的价格回购上海洲信 信息技术有限公司和洲信国际控股（香港）有限公司各21.8%的股权。</w:t>
      </w:r>
    </w:p>
    <w:p>
      <w:pPr>
        <w:pStyle w:val="Style17"/>
        <w:keepNext w:val="0"/>
        <w:keepLines w:val="0"/>
        <w:widowControl w:val="0"/>
        <w:shd w:val="clear" w:color="auto" w:fill="auto"/>
        <w:tabs>
          <w:tab w:pos="1450" w:val="left"/>
        </w:tabs>
        <w:bidi w:val="0"/>
        <w:spacing w:before="0" w:after="0" w:line="411" w:lineRule="exact"/>
        <w:ind w:left="520" w:right="0" w:firstLine="420"/>
        <w:jc w:val="both"/>
      </w:pPr>
      <w:bookmarkStart w:id="580" w:name="bookmark580"/>
      <w:r>
        <w:rPr>
          <w:color w:val="000000"/>
          <w:spacing w:val="0"/>
          <w:w w:val="100"/>
          <w:position w:val="0"/>
        </w:rPr>
        <w:t>（</w:t>
      </w:r>
      <w:bookmarkEnd w:id="580"/>
      <w:r>
        <w:rPr>
          <w:color w:val="000000"/>
          <w:spacing w:val="0"/>
          <w:w w:val="100"/>
          <w:position w:val="0"/>
        </w:rPr>
        <w:t>二）</w:t>
        <w:tab/>
        <w:t>本公司原持有宁波市五环房地产开发有限公司35%的股权。2006年12月26日，本公司与浙 江浙大网新置地管理有限公司签订《股权转让协议》，浙江浙大网新置地管理有限公司委托本公司参 与宁波市五环房地产开发有限公司65%股权的竞拍。2006年12月28日，本公司受托参与上述股权的 竞拍并以12,900万元的价格成交。拍卖成交后，本公司拥有宁波市五环房地产开发有限公司100%的 股权。截至2006年12月31日，本公司预付拍卖款5,000万元，账列“预付账款”项目。2007年1 月，本公司支付了剩余拍卖款7,900万元。</w:t>
      </w:r>
    </w:p>
    <w:p>
      <w:pPr>
        <w:pStyle w:val="Style17"/>
        <w:keepNext w:val="0"/>
        <w:keepLines w:val="0"/>
        <w:widowControl w:val="0"/>
        <w:shd w:val="clear" w:color="auto" w:fill="auto"/>
        <w:bidi w:val="0"/>
        <w:spacing w:before="0" w:after="0" w:line="411" w:lineRule="exact"/>
        <w:ind w:left="520" w:right="0" w:firstLine="420"/>
        <w:jc w:val="both"/>
      </w:pPr>
      <w:r>
        <w:rPr>
          <w:color w:val="000000"/>
          <w:spacing w:val="0"/>
          <w:w w:val="100"/>
          <w:position w:val="0"/>
        </w:rPr>
        <w:t>经公司董事会五届十一次会议审议通过，2007年1月22日本公司与浙江浙大网新置业管理有限 公司签订《股权转让协议》，将所持宁波市五环房地产开发有限公司100%的股权全部转让给浙江浙大 网新置地管理有限公司，其中65%的股权以拍卖成交价12,900万元转让，另35%的股权以截至2006 年11月30日的账面净资产为依据，作价5,500万元转让。合计18,400万元。本公司于2007年4月 13日已收到上述股权转让款17,200万元，宁波市五环房地产开发有限公司于2007年2月16日办妥 了工商变更登记手续。</w:t>
      </w:r>
    </w:p>
    <w:p>
      <w:pPr>
        <w:pStyle w:val="Style17"/>
        <w:keepNext w:val="0"/>
        <w:keepLines w:val="0"/>
        <w:widowControl w:val="0"/>
        <w:shd w:val="clear" w:color="auto" w:fill="auto"/>
        <w:tabs>
          <w:tab w:pos="1450" w:val="left"/>
        </w:tabs>
        <w:bidi w:val="0"/>
        <w:spacing w:before="0" w:after="0" w:line="407" w:lineRule="exact"/>
        <w:ind w:left="520" w:right="0" w:firstLine="420"/>
        <w:jc w:val="both"/>
      </w:pPr>
      <w:bookmarkStart w:id="581" w:name="bookmark581"/>
      <w:r>
        <w:rPr>
          <w:color w:val="000000"/>
          <w:spacing w:val="0"/>
          <w:w w:val="100"/>
          <w:position w:val="0"/>
        </w:rPr>
        <w:t>（</w:t>
      </w:r>
      <w:bookmarkEnd w:id="581"/>
      <w:r>
        <w:rPr>
          <w:color w:val="000000"/>
          <w:spacing w:val="0"/>
          <w:w w:val="100"/>
          <w:position w:val="0"/>
        </w:rPr>
        <w:t>三）</w:t>
        <w:tab/>
        <w:t>经公司董事会五届十二次会议审议通过，2007年1月27日本公司与</w:t>
      </w:r>
      <w:r>
        <w:rPr>
          <w:color w:val="000000"/>
          <w:spacing w:val="0"/>
          <w:w w:val="100"/>
          <w:position w:val="0"/>
        </w:rPr>
        <w:t>Speedy Brilliant Investment Ltd</w:t>
      </w:r>
      <w:r>
        <w:rPr>
          <w:color w:val="000000"/>
          <w:spacing w:val="0"/>
          <w:w w:val="100"/>
          <w:position w:val="0"/>
        </w:rPr>
        <w:t>签订《股权转让合同》，本公司以440万美元的价格向</w:t>
      </w:r>
      <w:r>
        <w:rPr>
          <w:color w:val="000000"/>
          <w:spacing w:val="0"/>
          <w:w w:val="100"/>
          <w:position w:val="0"/>
        </w:rPr>
        <w:t xml:space="preserve">Speedy Brilliant Investment Ltd </w:t>
      </w:r>
      <w:r>
        <w:rPr>
          <w:color w:val="000000"/>
          <w:spacing w:val="0"/>
          <w:w w:val="100"/>
          <w:position w:val="0"/>
        </w:rPr>
        <w:t xml:space="preserve">购买其所持 </w:t>
      </w:r>
      <w:r>
        <w:rPr>
          <w:color w:val="000000"/>
          <w:spacing w:val="0"/>
          <w:w w:val="100"/>
          <w:position w:val="0"/>
        </w:rPr>
        <w:t xml:space="preserve">Comtech Global Engineering^； Management Service Limited </w:t>
      </w:r>
      <w:r>
        <w:rPr>
          <w:color w:val="000000"/>
          <w:spacing w:val="0"/>
          <w:w w:val="100"/>
          <w:position w:val="0"/>
        </w:rPr>
        <w:t xml:space="preserve">40%的股权。公司同时 与 </w:t>
      </w:r>
      <w:r>
        <w:rPr>
          <w:color w:val="000000"/>
          <w:spacing w:val="0"/>
          <w:w w:val="100"/>
          <w:position w:val="0"/>
        </w:rPr>
        <w:t xml:space="preserve">Comtech Global Engineering&amp; Management Service Limited </w:t>
      </w:r>
      <w:r>
        <w:rPr>
          <w:color w:val="000000"/>
          <w:spacing w:val="0"/>
          <w:w w:val="100"/>
          <w:position w:val="0"/>
        </w:rPr>
        <w:t xml:space="preserve">签订《股份认购协议》，以 </w:t>
      </w:r>
      <w:r>
        <w:rPr>
          <w:color w:val="000000"/>
          <w:spacing w:val="0"/>
          <w:w w:val="100"/>
          <w:position w:val="0"/>
        </w:rPr>
        <w:t>2</w:t>
      </w:r>
      <w:r>
        <w:rPr>
          <w:color w:val="000000"/>
          <w:spacing w:val="0"/>
          <w:w w:val="100"/>
          <w:position w:val="0"/>
        </w:rPr>
        <w:t>60 万美 元向其单方面增资。股权转让及增资后，公司持有</w:t>
      </w:r>
      <w:r>
        <w:rPr>
          <w:color w:val="000000"/>
          <w:spacing w:val="0"/>
          <w:w w:val="100"/>
          <w:position w:val="0"/>
        </w:rPr>
        <w:t xml:space="preserve">Comtech Global Engineering&amp; Management Service Limited 51.5% </w:t>
      </w:r>
      <w:r>
        <w:rPr>
          <w:color w:val="000000"/>
          <w:spacing w:val="0"/>
          <w:w w:val="100"/>
          <w:position w:val="0"/>
        </w:rPr>
        <w:t>的股权。</w:t>
      </w:r>
    </w:p>
    <w:p>
      <w:pPr>
        <w:pStyle w:val="Style17"/>
        <w:keepNext w:val="0"/>
        <w:keepLines w:val="0"/>
        <w:widowControl w:val="0"/>
        <w:shd w:val="clear" w:color="auto" w:fill="auto"/>
        <w:bidi w:val="0"/>
        <w:spacing w:before="0" w:after="0" w:line="411" w:lineRule="exact"/>
        <w:ind w:left="0" w:right="0" w:firstLine="940"/>
        <w:jc w:val="both"/>
      </w:pPr>
      <w:r>
        <w:rPr>
          <w:color w:val="000000"/>
          <w:spacing w:val="0"/>
          <w:w w:val="100"/>
          <w:position w:val="0"/>
        </w:rPr>
        <w:t>上述投资行为尚需经浙江省外经贸厅及相关部门批准。</w:t>
      </w:r>
    </w:p>
    <w:p>
      <w:pPr>
        <w:pStyle w:val="Style17"/>
        <w:keepNext w:val="0"/>
        <w:keepLines w:val="0"/>
        <w:widowControl w:val="0"/>
        <w:shd w:val="clear" w:color="auto" w:fill="auto"/>
        <w:tabs>
          <w:tab w:pos="1452" w:val="left"/>
        </w:tabs>
        <w:bidi w:val="0"/>
        <w:spacing w:before="0" w:after="0" w:line="416" w:lineRule="exact"/>
        <w:ind w:left="520" w:right="0" w:firstLine="420"/>
        <w:jc w:val="both"/>
      </w:pPr>
      <w:bookmarkStart w:id="582" w:name="bookmark582"/>
      <w:r>
        <w:rPr>
          <w:color w:val="000000"/>
          <w:spacing w:val="0"/>
          <w:w w:val="100"/>
          <w:position w:val="0"/>
        </w:rPr>
        <w:t>（</w:t>
      </w:r>
      <w:bookmarkEnd w:id="582"/>
      <w:r>
        <w:rPr>
          <w:color w:val="000000"/>
          <w:spacing w:val="0"/>
          <w:w w:val="100"/>
          <w:position w:val="0"/>
        </w:rPr>
        <w:t>四）</w:t>
        <w:tab/>
        <w:t>本公司和控股子公司浙江浙大网新国际软件技术服务有限公司分别持有浙江网新恒天软件 有限公司49%和51%的股权，2006年12月30日本公司与</w:t>
      </w:r>
      <w:r>
        <w:rPr>
          <w:color w:val="000000"/>
          <w:spacing w:val="0"/>
          <w:w w:val="100"/>
          <w:position w:val="0"/>
        </w:rPr>
        <w:t>STATE STREET CORPORATION</w:t>
      </w:r>
      <w:r>
        <w:rPr>
          <w:color w:val="000000"/>
          <w:spacing w:val="0"/>
          <w:w w:val="100"/>
          <w:position w:val="0"/>
        </w:rPr>
        <w:t xml:space="preserve">签订《浙江网新 恒天软件有限公司49%股权转让合同》，本公司将所持浙江网新恒天软件有限公司49%的股权作价490 万元转让给 </w:t>
      </w:r>
      <w:r>
        <w:rPr>
          <w:color w:val="000000"/>
          <w:spacing w:val="0"/>
          <w:w w:val="100"/>
          <w:position w:val="0"/>
        </w:rPr>
        <w:t>STATE STREET CORPORATION。</w:t>
      </w:r>
    </w:p>
    <w:p>
      <w:pPr>
        <w:pStyle w:val="Style17"/>
        <w:keepNext w:val="0"/>
        <w:keepLines w:val="0"/>
        <w:widowControl w:val="0"/>
        <w:shd w:val="clear" w:color="auto" w:fill="auto"/>
        <w:bidi w:val="0"/>
        <w:spacing w:before="0" w:after="0" w:line="416" w:lineRule="exact"/>
        <w:ind w:left="520" w:right="0" w:firstLine="420"/>
        <w:jc w:val="both"/>
      </w:pPr>
      <w:r>
        <w:rPr>
          <w:color w:val="000000"/>
          <w:spacing w:val="0"/>
          <w:w w:val="100"/>
          <w:position w:val="0"/>
        </w:rPr>
        <w:t>2007年3月6日，</w:t>
      </w:r>
      <w:r>
        <w:rPr>
          <w:color w:val="000000"/>
          <w:spacing w:val="0"/>
          <w:w w:val="100"/>
          <w:position w:val="0"/>
        </w:rPr>
        <w:t>STATE STREET CORPORATION</w:t>
      </w:r>
      <w:r>
        <w:rPr>
          <w:color w:val="000000"/>
          <w:spacing w:val="0"/>
          <w:w w:val="100"/>
          <w:position w:val="0"/>
        </w:rPr>
        <w:t>和浙江浙大网新国际软件技术服务有限公司签订了 《成立浙江网新恒天软件有限公司的合资经营合同》，分别持有浙江网新恒天软件有限公司49%和51% 的股权。</w:t>
      </w:r>
    </w:p>
    <w:p>
      <w:pPr>
        <w:pStyle w:val="Style17"/>
        <w:keepNext w:val="0"/>
        <w:keepLines w:val="0"/>
        <w:widowControl w:val="0"/>
        <w:shd w:val="clear" w:color="auto" w:fill="auto"/>
        <w:bidi w:val="0"/>
        <w:spacing w:before="0" w:after="0" w:line="416" w:lineRule="exact"/>
        <w:ind w:left="0" w:right="0" w:firstLine="940"/>
        <w:jc w:val="both"/>
      </w:pPr>
      <w:r>
        <w:rPr>
          <w:color w:val="000000"/>
          <w:spacing w:val="0"/>
          <w:w w:val="100"/>
          <w:position w:val="0"/>
        </w:rPr>
        <w:t>上述投资行为尚需经浙江省外经贸厅及相关部门批准。</w:t>
      </w:r>
    </w:p>
    <w:p>
      <w:pPr>
        <w:pStyle w:val="Style15"/>
        <w:keepNext/>
        <w:keepLines/>
        <w:widowControl w:val="0"/>
        <w:shd w:val="clear" w:color="auto" w:fill="auto"/>
        <w:bidi w:val="0"/>
        <w:spacing w:before="0" w:after="0" w:line="411" w:lineRule="exact"/>
        <w:ind w:left="0" w:right="0" w:firstLine="940"/>
        <w:jc w:val="both"/>
      </w:pPr>
      <w:bookmarkStart w:id="583" w:name="bookmark583"/>
      <w:bookmarkStart w:id="584" w:name="bookmark584"/>
      <w:bookmarkStart w:id="585" w:name="bookmark585"/>
      <w:r>
        <w:rPr>
          <w:rFonts w:ascii="SimHei" w:eastAsia="SimHei" w:hAnsi="SimHei" w:cs="SimHei"/>
          <w:color w:val="000000"/>
          <w:spacing w:val="0"/>
          <w:w w:val="100"/>
          <w:position w:val="0"/>
        </w:rPr>
        <w:t>十三、其他重要事项</w:t>
      </w:r>
      <w:bookmarkEnd w:id="583"/>
      <w:bookmarkEnd w:id="584"/>
      <w:bookmarkEnd w:id="585"/>
    </w:p>
    <w:p>
      <w:pPr>
        <w:pStyle w:val="Style68"/>
        <w:keepNext/>
        <w:keepLines/>
        <w:widowControl w:val="0"/>
        <w:shd w:val="clear" w:color="auto" w:fill="auto"/>
        <w:tabs>
          <w:tab w:pos="1416" w:val="left"/>
        </w:tabs>
        <w:bidi w:val="0"/>
        <w:spacing w:before="0" w:after="0" w:line="411" w:lineRule="exact"/>
        <w:ind w:left="0" w:right="0" w:firstLine="940"/>
        <w:jc w:val="both"/>
      </w:pPr>
      <w:bookmarkStart w:id="586" w:name="bookmark586"/>
      <w:bookmarkStart w:id="587" w:name="bookmark587"/>
      <w:bookmarkStart w:id="588" w:name="bookmark588"/>
      <w:bookmarkStart w:id="589" w:name="bookmark589"/>
      <w:r>
        <w:rPr>
          <w:color w:val="000000"/>
          <w:spacing w:val="0"/>
          <w:w w:val="100"/>
          <w:position w:val="0"/>
        </w:rPr>
        <w:t>（</w:t>
      </w:r>
      <w:bookmarkEnd w:id="588"/>
      <w:r>
        <w:rPr>
          <w:color w:val="000000"/>
          <w:spacing w:val="0"/>
          <w:w w:val="100"/>
          <w:position w:val="0"/>
        </w:rPr>
        <w:t>一）</w:t>
        <w:tab/>
        <w:t>对外投资及股权转（受）让事项</w:t>
      </w:r>
      <w:bookmarkEnd w:id="586"/>
      <w:bookmarkEnd w:id="587"/>
      <w:bookmarkEnd w:id="589"/>
    </w:p>
    <w:p>
      <w:pPr>
        <w:pStyle w:val="Style17"/>
        <w:keepNext w:val="0"/>
        <w:keepLines w:val="0"/>
        <w:widowControl w:val="0"/>
        <w:numPr>
          <w:ilvl w:val="0"/>
          <w:numId w:val="105"/>
        </w:numPr>
        <w:shd w:val="clear" w:color="auto" w:fill="auto"/>
        <w:tabs>
          <w:tab w:pos="1231" w:val="left"/>
        </w:tabs>
        <w:bidi w:val="0"/>
        <w:spacing w:before="0" w:after="0" w:line="411" w:lineRule="exact"/>
        <w:ind w:left="520" w:right="0" w:firstLine="420"/>
        <w:jc w:val="left"/>
      </w:pPr>
      <w:bookmarkStart w:id="590" w:name="bookmark590"/>
      <w:bookmarkEnd w:id="590"/>
      <w:r>
        <w:rPr>
          <w:color w:val="000000"/>
          <w:spacing w:val="0"/>
          <w:w w:val="100"/>
          <w:position w:val="0"/>
        </w:rPr>
        <w:t>经公司2006年第三次临时股东大会审议通过，并经浙江浙大网新机电工程有限公司2006年第 七次股东会审议通过，本公司以16,879万元受让浙江浙大网新机电工程有限公司原股东浙江华龙实业 发展有限公司和浙江华龙房地产开发有限公司分别所持浙江浙大网新机电工程有限公司10%和36%的 股权，以1,835万元受让原股东浙江华辰投资发展有限公司所持浙江浙大网新机电工程有限公司5%股 权。因浙江华龙实业发展有限公司和浙江华龙房地产开发有限公司系国有控股企业，其所持浙江浙大 网新机电工程有限公司合计46%的股权系经浙江产权交易所公告挂牌后拍卖取得。</w:t>
      </w:r>
    </w:p>
    <w:p>
      <w:pPr>
        <w:pStyle w:val="Style17"/>
        <w:keepNext w:val="0"/>
        <w:keepLines w:val="0"/>
        <w:widowControl w:val="0"/>
        <w:shd w:val="clear" w:color="auto" w:fill="auto"/>
        <w:bidi w:val="0"/>
        <w:spacing w:before="0" w:after="0" w:line="411" w:lineRule="exact"/>
        <w:ind w:left="520" w:right="0" w:firstLine="420"/>
        <w:jc w:val="left"/>
      </w:pPr>
      <w:r>
        <w:rPr>
          <w:color w:val="000000"/>
          <w:spacing w:val="0"/>
          <w:w w:val="100"/>
          <w:position w:val="0"/>
        </w:rPr>
        <w:t>股权转让后，本公司所持浙江浙大网新机电工程有限公司的股权为100%。浙江浙大网新机电工程 有限公司于2006年8月21日办妥了工商变更登记手续。</w:t>
      </w:r>
    </w:p>
    <w:p>
      <w:pPr>
        <w:pStyle w:val="Style17"/>
        <w:keepNext w:val="0"/>
        <w:keepLines w:val="0"/>
        <w:widowControl w:val="0"/>
        <w:numPr>
          <w:ilvl w:val="0"/>
          <w:numId w:val="105"/>
        </w:numPr>
        <w:shd w:val="clear" w:color="auto" w:fill="auto"/>
        <w:tabs>
          <w:tab w:pos="1236" w:val="left"/>
        </w:tabs>
        <w:bidi w:val="0"/>
        <w:spacing w:before="0" w:after="0" w:line="411" w:lineRule="exact"/>
        <w:ind w:left="520" w:right="0" w:firstLine="420"/>
        <w:jc w:val="left"/>
      </w:pPr>
      <w:bookmarkStart w:id="591" w:name="bookmark591"/>
      <w:bookmarkEnd w:id="591"/>
      <w:r>
        <w:rPr>
          <w:color w:val="000000"/>
          <w:spacing w:val="0"/>
          <w:w w:val="100"/>
          <w:position w:val="0"/>
        </w:rPr>
        <w:t>经公司2006年第三次临时股东大会审议通过，2006年11月14日本公司与浙江浙大网新集团 有限公司、</w:t>
      </w:r>
      <w:r>
        <w:rPr>
          <w:color w:val="000000"/>
          <w:spacing w:val="0"/>
          <w:w w:val="100"/>
          <w:position w:val="0"/>
        </w:rPr>
        <w:t>TS Realty Holding.,Limited</w:t>
      </w:r>
      <w:r>
        <w:rPr>
          <w:color w:val="000000"/>
          <w:spacing w:val="0"/>
          <w:w w:val="100"/>
          <w:position w:val="0"/>
        </w:rPr>
        <w:t>共同出资3,000万美元设立了浙江浙大网新置地管理有限公 司，其中本公司出资750万美元，浙江浙大网新集团有限公司出资750万美元</w:t>
      </w:r>
      <w:r>
        <w:rPr>
          <w:color w:val="000000"/>
          <w:spacing w:val="0"/>
          <w:w w:val="100"/>
          <w:position w:val="0"/>
        </w:rPr>
        <w:t>，TS Realty Holding.,Limited</w:t>
      </w:r>
      <w:r>
        <w:rPr>
          <w:color w:val="000000"/>
          <w:spacing w:val="0"/>
          <w:w w:val="100"/>
          <w:position w:val="0"/>
        </w:rPr>
        <w:t>出资1,500万美元。该公司注册资本业经浙江正信联合会计师事务所验证，并由该 所出具正信验字</w:t>
      </w:r>
      <w:r>
        <w:rPr>
          <w:color w:val="000000"/>
          <w:spacing w:val="0"/>
          <w:w w:val="100"/>
          <w:position w:val="0"/>
        </w:rPr>
        <w:t>［2006</w:t>
      </w:r>
      <w:r>
        <w:rPr>
          <w:color w:val="000000"/>
          <w:spacing w:val="0"/>
          <w:w w:val="100"/>
          <w:position w:val="0"/>
        </w:rPr>
        <w:t>］第693号《验资报告》。浙江浙大网新置地管理有限公司经营范围：物业管理， 企业孵化中心、教育培训中心的管理服务，节能与新材料技术的开发与转让，房地产业务的咨询。</w:t>
      </w:r>
    </w:p>
    <w:p>
      <w:pPr>
        <w:pStyle w:val="Style17"/>
        <w:keepNext w:val="0"/>
        <w:keepLines w:val="0"/>
        <w:widowControl w:val="0"/>
        <w:numPr>
          <w:ilvl w:val="0"/>
          <w:numId w:val="105"/>
        </w:numPr>
        <w:shd w:val="clear" w:color="auto" w:fill="auto"/>
        <w:tabs>
          <w:tab w:pos="1405" w:val="left"/>
        </w:tabs>
        <w:bidi w:val="0"/>
        <w:spacing w:before="0" w:after="0" w:line="411" w:lineRule="exact"/>
        <w:ind w:left="520" w:right="0" w:firstLine="420"/>
        <w:jc w:val="left"/>
      </w:pPr>
      <w:bookmarkStart w:id="592" w:name="bookmark592"/>
      <w:bookmarkEnd w:id="592"/>
      <w:r>
        <w:rPr>
          <w:color w:val="000000"/>
          <w:spacing w:val="0"/>
          <w:w w:val="100"/>
          <w:position w:val="0"/>
        </w:rPr>
        <w:t>2006年1月25日，本公司与控股子公司北京晓通网络科技有限公司共同出资3,000万元设 立了北京浙大网新科技有限公司，其中本公司出资2,000万元，北京晓通网络科技有限公司出资1,000 万元。该公司注册资本业经北京全企会计师事务所验证，并由该所出具京全企验字</w:t>
      </w:r>
      <w:r>
        <w:rPr>
          <w:color w:val="000000"/>
          <w:spacing w:val="0"/>
          <w:w w:val="100"/>
          <w:position w:val="0"/>
        </w:rPr>
        <w:t>［2006</w:t>
      </w:r>
      <w:r>
        <w:rPr>
          <w:color w:val="000000"/>
          <w:spacing w:val="0"/>
          <w:w w:val="100"/>
          <w:position w:val="0"/>
        </w:rPr>
        <w:t>］第2004号《开 业验资报告》。北京浙大网新科技有限公司经营范围：技术开发、技术转让、技术咨询、技术服务； 高新技术企业孵化；对高新技术企业投资；计算机系统集成；销售自行开发的产品、电子产品、计算 机软硬件及外部设备、仪器仪表、机械电器设备、五金交电；货物进出口、技术进出口、代理进出口； 承接环境保护工程；物业管理。</w:t>
      </w:r>
    </w:p>
    <w:p>
      <w:pPr>
        <w:pStyle w:val="Style17"/>
        <w:keepNext w:val="0"/>
        <w:keepLines w:val="0"/>
        <w:widowControl w:val="0"/>
        <w:shd w:val="clear" w:color="auto" w:fill="auto"/>
        <w:tabs>
          <w:tab w:pos="1447" w:val="left"/>
        </w:tabs>
        <w:bidi w:val="0"/>
        <w:spacing w:before="0" w:after="0" w:line="411" w:lineRule="exact"/>
        <w:ind w:left="520" w:right="0" w:firstLine="420"/>
        <w:jc w:val="left"/>
      </w:pPr>
      <w:bookmarkStart w:id="593" w:name="bookmark593"/>
      <w:r>
        <w:rPr>
          <w:color w:val="000000"/>
          <w:spacing w:val="0"/>
          <w:w w:val="100"/>
          <w:position w:val="0"/>
        </w:rPr>
        <w:t>（</w:t>
      </w:r>
      <w:bookmarkEnd w:id="593"/>
      <w:r>
        <w:rPr>
          <w:color w:val="000000"/>
          <w:spacing w:val="0"/>
          <w:w w:val="100"/>
          <w:position w:val="0"/>
        </w:rPr>
        <w:t>二）</w:t>
        <w:tab/>
        <w:t>2007年4月19日，经公司董事会五届十四次会议审议通过，公司拟向中国人民银行申请发 行规模不超过人民币5亿元的短期融资券，发行募集的资金主要用于满足公司扩大再生产的流动资金 需求和替换部分银行借款。上述议案尚需经中国人民银行审核备案后方可实施。</w:t>
      </w:r>
    </w:p>
    <w:p>
      <w:pPr>
        <w:pStyle w:val="Style17"/>
        <w:keepNext w:val="0"/>
        <w:keepLines w:val="0"/>
        <w:widowControl w:val="0"/>
        <w:shd w:val="clear" w:color="auto" w:fill="auto"/>
        <w:tabs>
          <w:tab w:pos="1447" w:val="left"/>
        </w:tabs>
        <w:bidi w:val="0"/>
        <w:spacing w:before="0" w:after="0" w:line="411" w:lineRule="exact"/>
        <w:ind w:left="520" w:right="0" w:firstLine="420"/>
        <w:jc w:val="left"/>
      </w:pPr>
      <w:bookmarkStart w:id="594" w:name="bookmark594"/>
      <w:r>
        <w:rPr>
          <w:color w:val="000000"/>
          <w:spacing w:val="0"/>
          <w:w w:val="100"/>
          <w:position w:val="0"/>
        </w:rPr>
        <w:t>（</w:t>
      </w:r>
      <w:bookmarkEnd w:id="594"/>
      <w:r>
        <w:rPr>
          <w:color w:val="000000"/>
          <w:spacing w:val="0"/>
          <w:w w:val="100"/>
          <w:position w:val="0"/>
        </w:rPr>
        <w:t>三）</w:t>
        <w:tab/>
        <w:t>2006年10月10日，本公司召开第五届董事会第六次会议，审议通过了《公司股票期权激励计 划（草案）》的议案，同意授予公司董事（不包括独立董事）、监事、及下属子公司高级管理人员和 业务骨干4,000万份股票期权，在满足行权条件的前提下，每份股票期权拥有在可行权日以</w:t>
      </w:r>
      <w:r>
        <w:rPr>
          <w:color w:val="000000"/>
          <w:spacing w:val="0"/>
          <w:w w:val="100"/>
          <w:position w:val="0"/>
        </w:rPr>
        <w:t>4.30</w:t>
      </w:r>
      <w:r>
        <w:rPr>
          <w:color w:val="000000"/>
          <w:spacing w:val="0"/>
          <w:w w:val="100"/>
          <w:position w:val="0"/>
        </w:rPr>
        <w:t>元每股 的价格购买一股公司股票的权利。</w:t>
      </w:r>
    </w:p>
    <w:p>
      <w:pPr>
        <w:pStyle w:val="Style17"/>
        <w:keepNext w:val="0"/>
        <w:keepLines w:val="0"/>
        <w:widowControl w:val="0"/>
        <w:shd w:val="clear" w:color="auto" w:fill="auto"/>
        <w:bidi w:val="0"/>
        <w:spacing w:before="0" w:after="0" w:line="411" w:lineRule="exact"/>
        <w:ind w:left="520" w:right="0" w:firstLine="420"/>
        <w:jc w:val="left"/>
      </w:pPr>
      <w:r>
        <w:rPr>
          <w:color w:val="000000"/>
          <w:spacing w:val="0"/>
          <w:w w:val="100"/>
          <w:position w:val="0"/>
        </w:rPr>
        <w:t>本次激励计划的股票来源为本公司向激励对象发行4,000万股公司股票。其中向既定的激励对象 授予2800万份股票期权，占股票期权总数的70%，剩余的1,200万份股票期权为预留激励对象设置，占 股票期权总数的30%。</w:t>
      </w:r>
    </w:p>
    <w:p>
      <w:pPr>
        <w:pStyle w:val="Style17"/>
        <w:keepNext w:val="0"/>
        <w:keepLines w:val="0"/>
        <w:widowControl w:val="0"/>
        <w:shd w:val="clear" w:color="auto" w:fill="auto"/>
        <w:bidi w:val="0"/>
        <w:spacing w:before="0" w:after="0" w:line="411" w:lineRule="exact"/>
        <w:ind w:left="520" w:right="0" w:firstLine="420"/>
        <w:jc w:val="both"/>
      </w:pPr>
      <w:r>
        <w:rPr>
          <w:color w:val="000000"/>
          <w:spacing w:val="0"/>
          <w:w w:val="100"/>
          <w:position w:val="0"/>
        </w:rPr>
        <w:t>上述股权激励计划尚待中国证监会审核批准后方可实施。</w:t>
      </w:r>
    </w:p>
    <w:p>
      <w:pPr>
        <w:pStyle w:val="Style17"/>
        <w:keepNext w:val="0"/>
        <w:keepLines w:val="0"/>
        <w:widowControl w:val="0"/>
        <w:shd w:val="clear" w:color="auto" w:fill="auto"/>
        <w:tabs>
          <w:tab w:pos="1466" w:val="left"/>
        </w:tabs>
        <w:bidi w:val="0"/>
        <w:spacing w:before="0" w:after="0" w:line="411" w:lineRule="exact"/>
        <w:ind w:left="520" w:right="0" w:firstLine="420"/>
        <w:jc w:val="both"/>
      </w:pPr>
      <w:bookmarkStart w:id="595" w:name="bookmark595"/>
      <w:r>
        <w:rPr>
          <w:color w:val="000000"/>
          <w:spacing w:val="0"/>
          <w:w w:val="100"/>
          <w:position w:val="0"/>
        </w:rPr>
        <w:t>（</w:t>
      </w:r>
      <w:bookmarkEnd w:id="595"/>
      <w:r>
        <w:rPr>
          <w:color w:val="000000"/>
          <w:spacing w:val="0"/>
          <w:w w:val="100"/>
          <w:position w:val="0"/>
        </w:rPr>
        <w:t>四）</w:t>
        <w:tab/>
        <w:t>本公司期初持有浙江浙大网新实业发展有限公司40%的股权，2006年7月25日，本公司与 华门控股有限公司签订《出资转让协议》，将所持15%的股权以1,500万元价格转让给华门控股有限 公司，本公司于2006年8月1日收到上述股权转让款。</w:t>
      </w:r>
    </w:p>
    <w:p>
      <w:pPr>
        <w:pStyle w:val="Style17"/>
        <w:keepNext w:val="0"/>
        <w:keepLines w:val="0"/>
        <w:widowControl w:val="0"/>
        <w:shd w:val="clear" w:color="auto" w:fill="auto"/>
        <w:bidi w:val="0"/>
        <w:spacing w:before="0" w:after="0" w:line="411" w:lineRule="exact"/>
        <w:ind w:left="520" w:right="0" w:firstLine="420"/>
        <w:jc w:val="both"/>
      </w:pPr>
      <w:r>
        <w:rPr>
          <w:color w:val="000000"/>
          <w:spacing w:val="0"/>
          <w:w w:val="100"/>
          <w:position w:val="0"/>
        </w:rPr>
        <w:t>根据2005年1月3日本公司与浙江浙大网新实业发展有限公司、华门控股有限公司、浙江华门房 地产集团有限公司共同签订的《华门控股有限公司带资承包经营网新实业的承包经营合同》，华门控 股有限公司以带资全额风险承包分块支付的方式在2005年1月1日至2007年10月31日期间承包经 营浙江浙大网新实业发展有限公司，在承包期内，华门控股有限公司全面负责对浙江浙大网新实业发 展有限公司的经营活动进行管理，并按本公司持股比例收取固定收益。本期因本公司转让15%的股权, 三方修订了《华门控股有限公司带资承包经营网新实业的承包经营合同》，根据修订后的合同约定， 以本公司实际持有的股权比例为基数，按年利率12%支付固定承包费。本期实际收到承包经营费405 万^元。</w:t>
      </w:r>
    </w:p>
    <w:p>
      <w:pPr>
        <w:pStyle w:val="Style17"/>
        <w:keepNext w:val="0"/>
        <w:keepLines w:val="0"/>
        <w:widowControl w:val="0"/>
        <w:shd w:val="clear" w:color="auto" w:fill="auto"/>
        <w:tabs>
          <w:tab w:pos="1466" w:val="left"/>
        </w:tabs>
        <w:bidi w:val="0"/>
        <w:spacing w:before="0" w:after="0" w:line="411" w:lineRule="exact"/>
        <w:ind w:left="520" w:right="0" w:firstLine="420"/>
        <w:jc w:val="both"/>
      </w:pPr>
      <w:bookmarkStart w:id="596" w:name="bookmark596"/>
      <w:r>
        <w:rPr>
          <w:color w:val="000000"/>
          <w:spacing w:val="0"/>
          <w:w w:val="100"/>
          <w:position w:val="0"/>
        </w:rPr>
        <w:t>（</w:t>
      </w:r>
      <w:bookmarkEnd w:id="596"/>
      <w:r>
        <w:rPr>
          <w:color w:val="000000"/>
          <w:spacing w:val="0"/>
          <w:w w:val="100"/>
          <w:position w:val="0"/>
        </w:rPr>
        <w:t>五）</w:t>
        <w:tab/>
        <w:t>经公司董事会四届九次会议审议通过，本公司与上海金信投资控股有限公司（以下简称上海 金控）于2004年2月签订了《股权转让协议》，本公司将所持金信信托投资股份有限公司（以下简称金 信信托）1亿股股份作价1亿元全部转让给上海金控。2004年1月，本公司已收妥了上述全部股权转让 款。</w:t>
      </w:r>
    </w:p>
    <w:p>
      <w:pPr>
        <w:pStyle w:val="Style17"/>
        <w:keepNext w:val="0"/>
        <w:keepLines w:val="0"/>
        <w:widowControl w:val="0"/>
        <w:shd w:val="clear" w:color="auto" w:fill="auto"/>
        <w:bidi w:val="0"/>
        <w:spacing w:before="0" w:after="0" w:line="411" w:lineRule="exact"/>
        <w:ind w:left="520" w:right="0" w:firstLine="420"/>
        <w:jc w:val="both"/>
      </w:pPr>
      <w:r>
        <w:rPr>
          <w:color w:val="000000"/>
          <w:spacing w:val="0"/>
          <w:w w:val="100"/>
          <w:position w:val="0"/>
        </w:rPr>
        <w:t>但由于该项股权转让涉及金融机构的股权转让事宜，需经银监会批准才能办妥过户手续，本公司 与上海金控因此特别补签了《委托持股协议》，明确：①委托期限为3年，自2004年2月10日始； ②在上述股权未办理完毕过户手续前，公司代上海金控持有金信信托1亿标的股份的投资风险由委托 人承担，标的股份分红及孳息以及股份增值等收益均归委托人所有。</w:t>
      </w:r>
    </w:p>
    <w:p>
      <w:pPr>
        <w:pStyle w:val="Style17"/>
        <w:keepNext w:val="0"/>
        <w:keepLines w:val="0"/>
        <w:widowControl w:val="0"/>
        <w:shd w:val="clear" w:color="auto" w:fill="auto"/>
        <w:bidi w:val="0"/>
        <w:spacing w:before="0" w:after="0" w:line="411" w:lineRule="exact"/>
        <w:ind w:left="520" w:right="0" w:firstLine="420"/>
        <w:jc w:val="both"/>
      </w:pPr>
      <w:r>
        <w:rPr>
          <w:color w:val="000000"/>
          <w:spacing w:val="0"/>
          <w:w w:val="100"/>
          <w:position w:val="0"/>
        </w:rPr>
        <w:t>截至2006年12月31日，本公司仍代上海金控持有金信信托1亿股股份，根据实质重于形式原则， 该项投资所有权已不再归属于本公司，故本公司自上海金控委托本公司代持金信信托1亿股股份之日 起，不再将其纳入本公司长期股权投资项目核算。</w:t>
      </w:r>
    </w:p>
    <w:p>
      <w:pPr>
        <w:pStyle w:val="Style17"/>
        <w:keepNext w:val="0"/>
        <w:keepLines w:val="0"/>
        <w:widowControl w:val="0"/>
        <w:shd w:val="clear" w:color="auto" w:fill="auto"/>
        <w:tabs>
          <w:tab w:pos="1466" w:val="left"/>
        </w:tabs>
        <w:bidi w:val="0"/>
        <w:spacing w:before="0" w:after="0" w:line="411" w:lineRule="exact"/>
        <w:ind w:left="520" w:right="0" w:firstLine="420"/>
        <w:jc w:val="both"/>
      </w:pPr>
      <w:bookmarkStart w:id="597" w:name="bookmark597"/>
      <w:r>
        <w:rPr>
          <w:color w:val="000000"/>
          <w:spacing w:val="0"/>
          <w:w w:val="100"/>
          <w:position w:val="0"/>
        </w:rPr>
        <w:t>（</w:t>
      </w:r>
      <w:bookmarkEnd w:id="597"/>
      <w:r>
        <w:rPr>
          <w:color w:val="000000"/>
          <w:spacing w:val="0"/>
          <w:w w:val="100"/>
          <w:position w:val="0"/>
        </w:rPr>
        <w:t>六）</w:t>
        <w:tab/>
        <w:t>本公司股东浙江浙大网新集团有限公司和浙江华辰物业开发有限公司将其所持本公司的股 份用于银行借款质押，具体情况如下：</w:t>
      </w:r>
    </w:p>
    <w:p>
      <w:pPr>
        <w:pStyle w:val="Style17"/>
        <w:keepNext w:val="0"/>
        <w:keepLines w:val="0"/>
        <w:widowControl w:val="0"/>
        <w:shd w:val="clear" w:color="auto" w:fill="auto"/>
        <w:bidi w:val="0"/>
        <w:spacing w:before="0" w:after="240" w:line="411" w:lineRule="exact"/>
        <w:ind w:left="0" w:right="620" w:firstLine="0"/>
        <w:jc w:val="right"/>
      </w:pPr>
      <w:r>
        <w:rPr>
          <w:color w:val="000000"/>
          <w:spacing w:val="0"/>
          <w:w w:val="100"/>
          <w:position w:val="0"/>
        </w:rPr>
        <w:t>金额单位：人民币万元</w:t>
      </w:r>
    </w:p>
    <w:tbl>
      <w:tblPr>
        <w:tblOverlap w:val="never"/>
        <w:jc w:val="center"/>
        <w:tblLayout w:type="fixed"/>
      </w:tblPr>
      <w:tblGrid>
        <w:gridCol w:w="2410"/>
        <w:gridCol w:w="2626"/>
        <w:gridCol w:w="1109"/>
        <w:gridCol w:w="1027"/>
        <w:gridCol w:w="1051"/>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质押权人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质押股数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借款到期日</w:t>
            </w: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交通银行杭州杭大路支行</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800.00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2007.03.30</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中国农业银行浙江省分行</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2007.05.30</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中国光大银行股份有限公司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2007.07.07</w:t>
            </w: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华夏银行杭州和平支行</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2007.07.19</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浙江浙大网新集团有限公司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上海浦东发展银行杭州分行</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2,350.00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2007.10.14</w:t>
            </w:r>
          </w:p>
        </w:tc>
      </w:tr>
    </w:tbl>
    <w:p>
      <w:pPr>
        <w:spacing w:lineRule="exact" w:line="1"/>
        <w:rPr>
          <w:sz w:val="2"/>
          <w:szCs w:val="2"/>
        </w:rPr>
      </w:pPr>
      <w:r>
        <w:br w:type="page"/>
      </w:r>
    </w:p>
    <w:p>
      <w:pPr>
        <w:pStyle w:val="Style74"/>
        <w:keepNext w:val="0"/>
        <w:keepLines w:val="0"/>
        <w:widowControl w:val="0"/>
        <w:shd w:val="clear" w:color="auto" w:fill="auto"/>
        <w:tabs>
          <w:tab w:pos="3188" w:val="left"/>
          <w:tab w:pos="6054" w:val="left"/>
          <w:tab w:pos="7105" w:val="left"/>
        </w:tabs>
        <w:bidi w:val="0"/>
        <w:spacing w:before="0" w:after="240" w:line="240" w:lineRule="auto"/>
        <w:ind w:left="0" w:right="0" w:firstLine="620"/>
        <w:jc w:val="both"/>
      </w:pPr>
      <w:r>
        <w:rPr>
          <w:color w:val="000000"/>
          <w:spacing w:val="0"/>
          <w:w w:val="100"/>
          <w:position w:val="0"/>
        </w:rPr>
        <w:t>浙江华辰物业开发有限公司</w:t>
        <w:tab/>
        <w:t>中国农业银行浙江省分行</w:t>
        <w:tab/>
      </w:r>
      <w:r>
        <w:rPr>
          <w:color w:val="000000"/>
          <w:spacing w:val="0"/>
          <w:w w:val="100"/>
          <w:position w:val="0"/>
        </w:rPr>
        <w:t>800.00</w:t>
        <w:tab/>
        <w:t>800.00 2007.08.03</w:t>
      </w:r>
    </w:p>
    <w:p>
      <w:pPr>
        <w:pStyle w:val="Style74"/>
        <w:keepNext w:val="0"/>
        <w:keepLines w:val="0"/>
        <w:widowControl w:val="0"/>
        <w:shd w:val="clear" w:color="auto" w:fill="auto"/>
        <w:tabs>
          <w:tab w:pos="3188" w:val="left"/>
          <w:tab w:pos="5809" w:val="left"/>
          <w:tab w:pos="6889" w:val="left"/>
        </w:tabs>
        <w:bidi w:val="0"/>
        <w:spacing w:before="0" w:after="160" w:line="240" w:lineRule="auto"/>
        <w:ind w:left="0" w:right="0" w:firstLine="620"/>
        <w:jc w:val="both"/>
      </w:pPr>
      <w:r>
        <w:rPr>
          <w:color w:val="000000"/>
          <w:spacing w:val="0"/>
          <w:w w:val="100"/>
          <w:position w:val="0"/>
        </w:rPr>
        <w:t>浙江华辰物业开发有限公司</w:t>
        <w:tab/>
        <w:t>中国农业银行浙江省分行</w:t>
        <w:tab/>
      </w:r>
      <w:r>
        <w:rPr>
          <w:color w:val="000000"/>
          <w:spacing w:val="0"/>
          <w:w w:val="100"/>
          <w:position w:val="0"/>
        </w:rPr>
        <w:t>3,400.00</w:t>
        <w:tab/>
        <w:t>4,200.00 2007.10.25</w:t>
      </w:r>
    </w:p>
    <w:p>
      <w:pPr>
        <w:pStyle w:val="Style17"/>
        <w:keepNext w:val="0"/>
        <w:keepLines w:val="0"/>
        <w:widowControl w:val="0"/>
        <w:shd w:val="clear" w:color="auto" w:fill="auto"/>
        <w:bidi w:val="0"/>
        <w:spacing w:before="0" w:after="160" w:line="240" w:lineRule="auto"/>
        <w:ind w:left="0" w:right="0" w:firstLine="940"/>
        <w:jc w:val="both"/>
      </w:pPr>
      <w:bookmarkStart w:id="598" w:name="bookmark598"/>
      <w:r>
        <w:rPr>
          <w:color w:val="000000"/>
          <w:spacing w:val="0"/>
          <w:w w:val="100"/>
          <w:position w:val="0"/>
        </w:rPr>
        <w:t>（</w:t>
      </w:r>
      <w:bookmarkEnd w:id="598"/>
      <w:r>
        <w:rPr>
          <w:color w:val="000000"/>
          <w:spacing w:val="0"/>
          <w:w w:val="100"/>
          <w:position w:val="0"/>
        </w:rPr>
        <w:t>七）根据中国证券监督管理委员会颁布的《公开发行证券的公司的信息披露规范问答第1号一一</w:t>
      </w:r>
    </w:p>
    <w:p>
      <w:pPr>
        <w:pStyle w:val="Style17"/>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非经常性损益》（2004年修订）的规定，本公司非经常性损益发生额情况如下（收益为+,损失为</w:t>
      </w:r>
      <w:r>
        <w:rPr>
          <w:color w:val="000000"/>
          <w:spacing w:val="0"/>
          <w:w w:val="100"/>
          <w:position w:val="0"/>
        </w:rPr>
        <w:t>-）</w:t>
      </w:r>
      <w:r>
        <w:rPr>
          <w:color w:val="000000"/>
          <w:spacing w:val="0"/>
          <w:w w:val="100"/>
          <w:position w:val="0"/>
        </w:rPr>
        <w:t>:</w:t>
      </w:r>
    </w:p>
    <w:tbl>
      <w:tblPr>
        <w:tblOverlap w:val="never"/>
        <w:jc w:val="center"/>
        <w:tblLayout w:type="fixed"/>
      </w:tblPr>
      <w:tblGrid>
        <w:gridCol w:w="5990"/>
        <w:gridCol w:w="2424"/>
      </w:tblGrid>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 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2006年度</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处置长期股权投资、固定资产、在建工程、无形资产、其他长 期资产产生的损益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21,353,118. </w:t>
            </w:r>
            <w:r>
              <w:rPr>
                <w:color w:val="000000"/>
                <w:spacing w:val="0"/>
                <w:w w:val="100"/>
                <w:position w:val="0"/>
              </w:rPr>
              <w:t>85</w:t>
            </w:r>
          </w:p>
        </w:tc>
      </w:tr>
      <w:tr>
        <w:trPr>
          <w:trHeight w:val="5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6,519,341.00</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9,640,749.37</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短期投资损益，（除国家有关部门批准设立的有经营资格的金 融机构获得的短期投资损益外）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 </w:t>
            </w:r>
            <w:r>
              <w:rPr>
                <w:color w:val="000000"/>
                <w:spacing w:val="0"/>
                <w:w w:val="100"/>
                <w:position w:val="0"/>
              </w:rPr>
              <w:t xml:space="preserve">505,818. </w:t>
            </w:r>
            <w:r>
              <w:rPr>
                <w:color w:val="000000"/>
                <w:spacing w:val="0"/>
                <w:w w:val="100"/>
                <w:position w:val="0"/>
              </w:rPr>
              <w:t>45</w:t>
            </w:r>
          </w:p>
        </w:tc>
      </w:tr>
      <w:tr>
        <w:trPr>
          <w:trHeight w:val="5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委托投资损益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各项非经常性营业外收入、支出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31,146.71</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因不可抗力因素而计提的各项资产减值准备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资产置换损益</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比较财务报表中会计政策变更对以前期间净利润的追溯调整数</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其他非经常性损益项目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3,933,060.80</w:t>
            </w:r>
          </w:p>
        </w:tc>
      </w:tr>
      <w:tr>
        <w:trPr>
          <w:trHeight w:val="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小 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48, 983, </w:t>
            </w:r>
            <w:r>
              <w:rPr>
                <w:color w:val="000000"/>
                <w:spacing w:val="0"/>
                <w:w w:val="100"/>
                <w:position w:val="0"/>
              </w:rPr>
              <w:t>235.18</w:t>
            </w:r>
          </w:p>
        </w:tc>
      </w:tr>
      <w:tr>
        <w:trPr>
          <w:trHeight w:val="4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减：企业所得税影响数（所得税减少以表示）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3,524,025.93［注］</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少数股东损益影响数（亏损以表示）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244,758.89</w:t>
            </w:r>
          </w:p>
        </w:tc>
      </w:tr>
      <w:tr>
        <w:trPr>
          <w:trHeight w:val="4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45,214,450.36</w:t>
            </w:r>
          </w:p>
        </w:tc>
      </w:tr>
    </w:tbl>
    <w:p>
      <w:pPr>
        <w:pStyle w:val="Style17"/>
        <w:keepNext w:val="0"/>
        <w:keepLines w:val="0"/>
        <w:widowControl w:val="0"/>
        <w:shd w:val="clear" w:color="auto" w:fill="auto"/>
        <w:bidi w:val="0"/>
        <w:spacing w:before="0" w:after="0" w:line="416" w:lineRule="exact"/>
        <w:ind w:left="520" w:right="0" w:firstLine="420"/>
        <w:jc w:val="both"/>
      </w:pPr>
      <w:r>
        <w:rPr>
          <w:color w:val="000000"/>
          <w:spacing w:val="0"/>
          <w:w w:val="100"/>
          <w:position w:val="0"/>
        </w:rPr>
        <w:t>［注］:由于本公司本期合并范围内共有法律主体60个（含本公司），每家法律主体的情况各不相 同，影响“企业所得税影响数”的因素较多，因此不能简单按非经常性损益乘以所得税税率进行套算。 影响因素及计算方法具体如下：</w:t>
      </w:r>
    </w:p>
    <w:p>
      <w:pPr>
        <w:pStyle w:val="Style17"/>
        <w:keepNext w:val="0"/>
        <w:keepLines w:val="0"/>
        <w:widowControl w:val="0"/>
        <w:numPr>
          <w:ilvl w:val="0"/>
          <w:numId w:val="107"/>
        </w:numPr>
        <w:shd w:val="clear" w:color="auto" w:fill="auto"/>
        <w:bidi w:val="0"/>
        <w:spacing w:before="0" w:after="160" w:line="416" w:lineRule="exact"/>
        <w:ind w:left="520" w:right="0" w:firstLine="420"/>
        <w:jc w:val="both"/>
      </w:pPr>
      <w:bookmarkStart w:id="599" w:name="bookmark599"/>
      <w:bookmarkEnd w:id="599"/>
      <w:r>
        <w:rPr>
          <w:color w:val="000000"/>
          <w:spacing w:val="0"/>
          <w:w w:val="100"/>
          <w:position w:val="0"/>
        </w:rPr>
        <w:t>本期所得税实际税负为零情况下的</w:t>
      </w:r>
      <w:r>
        <w:rPr>
          <w:color w:val="000000"/>
          <w:spacing w:val="0"/>
          <w:w w:val="100"/>
          <w:position w:val="0"/>
        </w:rPr>
        <w:t>29,967,751.11</w:t>
      </w:r>
      <w:r>
        <w:rPr>
          <w:color w:val="000000"/>
          <w:spacing w:val="0"/>
          <w:w w:val="100"/>
          <w:position w:val="0"/>
        </w:rPr>
        <w:t>元非经常性损益计算的企业所得税影响数为 零；</w:t>
      </w:r>
    </w:p>
    <w:p>
      <w:pPr>
        <w:pStyle w:val="Style17"/>
        <w:keepNext w:val="0"/>
        <w:keepLines w:val="0"/>
        <w:widowControl w:val="0"/>
        <w:numPr>
          <w:ilvl w:val="0"/>
          <w:numId w:val="107"/>
        </w:numPr>
        <w:shd w:val="clear" w:color="auto" w:fill="auto"/>
        <w:tabs>
          <w:tab w:pos="1286" w:val="left"/>
        </w:tabs>
        <w:bidi w:val="0"/>
        <w:spacing w:before="0" w:after="0" w:line="403" w:lineRule="exact"/>
        <w:ind w:left="520" w:right="0" w:firstLine="420"/>
        <w:jc w:val="both"/>
      </w:pPr>
      <w:bookmarkStart w:id="600" w:name="bookmark600"/>
      <w:bookmarkEnd w:id="600"/>
      <w:r>
        <w:rPr>
          <w:color w:val="000000"/>
          <w:spacing w:val="0"/>
          <w:w w:val="100"/>
          <w:position w:val="0"/>
        </w:rPr>
        <w:t>本期所得税实际税负大于零同时小于非经常性损益对应所得税情况下的</w:t>
      </w:r>
      <w:r>
        <w:rPr>
          <w:color w:val="000000"/>
          <w:spacing w:val="0"/>
          <w:w w:val="100"/>
          <w:position w:val="0"/>
        </w:rPr>
        <w:t>18,594,440.24</w:t>
      </w:r>
      <w:r>
        <w:rPr>
          <w:color w:val="000000"/>
          <w:spacing w:val="0"/>
          <w:w w:val="100"/>
          <w:position w:val="0"/>
        </w:rPr>
        <w:t>元非经 常性损益计算的企业所得税影响数为</w:t>
      </w:r>
      <w:r>
        <w:rPr>
          <w:color w:val="000000"/>
          <w:spacing w:val="0"/>
          <w:w w:val="100"/>
          <w:position w:val="0"/>
        </w:rPr>
        <w:t>3,430,050.20</w:t>
      </w:r>
      <w:r>
        <w:rPr>
          <w:color w:val="000000"/>
          <w:spacing w:val="0"/>
          <w:w w:val="100"/>
          <w:position w:val="0"/>
        </w:rPr>
        <w:t>元；</w:t>
      </w:r>
    </w:p>
    <w:p>
      <w:pPr>
        <w:pStyle w:val="Style17"/>
        <w:keepNext w:val="0"/>
        <w:keepLines w:val="0"/>
        <w:widowControl w:val="0"/>
        <w:numPr>
          <w:ilvl w:val="0"/>
          <w:numId w:val="107"/>
        </w:numPr>
        <w:shd w:val="clear" w:color="auto" w:fill="auto"/>
        <w:tabs>
          <w:tab w:pos="1282" w:val="left"/>
        </w:tabs>
        <w:bidi w:val="0"/>
        <w:spacing w:before="0" w:after="0" w:line="403" w:lineRule="exact"/>
        <w:ind w:left="520" w:right="0" w:firstLine="420"/>
        <w:jc w:val="both"/>
      </w:pPr>
      <w:bookmarkStart w:id="601" w:name="bookmark601"/>
      <w:bookmarkEnd w:id="601"/>
      <w:r>
        <w:rPr>
          <w:color w:val="000000"/>
          <w:spacing w:val="0"/>
          <w:w w:val="100"/>
          <w:position w:val="0"/>
        </w:rPr>
        <w:t xml:space="preserve">本期所得税实际税负大于零同时大于非经常性损益对应所得税且享受税收优惠政策的情况下的 </w:t>
      </w:r>
      <w:r>
        <w:rPr>
          <w:color w:val="000000"/>
          <w:spacing w:val="0"/>
          <w:w w:val="100"/>
          <w:position w:val="0"/>
        </w:rPr>
        <w:t>175,607.76</w:t>
      </w:r>
      <w:r>
        <w:rPr>
          <w:color w:val="000000"/>
          <w:spacing w:val="0"/>
          <w:w w:val="100"/>
          <w:position w:val="0"/>
        </w:rPr>
        <w:t>元非经常性损益在考虑各项纳税调整的基础上计算的企业所得税影响数为</w:t>
      </w:r>
      <w:r>
        <w:rPr>
          <w:color w:val="000000"/>
          <w:spacing w:val="0"/>
          <w:w w:val="100"/>
          <w:position w:val="0"/>
        </w:rPr>
        <w:t>10,930.21</w:t>
      </w:r>
      <w:r>
        <w:rPr>
          <w:color w:val="000000"/>
          <w:spacing w:val="0"/>
          <w:w w:val="100"/>
          <w:position w:val="0"/>
        </w:rPr>
        <w:t>元；</w:t>
      </w:r>
    </w:p>
    <w:p>
      <w:pPr>
        <w:pStyle w:val="Style17"/>
        <w:keepNext w:val="0"/>
        <w:keepLines w:val="0"/>
        <w:widowControl w:val="0"/>
        <w:numPr>
          <w:ilvl w:val="0"/>
          <w:numId w:val="107"/>
        </w:numPr>
        <w:shd w:val="clear" w:color="auto" w:fill="auto"/>
        <w:tabs>
          <w:tab w:pos="1282" w:val="left"/>
        </w:tabs>
        <w:bidi w:val="0"/>
        <w:spacing w:before="0" w:after="0" w:line="403" w:lineRule="exact"/>
        <w:ind w:left="520" w:right="0" w:firstLine="420"/>
        <w:jc w:val="both"/>
      </w:pPr>
      <w:bookmarkStart w:id="602" w:name="bookmark602"/>
      <w:bookmarkEnd w:id="602"/>
      <w:r>
        <w:rPr>
          <w:color w:val="000000"/>
          <w:spacing w:val="0"/>
          <w:w w:val="100"/>
          <w:position w:val="0"/>
        </w:rPr>
        <w:t>其他情况下的</w:t>
      </w:r>
      <w:r>
        <w:rPr>
          <w:color w:val="000000"/>
          <w:spacing w:val="0"/>
          <w:w w:val="100"/>
          <w:position w:val="0"/>
        </w:rPr>
        <w:t>245,436.07</w:t>
      </w:r>
      <w:r>
        <w:rPr>
          <w:color w:val="000000"/>
          <w:spacing w:val="0"/>
          <w:w w:val="100"/>
          <w:position w:val="0"/>
        </w:rPr>
        <w:t>元非经常性损益在考虑各项纳税调整的基础上计算的企业所得税影 响数为</w:t>
      </w:r>
      <w:r>
        <w:rPr>
          <w:color w:val="000000"/>
          <w:spacing w:val="0"/>
          <w:w w:val="100"/>
          <w:position w:val="0"/>
        </w:rPr>
        <w:t>83,045.52</w:t>
      </w:r>
      <w:r>
        <w:rPr>
          <w:color w:val="000000"/>
          <w:spacing w:val="0"/>
          <w:w w:val="100"/>
          <w:position w:val="0"/>
        </w:rPr>
        <w:t>元。</w:t>
      </w:r>
    </w:p>
    <w:p>
      <w:pPr>
        <w:pStyle w:val="Style17"/>
        <w:keepNext w:val="0"/>
        <w:keepLines w:val="0"/>
        <w:widowControl w:val="0"/>
        <w:shd w:val="clear" w:color="auto" w:fill="auto"/>
        <w:bidi w:val="0"/>
        <w:spacing w:before="0" w:after="440" w:line="403" w:lineRule="exact"/>
        <w:ind w:left="0" w:right="0" w:firstLine="940"/>
        <w:jc w:val="both"/>
      </w:pPr>
      <w:r>
        <w:rPr>
          <w:color w:val="000000"/>
          <w:spacing w:val="0"/>
          <w:w w:val="100"/>
          <w:position w:val="0"/>
        </w:rPr>
        <w:t xml:space="preserve">BP：0+3,430, 050. 20+10,930.21+83,045. </w:t>
      </w:r>
      <w:r>
        <w:rPr>
          <w:color w:val="000000"/>
          <w:spacing w:val="0"/>
          <w:w w:val="100"/>
          <w:position w:val="0"/>
        </w:rPr>
        <w:t xml:space="preserve">52=3,524, </w:t>
      </w:r>
      <w:r>
        <w:rPr>
          <w:color w:val="000000"/>
          <w:spacing w:val="0"/>
          <w:w w:val="100"/>
          <w:position w:val="0"/>
        </w:rPr>
        <w:t xml:space="preserve">025. </w:t>
      </w:r>
      <w:r>
        <w:rPr>
          <w:color w:val="000000"/>
          <w:spacing w:val="0"/>
          <w:w w:val="100"/>
          <w:position w:val="0"/>
        </w:rPr>
        <w:t>93 （元）。</w:t>
      </w:r>
    </w:p>
    <w:p>
      <w:pPr>
        <w:pStyle w:val="Style17"/>
        <w:keepNext w:val="0"/>
        <w:keepLines w:val="0"/>
        <w:widowControl w:val="0"/>
        <w:shd w:val="clear" w:color="auto" w:fill="auto"/>
        <w:bidi w:val="0"/>
        <w:spacing w:before="0" w:after="220" w:line="389" w:lineRule="exact"/>
        <w:ind w:left="7200" w:right="560" w:firstLine="0"/>
        <w:jc w:val="right"/>
      </w:pPr>
      <w:r>
        <w:rPr>
          <w:color w:val="000000"/>
          <w:spacing w:val="0"/>
          <w:w w:val="100"/>
          <w:position w:val="0"/>
        </w:rPr>
        <w:t>浙大网新科技股份有限公司 2007年4月19日</w:t>
      </w:r>
    </w:p>
    <w:sectPr>
      <w:footnotePr>
        <w:pos w:val="pageBottom"/>
        <w:numFmt w:val="decimal"/>
        <w:numRestart w:val="continuous"/>
      </w:footnotePr>
      <w:pgSz w:w="12240" w:h="15840"/>
      <w:pgMar w:top="1262" w:right="1011" w:bottom="1036" w:left="82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3952240</wp:posOffset>
              </wp:positionH>
              <wp:positionV relativeFrom="page">
                <wp:posOffset>9488805</wp:posOffset>
              </wp:positionV>
              <wp:extent cx="94615" cy="76200"/>
              <wp:wrapNone/>
              <wp:docPr id="4" name="Shape 4"/>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11.19999999999999pt;margin-top:747.14999999999998pt;width:7.4500000000000002pt;height:6.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3952240</wp:posOffset>
              </wp:positionH>
              <wp:positionV relativeFrom="page">
                <wp:posOffset>9488805</wp:posOffset>
              </wp:positionV>
              <wp:extent cx="94615" cy="76200"/>
              <wp:wrapNone/>
              <wp:docPr id="162" name="Shape 162"/>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311.19999999999999pt;margin-top:747.14999999999998pt;width:7.4500000000000002pt;height:6.pt;z-index:-18874402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3952240</wp:posOffset>
              </wp:positionH>
              <wp:positionV relativeFrom="page">
                <wp:posOffset>9488805</wp:posOffset>
              </wp:positionV>
              <wp:extent cx="94615" cy="76200"/>
              <wp:wrapNone/>
              <wp:docPr id="167" name="Shape 167"/>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311.19999999999999pt;margin-top:747.14999999999998pt;width:7.4500000000000002pt;height:6.pt;z-index:-18874402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3952240</wp:posOffset>
              </wp:positionH>
              <wp:positionV relativeFrom="page">
                <wp:posOffset>9488805</wp:posOffset>
              </wp:positionV>
              <wp:extent cx="94615" cy="76200"/>
              <wp:wrapNone/>
              <wp:docPr id="9" name="Shape 9"/>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11.19999999999999pt;margin-top:747.14999999999998pt;width:7.4500000000000002pt;height:6.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3952240</wp:posOffset>
              </wp:positionH>
              <wp:positionV relativeFrom="page">
                <wp:posOffset>9488805</wp:posOffset>
              </wp:positionV>
              <wp:extent cx="94615" cy="76200"/>
              <wp:wrapNone/>
              <wp:docPr id="27" name="Shape 27"/>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311.19999999999999pt;margin-top:747.14999999999998pt;width:7.4500000000000002pt;height:6.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1160145</wp:posOffset>
              </wp:positionH>
              <wp:positionV relativeFrom="page">
                <wp:posOffset>9396095</wp:posOffset>
              </wp:positionV>
              <wp:extent cx="1499870" cy="125095"/>
              <wp:wrapNone/>
              <wp:docPr id="32" name="Shape 32"/>
              <a:graphic xmlns:a="http://schemas.openxmlformats.org/drawingml/2006/main">
                <a:graphicData uri="http://schemas.microsoft.com/office/word/2010/wordprocessingShape">
                  <wps:wsp>
                    <wps:cNvSpPr txBox="1"/>
                    <wps:spPr>
                      <a:xfrm>
                        <a:ext cx="149987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（十八）应付债券核算方法</w:t>
                          </w:r>
                        </w:p>
                      </w:txbxContent>
                    </wps:txbx>
                    <wps:bodyPr wrap="none" lIns="0" tIns="0" rIns="0" bIns="0">
                      <a:spAutoFit/>
                    </wps:bodyPr>
                  </wps:wsp>
                </a:graphicData>
              </a:graphic>
            </wp:anchor>
          </w:drawing>
        </mc:Choice>
        <mc:Fallback>
          <w:pict>
            <v:shape id="_x0000_s1058" type="#_x0000_t202" style="position:absolute;margin-left:91.350000000000009pt;margin-top:739.85000000000002pt;width:118.10000000000001pt;height:9.8499999999999996pt;z-index:-1887440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（十八）应付债券核算方法</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3750945</wp:posOffset>
              </wp:positionH>
              <wp:positionV relativeFrom="page">
                <wp:posOffset>9643110</wp:posOffset>
              </wp:positionV>
              <wp:extent cx="97790" cy="76200"/>
              <wp:wrapNone/>
              <wp:docPr id="34" name="Shape 34"/>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0" type="#_x0000_t202" style="position:absolute;margin-left:295.35000000000002pt;margin-top:759.30000000000007pt;width:7.7000000000000002pt;height:6.pt;z-index:-18874404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1163320</wp:posOffset>
              </wp:positionH>
              <wp:positionV relativeFrom="page">
                <wp:posOffset>9396095</wp:posOffset>
              </wp:positionV>
              <wp:extent cx="1502410" cy="125095"/>
              <wp:wrapNone/>
              <wp:docPr id="39" name="Shape 39"/>
              <a:graphic xmlns:a="http://schemas.openxmlformats.org/drawingml/2006/main">
                <a:graphicData uri="http://schemas.microsoft.com/office/word/2010/wordprocessingShape">
                  <wps:wsp>
                    <wps:cNvSpPr txBox="1"/>
                    <wps:spPr>
                      <a:xfrm>
                        <a:ext cx="150241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（十二）委托贷款核算方法</w:t>
                          </w:r>
                        </w:p>
                      </w:txbxContent>
                    </wps:txbx>
                    <wps:bodyPr wrap="none" lIns="0" tIns="0" rIns="0" bIns="0">
                      <a:spAutoFit/>
                    </wps:bodyPr>
                  </wps:wsp>
                </a:graphicData>
              </a:graphic>
            </wp:anchor>
          </w:drawing>
        </mc:Choice>
        <mc:Fallback>
          <w:pict>
            <v:shape id="_x0000_s1065" type="#_x0000_t202" style="position:absolute;margin-left:91.600000000000009pt;margin-top:739.85000000000002pt;width:118.3pt;height:9.8499999999999996pt;z-index:-18874404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（十二）委托贷款核算方法</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3750945</wp:posOffset>
              </wp:positionH>
              <wp:positionV relativeFrom="page">
                <wp:posOffset>9643110</wp:posOffset>
              </wp:positionV>
              <wp:extent cx="100330" cy="76200"/>
              <wp:wrapNone/>
              <wp:docPr id="41" name="Shape 41"/>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7" type="#_x0000_t202" style="position:absolute;margin-left:295.35000000000002pt;margin-top:759.30000000000007pt;width:7.9000000000000004pt;height:6.pt;z-index:-1887440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3952240</wp:posOffset>
              </wp:positionH>
              <wp:positionV relativeFrom="page">
                <wp:posOffset>9488805</wp:posOffset>
              </wp:positionV>
              <wp:extent cx="94615" cy="76200"/>
              <wp:wrapNone/>
              <wp:docPr id="48" name="Shape 48"/>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311.19999999999999pt;margin-top:747.14999999999998pt;width:7.4500000000000002pt;height:6.pt;z-index:-18874403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3952240</wp:posOffset>
              </wp:positionH>
              <wp:positionV relativeFrom="page">
                <wp:posOffset>9488805</wp:posOffset>
              </wp:positionV>
              <wp:extent cx="94615" cy="76200"/>
              <wp:wrapNone/>
              <wp:docPr id="53" name="Shape 53"/>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311.19999999999999pt;margin-top:747.14999999999998pt;width:7.4500000000000002pt;height:6.pt;z-index:-18874403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1029970</wp:posOffset>
              </wp:positionH>
              <wp:positionV relativeFrom="page">
                <wp:posOffset>450215</wp:posOffset>
              </wp:positionV>
              <wp:extent cx="816610" cy="106680"/>
              <wp:wrapNone/>
              <wp:docPr id="1" name="Shape 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1.100000000000009pt;margin-top:35.450000000000003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 name="Shape 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1029970</wp:posOffset>
              </wp:positionH>
              <wp:positionV relativeFrom="page">
                <wp:posOffset>450215</wp:posOffset>
              </wp:positionV>
              <wp:extent cx="816610" cy="106680"/>
              <wp:wrapNone/>
              <wp:docPr id="159" name="Shape 1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wps:txbx>
                    <wps:bodyPr wrap="none" lIns="0" tIns="0" rIns="0" bIns="0">
                      <a:spAutoFit/>
                    </wps:bodyPr>
                  </wps:wsp>
                </a:graphicData>
              </a:graphic>
            </wp:anchor>
          </w:drawing>
        </mc:Choice>
        <mc:Fallback>
          <w:pict>
            <v:shape id="_x0000_s1185" type="#_x0000_t202" style="position:absolute;margin-left:81.100000000000009pt;margin-top:35.450000000000003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161" name="Shape 161"/>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1029970</wp:posOffset>
              </wp:positionH>
              <wp:positionV relativeFrom="page">
                <wp:posOffset>450215</wp:posOffset>
              </wp:positionV>
              <wp:extent cx="816610" cy="106680"/>
              <wp:wrapNone/>
              <wp:docPr id="164" name="Shape 16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wps:txbx>
                    <wps:bodyPr wrap="none" lIns="0" tIns="0" rIns="0" bIns="0">
                      <a:spAutoFit/>
                    </wps:bodyPr>
                  </wps:wsp>
                </a:graphicData>
              </a:graphic>
            </wp:anchor>
          </w:drawing>
        </mc:Choice>
        <mc:Fallback>
          <w:pict>
            <v:shape id="_x0000_s1190" type="#_x0000_t202" style="position:absolute;margin-left:81.100000000000009pt;margin-top:35.450000000000003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166" name="Shape 166"/>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1029970</wp:posOffset>
              </wp:positionH>
              <wp:positionV relativeFrom="page">
                <wp:posOffset>450215</wp:posOffset>
              </wp:positionV>
              <wp:extent cx="816610" cy="106680"/>
              <wp:wrapNone/>
              <wp:docPr id="6" name="Shape 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wps:txbx>
                    <wps:bodyPr wrap="none" lIns="0" tIns="0" rIns="0" bIns="0">
                      <a:spAutoFit/>
                    </wps:bodyPr>
                  </wps:wsp>
                </a:graphicData>
              </a:graphic>
            </wp:anchor>
          </w:drawing>
        </mc:Choice>
        <mc:Fallback>
          <w:pict>
            <v:shape id="_x0000_s1032" type="#_x0000_t202" style="position:absolute;margin-left:81.100000000000009pt;margin-top:35.450000000000003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8" name="Shape 8"/>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1029970</wp:posOffset>
              </wp:positionH>
              <wp:positionV relativeFrom="page">
                <wp:posOffset>450215</wp:posOffset>
              </wp:positionV>
              <wp:extent cx="816610" cy="106680"/>
              <wp:wrapNone/>
              <wp:docPr id="24" name="Shape 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wps:txbx>
                    <wps:bodyPr wrap="none" lIns="0" tIns="0" rIns="0" bIns="0">
                      <a:spAutoFit/>
                    </wps:bodyPr>
                  </wps:wsp>
                </a:graphicData>
              </a:graphic>
            </wp:anchor>
          </w:drawing>
        </mc:Choice>
        <mc:Fallback>
          <w:pict>
            <v:shape id="_x0000_s1050" type="#_x0000_t202" style="position:absolute;margin-left:81.100000000000009pt;margin-top:35.450000000000003pt;width:64.29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26" name="Shape 26"/>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928370</wp:posOffset>
              </wp:positionH>
              <wp:positionV relativeFrom="page">
                <wp:posOffset>633095</wp:posOffset>
              </wp:positionV>
              <wp:extent cx="816610" cy="106680"/>
              <wp:wrapNone/>
              <wp:docPr id="29" name="Shape 2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wps:txbx>
                    <wps:bodyPr wrap="none" lIns="0" tIns="0" rIns="0" bIns="0">
                      <a:spAutoFit/>
                    </wps:bodyPr>
                  </wps:wsp>
                </a:graphicData>
              </a:graphic>
            </wp:anchor>
          </w:drawing>
        </mc:Choice>
        <mc:Fallback>
          <w:pict>
            <v:shape id="_x0000_s1055" type="#_x0000_t202" style="position:absolute;margin-left:73.100000000000009pt;margin-top:49.850000000000001pt;width:64.29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777875</wp:posOffset>
              </wp:positionV>
              <wp:extent cx="5909945" cy="0"/>
              <wp:wrapNone/>
              <wp:docPr id="31" name="Shape 31"/>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66.650000000000006pt;margin-top:61.25pt;width:46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928370</wp:posOffset>
              </wp:positionH>
              <wp:positionV relativeFrom="page">
                <wp:posOffset>633095</wp:posOffset>
              </wp:positionV>
              <wp:extent cx="816610" cy="106680"/>
              <wp:wrapNone/>
              <wp:docPr id="36" name="Shape 3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wps:txbx>
                    <wps:bodyPr wrap="none" lIns="0" tIns="0" rIns="0" bIns="0">
                      <a:spAutoFit/>
                    </wps:bodyPr>
                  </wps:wsp>
                </a:graphicData>
              </a:graphic>
            </wp:anchor>
          </w:drawing>
        </mc:Choice>
        <mc:Fallback>
          <w:pict>
            <v:shape id="_x0000_s1062" type="#_x0000_t202" style="position:absolute;margin-left:73.100000000000009pt;margin-top:49.850000000000001pt;width:64.29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777875</wp:posOffset>
              </wp:positionV>
              <wp:extent cx="5909945" cy="0"/>
              <wp:wrapNone/>
              <wp:docPr id="38" name="Shape 38"/>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66.650000000000006pt;margin-top:61.25pt;width:465.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1029970</wp:posOffset>
              </wp:positionH>
              <wp:positionV relativeFrom="page">
                <wp:posOffset>450215</wp:posOffset>
              </wp:positionV>
              <wp:extent cx="816610" cy="106680"/>
              <wp:wrapNone/>
              <wp:docPr id="45" name="Shape 4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wps:txbx>
                    <wps:bodyPr wrap="none" lIns="0" tIns="0" rIns="0" bIns="0">
                      <a:spAutoFit/>
                    </wps:bodyPr>
                  </wps:wsp>
                </a:graphicData>
              </a:graphic>
            </wp:anchor>
          </w:drawing>
        </mc:Choice>
        <mc:Fallback>
          <w:pict>
            <v:shape id="_x0000_s1071" type="#_x0000_t202" style="position:absolute;margin-left:81.100000000000009pt;margin-top:35.450000000000003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47" name="Shape 47"/>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1029970</wp:posOffset>
              </wp:positionH>
              <wp:positionV relativeFrom="page">
                <wp:posOffset>450215</wp:posOffset>
              </wp:positionV>
              <wp:extent cx="816610" cy="106680"/>
              <wp:wrapNone/>
              <wp:docPr id="50" name="Shape 5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wps:txbx>
                    <wps:bodyPr wrap="none" lIns="0" tIns="0" rIns="0" bIns="0">
                      <a:spAutoFit/>
                    </wps:bodyPr>
                  </wps:wsp>
                </a:graphicData>
              </a:graphic>
            </wp:anchor>
          </w:drawing>
        </mc:Choice>
        <mc:Fallback>
          <w:pict>
            <v:shape id="_x0000_s1076" type="#_x0000_t202" style="position:absolute;margin-left:81.100000000000009pt;margin-top:35.450000000000003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52" name="Shape 52"/>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1029970</wp:posOffset>
              </wp:positionH>
              <wp:positionV relativeFrom="page">
                <wp:posOffset>478790</wp:posOffset>
              </wp:positionV>
              <wp:extent cx="816610" cy="106680"/>
              <wp:wrapNone/>
              <wp:docPr id="149" name="Shape 14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wps:txbx>
                    <wps:bodyPr wrap="none" lIns="0" tIns="0" rIns="0" bIns="0">
                      <a:spAutoFit/>
                    </wps:bodyPr>
                  </wps:wsp>
                </a:graphicData>
              </a:graphic>
            </wp:anchor>
          </w:drawing>
        </mc:Choice>
        <mc:Fallback>
          <w:pict>
            <v:shape id="_x0000_s1175" type="#_x0000_t202" style="position:absolute;margin-left:81.100000000000009pt;margin-top:37.700000000000003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151" name="Shape 151"/>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1029970</wp:posOffset>
              </wp:positionH>
              <wp:positionV relativeFrom="page">
                <wp:posOffset>478790</wp:posOffset>
              </wp:positionV>
              <wp:extent cx="816610" cy="106680"/>
              <wp:wrapNone/>
              <wp:docPr id="152" name="Shape 15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wps:txbx>
                    <wps:bodyPr wrap="none" lIns="0" tIns="0" rIns="0" bIns="0">
                      <a:spAutoFit/>
                    </wps:bodyPr>
                  </wps:wsp>
                </a:graphicData>
              </a:graphic>
            </wp:anchor>
          </w:drawing>
        </mc:Choice>
        <mc:Fallback>
          <w:pict>
            <v:shape id="_x0000_s1178" type="#_x0000_t202" style="position:absolute;margin-left:81.100000000000009pt;margin-top:37.700000000000003pt;width:64.29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154" name="Shape 154"/>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正文文本 (3)_"/>
    <w:basedOn w:val="DefaultParagraphFont"/>
    <w:link w:val="Style5"/>
    <w:rPr>
      <w:rFonts w:ascii="SimSun" w:eastAsia="SimSun" w:hAnsi="SimSun" w:cs="SimSun"/>
      <w:b/>
      <w:bCs/>
      <w:i w:val="0"/>
      <w:iCs w:val="0"/>
      <w:smallCaps w:val="0"/>
      <w:strike w:val="0"/>
      <w:sz w:val="40"/>
      <w:szCs w:val="4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44"/>
      <w:szCs w:val="44"/>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目录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6">
    <w:name w:val="标题 #6_"/>
    <w:basedOn w:val="DefaultParagraphFont"/>
    <w:link w:val="Style15"/>
    <w:rPr>
      <w:rFonts w:ascii="SimSun" w:eastAsia="SimSun" w:hAnsi="SimSun" w:cs="SimSun"/>
      <w:b/>
      <w:bCs/>
      <w:i w:val="0"/>
      <w:iCs w:val="0"/>
      <w:smallCaps w:val="0"/>
      <w:strike w:val="0"/>
      <w:sz w:val="20"/>
      <w:szCs w:val="20"/>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表格标题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其他 (2)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3_"/>
    <w:basedOn w:val="DefaultParagraphFont"/>
    <w:link w:val="Style34"/>
    <w:rPr>
      <w:rFonts w:ascii="SimHei" w:eastAsia="SimHei" w:hAnsi="SimHei" w:cs="SimHei"/>
      <w:b/>
      <w:bCs/>
      <w:i w:val="0"/>
      <w:iCs w:val="0"/>
      <w:smallCaps w:val="0"/>
      <w:strike w:val="0"/>
      <w:sz w:val="28"/>
      <w:szCs w:val="28"/>
      <w:u w:val="none"/>
      <w:shd w:val="clear" w:color="auto" w:fill="auto"/>
    </w:rPr>
  </w:style>
  <w:style w:type="character" w:customStyle="1" w:styleId="CharStyle38">
    <w:name w:val="标题 #4_"/>
    <w:basedOn w:val="DefaultParagraphFont"/>
    <w:link w:val="Style37"/>
    <w:rPr>
      <w:rFonts w:ascii="SimHei" w:eastAsia="SimHei" w:hAnsi="SimHei" w:cs="SimHei"/>
      <w:b w:val="0"/>
      <w:bCs w:val="0"/>
      <w:i w:val="0"/>
      <w:iCs w:val="0"/>
      <w:smallCaps w:val="0"/>
      <w:strike w:val="0"/>
      <w:sz w:val="28"/>
      <w:szCs w:val="28"/>
      <w:u w:val="none"/>
      <w:shd w:val="clear" w:color="auto" w:fill="auto"/>
    </w:rPr>
  </w:style>
  <w:style w:type="character" w:customStyle="1" w:styleId="CharStyle41">
    <w:name w:val="正文文本 (6)_"/>
    <w:basedOn w:val="DefaultParagraphFont"/>
    <w:link w:val="Style40"/>
    <w:rPr>
      <w:rFonts w:ascii="SimSun" w:eastAsia="SimSun" w:hAnsi="SimSun" w:cs="SimSun"/>
      <w:b w:val="0"/>
      <w:bCs w:val="0"/>
      <w:i w:val="0"/>
      <w:iCs w:val="0"/>
      <w:smallCaps w:val="0"/>
      <w:strike w:val="0"/>
      <w:u w:val="none"/>
      <w:shd w:val="clear" w:color="auto" w:fill="auto"/>
    </w:rPr>
  </w:style>
  <w:style w:type="character" w:customStyle="1" w:styleId="CharStyle43">
    <w:name w:val="标题 #2_"/>
    <w:basedOn w:val="DefaultParagraphFont"/>
    <w:link w:val="Style42"/>
    <w:rPr>
      <w:rFonts w:ascii="SimHei" w:eastAsia="SimHei" w:hAnsi="SimHei" w:cs="SimHei"/>
      <w:b/>
      <w:bCs/>
      <w:i w:val="0"/>
      <w:iCs w:val="0"/>
      <w:smallCaps w:val="0"/>
      <w:strike w:val="0"/>
      <w:sz w:val="36"/>
      <w:szCs w:val="36"/>
      <w:u w:val="none"/>
      <w:shd w:val="clear" w:color="auto" w:fill="auto"/>
    </w:rPr>
  </w:style>
  <w:style w:type="character" w:customStyle="1" w:styleId="CharStyle45">
    <w:name w:val="正文文本 (8)_"/>
    <w:basedOn w:val="DefaultParagraphFont"/>
    <w:link w:val="Style44"/>
    <w:rPr>
      <w:rFonts w:ascii="SimHei" w:eastAsia="SimHei" w:hAnsi="SimHei" w:cs="SimHei"/>
      <w:b w:val="0"/>
      <w:bCs w:val="0"/>
      <w:i w:val="0"/>
      <w:iCs w:val="0"/>
      <w:smallCaps w:val="0"/>
      <w:strike w:val="0"/>
      <w:sz w:val="18"/>
      <w:szCs w:val="18"/>
      <w:u w:val="none"/>
      <w:shd w:val="clear" w:color="auto" w:fill="auto"/>
    </w:rPr>
  </w:style>
  <w:style w:type="character" w:customStyle="1" w:styleId="CharStyle49">
    <w:name w:val="正文文本 (7)_"/>
    <w:basedOn w:val="DefaultParagraphFont"/>
    <w:link w:val="Style48"/>
    <w:rPr>
      <w:rFonts w:ascii="SimHei" w:eastAsia="SimHei" w:hAnsi="SimHei" w:cs="SimHei"/>
      <w:b/>
      <w:bCs/>
      <w:i w:val="0"/>
      <w:iCs w:val="0"/>
      <w:smallCaps w:val="0"/>
      <w:strike w:val="0"/>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8"/>
      <w:szCs w:val="18"/>
      <w:u w:val="none"/>
      <w:shd w:val="clear" w:color="auto" w:fill="auto"/>
    </w:rPr>
  </w:style>
  <w:style w:type="character" w:customStyle="1" w:styleId="CharStyle69">
    <w:name w:val="标题 #5_"/>
    <w:basedOn w:val="DefaultParagraphFont"/>
    <w:link w:val="Style68"/>
    <w:rPr>
      <w:rFonts w:ascii="SimSun" w:eastAsia="SimSun" w:hAnsi="SimSun" w:cs="SimSun"/>
      <w:b w:val="0"/>
      <w:bCs w:val="0"/>
      <w:i w:val="0"/>
      <w:iCs w:val="0"/>
      <w:smallCaps w:val="0"/>
      <w:strike w:val="0"/>
      <w:sz w:val="20"/>
      <w:szCs w:val="20"/>
      <w:u w:val="none"/>
      <w:shd w:val="clear" w:color="auto" w:fill="auto"/>
    </w:rPr>
  </w:style>
  <w:style w:type="character" w:customStyle="1" w:styleId="CharStyle75">
    <w:name w:val="正文文本 (9)_"/>
    <w:basedOn w:val="DefaultParagraphFont"/>
    <w:link w:val="Style74"/>
    <w:rPr>
      <w:rFonts w:ascii="SimSun" w:eastAsia="SimSun" w:hAnsi="SimSun" w:cs="SimSun"/>
      <w:b w:val="0"/>
      <w:bCs w:val="0"/>
      <w:i w:val="0"/>
      <w:iCs w:val="0"/>
      <w:smallCaps w:val="0"/>
      <w:strike w:val="0"/>
      <w:sz w:val="18"/>
      <w:szCs w:val="18"/>
      <w:u w:val="none"/>
      <w:shd w:val="clear" w:color="auto" w:fill="auto"/>
    </w:rPr>
  </w:style>
  <w:style w:type="character" w:customStyle="1" w:styleId="CharStyle80">
    <w:name w:val="正文文本 (10)_"/>
    <w:basedOn w:val="DefaultParagraphFont"/>
    <w:link w:val="Style79"/>
    <w:rPr>
      <w:rFonts w:ascii="SimSun" w:eastAsia="SimSun" w:hAnsi="SimSun" w:cs="SimSun"/>
      <w:b w:val="0"/>
      <w:bCs w:val="0"/>
      <w:i w:val="0"/>
      <w:iCs w:val="0"/>
      <w:smallCaps w:val="0"/>
      <w:strike w:val="0"/>
      <w:sz w:val="28"/>
      <w:szCs w:val="28"/>
      <w:u w:val="none"/>
      <w:shd w:val="clear" w:color="auto" w:fill="auto"/>
    </w:rPr>
  </w:style>
  <w:style w:type="paragraph" w:customStyle="1" w:styleId="Style2">
    <w:name w:val="正文文本 (2)"/>
    <w:basedOn w:val="Normal"/>
    <w:link w:val="CharStyle3"/>
    <w:pPr>
      <w:widowControl w:val="0"/>
      <w:shd w:val="clear" w:color="auto" w:fill="auto"/>
      <w:spacing w:after="120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正文文本 (3)"/>
    <w:basedOn w:val="Normal"/>
    <w:link w:val="CharStyle6"/>
    <w:pPr>
      <w:widowControl w:val="0"/>
      <w:shd w:val="clear" w:color="auto" w:fill="auto"/>
      <w:jc w:val="center"/>
    </w:pPr>
    <w:rPr>
      <w:rFonts w:ascii="SimSun" w:eastAsia="SimSun" w:hAnsi="SimSun" w:cs="SimSun"/>
      <w:b/>
      <w:bCs/>
      <w:i w:val="0"/>
      <w:iCs w:val="0"/>
      <w:smallCaps w:val="0"/>
      <w:strike w:val="0"/>
      <w:sz w:val="40"/>
      <w:szCs w:val="40"/>
      <w:u w:val="none"/>
      <w:shd w:val="clear" w:color="auto" w:fill="auto"/>
    </w:rPr>
  </w:style>
  <w:style w:type="paragraph" w:customStyle="1" w:styleId="Style8">
    <w:name w:val="标题 #1"/>
    <w:basedOn w:val="Normal"/>
    <w:link w:val="CharStyle9"/>
    <w:pPr>
      <w:widowControl w:val="0"/>
      <w:shd w:val="clear" w:color="auto" w:fill="auto"/>
      <w:spacing w:after="4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目录"/>
    <w:basedOn w:val="Normal"/>
    <w:link w:val="CharStyle14"/>
    <w:pPr>
      <w:widowControl w:val="0"/>
      <w:shd w:val="clear" w:color="auto" w:fill="auto"/>
      <w:spacing w:after="40"/>
    </w:pPr>
    <w:rPr>
      <w:rFonts w:ascii="SimSun" w:eastAsia="SimSun" w:hAnsi="SimSun" w:cs="SimSun"/>
      <w:b w:val="0"/>
      <w:bCs w:val="0"/>
      <w:i w:val="0"/>
      <w:iCs w:val="0"/>
      <w:smallCaps w:val="0"/>
      <w:strike w:val="0"/>
      <w:sz w:val="20"/>
      <w:szCs w:val="20"/>
      <w:u w:val="none"/>
      <w:shd w:val="clear" w:color="auto" w:fill="auto"/>
    </w:rPr>
  </w:style>
  <w:style w:type="paragraph" w:customStyle="1" w:styleId="Style15">
    <w:name w:val="标题 #6"/>
    <w:basedOn w:val="Normal"/>
    <w:link w:val="CharStyle16"/>
    <w:pPr>
      <w:widowControl w:val="0"/>
      <w:shd w:val="clear" w:color="auto" w:fill="auto"/>
      <w:spacing w:after="100" w:line="264" w:lineRule="auto"/>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17">
    <w:name w:val="正文文本"/>
    <w:basedOn w:val="Normal"/>
    <w:link w:val="CharStyle18"/>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表格标题"/>
    <w:basedOn w:val="Normal"/>
    <w:link w:val="CharStyle2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其他"/>
    <w:basedOn w:val="Normal"/>
    <w:link w:val="CharStyle23"/>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其他 (2)"/>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3"/>
    <w:basedOn w:val="Normal"/>
    <w:link w:val="CharStyle35"/>
    <w:pPr>
      <w:widowControl w:val="0"/>
      <w:shd w:val="clear" w:color="auto" w:fill="auto"/>
      <w:spacing w:before="330" w:after="110"/>
      <w:ind w:left="60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37">
    <w:name w:val="标题 #4"/>
    <w:basedOn w:val="Normal"/>
    <w:link w:val="CharStyle38"/>
    <w:pPr>
      <w:widowControl w:val="0"/>
      <w:shd w:val="clear" w:color="auto" w:fill="auto"/>
      <w:spacing w:line="355" w:lineRule="exact"/>
      <w:ind w:right="250"/>
      <w:jc w:val="center"/>
      <w:outlineLvl w:val="3"/>
    </w:pPr>
    <w:rPr>
      <w:rFonts w:ascii="SimHei" w:eastAsia="SimHei" w:hAnsi="SimHei" w:cs="SimHei"/>
      <w:b w:val="0"/>
      <w:bCs w:val="0"/>
      <w:i w:val="0"/>
      <w:iCs w:val="0"/>
      <w:smallCaps w:val="0"/>
      <w:strike w:val="0"/>
      <w:sz w:val="28"/>
      <w:szCs w:val="28"/>
      <w:u w:val="none"/>
      <w:shd w:val="clear" w:color="auto" w:fill="auto"/>
    </w:rPr>
  </w:style>
  <w:style w:type="paragraph" w:customStyle="1" w:styleId="Style40">
    <w:name w:val="正文文本 (6)"/>
    <w:basedOn w:val="Normal"/>
    <w:link w:val="CharStyle41"/>
    <w:pPr>
      <w:widowControl w:val="0"/>
      <w:shd w:val="clear" w:color="auto" w:fill="auto"/>
      <w:spacing w:after="280" w:line="465" w:lineRule="exact"/>
      <w:ind w:left="1200" w:firstLine="480"/>
    </w:pPr>
    <w:rPr>
      <w:rFonts w:ascii="SimSun" w:eastAsia="SimSun" w:hAnsi="SimSun" w:cs="SimSun"/>
      <w:b w:val="0"/>
      <w:bCs w:val="0"/>
      <w:i w:val="0"/>
      <w:iCs w:val="0"/>
      <w:smallCaps w:val="0"/>
      <w:strike w:val="0"/>
      <w:u w:val="none"/>
      <w:shd w:val="clear" w:color="auto" w:fill="auto"/>
    </w:rPr>
  </w:style>
  <w:style w:type="paragraph" w:customStyle="1" w:styleId="Style42">
    <w:name w:val="标题 #2"/>
    <w:basedOn w:val="Normal"/>
    <w:link w:val="CharStyle43"/>
    <w:pPr>
      <w:widowControl w:val="0"/>
      <w:shd w:val="clear" w:color="auto" w:fill="auto"/>
      <w:spacing w:before="2260"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44">
    <w:name w:val="正文文本 (8)"/>
    <w:basedOn w:val="Normal"/>
    <w:link w:val="CharStyle45"/>
    <w:pPr>
      <w:widowControl w:val="0"/>
      <w:shd w:val="clear" w:color="auto" w:fill="auto"/>
      <w:spacing w:after="320"/>
      <w:jc w:val="center"/>
    </w:pPr>
    <w:rPr>
      <w:rFonts w:ascii="SimHei" w:eastAsia="SimHei" w:hAnsi="SimHei" w:cs="SimHei"/>
      <w:b w:val="0"/>
      <w:bCs w:val="0"/>
      <w:i w:val="0"/>
      <w:iCs w:val="0"/>
      <w:smallCaps w:val="0"/>
      <w:strike w:val="0"/>
      <w:sz w:val="18"/>
      <w:szCs w:val="18"/>
      <w:u w:val="none"/>
      <w:shd w:val="clear" w:color="auto" w:fill="auto"/>
    </w:rPr>
  </w:style>
  <w:style w:type="paragraph" w:customStyle="1" w:styleId="Style48">
    <w:name w:val="正文文本 (7)"/>
    <w:basedOn w:val="Normal"/>
    <w:link w:val="CharStyle49"/>
    <w:pPr>
      <w:widowControl w:val="0"/>
      <w:shd w:val="clear" w:color="auto" w:fill="auto"/>
      <w:spacing w:line="466" w:lineRule="exact"/>
      <w:ind w:left="1680"/>
    </w:pPr>
    <w:rPr>
      <w:rFonts w:ascii="SimHei" w:eastAsia="SimHei" w:hAnsi="SimHei" w:cs="SimHei"/>
      <w:b/>
      <w:bCs/>
      <w:i w:val="0"/>
      <w:iCs w:val="0"/>
      <w:smallCaps w:val="0"/>
      <w:strike w:val="0"/>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8">
    <w:name w:val="标题 #5"/>
    <w:basedOn w:val="Normal"/>
    <w:link w:val="CharStyle69"/>
    <w:pPr>
      <w:widowControl w:val="0"/>
      <w:shd w:val="clear" w:color="auto" w:fill="auto"/>
      <w:spacing w:after="70" w:line="403" w:lineRule="exact"/>
      <w:ind w:left="840" w:firstLine="42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74">
    <w:name w:val="正文文本 (9)"/>
    <w:basedOn w:val="Normal"/>
    <w:link w:val="CharStyle7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9">
    <w:name w:val="正文文本 (10)"/>
    <w:basedOn w:val="Normal"/>
    <w:link w:val="CharStyle80"/>
    <w:pPr>
      <w:widowControl w:val="0"/>
      <w:shd w:val="clear" w:color="auto" w:fill="auto"/>
      <w:spacing w:line="547" w:lineRule="exact"/>
      <w:ind w:left="720" w:firstLine="560"/>
    </w:pPr>
    <w:rPr>
      <w:rFonts w:ascii="SimSun" w:eastAsia="SimSun" w:hAnsi="SimSun" w:cs="SimSun"/>
      <w:b w:val="0"/>
      <w:bCs w:val="0"/>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