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9"/>
          <w:szCs w:val="29"/>
        </w:rPr>
      </w:pPr>
    </w:p>
    <w:p>
      <w:pPr>
        <w:spacing w:line="540" w:lineRule="exact" w:before="0"/>
        <w:ind w:left="1631" w:right="1572" w:firstLine="0"/>
        <w:jc w:val="center"/>
        <w:rPr>
          <w:rFonts w:ascii="黑体" w:hAnsi="黑体" w:cs="黑体" w:eastAsia="黑体" w:hint="default"/>
          <w:sz w:val="44"/>
          <w:szCs w:val="44"/>
        </w:rPr>
      </w:pPr>
      <w:r>
        <w:rPr>
          <w:rFonts w:ascii="黑体" w:hAnsi="黑体" w:cs="黑体" w:eastAsia="黑体" w:hint="default"/>
          <w:b/>
          <w:bCs/>
          <w:color w:val="FF0000"/>
          <w:sz w:val="44"/>
          <w:szCs w:val="44"/>
        </w:rPr>
        <w:t>浙大网新科技股份有限公司</w:t>
      </w:r>
      <w:r>
        <w:rPr>
          <w:rFonts w:ascii="黑体" w:hAnsi="黑体" w:cs="黑体" w:eastAsia="黑体" w:hint="default"/>
          <w:sz w:val="44"/>
          <w:szCs w:val="44"/>
        </w:rPr>
      </w:r>
    </w:p>
    <w:p>
      <w:pPr>
        <w:spacing w:before="133"/>
        <w:ind w:left="1629" w:right="1572" w:firstLine="0"/>
        <w:jc w:val="center"/>
        <w:rPr>
          <w:rFonts w:ascii="黑体" w:hAnsi="黑体" w:cs="黑体" w:eastAsia="黑体" w:hint="default"/>
          <w:sz w:val="32"/>
          <w:szCs w:val="32"/>
        </w:rPr>
      </w:pPr>
      <w:r>
        <w:rPr>
          <w:rFonts w:ascii="黑体"/>
          <w:b/>
          <w:color w:val="FF0000"/>
          <w:sz w:val="32"/>
        </w:rPr>
        <w:t>600797</w:t>
      </w:r>
      <w:r>
        <w:rPr>
          <w:rFonts w:ascii="黑体"/>
          <w:sz w:val="32"/>
        </w:rPr>
      </w:r>
    </w:p>
    <w:p>
      <w:pPr>
        <w:spacing w:line="240" w:lineRule="auto" w:before="0"/>
        <w:rPr>
          <w:rFonts w:ascii="黑体" w:hAnsi="黑体" w:cs="黑体" w:eastAsia="黑体" w:hint="default"/>
          <w:b/>
          <w:bCs/>
          <w:sz w:val="32"/>
          <w:szCs w:val="32"/>
        </w:rPr>
      </w:pPr>
    </w:p>
    <w:p>
      <w:pPr>
        <w:spacing w:line="240" w:lineRule="auto" w:before="4"/>
        <w:rPr>
          <w:rFonts w:ascii="黑体" w:hAnsi="黑体" w:cs="黑体" w:eastAsia="黑体" w:hint="default"/>
          <w:b/>
          <w:bCs/>
          <w:sz w:val="28"/>
          <w:szCs w:val="28"/>
        </w:rPr>
      </w:pPr>
    </w:p>
    <w:p>
      <w:pPr>
        <w:spacing w:before="0"/>
        <w:ind w:left="1630" w:right="1572"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2010</w:t>
      </w:r>
      <w:r>
        <w:rPr>
          <w:rFonts w:ascii="黑体" w:hAnsi="黑体" w:cs="黑体" w:eastAsia="黑体" w:hint="default"/>
          <w:b/>
          <w:bCs/>
          <w:color w:val="FF0000"/>
          <w:spacing w:val="-116"/>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jc w:val="center"/>
        <w:rPr>
          <w:rFonts w:ascii="黑体" w:hAnsi="黑体" w:cs="黑体" w:eastAsia="黑体" w:hint="default"/>
          <w:sz w:val="44"/>
          <w:szCs w:val="44"/>
        </w:rPr>
        <w:sectPr>
          <w:type w:val="continuous"/>
          <w:pgSz w:w="11910" w:h="16840"/>
          <w:pgMar w:top="1600" w:bottom="280" w:left="1680" w:right="1680"/>
        </w:sectPr>
      </w:pPr>
    </w:p>
    <w:p>
      <w:pPr>
        <w:spacing w:line="240" w:lineRule="auto" w:before="0"/>
        <w:rPr>
          <w:rFonts w:ascii="黑体" w:hAnsi="黑体" w:cs="黑体" w:eastAsia="黑体" w:hint="default"/>
          <w:b/>
          <w:bCs/>
          <w:sz w:val="20"/>
          <w:szCs w:val="20"/>
        </w:rPr>
      </w:pPr>
    </w:p>
    <w:p>
      <w:pPr>
        <w:spacing w:before="117"/>
        <w:ind w:left="3864" w:right="3864"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sdt>
      <w:sdtPr>
        <w:docPartObj>
          <w:docPartGallery w:val="Table of Contents"/>
          <w:docPartUnique/>
        </w:docPartObj>
      </w:sdtPr>
      <w:sdtEndPr/>
      <w:sdtContent>
        <w:p>
          <w:pPr>
            <w:pStyle w:val="TOC1"/>
            <w:tabs>
              <w:tab w:pos="9371" w:val="right" w:leader="dot"/>
            </w:tabs>
            <w:spacing w:line="240" w:lineRule="auto" w:before="152"/>
            <w:ind w:right="0"/>
            <w:jc w:val="left"/>
          </w:pPr>
          <w:hyperlink w:history="true" w:anchor="_TOC_250004">
            <w:r>
              <w:rPr/>
              <w:t>一、重要提示</w:t>
            </w:r>
            <w:r>
              <w:rPr>
                <w:rFonts w:ascii="Times New Roman" w:hAnsi="Times New Roman" w:cs="Times New Roman" w:eastAsia="Times New Roman" w:hint="default"/>
              </w:rPr>
              <w:tab/>
            </w:r>
            <w:r>
              <w:rPr/>
              <w:t>2</w:t>
            </w:r>
          </w:hyperlink>
        </w:p>
        <w:p>
          <w:pPr>
            <w:pStyle w:val="TOC1"/>
            <w:tabs>
              <w:tab w:pos="9371" w:val="right" w:leader="dot"/>
            </w:tabs>
            <w:spacing w:line="240" w:lineRule="auto" w:before="116"/>
            <w:ind w:right="0"/>
            <w:jc w:val="left"/>
          </w:pPr>
          <w:r>
            <w:rPr/>
            <w:t>二、公司基本情况</w:t>
          </w:r>
          <w:r>
            <w:rPr>
              <w:rFonts w:ascii="Times New Roman" w:hAnsi="Times New Roman" w:cs="Times New Roman" w:eastAsia="Times New Roman" w:hint="default"/>
            </w:rPr>
            <w:tab/>
          </w:r>
          <w:r>
            <w:rPr/>
            <w:t>3</w:t>
          </w:r>
        </w:p>
        <w:p>
          <w:pPr>
            <w:pStyle w:val="TOC1"/>
            <w:tabs>
              <w:tab w:pos="9371" w:val="right" w:leader="dot"/>
            </w:tabs>
            <w:spacing w:line="240" w:lineRule="auto"/>
            <w:ind w:right="0"/>
            <w:jc w:val="left"/>
          </w:pPr>
          <w:r>
            <w:rPr/>
            <w:t>三、会计数据和业务数据摘要</w:t>
          </w:r>
          <w:r>
            <w:rPr>
              <w:rFonts w:ascii="Times New Roman" w:hAnsi="Times New Roman" w:cs="Times New Roman" w:eastAsia="Times New Roman" w:hint="default"/>
            </w:rPr>
            <w:tab/>
          </w:r>
          <w:r>
            <w:rPr/>
            <w:t>5</w:t>
          </w:r>
        </w:p>
        <w:p>
          <w:pPr>
            <w:pStyle w:val="TOC1"/>
            <w:tabs>
              <w:tab w:pos="9371" w:val="right" w:leader="dot"/>
            </w:tabs>
            <w:spacing w:line="240" w:lineRule="auto"/>
            <w:ind w:right="0"/>
            <w:jc w:val="left"/>
          </w:pPr>
          <w:r>
            <w:rPr/>
            <w:t>四、股本变动及股东情况</w:t>
          </w:r>
          <w:r>
            <w:rPr>
              <w:rFonts w:ascii="Times New Roman" w:hAnsi="Times New Roman" w:cs="Times New Roman" w:eastAsia="Times New Roman" w:hint="default"/>
            </w:rPr>
            <w:tab/>
          </w:r>
          <w:r>
            <w:rPr/>
            <w:t>8</w:t>
          </w:r>
        </w:p>
        <w:p>
          <w:pPr>
            <w:pStyle w:val="TOC1"/>
            <w:tabs>
              <w:tab w:pos="9372" w:val="right" w:leader="dot"/>
            </w:tabs>
            <w:spacing w:line="240" w:lineRule="auto"/>
            <w:ind w:right="0"/>
            <w:jc w:val="left"/>
          </w:pPr>
          <w:hyperlink w:history="true" w:anchor="_TOC_250003">
            <w:r>
              <w:rPr/>
              <w:t>五、董事、监事和高级管理人员</w:t>
            </w:r>
            <w:r>
              <w:rPr>
                <w:rFonts w:ascii="Times New Roman" w:hAnsi="Times New Roman" w:cs="Times New Roman" w:eastAsia="Times New Roman" w:hint="default"/>
              </w:rPr>
              <w:tab/>
            </w:r>
            <w:r>
              <w:rPr/>
              <w:t>13</w:t>
            </w:r>
          </w:hyperlink>
        </w:p>
        <w:p>
          <w:pPr>
            <w:pStyle w:val="TOC1"/>
            <w:tabs>
              <w:tab w:pos="9372" w:val="right" w:leader="dot"/>
            </w:tabs>
            <w:spacing w:line="240" w:lineRule="auto"/>
            <w:ind w:right="0"/>
            <w:jc w:val="left"/>
          </w:pPr>
          <w:r>
            <w:rPr/>
            <w:t>六、公司治理结构</w:t>
          </w:r>
          <w:r>
            <w:rPr>
              <w:rFonts w:ascii="Times New Roman" w:hAnsi="Times New Roman" w:cs="Times New Roman" w:eastAsia="Times New Roman" w:hint="default"/>
            </w:rPr>
            <w:tab/>
          </w:r>
          <w:r>
            <w:rPr/>
            <w:t>18</w:t>
          </w:r>
        </w:p>
        <w:p>
          <w:pPr>
            <w:pStyle w:val="TOC1"/>
            <w:tabs>
              <w:tab w:pos="9372" w:val="right" w:leader="dot"/>
            </w:tabs>
            <w:spacing w:line="240" w:lineRule="auto"/>
            <w:ind w:right="0"/>
            <w:jc w:val="left"/>
          </w:pPr>
          <w:r>
            <w:rPr/>
            <w:t>七、股东大会情况简介</w:t>
          </w:r>
          <w:r>
            <w:rPr>
              <w:rFonts w:ascii="Times New Roman" w:hAnsi="Times New Roman" w:cs="Times New Roman" w:eastAsia="Times New Roman" w:hint="default"/>
            </w:rPr>
            <w:tab/>
          </w:r>
          <w:r>
            <w:rPr/>
            <w:t>24</w:t>
          </w:r>
        </w:p>
        <w:p>
          <w:pPr>
            <w:pStyle w:val="TOC1"/>
            <w:tabs>
              <w:tab w:pos="9372" w:val="right" w:leader="dot"/>
            </w:tabs>
            <w:spacing w:line="240" w:lineRule="auto"/>
            <w:ind w:right="0"/>
            <w:jc w:val="left"/>
          </w:pPr>
          <w:hyperlink w:history="true" w:anchor="_TOC_250002">
            <w:r>
              <w:rPr/>
              <w:t>八、董事会报告</w:t>
            </w:r>
            <w:r>
              <w:rPr>
                <w:rFonts w:ascii="Times New Roman" w:hAnsi="Times New Roman" w:cs="Times New Roman" w:eastAsia="Times New Roman" w:hint="default"/>
              </w:rPr>
              <w:tab/>
            </w:r>
            <w:r>
              <w:rPr/>
              <w:t>25</w:t>
            </w:r>
          </w:hyperlink>
        </w:p>
        <w:p>
          <w:pPr>
            <w:pStyle w:val="TOC1"/>
            <w:tabs>
              <w:tab w:pos="9372" w:val="right" w:leader="dot"/>
            </w:tabs>
            <w:spacing w:line="240" w:lineRule="auto"/>
            <w:ind w:right="0"/>
            <w:jc w:val="left"/>
          </w:pPr>
          <w:hyperlink w:history="true" w:anchor="_TOC_250001">
            <w:r>
              <w:rPr/>
              <w:t>九、监事会报告</w:t>
            </w:r>
            <w:r>
              <w:rPr>
                <w:rFonts w:ascii="Times New Roman" w:hAnsi="Times New Roman" w:cs="Times New Roman" w:eastAsia="Times New Roman" w:hint="default"/>
              </w:rPr>
              <w:tab/>
            </w:r>
            <w:r>
              <w:rPr/>
              <w:t>40</w:t>
            </w:r>
          </w:hyperlink>
        </w:p>
        <w:p>
          <w:pPr>
            <w:pStyle w:val="TOC1"/>
            <w:tabs>
              <w:tab w:pos="9372" w:val="right" w:leader="dot"/>
            </w:tabs>
            <w:spacing w:line="240" w:lineRule="auto"/>
            <w:ind w:right="0"/>
            <w:jc w:val="left"/>
          </w:pPr>
          <w:hyperlink w:history="true" w:anchor="_TOC_250000">
            <w:r>
              <w:rPr/>
              <w:t>十、重要事项</w:t>
            </w:r>
            <w:r>
              <w:rPr>
                <w:rFonts w:ascii="Times New Roman" w:hAnsi="Times New Roman" w:cs="Times New Roman" w:eastAsia="Times New Roman" w:hint="default"/>
              </w:rPr>
              <w:tab/>
            </w:r>
            <w:r>
              <w:rPr/>
              <w:t>42</w:t>
            </w:r>
          </w:hyperlink>
        </w:p>
        <w:p>
          <w:pPr>
            <w:pStyle w:val="TOC1"/>
            <w:tabs>
              <w:tab w:pos="9372" w:val="right" w:leader="dot"/>
            </w:tabs>
            <w:spacing w:line="240" w:lineRule="auto"/>
            <w:ind w:right="0"/>
            <w:jc w:val="left"/>
          </w:pPr>
          <w:r>
            <w:rPr/>
            <w:t>十一、财务会计报告</w:t>
          </w:r>
          <w:r>
            <w:rPr>
              <w:rFonts w:ascii="Times New Roman" w:hAnsi="Times New Roman" w:cs="Times New Roman" w:eastAsia="Times New Roman" w:hint="default"/>
            </w:rPr>
            <w:tab/>
          </w:r>
          <w:r>
            <w:rPr/>
            <w:t>56</w:t>
          </w:r>
        </w:p>
        <w:p>
          <w:pPr>
            <w:pStyle w:val="TOC1"/>
            <w:tabs>
              <w:tab w:pos="9372" w:val="right" w:leader="dot"/>
            </w:tabs>
            <w:spacing w:line="240" w:lineRule="auto"/>
            <w:ind w:right="0"/>
            <w:jc w:val="left"/>
          </w:pPr>
          <w:r>
            <w:rPr/>
            <w:t>十二、备查文件目录</w:t>
          </w:r>
          <w:r>
            <w:rPr>
              <w:rFonts w:ascii="Times New Roman" w:hAnsi="Times New Roman" w:cs="Times New Roman" w:eastAsia="Times New Roman" w:hint="default"/>
            </w:rPr>
            <w:tab/>
          </w:r>
          <w:r>
            <w:rPr/>
            <w:t>82</w:t>
          </w:r>
        </w:p>
      </w:sdtContent>
    </w:sdt>
    <w:p>
      <w:pPr>
        <w:spacing w:after="0" w:line="240" w:lineRule="auto"/>
        <w:jc w:val="left"/>
        <w:sectPr>
          <w:headerReference w:type="default" r:id="rId5"/>
          <w:footerReference w:type="default" r:id="rId6"/>
          <w:pgSz w:w="11910" w:h="16840"/>
          <w:pgMar w:header="747" w:footer="962" w:top="980" w:bottom="1160" w:left="1220" w:right="1160"/>
          <w:pgNumType w:start="1"/>
        </w:sectPr>
      </w:pPr>
    </w:p>
    <w:p>
      <w:pPr>
        <w:spacing w:line="240" w:lineRule="auto" w:before="6"/>
        <w:rPr>
          <w:rFonts w:ascii="宋体" w:hAnsi="宋体" w:cs="宋体" w:eastAsia="宋体" w:hint="default"/>
          <w:sz w:val="31"/>
          <w:szCs w:val="31"/>
        </w:rPr>
      </w:pPr>
    </w:p>
    <w:p>
      <w:pPr>
        <w:pStyle w:val="Heading2"/>
        <w:spacing w:line="240" w:lineRule="auto"/>
        <w:ind w:right="103"/>
        <w:jc w:val="left"/>
      </w:pPr>
      <w:bookmarkStart w:name="_TOC_250004" w:id="1"/>
      <w:bookmarkEnd w:id="1"/>
      <w:r>
        <w:rPr/>
        <w:t>一、重要提示</w:t>
      </w:r>
    </w:p>
    <w:p>
      <w:pPr>
        <w:pStyle w:val="BodyText"/>
        <w:spacing w:line="272" w:lineRule="exact" w:before="148"/>
        <w:ind w:right="103"/>
        <w:jc w:val="left"/>
      </w:pPr>
      <w:r>
        <w:rPr/>
        <w:t>(一)</w:t>
      </w:r>
      <w:r>
        <w:rPr>
          <w:spacing w:val="-42"/>
        </w:rPr>
        <w:t> </w:t>
      </w:r>
      <w:r>
        <w:rPr>
          <w:spacing w:val="-4"/>
        </w:rPr>
        <w:t>本公司董事会、监事会及其董事、监事、高级管理人员保证本报告所载资料不存在任何虚假记载、</w:t>
      </w:r>
      <w:r>
        <w:rPr>
          <w:spacing w:val="-103"/>
        </w:rPr>
        <w:t> </w:t>
      </w:r>
      <w:r>
        <w:rPr>
          <w:spacing w:val="-103"/>
        </w:rPr>
      </w:r>
      <w:r>
        <w:rPr/>
        <w:t>误导性陈述或者重大遗漏，并对其内容的真实性、准确性和完整性承担个别及连带责任。</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ind w:right="103"/>
        <w:jc w:val="left"/>
      </w:pPr>
      <w:r>
        <w:rPr/>
        <w:t>(二)</w:t>
      </w:r>
      <w:r>
        <w:rPr>
          <w:spacing w:val="-2"/>
        </w:rPr>
        <w:t> </w:t>
      </w:r>
      <w:r>
        <w:rPr/>
        <w:t>如有董事未出席董事会，应当单独列示其姓名</w:t>
      </w:r>
    </w:p>
    <w:p>
      <w:pPr>
        <w:spacing w:line="240" w:lineRule="auto" w:before="9"/>
        <w:rPr>
          <w:rFonts w:ascii="宋体" w:hAnsi="宋体" w:cs="宋体" w:eastAsia="宋体" w:hint="default"/>
          <w:sz w:val="11"/>
          <w:szCs w:val="11"/>
        </w:rPr>
      </w:pPr>
    </w:p>
    <w:tbl>
      <w:tblPr>
        <w:tblW w:w="0" w:type="auto"/>
        <w:jc w:val="left"/>
        <w:tblInd w:w="125" w:type="dxa"/>
        <w:tblLayout w:type="fixed"/>
        <w:tblCellMar>
          <w:top w:w="0" w:type="dxa"/>
          <w:left w:w="0" w:type="dxa"/>
          <w:bottom w:w="0" w:type="dxa"/>
          <w:right w:w="0" w:type="dxa"/>
        </w:tblCellMar>
        <w:tblLook w:val="01E0"/>
      </w:tblPr>
      <w:tblGrid>
        <w:gridCol w:w="2256"/>
        <w:gridCol w:w="2005"/>
        <w:gridCol w:w="2597"/>
        <w:gridCol w:w="2442"/>
      </w:tblGrid>
      <w:tr>
        <w:trPr>
          <w:trHeight w:val="528" w:hRule="exact"/>
        </w:trPr>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85" w:right="0"/>
              <w:jc w:val="left"/>
              <w:rPr>
                <w:rFonts w:ascii="宋体" w:hAnsi="宋体" w:cs="宋体" w:eastAsia="宋体" w:hint="default"/>
                <w:sz w:val="21"/>
                <w:szCs w:val="21"/>
              </w:rPr>
            </w:pPr>
            <w:r>
              <w:rPr>
                <w:rFonts w:ascii="宋体" w:hAnsi="宋体" w:cs="宋体" w:eastAsia="宋体" w:hint="default"/>
                <w:sz w:val="21"/>
                <w:szCs w:val="21"/>
              </w:rPr>
              <w:t>未出席董事姓名</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60" w:right="0"/>
              <w:jc w:val="left"/>
              <w:rPr>
                <w:rFonts w:ascii="宋体" w:hAnsi="宋体" w:cs="宋体" w:eastAsia="宋体" w:hint="default"/>
                <w:sz w:val="21"/>
                <w:szCs w:val="21"/>
              </w:rPr>
            </w:pPr>
            <w:r>
              <w:rPr>
                <w:rFonts w:ascii="宋体" w:hAnsi="宋体" w:cs="宋体" w:eastAsia="宋体" w:hint="default"/>
                <w:sz w:val="21"/>
                <w:szCs w:val="21"/>
              </w:rPr>
              <w:t>未出席董事职务</w:t>
            </w:r>
          </w:p>
        </w:tc>
        <w:tc>
          <w:tcPr>
            <w:tcW w:w="2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未出席董事的说明</w:t>
            </w:r>
          </w:p>
        </w:tc>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83" w:right="0"/>
              <w:jc w:val="left"/>
              <w:rPr>
                <w:rFonts w:ascii="宋体" w:hAnsi="宋体" w:cs="宋体" w:eastAsia="宋体" w:hint="default"/>
                <w:sz w:val="21"/>
                <w:szCs w:val="21"/>
              </w:rPr>
            </w:pPr>
            <w:r>
              <w:rPr>
                <w:rFonts w:ascii="宋体" w:hAnsi="宋体" w:cs="宋体" w:eastAsia="宋体" w:hint="default"/>
                <w:sz w:val="21"/>
                <w:szCs w:val="21"/>
              </w:rPr>
              <w:t>被委托人姓名</w:t>
            </w:r>
          </w:p>
        </w:tc>
      </w:tr>
      <w:tr>
        <w:trPr>
          <w:trHeight w:val="342" w:hRule="exact"/>
        </w:trPr>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郁强</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59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68"/>
              <w:jc w:val="center"/>
              <w:rPr>
                <w:rFonts w:ascii="宋体" w:hAnsi="宋体" w:cs="宋体" w:eastAsia="宋体" w:hint="default"/>
                <w:sz w:val="21"/>
                <w:szCs w:val="21"/>
              </w:rPr>
            </w:pPr>
            <w:r>
              <w:rPr>
                <w:rFonts w:ascii="宋体" w:hAnsi="宋体" w:cs="宋体" w:eastAsia="宋体" w:hint="default"/>
                <w:sz w:val="21"/>
                <w:szCs w:val="21"/>
              </w:rPr>
              <w:t>因出差在外无法出席会议</w:t>
            </w:r>
          </w:p>
        </w:tc>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史烈</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686" w:lineRule="auto" w:before="35"/>
        <w:ind w:right="2201"/>
        <w:jc w:val="left"/>
      </w:pPr>
      <w:r>
        <w:rPr/>
        <w:pict>
          <v:shape style="position:absolute;margin-left:67.260002pt;margin-top:62.373657pt;width:466.1pt;height:79.9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970"/>
                    <w:gridCol w:w="2330"/>
                  </w:tblGrid>
                  <w:tr>
                    <w:trPr>
                      <w:trHeight w:val="527" w:hRule="exact"/>
                    </w:trPr>
                    <w:tc>
                      <w:tcPr>
                        <w:tcW w:w="6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公司负责人姓名</w:t>
                        </w:r>
                      </w:p>
                    </w:tc>
                    <w:tc>
                      <w:tcPr>
                        <w:tcW w:w="2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史烈先生</w:t>
                        </w:r>
                      </w:p>
                    </w:tc>
                  </w:tr>
                  <w:tr>
                    <w:trPr>
                      <w:trHeight w:val="528" w:hRule="exact"/>
                    </w:trPr>
                    <w:tc>
                      <w:tcPr>
                        <w:tcW w:w="6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主管会计工作负责人姓名</w:t>
                        </w:r>
                      </w:p>
                    </w:tc>
                    <w:tc>
                      <w:tcPr>
                        <w:tcW w:w="2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耿晖女士</w:t>
                        </w:r>
                      </w:p>
                    </w:tc>
                  </w:tr>
                  <w:tr>
                    <w:trPr>
                      <w:trHeight w:val="528" w:hRule="exact"/>
                    </w:trPr>
                    <w:tc>
                      <w:tcPr>
                        <w:tcW w:w="6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会计机构负责人（会计主管人员）姓名</w:t>
                        </w:r>
                      </w:p>
                    </w:tc>
                    <w:tc>
                      <w:tcPr>
                        <w:tcW w:w="2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吴颖艳女士</w:t>
                        </w:r>
                      </w:p>
                    </w:tc>
                  </w:tr>
                </w:tbl>
                <w:p>
                  <w:pPr/>
                </w:p>
              </w:txbxContent>
            </v:textbox>
            <w10:wrap type="none"/>
          </v:shape>
        </w:pict>
      </w:r>
      <w:r>
        <w:rPr/>
        <w:t>(三)</w:t>
      </w:r>
      <w:r>
        <w:rPr>
          <w:spacing w:val="-2"/>
        </w:rPr>
        <w:t> </w:t>
      </w:r>
      <w:r>
        <w:rPr/>
        <w:t>天健会计师事务所有限公司为本公司出具了标准无保留意见的审计报告。</w:t>
      </w:r>
      <w:r>
        <w:rPr/>
        <w:t> (四)</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BodyText"/>
        <w:spacing w:line="272" w:lineRule="exact" w:before="63"/>
        <w:ind w:right="204"/>
        <w:jc w:val="left"/>
      </w:pPr>
      <w:r>
        <w:rPr/>
        <w:t>公司负责人史烈先生、总裁陈健先生、主管会计工作负责人耿晖女士及会计机构负责人（会计主管人 员）吴颖艳女士声明：保证年度报告中财务报告的真实、完整。</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spacing w:line="343" w:lineRule="auto"/>
        <w:ind w:right="3671"/>
        <w:jc w:val="left"/>
      </w:pPr>
      <w:r>
        <w:rPr/>
        <w:t>(五)</w:t>
      </w:r>
      <w:r>
        <w:rPr>
          <w:spacing w:val="-2"/>
        </w:rPr>
        <w:t> </w:t>
      </w:r>
      <w:r>
        <w:rPr/>
        <w:t>是否存在被控股股东及其关联方非经营性占用资金情况？</w:t>
      </w:r>
      <w:r>
        <w:rPr/>
        <w:t> 否</w:t>
      </w:r>
    </w:p>
    <w:p>
      <w:pPr>
        <w:spacing w:line="240" w:lineRule="auto" w:before="0"/>
        <w:rPr>
          <w:rFonts w:ascii="宋体" w:hAnsi="宋体" w:cs="宋体" w:eastAsia="宋体" w:hint="default"/>
          <w:sz w:val="20"/>
          <w:szCs w:val="20"/>
        </w:rPr>
      </w:pPr>
    </w:p>
    <w:p>
      <w:pPr>
        <w:pStyle w:val="BodyText"/>
        <w:spacing w:line="343" w:lineRule="auto" w:before="158"/>
        <w:ind w:right="4301"/>
        <w:jc w:val="left"/>
      </w:pPr>
      <w:r>
        <w:rPr/>
        <w:t>(六)</w:t>
      </w:r>
      <w:r>
        <w:rPr>
          <w:spacing w:val="-2"/>
        </w:rPr>
        <w:t> </w:t>
      </w:r>
      <w:r>
        <w:rPr/>
        <w:t>是否存在违反规定决策程序对外提供担保的情况？</w:t>
      </w:r>
      <w:r>
        <w:rPr/>
        <w:t> 否</w:t>
      </w:r>
    </w:p>
    <w:p>
      <w:pPr>
        <w:spacing w:after="0" w:line="343" w:lineRule="auto"/>
        <w:jc w:val="left"/>
        <w:sectPr>
          <w:pgSz w:w="11910" w:h="16840"/>
          <w:pgMar w:header="747" w:footer="962" w:top="980" w:bottom="1160" w:left="1220" w:right="1080"/>
        </w:sectPr>
      </w:pPr>
    </w:p>
    <w:p>
      <w:pPr>
        <w:spacing w:line="240" w:lineRule="auto" w:before="1"/>
        <w:rPr>
          <w:rFonts w:ascii="宋体" w:hAnsi="宋体" w:cs="宋体" w:eastAsia="宋体" w:hint="default"/>
          <w:sz w:val="29"/>
          <w:szCs w:val="29"/>
        </w:rPr>
      </w:pPr>
    </w:p>
    <w:p>
      <w:pPr>
        <w:spacing w:line="343" w:lineRule="auto" w:before="35"/>
        <w:ind w:left="140" w:right="7717" w:firstLine="0"/>
        <w:jc w:val="left"/>
        <w:rPr>
          <w:rFonts w:ascii="宋体" w:hAnsi="宋体" w:cs="宋体" w:eastAsia="宋体" w:hint="default"/>
          <w:sz w:val="21"/>
          <w:szCs w:val="21"/>
        </w:rPr>
      </w:pPr>
      <w:r>
        <w:rPr>
          <w:rFonts w:ascii="宋体" w:hAnsi="宋体" w:cs="宋体" w:eastAsia="宋体" w:hint="default"/>
          <w:b/>
          <w:bCs/>
          <w:sz w:val="21"/>
          <w:szCs w:val="21"/>
        </w:rPr>
        <w:t>二、公司基本情况</w:t>
      </w:r>
      <w:r>
        <w:rPr>
          <w:rFonts w:ascii="宋体" w:hAnsi="宋体" w:cs="宋体" w:eastAsia="宋体" w:hint="default"/>
          <w:b/>
          <w:bCs/>
          <w:spacing w:val="1"/>
          <w:w w:val="99"/>
          <w:sz w:val="21"/>
          <w:szCs w:val="21"/>
        </w:rPr>
        <w:t> </w:t>
      </w: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公司信息</w:t>
      </w:r>
    </w:p>
    <w:p>
      <w:pPr>
        <w:spacing w:line="240" w:lineRule="auto" w:before="10"/>
        <w:rPr>
          <w:rFonts w:ascii="宋体" w:hAnsi="宋体" w:cs="宋体" w:eastAsia="宋体" w:hint="default"/>
          <w:sz w:val="4"/>
          <w:szCs w:val="4"/>
        </w:rPr>
      </w:pPr>
    </w:p>
    <w:tbl>
      <w:tblPr>
        <w:tblW w:w="0" w:type="auto"/>
        <w:jc w:val="left"/>
        <w:tblInd w:w="104" w:type="dxa"/>
        <w:tblLayout w:type="fixed"/>
        <w:tblCellMar>
          <w:top w:w="0" w:type="dxa"/>
          <w:left w:w="0" w:type="dxa"/>
          <w:bottom w:w="0" w:type="dxa"/>
          <w:right w:w="0" w:type="dxa"/>
        </w:tblCellMar>
        <w:tblLook w:val="01E0"/>
      </w:tblPr>
      <w:tblGrid>
        <w:gridCol w:w="4650"/>
        <w:gridCol w:w="4650"/>
      </w:tblGrid>
      <w:tr>
        <w:trPr>
          <w:trHeight w:val="52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公司的法定中文名称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浙大网新科技股份有限公司</w:t>
            </w:r>
          </w:p>
        </w:tc>
      </w:tr>
      <w:tr>
        <w:trPr>
          <w:trHeight w:val="5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公司的法定中文名称缩写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浙大网新</w:t>
            </w:r>
          </w:p>
        </w:tc>
      </w:tr>
      <w:tr>
        <w:trPr>
          <w:trHeight w:val="52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公司的法定英文名称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sz w:val="21"/>
              </w:rPr>
              <w:t>Insigma Technology Co.,LTD</w:t>
            </w:r>
          </w:p>
        </w:tc>
      </w:tr>
      <w:tr>
        <w:trPr>
          <w:trHeight w:val="5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公司的法定英文名称缩写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sz w:val="21"/>
              </w:rPr>
              <w:t>Insigma</w:t>
            </w:r>
          </w:p>
        </w:tc>
      </w:tr>
      <w:tr>
        <w:trPr>
          <w:trHeight w:val="5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公司法定代表人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史烈</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before="35"/>
        <w:ind w:right="3944"/>
        <w:jc w:val="left"/>
      </w:pPr>
      <w:r>
        <w:rPr/>
        <w:t>(二)</w:t>
      </w:r>
      <w:r>
        <w:rPr>
          <w:spacing w:val="-2"/>
        </w:rPr>
        <w:t> </w:t>
      </w:r>
      <w:r>
        <w:rPr/>
        <w:t>联系人和联系方式</w:t>
      </w:r>
    </w:p>
    <w:p>
      <w:pPr>
        <w:spacing w:line="240" w:lineRule="auto" w:before="9"/>
        <w:rPr>
          <w:rFonts w:ascii="宋体" w:hAnsi="宋体" w:cs="宋体" w:eastAsia="宋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3100"/>
        <w:gridCol w:w="3101"/>
        <w:gridCol w:w="3100"/>
      </w:tblGrid>
      <w:tr>
        <w:trPr>
          <w:trHeight w:val="527" w:hRule="exact"/>
        </w:trPr>
        <w:tc>
          <w:tcPr>
            <w:tcW w:w="3100" w:type="dxa"/>
            <w:tcBorders>
              <w:top w:val="single" w:sz="6" w:space="0" w:color="000000"/>
              <w:left w:val="single" w:sz="6" w:space="0" w:color="000000"/>
              <w:bottom w:val="single" w:sz="6" w:space="0" w:color="000000"/>
              <w:right w:val="single" w:sz="6" w:space="0" w:color="000000"/>
            </w:tcBorders>
          </w:tcPr>
          <w:p>
            <w:pP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17"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911"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527" w:hRule="exact"/>
        </w:trPr>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董丹青</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许克菲</w:t>
            </w:r>
          </w:p>
        </w:tc>
      </w:tr>
      <w:tr>
        <w:trPr>
          <w:trHeight w:val="800" w:hRule="exact"/>
        </w:trPr>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252"/>
              <w:jc w:val="left"/>
              <w:rPr>
                <w:rFonts w:ascii="宋体" w:hAnsi="宋体" w:cs="宋体" w:eastAsia="宋体" w:hint="default"/>
                <w:sz w:val="21"/>
                <w:szCs w:val="21"/>
              </w:rPr>
            </w:pPr>
            <w:r>
              <w:rPr>
                <w:rFonts w:ascii="宋体" w:hAnsi="宋体" w:cs="宋体" w:eastAsia="宋体" w:hint="default"/>
                <w:sz w:val="21"/>
                <w:szCs w:val="21"/>
              </w:rPr>
              <w:t>浙江省杭州市西园八路</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号浙</w:t>
            </w:r>
            <w:r>
              <w:rPr>
                <w:rFonts w:ascii="宋体" w:hAnsi="宋体" w:cs="宋体" w:eastAsia="宋体" w:hint="default"/>
                <w:sz w:val="21"/>
                <w:szCs w:val="21"/>
              </w:rPr>
              <w:t> 大网新软件园</w:t>
            </w:r>
            <w:r>
              <w:rPr>
                <w:rFonts w:ascii="宋体" w:hAnsi="宋体" w:cs="宋体" w:eastAsia="宋体" w:hint="default"/>
                <w:spacing w:val="-55"/>
                <w:sz w:val="21"/>
                <w:szCs w:val="21"/>
              </w:rPr>
              <w:t> </w:t>
            </w:r>
            <w:r>
              <w:rPr>
                <w:rFonts w:ascii="宋体" w:hAnsi="宋体" w:cs="宋体" w:eastAsia="宋体" w:hint="default"/>
                <w:sz w:val="21"/>
                <w:szCs w:val="21"/>
              </w:rPr>
              <w:t>A</w:t>
            </w:r>
            <w:r>
              <w:rPr>
                <w:rFonts w:ascii="宋体" w:hAnsi="宋体" w:cs="宋体" w:eastAsia="宋体" w:hint="default"/>
                <w:spacing w:val="-54"/>
                <w:sz w:val="21"/>
                <w:szCs w:val="21"/>
              </w:rPr>
              <w:t> </w:t>
            </w:r>
            <w:r>
              <w:rPr>
                <w:rFonts w:ascii="宋体" w:hAnsi="宋体" w:cs="宋体" w:eastAsia="宋体" w:hint="default"/>
                <w:sz w:val="21"/>
                <w:szCs w:val="21"/>
              </w:rPr>
              <w:t>楼</w:t>
            </w:r>
            <w:r>
              <w:rPr>
                <w:rFonts w:ascii="宋体" w:hAnsi="宋体" w:cs="宋体" w:eastAsia="宋体" w:hint="default"/>
                <w:spacing w:val="-56"/>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层</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251"/>
              <w:jc w:val="left"/>
              <w:rPr>
                <w:rFonts w:ascii="宋体" w:hAnsi="宋体" w:cs="宋体" w:eastAsia="宋体" w:hint="default"/>
                <w:sz w:val="21"/>
                <w:szCs w:val="21"/>
              </w:rPr>
            </w:pPr>
            <w:r>
              <w:rPr>
                <w:rFonts w:ascii="宋体" w:hAnsi="宋体" w:cs="宋体" w:eastAsia="宋体" w:hint="default"/>
                <w:sz w:val="21"/>
                <w:szCs w:val="21"/>
              </w:rPr>
              <w:t>浙江省杭州市西园八路</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号浙</w:t>
            </w:r>
            <w:r>
              <w:rPr>
                <w:rFonts w:ascii="宋体" w:hAnsi="宋体" w:cs="宋体" w:eastAsia="宋体" w:hint="default"/>
                <w:sz w:val="21"/>
                <w:szCs w:val="21"/>
              </w:rPr>
              <w:t> 大网新软件园</w:t>
            </w:r>
            <w:r>
              <w:rPr>
                <w:rFonts w:ascii="宋体" w:hAnsi="宋体" w:cs="宋体" w:eastAsia="宋体" w:hint="default"/>
                <w:spacing w:val="-55"/>
                <w:sz w:val="21"/>
                <w:szCs w:val="21"/>
              </w:rPr>
              <w:t> </w:t>
            </w:r>
            <w:r>
              <w:rPr>
                <w:rFonts w:ascii="宋体" w:hAnsi="宋体" w:cs="宋体" w:eastAsia="宋体" w:hint="default"/>
                <w:sz w:val="21"/>
                <w:szCs w:val="21"/>
              </w:rPr>
              <w:t>A</w:t>
            </w:r>
            <w:r>
              <w:rPr>
                <w:rFonts w:ascii="宋体" w:hAnsi="宋体" w:cs="宋体" w:eastAsia="宋体" w:hint="default"/>
                <w:spacing w:val="-54"/>
                <w:sz w:val="21"/>
                <w:szCs w:val="21"/>
              </w:rPr>
              <w:t> </w:t>
            </w:r>
            <w:r>
              <w:rPr>
                <w:rFonts w:ascii="宋体" w:hAnsi="宋体" w:cs="宋体" w:eastAsia="宋体" w:hint="default"/>
                <w:sz w:val="21"/>
                <w:szCs w:val="21"/>
              </w:rPr>
              <w:t>楼</w:t>
            </w:r>
            <w:r>
              <w:rPr>
                <w:rFonts w:ascii="宋体" w:hAnsi="宋体" w:cs="宋体" w:eastAsia="宋体" w:hint="default"/>
                <w:spacing w:val="-56"/>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层</w:t>
            </w:r>
          </w:p>
        </w:tc>
      </w:tr>
      <w:tr>
        <w:trPr>
          <w:trHeight w:val="527" w:hRule="exact"/>
        </w:trPr>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sz w:val="21"/>
              </w:rPr>
              <w:t>0571-87950500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sz w:val="21"/>
              </w:rPr>
              <w:t>0571-87750012</w:t>
            </w:r>
          </w:p>
        </w:tc>
      </w:tr>
      <w:tr>
        <w:trPr>
          <w:trHeight w:val="528" w:hRule="exact"/>
        </w:trPr>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sz w:val="21"/>
              </w:rPr>
              <w:t>0571-87950117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sz w:val="21"/>
              </w:rPr>
              <w:t>0571-87950117</w:t>
            </w:r>
          </w:p>
        </w:tc>
      </w:tr>
      <w:tr>
        <w:trPr>
          <w:trHeight w:val="528" w:hRule="exact"/>
        </w:trPr>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hyperlink r:id="rId7">
              <w:r>
                <w:rPr>
                  <w:rFonts w:ascii="宋体"/>
                  <w:sz w:val="21"/>
                </w:rPr>
                <w:t>dong@insigma.com.cn</w:t>
              </w:r>
            </w:hyperlink>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hyperlink r:id="rId8">
              <w:r>
                <w:rPr>
                  <w:rFonts w:ascii="宋体"/>
                  <w:sz w:val="21"/>
                </w:rPr>
                <w:t>xukefei@insigma.com.cn</w:t>
              </w:r>
            </w:hyperlink>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before="35"/>
        <w:ind w:right="3944"/>
        <w:jc w:val="left"/>
      </w:pPr>
      <w:r>
        <w:rPr/>
        <w:t>(三)</w:t>
      </w:r>
      <w:r>
        <w:rPr>
          <w:spacing w:val="-2"/>
        </w:rPr>
        <w:t> </w:t>
      </w:r>
      <w:r>
        <w:rPr/>
        <w:t>基本情况简介</w:t>
      </w:r>
    </w:p>
    <w:p>
      <w:pPr>
        <w:spacing w:line="240" w:lineRule="auto" w:before="9"/>
        <w:rPr>
          <w:rFonts w:ascii="宋体" w:hAnsi="宋体" w:cs="宋体" w:eastAsia="宋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4650"/>
        <w:gridCol w:w="4650"/>
      </w:tblGrid>
      <w:tr>
        <w:trPr>
          <w:trHeight w:val="52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浙江省杭州市教工路</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号</w:t>
            </w:r>
            <w:r>
              <w:rPr>
                <w:rFonts w:ascii="宋体" w:hAnsi="宋体" w:cs="宋体" w:eastAsia="宋体" w:hint="default"/>
                <w:spacing w:val="-55"/>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幢</w:t>
            </w:r>
            <w:r>
              <w:rPr>
                <w:rFonts w:ascii="宋体" w:hAnsi="宋体" w:cs="宋体" w:eastAsia="宋体" w:hint="default"/>
                <w:spacing w:val="-56"/>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层</w:t>
            </w:r>
          </w:p>
        </w:tc>
      </w:tr>
      <w:tr>
        <w:trPr>
          <w:trHeight w:val="5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sz w:val="21"/>
              </w:rPr>
              <w:t>310007</w:t>
            </w:r>
          </w:p>
        </w:tc>
      </w:tr>
      <w:tr>
        <w:trPr>
          <w:trHeight w:val="799"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121"/>
              <w:jc w:val="left"/>
              <w:rPr>
                <w:rFonts w:ascii="宋体" w:hAnsi="宋体" w:cs="宋体" w:eastAsia="宋体" w:hint="default"/>
                <w:sz w:val="21"/>
                <w:szCs w:val="21"/>
              </w:rPr>
            </w:pPr>
            <w:r>
              <w:rPr>
                <w:rFonts w:ascii="宋体" w:hAnsi="宋体" w:cs="宋体" w:eastAsia="宋体" w:hint="default"/>
                <w:sz w:val="21"/>
                <w:szCs w:val="21"/>
              </w:rPr>
              <w:t>浙江省杭州市西园八路</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号浙大网新软件园</w:t>
            </w:r>
            <w:r>
              <w:rPr>
                <w:rFonts w:ascii="宋体" w:hAnsi="宋体" w:cs="宋体" w:eastAsia="宋体" w:hint="default"/>
                <w:spacing w:val="-54"/>
                <w:sz w:val="21"/>
                <w:szCs w:val="21"/>
              </w:rPr>
              <w:t> </w:t>
            </w:r>
            <w:r>
              <w:rPr>
                <w:rFonts w:ascii="宋体" w:hAnsi="宋体" w:cs="宋体" w:eastAsia="宋体" w:hint="default"/>
                <w:sz w:val="21"/>
                <w:szCs w:val="21"/>
              </w:rPr>
              <w:t>A</w:t>
            </w:r>
            <w:r>
              <w:rPr>
                <w:rFonts w:ascii="宋体" w:hAnsi="宋体" w:cs="宋体" w:eastAsia="宋体" w:hint="default"/>
                <w:spacing w:val="-53"/>
                <w:sz w:val="21"/>
                <w:szCs w:val="21"/>
              </w:rPr>
              <w:t> </w:t>
            </w:r>
            <w:r>
              <w:rPr>
                <w:rFonts w:ascii="宋体" w:hAnsi="宋体" w:cs="宋体" w:eastAsia="宋体" w:hint="default"/>
                <w:sz w:val="21"/>
                <w:szCs w:val="21"/>
              </w:rPr>
              <w:t>楼</w:t>
            </w:r>
            <w:r>
              <w:rPr>
                <w:rFonts w:ascii="宋体" w:hAnsi="宋体" w:cs="宋体" w:eastAsia="宋体" w:hint="default"/>
                <w:sz w:val="21"/>
                <w:szCs w:val="21"/>
              </w:rPr>
              <w:t> 15</w:t>
            </w:r>
            <w:r>
              <w:rPr>
                <w:rFonts w:ascii="宋体" w:hAnsi="宋体" w:cs="宋体" w:eastAsia="宋体" w:hint="default"/>
                <w:spacing w:val="-52"/>
                <w:sz w:val="21"/>
                <w:szCs w:val="21"/>
              </w:rPr>
              <w:t> </w:t>
            </w:r>
            <w:r>
              <w:rPr>
                <w:rFonts w:ascii="宋体" w:hAnsi="宋体" w:cs="宋体" w:eastAsia="宋体" w:hint="default"/>
                <w:sz w:val="21"/>
                <w:szCs w:val="21"/>
              </w:rPr>
              <w:t>层</w:t>
            </w:r>
          </w:p>
        </w:tc>
      </w:tr>
      <w:tr>
        <w:trPr>
          <w:trHeight w:val="52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sz w:val="21"/>
              </w:rPr>
              <w:t>310030</w:t>
            </w:r>
          </w:p>
        </w:tc>
      </w:tr>
      <w:tr>
        <w:trPr>
          <w:trHeight w:val="5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hyperlink r:id="rId9">
              <w:r>
                <w:rPr>
                  <w:rFonts w:ascii="宋体"/>
                  <w:sz w:val="21"/>
                </w:rPr>
                <w:t>www.insigma.com.cn</w:t>
              </w:r>
            </w:hyperlink>
          </w:p>
        </w:tc>
      </w:tr>
      <w:tr>
        <w:trPr>
          <w:trHeight w:val="5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hyperlink r:id="rId10">
              <w:r>
                <w:rPr>
                  <w:rFonts w:ascii="宋体"/>
                  <w:sz w:val="21"/>
                </w:rPr>
                <w:t>zdwx@insigma.com.cn</w:t>
              </w:r>
            </w:hyperlink>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before="35"/>
        <w:ind w:right="3944"/>
        <w:jc w:val="left"/>
      </w:pPr>
      <w:r>
        <w:rPr/>
        <w:t>(四)</w:t>
      </w:r>
      <w:r>
        <w:rPr>
          <w:spacing w:val="-2"/>
        </w:rPr>
        <w:t> </w:t>
      </w:r>
      <w:r>
        <w:rPr/>
        <w:t>信息披露及备置地点</w:t>
      </w:r>
    </w:p>
    <w:p>
      <w:pPr>
        <w:spacing w:line="240" w:lineRule="auto" w:before="9"/>
        <w:rPr>
          <w:rFonts w:ascii="宋体" w:hAnsi="宋体" w:cs="宋体" w:eastAsia="宋体" w:hint="default"/>
          <w:sz w:val="11"/>
          <w:szCs w:val="11"/>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52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4"/>
              <w:jc w:val="left"/>
              <w:rPr>
                <w:rFonts w:ascii="宋体" w:hAnsi="宋体" w:cs="宋体" w:eastAsia="宋体" w:hint="default"/>
                <w:sz w:val="21"/>
                <w:szCs w:val="21"/>
              </w:rPr>
            </w:pPr>
            <w:r>
              <w:rPr>
                <w:rFonts w:ascii="宋体" w:hAnsi="宋体" w:cs="宋体" w:eastAsia="宋体" w:hint="default"/>
                <w:spacing w:val="-4"/>
                <w:sz w:val="21"/>
                <w:szCs w:val="21"/>
              </w:rPr>
              <w:t>《中国证券报》、《上海证券报》、《证券时报》</w:t>
            </w:r>
          </w:p>
        </w:tc>
      </w:tr>
      <w:tr>
        <w:trPr>
          <w:trHeight w:val="5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hyperlink r:id="rId11">
              <w:r>
                <w:rPr>
                  <w:rFonts w:ascii="宋体"/>
                  <w:sz w:val="21"/>
                </w:rPr>
                <w:t>www.sse.com.cn</w:t>
              </w:r>
            </w:hyperlink>
          </w:p>
        </w:tc>
      </w:tr>
    </w:tbl>
    <w:p>
      <w:pPr>
        <w:spacing w:after="0" w:line="240" w:lineRule="auto"/>
        <w:jc w:val="left"/>
        <w:rPr>
          <w:rFonts w:ascii="宋体" w:hAnsi="宋体" w:cs="宋体" w:eastAsia="宋体" w:hint="default"/>
          <w:sz w:val="21"/>
          <w:szCs w:val="21"/>
        </w:rPr>
        <w:sectPr>
          <w:pgSz w:w="11910" w:h="16840"/>
          <w:pgMar w:header="747" w:footer="962" w:top="980" w:bottom="1160" w:left="1220" w:right="11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line="829" w:lineRule="exact"/>
        <w:ind w:left="198" w:right="0" w:firstLine="0"/>
        <w:rPr>
          <w:rFonts w:ascii="宋体" w:hAnsi="宋体" w:cs="宋体" w:eastAsia="宋体" w:hint="default"/>
          <w:sz w:val="20"/>
          <w:szCs w:val="20"/>
        </w:rPr>
      </w:pPr>
      <w:r>
        <w:rPr>
          <w:rFonts w:ascii="宋体" w:hAnsi="宋体" w:cs="宋体" w:eastAsia="宋体" w:hint="default"/>
          <w:position w:val="-16"/>
          <w:sz w:val="20"/>
          <w:szCs w:val="20"/>
        </w:rPr>
        <w:pict>
          <v:group style="width:466.1pt;height:41.5pt;mso-position-horizontal-relative:char;mso-position-vertical-relative:line" coordorigin="0,0" coordsize="9322,830">
            <v:group style="position:absolute;left:7;top:14;width:4650;height:2" coordorigin="7,14" coordsize="4650,2">
              <v:shape style="position:absolute;left:7;top:14;width:4650;height:2" coordorigin="7,14" coordsize="4650,0" path="m7,14l4657,14e" filled="false" stroked="true" strokeweight=".72003pt" strokecolor="#000000">
                <v:path arrowok="t"/>
              </v:shape>
            </v:group>
            <v:group style="position:absolute;left:4672;top:14;width:4636;height:2" coordorigin="4672,14" coordsize="4636,2">
              <v:shape style="position:absolute;left:4672;top:14;width:4636;height:2" coordorigin="4672,14" coordsize="4636,0" path="m4672,14l9307,14e" filled="false" stroked="true" strokeweight=".72003pt" strokecolor="#000000">
                <v:path arrowok="t"/>
              </v:shape>
            </v:group>
            <v:group style="position:absolute;left:14;top:7;width:2;height:815" coordorigin="14,7" coordsize="2,815">
              <v:shape style="position:absolute;left:14;top:7;width:2;height:815" coordorigin="14,7" coordsize="0,815" path="m14,7l14,822e" filled="false" stroked="true" strokeweight=".72pt" strokecolor="#000000">
                <v:path arrowok="t"/>
              </v:shape>
            </v:group>
            <v:group style="position:absolute;left:7;top:815;width:4650;height:2" coordorigin="7,815" coordsize="4650,2">
              <v:shape style="position:absolute;left:7;top:815;width:4650;height:2" coordorigin="7,815" coordsize="4650,0" path="m7,815l4657,815e" filled="false" stroked="true" strokeweight=".72003pt" strokecolor="#000000">
                <v:path arrowok="t"/>
              </v:shape>
            </v:group>
            <v:group style="position:absolute;left:4664;top:7;width:2;height:815" coordorigin="4664,7" coordsize="2,815">
              <v:shape style="position:absolute;left:4664;top:7;width:2;height:815" coordorigin="4664,7" coordsize="0,815" path="m4664,7l4664,822e" filled="false" stroked="true" strokeweight=".72pt" strokecolor="#000000">
                <v:path arrowok="t"/>
              </v:shape>
            </v:group>
            <v:group style="position:absolute;left:4672;top:815;width:4636;height:2" coordorigin="4672,815" coordsize="4636,2">
              <v:shape style="position:absolute;left:4672;top:815;width:4636;height:2" coordorigin="4672,815" coordsize="4636,0" path="m4672,815l9307,815e" filled="false" stroked="true" strokeweight=".72003pt" strokecolor="#000000">
                <v:path arrowok="t"/>
              </v:shape>
            </v:group>
            <v:group style="position:absolute;left:9314;top:7;width:2;height:815" coordorigin="9314,7" coordsize="2,815">
              <v:shape style="position:absolute;left:9314;top:7;width:2;height:815" coordorigin="9314,7" coordsize="0,815" path="m9314,7l9314,822e" filled="false" stroked="true" strokeweight=".72003pt" strokecolor="#000000">
                <v:path arrowok="t"/>
              </v:shape>
              <v:shape style="position:absolute;left:14;top:14;width:4650;height:801" type="#_x0000_t202" filled="false" stroked="false">
                <v:textbox inset="0,0,0,0">
                  <w:txbxContent>
                    <w:p>
                      <w:pPr>
                        <w:spacing w:line="240" w:lineRule="auto" w:before="6"/>
                        <w:rPr>
                          <w:rFonts w:ascii="宋体" w:hAnsi="宋体" w:cs="宋体" w:eastAsia="宋体" w:hint="default"/>
                          <w:sz w:val="17"/>
                          <w:szCs w:val="17"/>
                        </w:rPr>
                      </w:pPr>
                    </w:p>
                    <w:p>
                      <w:pPr>
                        <w:spacing w:before="0"/>
                        <w:ind w:left="107" w:right="0" w:firstLine="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xbxContent>
                </v:textbox>
                <w10:wrap type="none"/>
              </v:shape>
              <v:shape style="position:absolute;left:4664;top:14;width:4650;height:801" type="#_x0000_t202" filled="false" stroked="false">
                <v:textbox inset="0,0,0,0">
                  <w:txbxContent>
                    <w:p>
                      <w:pPr>
                        <w:spacing w:line="272" w:lineRule="exact" w:before="120"/>
                        <w:ind w:left="108" w:right="128" w:firstLine="0"/>
                        <w:jc w:val="left"/>
                        <w:rPr>
                          <w:rFonts w:ascii="宋体" w:hAnsi="宋体" w:cs="宋体" w:eastAsia="宋体" w:hint="default"/>
                          <w:sz w:val="21"/>
                          <w:szCs w:val="21"/>
                        </w:rPr>
                      </w:pPr>
                      <w:r>
                        <w:rPr>
                          <w:rFonts w:ascii="宋体" w:hAnsi="宋体" w:cs="宋体" w:eastAsia="宋体" w:hint="default"/>
                          <w:sz w:val="21"/>
                          <w:szCs w:val="21"/>
                        </w:rPr>
                        <w:t>浙江省杭州市西园八路</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号浙大网新软件园</w:t>
                      </w:r>
                      <w:r>
                        <w:rPr>
                          <w:rFonts w:ascii="宋体" w:hAnsi="宋体" w:cs="宋体" w:eastAsia="宋体" w:hint="default"/>
                          <w:spacing w:val="-54"/>
                          <w:sz w:val="21"/>
                          <w:szCs w:val="21"/>
                        </w:rPr>
                        <w:t> </w:t>
                      </w:r>
                      <w:r>
                        <w:rPr>
                          <w:rFonts w:ascii="宋体" w:hAnsi="宋体" w:cs="宋体" w:eastAsia="宋体" w:hint="default"/>
                          <w:sz w:val="21"/>
                          <w:szCs w:val="21"/>
                        </w:rPr>
                        <w:t>A</w:t>
                      </w:r>
                      <w:r>
                        <w:rPr>
                          <w:rFonts w:ascii="宋体" w:hAnsi="宋体" w:cs="宋体" w:eastAsia="宋体" w:hint="default"/>
                          <w:spacing w:val="-53"/>
                          <w:sz w:val="21"/>
                          <w:szCs w:val="21"/>
                        </w:rPr>
                        <w:t> </w:t>
                      </w:r>
                      <w:r>
                        <w:rPr>
                          <w:rFonts w:ascii="宋体" w:hAnsi="宋体" w:cs="宋体" w:eastAsia="宋体" w:hint="default"/>
                          <w:sz w:val="21"/>
                          <w:szCs w:val="21"/>
                        </w:rPr>
                        <w:t>楼</w:t>
                      </w:r>
                      <w:r>
                        <w:rPr>
                          <w:rFonts w:ascii="宋体" w:hAnsi="宋体" w:cs="宋体" w:eastAsia="宋体" w:hint="default"/>
                          <w:sz w:val="21"/>
                          <w:szCs w:val="21"/>
                        </w:rPr>
                        <w:t> 15</w:t>
                      </w:r>
                      <w:r>
                        <w:rPr>
                          <w:rFonts w:ascii="宋体" w:hAnsi="宋体" w:cs="宋体" w:eastAsia="宋体" w:hint="default"/>
                          <w:spacing w:val="-54"/>
                          <w:sz w:val="21"/>
                          <w:szCs w:val="21"/>
                        </w:rPr>
                        <w:t> </w:t>
                      </w:r>
                      <w:r>
                        <w:rPr>
                          <w:rFonts w:ascii="宋体" w:hAnsi="宋体" w:cs="宋体" w:eastAsia="宋体" w:hint="default"/>
                          <w:sz w:val="21"/>
                          <w:szCs w:val="21"/>
                        </w:rPr>
                        <w:t>层董事会办公室</w:t>
                      </w:r>
                    </w:p>
                  </w:txbxContent>
                </v:textbox>
                <w10:wrap type="none"/>
              </v:shape>
            </v:group>
          </v:group>
        </w:pict>
      </w:r>
      <w:r>
        <w:rPr>
          <w:rFonts w:ascii="宋体" w:hAnsi="宋体" w:cs="宋体" w:eastAsia="宋体" w:hint="default"/>
          <w:position w:val="-16"/>
          <w:sz w:val="20"/>
          <w:szCs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220" w:right="0"/>
        <w:jc w:val="left"/>
      </w:pPr>
      <w:r>
        <w:rPr/>
        <w:t>(五)</w:t>
      </w:r>
      <w:r>
        <w:rPr>
          <w:spacing w:val="-2"/>
        </w:rPr>
        <w:t> </w:t>
      </w:r>
      <w:r>
        <w:rPr/>
        <w:t>公司股票简况</w:t>
      </w:r>
    </w:p>
    <w:p>
      <w:pPr>
        <w:spacing w:line="240" w:lineRule="auto" w:before="9"/>
        <w:rPr>
          <w:rFonts w:ascii="宋体" w:hAnsi="宋体" w:cs="宋体" w:eastAsia="宋体" w:hint="default"/>
          <w:sz w:val="11"/>
          <w:szCs w:val="11"/>
        </w:rPr>
      </w:pPr>
    </w:p>
    <w:tbl>
      <w:tblPr>
        <w:tblW w:w="0" w:type="auto"/>
        <w:jc w:val="left"/>
        <w:tblInd w:w="18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27" w:hRule="exact"/>
        </w:trPr>
        <w:tc>
          <w:tcPr>
            <w:tcW w:w="930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5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02"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87"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02"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02"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87"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5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浙大网新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sz w:val="21"/>
              </w:rPr>
              <w:t>600797</w:t>
            </w:r>
          </w:p>
        </w:tc>
        <w:tc>
          <w:tcPr>
            <w:tcW w:w="186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before="35"/>
        <w:ind w:left="220" w:right="0"/>
        <w:jc w:val="left"/>
      </w:pPr>
      <w:r>
        <w:rPr/>
        <w:t>(六)</w:t>
      </w:r>
      <w:r>
        <w:rPr>
          <w:spacing w:val="-2"/>
        </w:rPr>
        <w:t> </w:t>
      </w:r>
      <w:r>
        <w:rPr/>
        <w:t>其他有关资料</w:t>
      </w:r>
    </w:p>
    <w:p>
      <w:pPr>
        <w:spacing w:line="240" w:lineRule="auto" w:before="9"/>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1951"/>
        <w:gridCol w:w="2834"/>
        <w:gridCol w:w="4673"/>
      </w:tblGrid>
      <w:tr>
        <w:trPr>
          <w:trHeight w:val="522" w:hRule="exact"/>
        </w:trPr>
        <w:tc>
          <w:tcPr>
            <w:tcW w:w="47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公司首次注册登记日期</w:t>
            </w:r>
          </w:p>
        </w:tc>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1994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22" w:hRule="exact"/>
        </w:trPr>
        <w:tc>
          <w:tcPr>
            <w:tcW w:w="47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公司首次注册登记地点</w:t>
            </w:r>
          </w:p>
        </w:tc>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绍兴市工商行政管理局</w:t>
            </w:r>
          </w:p>
        </w:tc>
      </w:tr>
      <w:tr>
        <w:trPr>
          <w:trHeight w:val="522" w:hRule="exact"/>
        </w:trPr>
        <w:tc>
          <w:tcPr>
            <w:tcW w:w="19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550" w:right="0"/>
              <w:jc w:val="left"/>
              <w:rPr>
                <w:rFonts w:ascii="宋体" w:hAnsi="宋体" w:cs="宋体" w:eastAsia="宋体" w:hint="default"/>
                <w:sz w:val="21"/>
                <w:szCs w:val="21"/>
              </w:rPr>
            </w:pPr>
            <w:r>
              <w:rPr>
                <w:rFonts w:ascii="宋体" w:hAnsi="宋体" w:cs="宋体" w:eastAsia="宋体" w:hint="default"/>
                <w:sz w:val="21"/>
                <w:szCs w:val="21"/>
              </w:rPr>
              <w:t>首次变更</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2004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523" w:hRule="exact"/>
        </w:trPr>
        <w:tc>
          <w:tcPr>
            <w:tcW w:w="1951" w:type="dxa"/>
            <w:vMerge/>
            <w:tcBorders>
              <w:left w:val="single" w:sz="4" w:space="0" w:color="000000"/>
              <w:right w:val="single" w:sz="4" w:space="0" w:color="000000"/>
            </w:tcBorders>
          </w:tcPr>
          <w:p>
            <w:pP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浙江省工商行政管理局</w:t>
            </w:r>
          </w:p>
        </w:tc>
      </w:tr>
      <w:tr>
        <w:trPr>
          <w:trHeight w:val="522" w:hRule="exact"/>
        </w:trPr>
        <w:tc>
          <w:tcPr>
            <w:tcW w:w="1951" w:type="dxa"/>
            <w:vMerge/>
            <w:tcBorders>
              <w:left w:val="single" w:sz="4" w:space="0" w:color="000000"/>
              <w:right w:val="single" w:sz="4" w:space="0" w:color="000000"/>
            </w:tcBorders>
          </w:tcPr>
          <w:p>
            <w:pP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sz w:val="21"/>
              </w:rPr>
              <w:t>3300001008072</w:t>
            </w:r>
          </w:p>
        </w:tc>
      </w:tr>
      <w:tr>
        <w:trPr>
          <w:trHeight w:val="522" w:hRule="exact"/>
        </w:trPr>
        <w:tc>
          <w:tcPr>
            <w:tcW w:w="1951" w:type="dxa"/>
            <w:vMerge/>
            <w:tcBorders>
              <w:left w:val="single" w:sz="4" w:space="0" w:color="000000"/>
              <w:right w:val="single" w:sz="4" w:space="0" w:color="000000"/>
            </w:tcBorders>
          </w:tcPr>
          <w:p>
            <w:pP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sz w:val="21"/>
              </w:rPr>
              <w:t>330165143002679</w:t>
            </w:r>
          </w:p>
        </w:tc>
      </w:tr>
      <w:tr>
        <w:trPr>
          <w:trHeight w:val="523" w:hRule="exact"/>
        </w:trPr>
        <w:tc>
          <w:tcPr>
            <w:tcW w:w="1951" w:type="dxa"/>
            <w:vMerge/>
            <w:tcBorders>
              <w:left w:val="single" w:sz="4" w:space="0" w:color="000000"/>
              <w:bottom w:val="single" w:sz="4" w:space="0" w:color="000000"/>
              <w:right w:val="single" w:sz="4" w:space="0" w:color="000000"/>
            </w:tcBorders>
          </w:tcPr>
          <w:p>
            <w:pP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sz w:val="21"/>
              </w:rPr>
              <w:t>14300267-9</w:t>
            </w:r>
          </w:p>
        </w:tc>
      </w:tr>
      <w:tr>
        <w:trPr>
          <w:trHeight w:val="522" w:hRule="exact"/>
        </w:trPr>
        <w:tc>
          <w:tcPr>
            <w:tcW w:w="47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公司聘请的会计师事务所名称</w:t>
            </w:r>
          </w:p>
        </w:tc>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天健会计师事务所有限公司</w:t>
            </w:r>
          </w:p>
        </w:tc>
      </w:tr>
      <w:tr>
        <w:trPr>
          <w:trHeight w:val="522" w:hRule="exact"/>
        </w:trPr>
        <w:tc>
          <w:tcPr>
            <w:tcW w:w="47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公司聘请的会计师事务所办公地址</w:t>
            </w:r>
          </w:p>
        </w:tc>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2" w:right="0"/>
              <w:jc w:val="left"/>
              <w:rPr>
                <w:rFonts w:ascii="宋体" w:hAnsi="宋体" w:cs="宋体" w:eastAsia="宋体" w:hint="default"/>
                <w:sz w:val="21"/>
                <w:szCs w:val="21"/>
              </w:rPr>
            </w:pPr>
            <w:r>
              <w:rPr>
                <w:rFonts w:ascii="宋体" w:hAnsi="宋体" w:cs="宋体" w:eastAsia="宋体" w:hint="default"/>
                <w:sz w:val="21"/>
                <w:szCs w:val="21"/>
              </w:rPr>
              <w:t>杭州市西溪路</w:t>
            </w:r>
            <w:r>
              <w:rPr>
                <w:rFonts w:ascii="宋体" w:hAnsi="宋体" w:cs="宋体" w:eastAsia="宋体" w:hint="default"/>
                <w:spacing w:val="-57"/>
                <w:sz w:val="21"/>
                <w:szCs w:val="21"/>
              </w:rPr>
              <w:t> </w:t>
            </w:r>
            <w:r>
              <w:rPr>
                <w:rFonts w:ascii="宋体" w:hAnsi="宋体" w:cs="宋体" w:eastAsia="宋体" w:hint="default"/>
                <w:sz w:val="21"/>
                <w:szCs w:val="21"/>
              </w:rPr>
              <w:t>128</w:t>
            </w:r>
            <w:r>
              <w:rPr>
                <w:rFonts w:ascii="宋体" w:hAnsi="宋体" w:cs="宋体" w:eastAsia="宋体" w:hint="default"/>
                <w:spacing w:val="-56"/>
                <w:sz w:val="21"/>
                <w:szCs w:val="21"/>
              </w:rPr>
              <w:t> </w:t>
            </w:r>
            <w:r>
              <w:rPr>
                <w:rFonts w:ascii="宋体" w:hAnsi="宋体" w:cs="宋体" w:eastAsia="宋体" w:hint="default"/>
                <w:sz w:val="21"/>
                <w:szCs w:val="21"/>
              </w:rPr>
              <w:t>号新湖商务大厦</w:t>
            </w:r>
            <w:r>
              <w:rPr>
                <w:rFonts w:ascii="宋体" w:hAnsi="宋体" w:cs="宋体" w:eastAsia="宋体" w:hint="default"/>
                <w:spacing w:val="-57"/>
                <w:sz w:val="21"/>
                <w:szCs w:val="21"/>
              </w:rPr>
              <w:t> </w:t>
            </w:r>
            <w:r>
              <w:rPr>
                <w:rFonts w:ascii="宋体" w:hAnsi="宋体" w:cs="宋体" w:eastAsia="宋体" w:hint="default"/>
                <w:sz w:val="21"/>
                <w:szCs w:val="21"/>
              </w:rPr>
              <w:t>6-10</w:t>
            </w:r>
            <w:r>
              <w:rPr>
                <w:rFonts w:ascii="宋体" w:hAnsi="宋体" w:cs="宋体" w:eastAsia="宋体" w:hint="default"/>
                <w:spacing w:val="-56"/>
                <w:sz w:val="21"/>
                <w:szCs w:val="21"/>
              </w:rPr>
              <w:t> </w:t>
            </w:r>
            <w:r>
              <w:rPr>
                <w:rFonts w:ascii="宋体" w:hAnsi="宋体" w:cs="宋体" w:eastAsia="宋体" w:hint="default"/>
                <w:sz w:val="21"/>
                <w:szCs w:val="21"/>
              </w:rPr>
              <w:t>层</w:t>
            </w:r>
          </w:p>
        </w:tc>
      </w:tr>
    </w:tbl>
    <w:p>
      <w:pPr>
        <w:spacing w:after="0" w:line="240" w:lineRule="auto"/>
        <w:jc w:val="left"/>
        <w:rPr>
          <w:rFonts w:ascii="宋体" w:hAnsi="宋体" w:cs="宋体" w:eastAsia="宋体" w:hint="default"/>
          <w:sz w:val="21"/>
          <w:szCs w:val="21"/>
        </w:rPr>
        <w:sectPr>
          <w:pgSz w:w="11910" w:h="16840"/>
          <w:pgMar w:header="747" w:footer="962" w:top="980" w:bottom="1160" w:left="1140" w:right="108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962" w:top="980" w:bottom="1160" w:left="1220" w:right="1140"/>
        </w:sectPr>
      </w:pPr>
    </w:p>
    <w:p>
      <w:pPr>
        <w:spacing w:line="343" w:lineRule="auto" w:before="35"/>
        <w:ind w:left="140" w:right="-19" w:firstLine="0"/>
        <w:jc w:val="left"/>
        <w:rPr>
          <w:rFonts w:ascii="宋体" w:hAnsi="宋体" w:cs="宋体" w:eastAsia="宋体" w:hint="default"/>
          <w:sz w:val="21"/>
          <w:szCs w:val="21"/>
        </w:rPr>
      </w:pPr>
      <w:r>
        <w:rPr>
          <w:rFonts w:ascii="宋体" w:hAnsi="宋体" w:cs="宋体" w:eastAsia="宋体" w:hint="default"/>
          <w:b/>
          <w:bCs/>
          <w:sz w:val="21"/>
          <w:szCs w:val="21"/>
        </w:rPr>
        <w:t>三、会计数据和业务数据摘要</w:t>
      </w:r>
      <w:r>
        <w:rPr>
          <w:rFonts w:ascii="宋体" w:hAnsi="宋体" w:cs="宋体" w:eastAsia="宋体" w:hint="default"/>
          <w:b/>
          <w:bCs/>
          <w:spacing w:val="1"/>
          <w:w w:val="99"/>
          <w:sz w:val="21"/>
          <w:szCs w:val="21"/>
        </w:rPr>
        <w:t> </w:t>
      </w: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主要会计数据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40"/>
          <w:cols w:num="2" w:equalWidth="0">
            <w:col w:w="2883" w:space="4155"/>
            <w:col w:w="2512"/>
          </w:cols>
        </w:sectPr>
      </w:pPr>
    </w:p>
    <w:p>
      <w:pPr>
        <w:spacing w:line="240" w:lineRule="auto" w:before="9"/>
        <w:rPr>
          <w:rFonts w:ascii="宋体" w:hAnsi="宋体" w:cs="宋体" w:eastAsia="宋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5543"/>
        <w:gridCol w:w="3757"/>
      </w:tblGrid>
      <w:tr>
        <w:trPr>
          <w:trHeight w:val="527" w:hRule="exact"/>
        </w:trPr>
        <w:tc>
          <w:tcPr>
            <w:tcW w:w="5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hAnsi="宋体" w:cs="宋体" w:eastAsia="宋体" w:hint="default"/>
                <w:sz w:val="21"/>
                <w:szCs w:val="21"/>
              </w:rPr>
              <w:t>金额</w:t>
            </w:r>
          </w:p>
        </w:tc>
      </w:tr>
      <w:tr>
        <w:trPr>
          <w:trHeight w:val="528" w:hRule="exact"/>
        </w:trPr>
        <w:tc>
          <w:tcPr>
            <w:tcW w:w="5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18,668,172.79</w:t>
            </w:r>
          </w:p>
        </w:tc>
      </w:tr>
      <w:tr>
        <w:trPr>
          <w:trHeight w:val="527" w:hRule="exact"/>
        </w:trPr>
        <w:tc>
          <w:tcPr>
            <w:tcW w:w="5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88,230,815.31</w:t>
            </w:r>
          </w:p>
        </w:tc>
      </w:tr>
      <w:tr>
        <w:trPr>
          <w:trHeight w:val="528" w:hRule="exact"/>
        </w:trPr>
        <w:tc>
          <w:tcPr>
            <w:tcW w:w="5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68,223,512.52</w:t>
            </w:r>
          </w:p>
        </w:tc>
      </w:tr>
      <w:tr>
        <w:trPr>
          <w:trHeight w:val="527" w:hRule="exact"/>
        </w:trPr>
        <w:tc>
          <w:tcPr>
            <w:tcW w:w="5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12,094,456.25</w:t>
            </w:r>
          </w:p>
        </w:tc>
      </w:tr>
      <w:tr>
        <w:trPr>
          <w:trHeight w:val="528" w:hRule="exact"/>
        </w:trPr>
        <w:tc>
          <w:tcPr>
            <w:tcW w:w="5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21,123,021.93</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before="35"/>
        <w:ind w:right="0"/>
        <w:jc w:val="left"/>
      </w:pPr>
      <w:r>
        <w:rPr/>
        <w:t>(二)</w:t>
      </w:r>
      <w:r>
        <w:rPr>
          <w:spacing w:val="-2"/>
        </w:rPr>
        <w:t> </w:t>
      </w:r>
      <w:r>
        <w:rPr/>
        <w:t>非经常性损益项目和金额</w:t>
      </w:r>
    </w:p>
    <w:p>
      <w:pPr>
        <w:pStyle w:val="BodyText"/>
        <w:spacing w:line="240" w:lineRule="auto" w:before="117"/>
        <w:ind w:left="0" w:right="159"/>
        <w:jc w:val="right"/>
      </w:pPr>
      <w:r>
        <w:rPr/>
        <w:t>单位：元</w:t>
      </w:r>
      <w:r>
        <w:rPr>
          <w:spacing w:val="-2"/>
        </w:rPr>
        <w:t> </w:t>
      </w:r>
      <w:r>
        <w:rPr/>
        <w:t>币种：人民币</w:t>
      </w:r>
    </w:p>
    <w:p>
      <w:pPr>
        <w:spacing w:line="240" w:lineRule="auto" w:before="9"/>
        <w:rPr>
          <w:rFonts w:ascii="宋体" w:hAnsi="宋体" w:cs="宋体" w:eastAsia="宋体" w:hint="default"/>
          <w:sz w:val="11"/>
          <w:szCs w:val="11"/>
        </w:rPr>
      </w:pPr>
    </w:p>
    <w:tbl>
      <w:tblPr>
        <w:tblW w:w="0" w:type="auto"/>
        <w:jc w:val="left"/>
        <w:tblInd w:w="143" w:type="dxa"/>
        <w:tblLayout w:type="fixed"/>
        <w:tblCellMar>
          <w:top w:w="0" w:type="dxa"/>
          <w:left w:w="0" w:type="dxa"/>
          <w:bottom w:w="0" w:type="dxa"/>
          <w:right w:w="0" w:type="dxa"/>
        </w:tblCellMar>
        <w:tblLook w:val="01E0"/>
      </w:tblPr>
      <w:tblGrid>
        <w:gridCol w:w="4998"/>
        <w:gridCol w:w="4224"/>
      </w:tblGrid>
      <w:tr>
        <w:trPr>
          <w:trHeight w:val="559" w:hRule="exact"/>
        </w:trPr>
        <w:tc>
          <w:tcPr>
            <w:tcW w:w="49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651"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42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hAnsi="宋体" w:cs="宋体" w:eastAsia="宋体" w:hint="default"/>
                <w:sz w:val="21"/>
                <w:szCs w:val="21"/>
              </w:rPr>
              <w:t>金额</w:t>
            </w:r>
          </w:p>
        </w:tc>
      </w:tr>
      <w:tr>
        <w:trPr>
          <w:trHeight w:val="559" w:hRule="exact"/>
        </w:trPr>
        <w:tc>
          <w:tcPr>
            <w:tcW w:w="49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42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10,913,148.39</w:t>
            </w:r>
            <w:r>
              <w:rPr>
                <w:rFonts w:ascii="宋体"/>
                <w:sz w:val="21"/>
              </w:rPr>
            </w:r>
          </w:p>
        </w:tc>
      </w:tr>
      <w:tr>
        <w:trPr>
          <w:trHeight w:val="527" w:hRule="exact"/>
        </w:trPr>
        <w:tc>
          <w:tcPr>
            <w:tcW w:w="49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越权审批或无正式批准文件的税收返还、减免</w:t>
            </w:r>
          </w:p>
        </w:tc>
        <w:tc>
          <w:tcPr>
            <w:tcW w:w="42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right="98"/>
              <w:jc w:val="right"/>
              <w:rPr>
                <w:rFonts w:ascii="宋体" w:hAnsi="宋体" w:cs="宋体" w:eastAsia="宋体" w:hint="default"/>
                <w:sz w:val="21"/>
                <w:szCs w:val="21"/>
              </w:rPr>
            </w:pPr>
            <w:r>
              <w:rPr>
                <w:rFonts w:ascii="宋体"/>
                <w:spacing w:val="-1"/>
                <w:sz w:val="21"/>
              </w:rPr>
              <w:t>2,246,919.88</w:t>
            </w:r>
            <w:r>
              <w:rPr>
                <w:rFonts w:ascii="宋体"/>
                <w:sz w:val="21"/>
              </w:rPr>
            </w:r>
          </w:p>
        </w:tc>
      </w:tr>
      <w:tr>
        <w:trPr>
          <w:trHeight w:val="1072" w:hRule="exact"/>
        </w:trPr>
        <w:tc>
          <w:tcPr>
            <w:tcW w:w="4998"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13"/>
              <w:ind w:left="100" w:right="98"/>
              <w:jc w:val="left"/>
              <w:rPr>
                <w:rFonts w:ascii="宋体" w:hAnsi="宋体" w:cs="宋体" w:eastAsia="宋体" w:hint="default"/>
                <w:sz w:val="21"/>
                <w:szCs w:val="21"/>
              </w:rPr>
            </w:pPr>
            <w:r>
              <w:rPr>
                <w:rFonts w:ascii="宋体" w:hAnsi="宋体" w:cs="宋体" w:eastAsia="宋体" w:hint="default"/>
                <w:spacing w:val="-3"/>
                <w:sz w:val="21"/>
                <w:szCs w:val="21"/>
              </w:rPr>
              <w:t>计入当期损益的政府补助（与公司业务密切相关，按</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照国家一定标准定额或定量持续享受的政府补助除 外）</w:t>
            </w:r>
          </w:p>
        </w:tc>
        <w:tc>
          <w:tcPr>
            <w:tcW w:w="42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37,653,735.05</w:t>
            </w:r>
            <w:r>
              <w:rPr>
                <w:rFonts w:ascii="宋体"/>
                <w:sz w:val="21"/>
              </w:rPr>
            </w:r>
          </w:p>
        </w:tc>
      </w:tr>
      <w:tr>
        <w:trPr>
          <w:trHeight w:val="528" w:hRule="exact"/>
        </w:trPr>
        <w:tc>
          <w:tcPr>
            <w:tcW w:w="49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42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right="98"/>
              <w:jc w:val="right"/>
              <w:rPr>
                <w:rFonts w:ascii="宋体" w:hAnsi="宋体" w:cs="宋体" w:eastAsia="宋体" w:hint="default"/>
                <w:sz w:val="21"/>
                <w:szCs w:val="21"/>
              </w:rPr>
            </w:pPr>
            <w:r>
              <w:rPr>
                <w:rFonts w:ascii="宋体"/>
                <w:spacing w:val="-1"/>
                <w:sz w:val="21"/>
              </w:rPr>
              <w:t>4,987,759.67</w:t>
            </w:r>
            <w:r>
              <w:rPr>
                <w:rFonts w:ascii="宋体"/>
                <w:sz w:val="21"/>
              </w:rPr>
            </w:r>
          </w:p>
        </w:tc>
      </w:tr>
      <w:tr>
        <w:trPr>
          <w:trHeight w:val="1072" w:hRule="exact"/>
        </w:trPr>
        <w:tc>
          <w:tcPr>
            <w:tcW w:w="4998"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13"/>
              <w:ind w:left="100" w:right="98"/>
              <w:jc w:val="left"/>
              <w:rPr>
                <w:rFonts w:ascii="宋体" w:hAnsi="宋体" w:cs="宋体" w:eastAsia="宋体" w:hint="default"/>
                <w:sz w:val="21"/>
                <w:szCs w:val="21"/>
              </w:rPr>
            </w:pPr>
            <w:r>
              <w:rPr>
                <w:rFonts w:ascii="宋体" w:hAnsi="宋体" w:cs="宋体" w:eastAsia="宋体" w:hint="default"/>
                <w:spacing w:val="-3"/>
                <w:sz w:val="21"/>
                <w:szCs w:val="21"/>
              </w:rPr>
              <w:t>企业取得子公司、联营企业及合营企业的投资成本小</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于取得投资时应享有被投资单位可辨认净资产公允 价值产生的收益</w:t>
            </w:r>
          </w:p>
        </w:tc>
        <w:tc>
          <w:tcPr>
            <w:tcW w:w="42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99"/>
              <w:jc w:val="right"/>
              <w:rPr>
                <w:rFonts w:ascii="宋体" w:hAnsi="宋体" w:cs="宋体" w:eastAsia="宋体" w:hint="default"/>
                <w:sz w:val="21"/>
                <w:szCs w:val="21"/>
              </w:rPr>
            </w:pPr>
            <w:r>
              <w:rPr>
                <w:rFonts w:ascii="宋体"/>
                <w:sz w:val="21"/>
              </w:rPr>
              <w:t>-</w:t>
            </w:r>
          </w:p>
        </w:tc>
      </w:tr>
      <w:tr>
        <w:trPr>
          <w:trHeight w:val="528" w:hRule="exact"/>
        </w:trPr>
        <w:tc>
          <w:tcPr>
            <w:tcW w:w="49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42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r>
      <w:tr>
        <w:trPr>
          <w:trHeight w:val="527" w:hRule="exact"/>
        </w:trPr>
        <w:tc>
          <w:tcPr>
            <w:tcW w:w="49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42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right="98"/>
              <w:jc w:val="right"/>
              <w:rPr>
                <w:rFonts w:ascii="宋体" w:hAnsi="宋体" w:cs="宋体" w:eastAsia="宋体" w:hint="default"/>
                <w:sz w:val="21"/>
                <w:szCs w:val="21"/>
              </w:rPr>
            </w:pPr>
            <w:r>
              <w:rPr>
                <w:rFonts w:ascii="宋体"/>
                <w:spacing w:val="-1"/>
                <w:sz w:val="21"/>
              </w:rPr>
              <w:t>5,664,000.00</w:t>
            </w:r>
            <w:r>
              <w:rPr>
                <w:rFonts w:ascii="宋体"/>
                <w:sz w:val="21"/>
              </w:rPr>
            </w:r>
          </w:p>
        </w:tc>
      </w:tr>
      <w:tr>
        <w:trPr>
          <w:trHeight w:val="800" w:hRule="exact"/>
        </w:trPr>
        <w:tc>
          <w:tcPr>
            <w:tcW w:w="4998"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13"/>
              <w:ind w:left="100" w:right="98"/>
              <w:jc w:val="left"/>
              <w:rPr>
                <w:rFonts w:ascii="宋体" w:hAnsi="宋体" w:cs="宋体" w:eastAsia="宋体" w:hint="default"/>
                <w:sz w:val="21"/>
                <w:szCs w:val="21"/>
              </w:rPr>
            </w:pPr>
            <w:r>
              <w:rPr>
                <w:rFonts w:ascii="宋体" w:hAnsi="宋体" w:cs="宋体" w:eastAsia="宋体" w:hint="default"/>
                <w:spacing w:val="-3"/>
                <w:sz w:val="21"/>
                <w:szCs w:val="21"/>
              </w:rPr>
              <w:t>因不可抗力因素，如遭受自然灾害而计提的各项资产</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减值准备</w:t>
            </w:r>
          </w:p>
        </w:tc>
        <w:tc>
          <w:tcPr>
            <w:tcW w:w="42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z w:val="21"/>
              </w:rPr>
              <w:t>-</w:t>
            </w:r>
          </w:p>
        </w:tc>
      </w:tr>
      <w:tr>
        <w:trPr>
          <w:trHeight w:val="527" w:hRule="exact"/>
        </w:trPr>
        <w:tc>
          <w:tcPr>
            <w:tcW w:w="49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42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r>
      <w:tr>
        <w:trPr>
          <w:trHeight w:val="527" w:hRule="exact"/>
        </w:trPr>
        <w:tc>
          <w:tcPr>
            <w:tcW w:w="49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p>
        </w:tc>
        <w:tc>
          <w:tcPr>
            <w:tcW w:w="42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r>
      <w:tr>
        <w:trPr>
          <w:trHeight w:val="800" w:hRule="exact"/>
        </w:trPr>
        <w:tc>
          <w:tcPr>
            <w:tcW w:w="4998"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13"/>
              <w:ind w:left="100" w:right="26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交易价格显失公允的交易产生的超过公允价值部分 的损益</w:t>
            </w:r>
          </w:p>
        </w:tc>
        <w:tc>
          <w:tcPr>
            <w:tcW w:w="42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z w:val="21"/>
              </w:rPr>
              <w:t>-</w:t>
            </w:r>
          </w:p>
        </w:tc>
      </w:tr>
      <w:tr>
        <w:trPr>
          <w:trHeight w:val="408" w:hRule="exact"/>
        </w:trPr>
        <w:tc>
          <w:tcPr>
            <w:tcW w:w="49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同一控制下企业合并产生的子公司期初至合并日的</w:t>
            </w:r>
          </w:p>
        </w:tc>
        <w:tc>
          <w:tcPr>
            <w:tcW w:w="42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right="99"/>
              <w:jc w:val="right"/>
              <w:rPr>
                <w:rFonts w:ascii="宋体" w:hAnsi="宋体" w:cs="宋体" w:eastAsia="宋体" w:hint="default"/>
                <w:sz w:val="21"/>
                <w:szCs w:val="21"/>
              </w:rPr>
            </w:pPr>
            <w:r>
              <w:rPr>
                <w:rFonts w:ascii="宋体"/>
                <w:sz w:val="21"/>
              </w:rPr>
              <w:t>-</w:t>
            </w:r>
          </w:p>
        </w:tc>
      </w:tr>
    </w:tbl>
    <w:p>
      <w:pPr>
        <w:spacing w:after="0" w:line="240" w:lineRule="auto"/>
        <w:jc w:val="right"/>
        <w:rPr>
          <w:rFonts w:ascii="宋体" w:hAnsi="宋体" w:cs="宋体" w:eastAsia="宋体" w:hint="default"/>
          <w:sz w:val="21"/>
          <w:szCs w:val="21"/>
        </w:rPr>
        <w:sectPr>
          <w:type w:val="continuous"/>
          <w:pgSz w:w="11910" w:h="16840"/>
          <w:pgMar w:top="1600" w:bottom="280" w:left="122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3" w:type="dxa"/>
        <w:tblLayout w:type="fixed"/>
        <w:tblCellMar>
          <w:top w:w="0" w:type="dxa"/>
          <w:left w:w="0" w:type="dxa"/>
          <w:bottom w:w="0" w:type="dxa"/>
          <w:right w:w="0" w:type="dxa"/>
        </w:tblCellMar>
        <w:tblLook w:val="01E0"/>
      </w:tblPr>
      <w:tblGrid>
        <w:gridCol w:w="4998"/>
        <w:gridCol w:w="4224"/>
      </w:tblGrid>
      <w:tr>
        <w:trPr>
          <w:trHeight w:val="407" w:hRule="exact"/>
        </w:trPr>
        <w:tc>
          <w:tcPr>
            <w:tcW w:w="499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当期净损益</w:t>
            </w:r>
          </w:p>
        </w:tc>
        <w:tc>
          <w:tcPr>
            <w:tcW w:w="4224" w:type="dxa"/>
            <w:tcBorders>
              <w:top w:val="single" w:sz="6" w:space="0" w:color="101010"/>
              <w:left w:val="single" w:sz="6" w:space="0" w:color="101010"/>
              <w:bottom w:val="single" w:sz="6" w:space="0" w:color="101010"/>
              <w:right w:val="single" w:sz="6" w:space="0" w:color="101010"/>
            </w:tcBorders>
          </w:tcPr>
          <w:p>
            <w:pPr/>
          </w:p>
        </w:tc>
      </w:tr>
      <w:tr>
        <w:trPr>
          <w:trHeight w:val="528" w:hRule="exact"/>
        </w:trPr>
        <w:tc>
          <w:tcPr>
            <w:tcW w:w="49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p>
        </w:tc>
        <w:tc>
          <w:tcPr>
            <w:tcW w:w="42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r>
      <w:tr>
        <w:trPr>
          <w:trHeight w:val="1344" w:hRule="exact"/>
        </w:trPr>
        <w:tc>
          <w:tcPr>
            <w:tcW w:w="4998"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13"/>
              <w:ind w:left="100" w:right="5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 </w:t>
            </w:r>
            <w:r>
              <w:rPr>
                <w:rFonts w:ascii="宋体" w:hAnsi="宋体" w:cs="宋体" w:eastAsia="宋体" w:hint="default"/>
                <w:spacing w:val="-3"/>
                <w:sz w:val="21"/>
                <w:szCs w:val="21"/>
              </w:rPr>
              <w:t>持有交易性金融资产、交易性金融负债产生的公允价</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3"/>
                <w:sz w:val="21"/>
                <w:szCs w:val="21"/>
              </w:rPr>
              <w:t>值变动损益，以及处置交易性金融资产、交易性金融</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负债和可供出售金融资产取得的投资收益</w:t>
            </w:r>
          </w:p>
        </w:tc>
        <w:tc>
          <w:tcPr>
            <w:tcW w:w="42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-3,970,633.94</w:t>
            </w:r>
            <w:r>
              <w:rPr>
                <w:rFonts w:ascii="宋体"/>
                <w:sz w:val="21"/>
              </w:rPr>
            </w:r>
          </w:p>
        </w:tc>
      </w:tr>
      <w:tr>
        <w:trPr>
          <w:trHeight w:val="528" w:hRule="exact"/>
        </w:trPr>
        <w:tc>
          <w:tcPr>
            <w:tcW w:w="49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42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r>
      <w:tr>
        <w:trPr>
          <w:trHeight w:val="527" w:hRule="exact"/>
        </w:trPr>
        <w:tc>
          <w:tcPr>
            <w:tcW w:w="49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42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right="98"/>
              <w:jc w:val="right"/>
              <w:rPr>
                <w:rFonts w:ascii="宋体" w:hAnsi="宋体" w:cs="宋体" w:eastAsia="宋体" w:hint="default"/>
                <w:sz w:val="21"/>
                <w:szCs w:val="21"/>
              </w:rPr>
            </w:pPr>
            <w:r>
              <w:rPr>
                <w:rFonts w:ascii="宋体"/>
                <w:spacing w:val="-1"/>
                <w:sz w:val="21"/>
              </w:rPr>
              <w:t>3,422,000.00</w:t>
            </w:r>
            <w:r>
              <w:rPr>
                <w:rFonts w:ascii="宋体"/>
                <w:sz w:val="21"/>
              </w:rPr>
            </w:r>
          </w:p>
        </w:tc>
      </w:tr>
      <w:tr>
        <w:trPr>
          <w:trHeight w:val="800" w:hRule="exact"/>
        </w:trPr>
        <w:tc>
          <w:tcPr>
            <w:tcW w:w="4998"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13"/>
              <w:ind w:left="100" w:right="26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采用公允价值模式进行后续计量的投资性房地产公 允价值变动产生的损益</w:t>
            </w:r>
          </w:p>
        </w:tc>
        <w:tc>
          <w:tcPr>
            <w:tcW w:w="42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z w:val="21"/>
              </w:rPr>
              <w:t>-</w:t>
            </w:r>
          </w:p>
        </w:tc>
      </w:tr>
      <w:tr>
        <w:trPr>
          <w:trHeight w:val="799" w:hRule="exact"/>
        </w:trPr>
        <w:tc>
          <w:tcPr>
            <w:tcW w:w="4998"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13"/>
              <w:ind w:left="100" w:right="98"/>
              <w:jc w:val="left"/>
              <w:rPr>
                <w:rFonts w:ascii="宋体" w:hAnsi="宋体" w:cs="宋体" w:eastAsia="宋体" w:hint="default"/>
                <w:sz w:val="21"/>
                <w:szCs w:val="21"/>
              </w:rPr>
            </w:pPr>
            <w:r>
              <w:rPr>
                <w:rFonts w:ascii="宋体" w:hAnsi="宋体" w:cs="宋体" w:eastAsia="宋体" w:hint="default"/>
                <w:spacing w:val="-3"/>
                <w:sz w:val="21"/>
                <w:szCs w:val="21"/>
              </w:rPr>
              <w:t>根据税收、会计等法律、法规的要求对当期损益进行</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一次性调整对当期损益的影响</w:t>
            </w:r>
          </w:p>
        </w:tc>
        <w:tc>
          <w:tcPr>
            <w:tcW w:w="42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z w:val="21"/>
              </w:rPr>
              <w:t>-</w:t>
            </w:r>
          </w:p>
        </w:tc>
      </w:tr>
      <w:tr>
        <w:trPr>
          <w:trHeight w:val="527" w:hRule="exact"/>
        </w:trPr>
        <w:tc>
          <w:tcPr>
            <w:tcW w:w="49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42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r>
      <w:tr>
        <w:trPr>
          <w:trHeight w:val="528" w:hRule="exact"/>
        </w:trPr>
        <w:tc>
          <w:tcPr>
            <w:tcW w:w="49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42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right="98"/>
              <w:jc w:val="right"/>
              <w:rPr>
                <w:rFonts w:ascii="宋体" w:hAnsi="宋体" w:cs="宋体" w:eastAsia="宋体" w:hint="default"/>
                <w:sz w:val="21"/>
                <w:szCs w:val="21"/>
              </w:rPr>
            </w:pPr>
            <w:r>
              <w:rPr>
                <w:rFonts w:ascii="宋体"/>
                <w:spacing w:val="-1"/>
                <w:sz w:val="21"/>
              </w:rPr>
              <w:t>2,243,126.38</w:t>
            </w:r>
            <w:r>
              <w:rPr>
                <w:rFonts w:ascii="宋体"/>
                <w:sz w:val="21"/>
              </w:rPr>
            </w:r>
          </w:p>
        </w:tc>
      </w:tr>
      <w:tr>
        <w:trPr>
          <w:trHeight w:val="527" w:hRule="exact"/>
        </w:trPr>
        <w:tc>
          <w:tcPr>
            <w:tcW w:w="49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42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r>
      <w:tr>
        <w:trPr>
          <w:trHeight w:val="528" w:hRule="exact"/>
        </w:trPr>
        <w:tc>
          <w:tcPr>
            <w:tcW w:w="49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42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right="98"/>
              <w:jc w:val="right"/>
              <w:rPr>
                <w:rFonts w:ascii="宋体" w:hAnsi="宋体" w:cs="宋体" w:eastAsia="宋体" w:hint="default"/>
                <w:sz w:val="21"/>
                <w:szCs w:val="21"/>
              </w:rPr>
            </w:pPr>
            <w:r>
              <w:rPr>
                <w:rFonts w:ascii="宋体"/>
                <w:spacing w:val="-1"/>
                <w:sz w:val="21"/>
              </w:rPr>
              <w:t>-4,402,456.39</w:t>
            </w:r>
          </w:p>
        </w:tc>
      </w:tr>
      <w:tr>
        <w:trPr>
          <w:trHeight w:val="527" w:hRule="exact"/>
        </w:trPr>
        <w:tc>
          <w:tcPr>
            <w:tcW w:w="49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42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right="98"/>
              <w:jc w:val="right"/>
              <w:rPr>
                <w:rFonts w:ascii="宋体" w:hAnsi="宋体" w:cs="宋体" w:eastAsia="宋体" w:hint="default"/>
                <w:sz w:val="21"/>
                <w:szCs w:val="21"/>
              </w:rPr>
            </w:pPr>
            <w:r>
              <w:rPr>
                <w:rFonts w:ascii="宋体"/>
                <w:spacing w:val="-1"/>
                <w:sz w:val="21"/>
              </w:rPr>
              <w:t>-2,628,542.77</w:t>
            </w:r>
          </w:p>
        </w:tc>
      </w:tr>
      <w:tr>
        <w:trPr>
          <w:trHeight w:val="528" w:hRule="exact"/>
        </w:trPr>
        <w:tc>
          <w:tcPr>
            <w:tcW w:w="49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2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56,129,056.27</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before="35"/>
        <w:ind w:right="0"/>
        <w:jc w:val="left"/>
      </w:pPr>
      <w:r>
        <w:rPr/>
        <w:t>(三)</w:t>
      </w:r>
      <w:r>
        <w:rPr>
          <w:spacing w:val="-2"/>
        </w:rPr>
        <w:t> </w:t>
      </w:r>
      <w:r>
        <w:rPr/>
        <w:t>报告期末公司前三年主要会计数据和财务指标</w:t>
      </w:r>
    </w:p>
    <w:p>
      <w:pPr>
        <w:pStyle w:val="BodyText"/>
        <w:spacing w:line="240" w:lineRule="auto" w:before="117"/>
        <w:ind w:left="0" w:right="159"/>
        <w:jc w:val="right"/>
      </w:pPr>
      <w:r>
        <w:rPr/>
        <w:t>单位：元</w:t>
      </w:r>
      <w:r>
        <w:rPr>
          <w:spacing w:val="-2"/>
        </w:rPr>
        <w:t> </w:t>
      </w:r>
      <w:r>
        <w:rPr/>
        <w:t>币种：人民币</w:t>
      </w:r>
    </w:p>
    <w:p>
      <w:pPr>
        <w:spacing w:line="240" w:lineRule="auto" w:before="9"/>
        <w:rPr>
          <w:rFonts w:ascii="宋体" w:hAnsi="宋体" w:cs="宋体" w:eastAsia="宋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2039"/>
        <w:gridCol w:w="1954"/>
        <w:gridCol w:w="1955"/>
        <w:gridCol w:w="1399"/>
        <w:gridCol w:w="1954"/>
      </w:tblGrid>
      <w:tr>
        <w:trPr>
          <w:trHeight w:val="799" w:hRule="exact"/>
        </w:trPr>
        <w:tc>
          <w:tcPr>
            <w:tcW w:w="2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81"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62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628"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15" w:right="113" w:firstLine="51"/>
              <w:jc w:val="left"/>
              <w:rPr>
                <w:rFonts w:ascii="宋体" w:hAnsi="宋体" w:cs="宋体" w:eastAsia="宋体" w:hint="default"/>
                <w:sz w:val="21"/>
                <w:szCs w:val="21"/>
              </w:rPr>
            </w:pPr>
            <w:r>
              <w:rPr>
                <w:rFonts w:ascii="宋体" w:hAnsi="宋体" w:cs="宋体" w:eastAsia="宋体" w:hint="default"/>
                <w:sz w:val="21"/>
                <w:szCs w:val="21"/>
              </w:rPr>
              <w:t>本期比上年 同期增减(%)</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627"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660" w:hRule="exact"/>
        </w:trPr>
        <w:tc>
          <w:tcPr>
            <w:tcW w:w="2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5,548,058,712.39</w:t>
            </w:r>
            <w:r>
              <w:rPr>
                <w:rFonts w:ascii="宋体"/>
                <w:sz w:val="21"/>
              </w:rPr>
            </w:r>
          </w:p>
        </w:tc>
        <w:tc>
          <w:tcPr>
            <w:tcW w:w="1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4,854,315,954.85</w:t>
            </w:r>
            <w:r>
              <w:rPr>
                <w:rFonts w:ascii="宋体"/>
                <w:sz w:val="21"/>
              </w:rPr>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14.29</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5,248,702,458.65</w:t>
            </w:r>
          </w:p>
        </w:tc>
      </w:tr>
      <w:tr>
        <w:trPr>
          <w:trHeight w:val="660" w:hRule="exact"/>
        </w:trPr>
        <w:tc>
          <w:tcPr>
            <w:tcW w:w="2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88,230,815.31</w:t>
            </w:r>
          </w:p>
        </w:tc>
        <w:tc>
          <w:tcPr>
            <w:tcW w:w="1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33,663,381.53</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162.10</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93,871,380.59</w:t>
            </w:r>
          </w:p>
        </w:tc>
      </w:tr>
      <w:tr>
        <w:trPr>
          <w:trHeight w:val="799" w:hRule="exact"/>
        </w:trPr>
        <w:tc>
          <w:tcPr>
            <w:tcW w:w="203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241"/>
              <w:jc w:val="left"/>
              <w:rPr>
                <w:rFonts w:ascii="宋体" w:hAnsi="宋体" w:cs="宋体" w:eastAsia="宋体" w:hint="default"/>
                <w:sz w:val="21"/>
                <w:szCs w:val="21"/>
              </w:rPr>
            </w:pPr>
            <w:r>
              <w:rPr>
                <w:rFonts w:ascii="宋体" w:hAnsi="宋体" w:cs="宋体" w:eastAsia="宋体" w:hint="default"/>
                <w:sz w:val="21"/>
                <w:szCs w:val="21"/>
              </w:rPr>
              <w:t>归属于上市公司股 东的净利润</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68,223,512.52</w:t>
            </w:r>
          </w:p>
        </w:tc>
        <w:tc>
          <w:tcPr>
            <w:tcW w:w="1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34,428,129.21</w:t>
            </w:r>
            <w:r>
              <w:rPr>
                <w:rFonts w:ascii="宋体"/>
                <w:sz w:val="21"/>
              </w:rPr>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98.16</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71,495,924.36</w:t>
            </w:r>
          </w:p>
        </w:tc>
      </w:tr>
      <w:tr>
        <w:trPr>
          <w:trHeight w:val="1073" w:hRule="exact"/>
        </w:trPr>
        <w:tc>
          <w:tcPr>
            <w:tcW w:w="203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241"/>
              <w:jc w:val="both"/>
              <w:rPr>
                <w:rFonts w:ascii="宋体" w:hAnsi="宋体" w:cs="宋体" w:eastAsia="宋体" w:hint="default"/>
                <w:sz w:val="21"/>
                <w:szCs w:val="21"/>
              </w:rPr>
            </w:pPr>
            <w:r>
              <w:rPr>
                <w:rFonts w:ascii="宋体" w:hAnsi="宋体" w:cs="宋体" w:eastAsia="宋体" w:hint="default"/>
                <w:sz w:val="21"/>
                <w:szCs w:val="21"/>
              </w:rPr>
              <w:t>归属于上市公司股 东的扣除非经常性 损益的净利润</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12,094,456.25</w:t>
            </w:r>
          </w:p>
        </w:tc>
        <w:tc>
          <w:tcPr>
            <w:tcW w:w="1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-36,444,875.78</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133.19</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27,045,267.12</w:t>
            </w:r>
          </w:p>
        </w:tc>
      </w:tr>
      <w:tr>
        <w:trPr>
          <w:trHeight w:val="660" w:hRule="exact"/>
        </w:trPr>
        <w:tc>
          <w:tcPr>
            <w:tcW w:w="2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21,123,021.93</w:t>
            </w:r>
          </w:p>
        </w:tc>
        <w:tc>
          <w:tcPr>
            <w:tcW w:w="1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134,741,252.67</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-84.32</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210,737,653.42</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747" w:footer="962" w:top="980" w:bottom="1160" w:left="122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2039"/>
        <w:gridCol w:w="1954"/>
        <w:gridCol w:w="1955"/>
        <w:gridCol w:w="1399"/>
        <w:gridCol w:w="1954"/>
      </w:tblGrid>
      <w:tr>
        <w:trPr>
          <w:trHeight w:val="407" w:hRule="exact"/>
        </w:trPr>
        <w:tc>
          <w:tcPr>
            <w:tcW w:w="20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1954" w:type="dxa"/>
            <w:tcBorders>
              <w:top w:val="single" w:sz="6" w:space="0" w:color="000000"/>
              <w:left w:val="single" w:sz="6" w:space="0" w:color="000000"/>
              <w:bottom w:val="single" w:sz="6" w:space="0" w:color="000000"/>
              <w:right w:val="single" w:sz="6" w:space="0" w:color="000000"/>
            </w:tcBorders>
          </w:tcPr>
          <w:p>
            <w:pPr/>
          </w:p>
        </w:tc>
        <w:tc>
          <w:tcPr>
            <w:tcW w:w="1955" w:type="dxa"/>
            <w:tcBorders>
              <w:top w:val="single" w:sz="6" w:space="0" w:color="000000"/>
              <w:left w:val="single" w:sz="6" w:space="0" w:color="000000"/>
              <w:bottom w:val="single" w:sz="6" w:space="0" w:color="000000"/>
              <w:right w:val="single" w:sz="6" w:space="0" w:color="000000"/>
            </w:tcBorders>
          </w:tcPr>
          <w:p>
            <w:pPr/>
          </w:p>
        </w:tc>
        <w:tc>
          <w:tcPr>
            <w:tcW w:w="1399" w:type="dxa"/>
            <w:tcBorders>
              <w:top w:val="single" w:sz="6" w:space="0" w:color="000000"/>
              <w:left w:val="single" w:sz="6" w:space="0" w:color="000000"/>
              <w:bottom w:val="single" w:sz="6" w:space="0" w:color="000000"/>
              <w:right w:val="single" w:sz="6" w:space="0" w:color="000000"/>
            </w:tcBorders>
          </w:tcPr>
          <w:p>
            <w:pPr/>
          </w:p>
        </w:tc>
        <w:tc>
          <w:tcPr>
            <w:tcW w:w="1954" w:type="dxa"/>
            <w:tcBorders>
              <w:top w:val="single" w:sz="6" w:space="0" w:color="000000"/>
              <w:left w:val="single" w:sz="6" w:space="0" w:color="000000"/>
              <w:bottom w:val="single" w:sz="6" w:space="0" w:color="000000"/>
              <w:right w:val="single" w:sz="6" w:space="0" w:color="000000"/>
            </w:tcBorders>
          </w:tcPr>
          <w:p>
            <w:pPr/>
          </w:p>
        </w:tc>
      </w:tr>
      <w:tr>
        <w:trPr>
          <w:trHeight w:val="1073" w:hRule="exact"/>
        </w:trPr>
        <w:tc>
          <w:tcPr>
            <w:tcW w:w="2039" w:type="dxa"/>
            <w:tcBorders>
              <w:top w:val="single" w:sz="6" w:space="0" w:color="000000"/>
              <w:left w:val="single" w:sz="6" w:space="0" w:color="000000"/>
              <w:bottom w:val="single" w:sz="6" w:space="0" w:color="000000"/>
              <w:right w:val="single" w:sz="6" w:space="0" w:color="000000"/>
            </w:tcBorders>
          </w:tcPr>
          <w:p>
            <w:pP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年末</w:t>
            </w:r>
          </w:p>
        </w:tc>
        <w:tc>
          <w:tcPr>
            <w:tcW w:w="1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年末</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66" w:right="167"/>
              <w:jc w:val="center"/>
              <w:rPr>
                <w:rFonts w:ascii="宋体" w:hAnsi="宋体" w:cs="宋体" w:eastAsia="宋体" w:hint="default"/>
                <w:sz w:val="21"/>
                <w:szCs w:val="21"/>
              </w:rPr>
            </w:pPr>
            <w:r>
              <w:rPr>
                <w:rFonts w:ascii="宋体" w:hAnsi="宋体" w:cs="宋体" w:eastAsia="宋体" w:hint="default"/>
                <w:sz w:val="21"/>
                <w:szCs w:val="21"/>
              </w:rPr>
              <w:t>本期末比上 年同期末增 减(%)</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年末</w:t>
            </w:r>
          </w:p>
        </w:tc>
      </w:tr>
      <w:tr>
        <w:trPr>
          <w:trHeight w:val="660" w:hRule="exact"/>
        </w:trPr>
        <w:tc>
          <w:tcPr>
            <w:tcW w:w="2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57" w:right="0"/>
              <w:jc w:val="center"/>
              <w:rPr>
                <w:rFonts w:ascii="宋体" w:hAnsi="宋体" w:cs="宋体" w:eastAsia="宋体" w:hint="default"/>
                <w:sz w:val="21"/>
                <w:szCs w:val="21"/>
              </w:rPr>
            </w:pPr>
            <w:r>
              <w:rPr>
                <w:rFonts w:ascii="宋体"/>
                <w:sz w:val="21"/>
              </w:rPr>
              <w:t>4,430,804,587.74</w:t>
            </w:r>
          </w:p>
        </w:tc>
        <w:tc>
          <w:tcPr>
            <w:tcW w:w="1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55" w:right="0"/>
              <w:jc w:val="center"/>
              <w:rPr>
                <w:rFonts w:ascii="宋体" w:hAnsi="宋体" w:cs="宋体" w:eastAsia="宋体" w:hint="default"/>
                <w:sz w:val="21"/>
                <w:szCs w:val="21"/>
              </w:rPr>
            </w:pPr>
            <w:r>
              <w:rPr>
                <w:rFonts w:ascii="宋体"/>
                <w:sz w:val="21"/>
              </w:rPr>
              <w:t>3,907,342,315.76</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13.40</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57" w:right="0"/>
              <w:jc w:val="center"/>
              <w:rPr>
                <w:rFonts w:ascii="宋体" w:hAnsi="宋体" w:cs="宋体" w:eastAsia="宋体" w:hint="default"/>
                <w:sz w:val="21"/>
                <w:szCs w:val="21"/>
              </w:rPr>
            </w:pPr>
            <w:r>
              <w:rPr>
                <w:rFonts w:ascii="宋体"/>
                <w:sz w:val="21"/>
              </w:rPr>
              <w:t>4,389,070,843.84</w:t>
            </w:r>
          </w:p>
        </w:tc>
      </w:tr>
      <w:tr>
        <w:trPr>
          <w:trHeight w:val="799" w:hRule="exact"/>
        </w:trPr>
        <w:tc>
          <w:tcPr>
            <w:tcW w:w="203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98"/>
              <w:jc w:val="left"/>
              <w:rPr>
                <w:rFonts w:ascii="宋体" w:hAnsi="宋体" w:cs="宋体" w:eastAsia="宋体" w:hint="default"/>
                <w:sz w:val="21"/>
                <w:szCs w:val="21"/>
              </w:rPr>
            </w:pPr>
            <w:r>
              <w:rPr>
                <w:rFonts w:ascii="宋体" w:hAnsi="宋体" w:cs="宋体" w:eastAsia="宋体" w:hint="default"/>
                <w:spacing w:val="-8"/>
                <w:sz w:val="21"/>
                <w:szCs w:val="21"/>
              </w:rPr>
              <w:t>所有者权益（或股东</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权益）</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57" w:right="0"/>
              <w:jc w:val="center"/>
              <w:rPr>
                <w:rFonts w:ascii="宋体" w:hAnsi="宋体" w:cs="宋体" w:eastAsia="宋体" w:hint="default"/>
                <w:sz w:val="21"/>
                <w:szCs w:val="21"/>
              </w:rPr>
            </w:pPr>
            <w:r>
              <w:rPr>
                <w:rFonts w:ascii="宋体"/>
                <w:sz w:val="21"/>
              </w:rPr>
              <w:t>1,643,115,160.92</w:t>
            </w:r>
          </w:p>
        </w:tc>
        <w:tc>
          <w:tcPr>
            <w:tcW w:w="1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55" w:right="0"/>
              <w:jc w:val="center"/>
              <w:rPr>
                <w:rFonts w:ascii="宋体" w:hAnsi="宋体" w:cs="宋体" w:eastAsia="宋体" w:hint="default"/>
                <w:sz w:val="21"/>
                <w:szCs w:val="21"/>
              </w:rPr>
            </w:pPr>
            <w:r>
              <w:rPr>
                <w:rFonts w:ascii="宋体"/>
                <w:sz w:val="21"/>
              </w:rPr>
              <w:t>1,587,795,335.39</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3.48</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56" w:right="0"/>
              <w:jc w:val="center"/>
              <w:rPr>
                <w:rFonts w:ascii="宋体" w:hAnsi="宋体" w:cs="宋体" w:eastAsia="宋体" w:hint="default"/>
                <w:sz w:val="21"/>
                <w:szCs w:val="21"/>
              </w:rPr>
            </w:pPr>
            <w:r>
              <w:rPr>
                <w:rFonts w:ascii="宋体"/>
                <w:sz w:val="21"/>
              </w:rPr>
              <w:t>1,449,072,420.75</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tbl>
      <w:tblPr>
        <w:tblW w:w="0" w:type="auto"/>
        <w:jc w:val="left"/>
        <w:tblInd w:w="104" w:type="dxa"/>
        <w:tblLayout w:type="fixed"/>
        <w:tblCellMar>
          <w:top w:w="0" w:type="dxa"/>
          <w:left w:w="0" w:type="dxa"/>
          <w:bottom w:w="0" w:type="dxa"/>
          <w:right w:w="0" w:type="dxa"/>
        </w:tblCellMar>
        <w:tblLook w:val="01E0"/>
      </w:tblPr>
      <w:tblGrid>
        <w:gridCol w:w="4118"/>
        <w:gridCol w:w="1016"/>
        <w:gridCol w:w="1037"/>
        <w:gridCol w:w="2112"/>
        <w:gridCol w:w="1016"/>
      </w:tblGrid>
      <w:tr>
        <w:trPr>
          <w:trHeight w:val="800" w:hRule="exact"/>
        </w:trPr>
        <w:tc>
          <w:tcPr>
            <w:tcW w:w="4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主要财务指标</w:t>
            </w:r>
          </w:p>
        </w:tc>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57"/>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66"/>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890" w:right="102" w:hanging="788"/>
              <w:jc w:val="left"/>
              <w:rPr>
                <w:rFonts w:ascii="宋体" w:hAnsi="宋体" w:cs="宋体" w:eastAsia="宋体" w:hint="default"/>
                <w:sz w:val="21"/>
                <w:szCs w:val="21"/>
              </w:rPr>
            </w:pPr>
            <w:r>
              <w:rPr>
                <w:rFonts w:ascii="宋体" w:hAnsi="宋体" w:cs="宋体" w:eastAsia="宋体" w:hint="default"/>
                <w:sz w:val="21"/>
                <w:szCs w:val="21"/>
              </w:rPr>
              <w:t>本期比上年同期增减 (%)</w:t>
            </w:r>
          </w:p>
        </w:tc>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527" w:hRule="exact"/>
        </w:trPr>
        <w:tc>
          <w:tcPr>
            <w:tcW w:w="4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7"/>
              <w:jc w:val="right"/>
              <w:rPr>
                <w:rFonts w:ascii="宋体" w:hAnsi="宋体" w:cs="宋体" w:eastAsia="宋体" w:hint="default"/>
                <w:sz w:val="21"/>
                <w:szCs w:val="21"/>
              </w:rPr>
            </w:pPr>
            <w:r>
              <w:rPr>
                <w:rFonts w:ascii="宋体"/>
                <w:sz w:val="21"/>
              </w:rPr>
              <w:t>0.08</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7"/>
              <w:jc w:val="right"/>
              <w:rPr>
                <w:rFonts w:ascii="宋体" w:hAnsi="宋体" w:cs="宋体" w:eastAsia="宋体" w:hint="default"/>
                <w:sz w:val="21"/>
                <w:szCs w:val="21"/>
              </w:rPr>
            </w:pPr>
            <w:r>
              <w:rPr>
                <w:rFonts w:ascii="宋体"/>
                <w:sz w:val="21"/>
              </w:rPr>
              <w:t>0.04</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7"/>
              <w:jc w:val="right"/>
              <w:rPr>
                <w:rFonts w:ascii="宋体" w:hAnsi="宋体" w:cs="宋体" w:eastAsia="宋体" w:hint="default"/>
                <w:sz w:val="21"/>
                <w:szCs w:val="21"/>
              </w:rPr>
            </w:pPr>
            <w:r>
              <w:rPr>
                <w:rFonts w:ascii="宋体"/>
                <w:sz w:val="21"/>
              </w:rPr>
              <w:t>100.00</w:t>
            </w:r>
          </w:p>
        </w:tc>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7"/>
              <w:jc w:val="right"/>
              <w:rPr>
                <w:rFonts w:ascii="宋体" w:hAnsi="宋体" w:cs="宋体" w:eastAsia="宋体" w:hint="default"/>
                <w:sz w:val="21"/>
                <w:szCs w:val="21"/>
              </w:rPr>
            </w:pPr>
            <w:r>
              <w:rPr>
                <w:rFonts w:ascii="宋体"/>
                <w:sz w:val="21"/>
              </w:rPr>
              <w:t>0.09</w:t>
            </w:r>
          </w:p>
        </w:tc>
      </w:tr>
      <w:tr>
        <w:trPr>
          <w:trHeight w:val="528" w:hRule="exact"/>
        </w:trPr>
        <w:tc>
          <w:tcPr>
            <w:tcW w:w="4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7"/>
              <w:jc w:val="right"/>
              <w:rPr>
                <w:rFonts w:ascii="宋体" w:hAnsi="宋体" w:cs="宋体" w:eastAsia="宋体" w:hint="default"/>
                <w:sz w:val="21"/>
                <w:szCs w:val="21"/>
              </w:rPr>
            </w:pPr>
            <w:r>
              <w:rPr>
                <w:rFonts w:ascii="宋体"/>
                <w:sz w:val="21"/>
              </w:rPr>
              <w:t>0.08</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7"/>
              <w:jc w:val="right"/>
              <w:rPr>
                <w:rFonts w:ascii="宋体" w:hAnsi="宋体" w:cs="宋体" w:eastAsia="宋体" w:hint="default"/>
                <w:sz w:val="21"/>
                <w:szCs w:val="21"/>
              </w:rPr>
            </w:pPr>
            <w:r>
              <w:rPr>
                <w:rFonts w:ascii="宋体"/>
                <w:sz w:val="21"/>
              </w:rPr>
              <w:t>0.04</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7"/>
              <w:jc w:val="right"/>
              <w:rPr>
                <w:rFonts w:ascii="宋体" w:hAnsi="宋体" w:cs="宋体" w:eastAsia="宋体" w:hint="default"/>
                <w:sz w:val="21"/>
                <w:szCs w:val="21"/>
              </w:rPr>
            </w:pPr>
            <w:r>
              <w:rPr>
                <w:rFonts w:ascii="宋体"/>
                <w:sz w:val="21"/>
              </w:rPr>
              <w:t>100.00</w:t>
            </w:r>
          </w:p>
        </w:tc>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7"/>
              <w:jc w:val="right"/>
              <w:rPr>
                <w:rFonts w:ascii="宋体" w:hAnsi="宋体" w:cs="宋体" w:eastAsia="宋体" w:hint="default"/>
                <w:sz w:val="21"/>
                <w:szCs w:val="21"/>
              </w:rPr>
            </w:pPr>
            <w:r>
              <w:rPr>
                <w:rFonts w:ascii="宋体"/>
                <w:sz w:val="21"/>
              </w:rPr>
              <w:t>0.09</w:t>
            </w:r>
          </w:p>
        </w:tc>
      </w:tr>
      <w:tr>
        <w:trPr>
          <w:trHeight w:val="799" w:hRule="exact"/>
        </w:trPr>
        <w:tc>
          <w:tcPr>
            <w:tcW w:w="411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97"/>
              <w:jc w:val="left"/>
              <w:rPr>
                <w:rFonts w:ascii="宋体" w:hAnsi="宋体" w:cs="宋体" w:eastAsia="宋体" w:hint="default"/>
                <w:sz w:val="21"/>
                <w:szCs w:val="21"/>
              </w:rPr>
            </w:pPr>
            <w:r>
              <w:rPr>
                <w:rFonts w:ascii="宋体" w:hAnsi="宋体" w:cs="宋体" w:eastAsia="宋体" w:hint="default"/>
                <w:spacing w:val="-5"/>
                <w:sz w:val="21"/>
                <w:szCs w:val="21"/>
              </w:rPr>
              <w:t>扣除非经常性损益后的基本每股收益（元／</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股）</w:t>
            </w:r>
          </w:p>
        </w:tc>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0.01</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-0.04</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125.00</w:t>
            </w:r>
          </w:p>
        </w:tc>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0.03</w:t>
            </w:r>
          </w:p>
        </w:tc>
      </w:tr>
      <w:tr>
        <w:trPr>
          <w:trHeight w:val="528" w:hRule="exact"/>
        </w:trPr>
        <w:tc>
          <w:tcPr>
            <w:tcW w:w="4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4.22</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2.33</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7"/>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4"/>
                <w:sz w:val="21"/>
                <w:szCs w:val="21"/>
              </w:rPr>
              <w:t> </w:t>
            </w:r>
            <w:r>
              <w:rPr>
                <w:rFonts w:ascii="宋体" w:hAnsi="宋体" w:cs="宋体" w:eastAsia="宋体" w:hint="default"/>
                <w:sz w:val="21"/>
                <w:szCs w:val="21"/>
              </w:rPr>
              <w:t>1.89</w:t>
            </w:r>
            <w:r>
              <w:rPr>
                <w:rFonts w:ascii="宋体" w:hAnsi="宋体" w:cs="宋体" w:eastAsia="宋体" w:hint="default"/>
                <w:spacing w:val="-53"/>
                <w:sz w:val="21"/>
                <w:szCs w:val="21"/>
              </w:rPr>
              <w:t> </w:t>
            </w:r>
            <w:r>
              <w:rPr>
                <w:rFonts w:ascii="宋体" w:hAnsi="宋体" w:cs="宋体" w:eastAsia="宋体" w:hint="default"/>
                <w:sz w:val="21"/>
                <w:szCs w:val="21"/>
              </w:rPr>
              <w:t>个百分点</w:t>
            </w:r>
          </w:p>
        </w:tc>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sz w:val="21"/>
              </w:rPr>
              <w:t>4.97</w:t>
            </w:r>
          </w:p>
        </w:tc>
      </w:tr>
      <w:tr>
        <w:trPr>
          <w:trHeight w:val="799" w:hRule="exact"/>
        </w:trPr>
        <w:tc>
          <w:tcPr>
            <w:tcW w:w="411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221"/>
              <w:jc w:val="left"/>
              <w:rPr>
                <w:rFonts w:ascii="宋体" w:hAnsi="宋体" w:cs="宋体" w:eastAsia="宋体" w:hint="default"/>
                <w:sz w:val="21"/>
                <w:szCs w:val="21"/>
              </w:rPr>
            </w:pPr>
            <w:r>
              <w:rPr>
                <w:rFonts w:ascii="宋体" w:hAnsi="宋体" w:cs="宋体" w:eastAsia="宋体" w:hint="default"/>
                <w:sz w:val="21"/>
                <w:szCs w:val="21"/>
              </w:rPr>
              <w:t>扣除非经常性损益后的加权平均净资产收 益率（%）</w:t>
            </w:r>
          </w:p>
        </w:tc>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z w:val="21"/>
              </w:rPr>
              <w:t>0.75</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z w:val="21"/>
              </w:rPr>
              <w:t>-2.46</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7"/>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4"/>
                <w:sz w:val="21"/>
                <w:szCs w:val="21"/>
              </w:rPr>
              <w:t> </w:t>
            </w:r>
            <w:r>
              <w:rPr>
                <w:rFonts w:ascii="宋体" w:hAnsi="宋体" w:cs="宋体" w:eastAsia="宋体" w:hint="default"/>
                <w:sz w:val="21"/>
                <w:szCs w:val="21"/>
              </w:rPr>
              <w:t>3.21</w:t>
            </w:r>
            <w:r>
              <w:rPr>
                <w:rFonts w:ascii="宋体" w:hAnsi="宋体" w:cs="宋体" w:eastAsia="宋体" w:hint="default"/>
                <w:spacing w:val="-53"/>
                <w:sz w:val="21"/>
                <w:szCs w:val="21"/>
              </w:rPr>
              <w:t> </w:t>
            </w:r>
            <w:r>
              <w:rPr>
                <w:rFonts w:ascii="宋体" w:hAnsi="宋体" w:cs="宋体" w:eastAsia="宋体" w:hint="default"/>
                <w:sz w:val="21"/>
                <w:szCs w:val="21"/>
              </w:rPr>
              <w:t>个百分点</w:t>
            </w:r>
          </w:p>
        </w:tc>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z w:val="21"/>
              </w:rPr>
              <w:t>1.88</w:t>
            </w:r>
          </w:p>
        </w:tc>
      </w:tr>
      <w:tr>
        <w:trPr>
          <w:trHeight w:val="799" w:hRule="exact"/>
        </w:trPr>
        <w:tc>
          <w:tcPr>
            <w:tcW w:w="411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221"/>
              <w:jc w:val="left"/>
              <w:rPr>
                <w:rFonts w:ascii="宋体" w:hAnsi="宋体" w:cs="宋体" w:eastAsia="宋体" w:hint="default"/>
                <w:sz w:val="21"/>
                <w:szCs w:val="21"/>
              </w:rPr>
            </w:pPr>
            <w:r>
              <w:rPr>
                <w:rFonts w:ascii="宋体" w:hAnsi="宋体" w:cs="宋体" w:eastAsia="宋体" w:hint="default"/>
                <w:sz w:val="21"/>
                <w:szCs w:val="21"/>
              </w:rPr>
              <w:t>每股经营活动产生的现金流量净额（元／ 股）</w:t>
            </w:r>
          </w:p>
        </w:tc>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0.03</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0.17</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-82.35</w:t>
            </w:r>
          </w:p>
        </w:tc>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0.26</w:t>
            </w:r>
          </w:p>
        </w:tc>
      </w:tr>
      <w:tr>
        <w:trPr>
          <w:trHeight w:val="660" w:hRule="exact"/>
        </w:trPr>
        <w:tc>
          <w:tcPr>
            <w:tcW w:w="4118" w:type="dxa"/>
            <w:tcBorders>
              <w:top w:val="single" w:sz="6" w:space="0" w:color="000000"/>
              <w:left w:val="single" w:sz="6" w:space="0" w:color="000000"/>
              <w:bottom w:val="single" w:sz="6" w:space="0" w:color="000000"/>
              <w:right w:val="single" w:sz="6" w:space="0" w:color="000000"/>
            </w:tcBorders>
          </w:tcPr>
          <w:p>
            <w:pPr/>
          </w:p>
        </w:tc>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6"/>
              <w:ind w:left="1"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末</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6"/>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末</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44"/>
              <w:ind w:left="890" w:right="102" w:hanging="788"/>
              <w:jc w:val="left"/>
              <w:rPr>
                <w:rFonts w:ascii="宋体" w:hAnsi="宋体" w:cs="宋体" w:eastAsia="宋体" w:hint="default"/>
                <w:sz w:val="21"/>
                <w:szCs w:val="21"/>
              </w:rPr>
            </w:pPr>
            <w:r>
              <w:rPr>
                <w:rFonts w:ascii="宋体" w:hAnsi="宋体" w:cs="宋体" w:eastAsia="宋体" w:hint="default"/>
                <w:sz w:val="21"/>
                <w:szCs w:val="21"/>
              </w:rPr>
              <w:t>本年末比上年末增减 (%)</w:t>
            </w:r>
          </w:p>
        </w:tc>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6"/>
              <w:ind w:left="1"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末</w:t>
            </w:r>
          </w:p>
        </w:tc>
      </w:tr>
      <w:tr>
        <w:trPr>
          <w:trHeight w:val="800" w:hRule="exact"/>
        </w:trPr>
        <w:tc>
          <w:tcPr>
            <w:tcW w:w="411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221"/>
              <w:jc w:val="left"/>
              <w:rPr>
                <w:rFonts w:ascii="宋体" w:hAnsi="宋体" w:cs="宋体" w:eastAsia="宋体" w:hint="default"/>
                <w:sz w:val="21"/>
                <w:szCs w:val="21"/>
              </w:rPr>
            </w:pPr>
            <w:r>
              <w:rPr>
                <w:rFonts w:ascii="宋体" w:hAnsi="宋体" w:cs="宋体" w:eastAsia="宋体" w:hint="default"/>
                <w:sz w:val="21"/>
                <w:szCs w:val="21"/>
              </w:rPr>
              <w:t>归属于上市公司股东的每股净资产（元／ 股）</w:t>
            </w:r>
          </w:p>
        </w:tc>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2.02</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1.95</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3.59</w:t>
            </w:r>
          </w:p>
        </w:tc>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1.78</w:t>
            </w:r>
          </w:p>
        </w:tc>
      </w:tr>
    </w:tbl>
    <w:p>
      <w:pPr>
        <w:pStyle w:val="BodyText"/>
        <w:tabs>
          <w:tab w:pos="6544" w:val="left" w:leader="none"/>
        </w:tabs>
        <w:spacing w:line="240" w:lineRule="auto" w:before="84"/>
        <w:ind w:right="0"/>
        <w:jc w:val="left"/>
      </w:pPr>
      <w:r>
        <w:rPr/>
        <w:t>(四)</w:t>
      </w:r>
      <w:r>
        <w:rPr>
          <w:spacing w:val="-14"/>
        </w:rPr>
        <w:t> </w:t>
      </w:r>
      <w:r>
        <w:rPr/>
        <w:t>采用公允价值计量的项目</w:t>
        <w:tab/>
        <w:t>单位:元</w:t>
      </w:r>
      <w:r>
        <w:rPr>
          <w:spacing w:val="-6"/>
        </w:rPr>
        <w:t> </w:t>
      </w:r>
      <w:r>
        <w:rPr/>
        <w:t>币种:人民币</w:t>
      </w:r>
    </w:p>
    <w:p>
      <w:pPr>
        <w:spacing w:line="240" w:lineRule="auto" w:before="9"/>
        <w:rPr>
          <w:rFonts w:ascii="宋体" w:hAnsi="宋体" w:cs="宋体" w:eastAsia="宋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79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50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当期变动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607" w:right="186" w:hanging="420"/>
              <w:jc w:val="left"/>
              <w:rPr>
                <w:rFonts w:ascii="宋体" w:hAnsi="宋体" w:cs="宋体" w:eastAsia="宋体" w:hint="default"/>
                <w:sz w:val="21"/>
                <w:szCs w:val="21"/>
              </w:rPr>
            </w:pPr>
            <w:r>
              <w:rPr>
                <w:rFonts w:ascii="宋体" w:hAnsi="宋体" w:cs="宋体" w:eastAsia="宋体" w:hint="default"/>
                <w:sz w:val="21"/>
                <w:szCs w:val="21"/>
              </w:rPr>
              <w:t>对当期利润的影 响金额</w:t>
            </w:r>
          </w:p>
        </w:tc>
      </w:tr>
      <w:tr>
        <w:trPr>
          <w:trHeight w:val="330" w:hRule="exact"/>
        </w:trPr>
        <w:tc>
          <w:tcPr>
            <w:tcW w:w="186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以公允价值计</w:t>
            </w: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量且其变动计入</w:t>
            </w: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当期损益的金融</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13,574,021.83</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18,316,280.91</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4,742,259.08</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-1,913,138.94</w:t>
            </w:r>
          </w:p>
        </w:tc>
      </w:tr>
      <w:tr>
        <w:trPr>
          <w:trHeight w:val="272"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资产（不含衍生金</w:t>
            </w: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r>
      <w:tr>
        <w:trPr>
          <w:trHeight w:val="331" w:hRule="exact"/>
        </w:trPr>
        <w:tc>
          <w:tcPr>
            <w:tcW w:w="186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融资产）</w:t>
            </w: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r>
      <w:tr>
        <w:trPr>
          <w:trHeight w:val="3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9"/>
                <w:sz w:val="21"/>
                <w:szCs w:val="21"/>
              </w:rPr>
              <w:t> </w:t>
            </w:r>
            <w:r>
              <w:rPr>
                <w:rFonts w:ascii="宋体" w:hAnsi="宋体" w:cs="宋体" w:eastAsia="宋体" w:hint="default"/>
                <w:sz w:val="21"/>
                <w:szCs w:val="21"/>
              </w:rPr>
              <w:t>衍生金融资产</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center"/>
              <w:rPr>
                <w:rFonts w:ascii="宋体" w:hAnsi="宋体" w:cs="宋体" w:eastAsia="宋体" w:hint="default"/>
                <w:sz w:val="21"/>
                <w:szCs w:val="21"/>
              </w:rPr>
            </w:pPr>
            <w:r>
              <w:rPr>
                <w:rFonts w:ascii="宋体"/>
                <w:sz w:val="21"/>
              </w:rPr>
              <w:t>420,544.01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1"/>
              <w:jc w:val="center"/>
              <w:rPr>
                <w:rFonts w:ascii="宋体" w:hAnsi="宋体" w:cs="宋体" w:eastAsia="宋体" w:hint="default"/>
                <w:sz w:val="21"/>
                <w:szCs w:val="21"/>
              </w:rPr>
            </w:pPr>
            <w:r>
              <w:rPr>
                <w:rFonts w:ascii="宋体"/>
                <w:sz w:val="21"/>
              </w:rPr>
              <w:t>168,073.57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center"/>
              <w:rPr>
                <w:rFonts w:ascii="宋体" w:hAnsi="宋体" w:cs="宋体" w:eastAsia="宋体" w:hint="default"/>
                <w:sz w:val="21"/>
                <w:szCs w:val="21"/>
              </w:rPr>
            </w:pPr>
            <w:r>
              <w:rPr>
                <w:rFonts w:ascii="宋体"/>
                <w:sz w:val="21"/>
              </w:rPr>
              <w:t>-252,470.44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center"/>
              <w:rPr>
                <w:rFonts w:ascii="宋体" w:hAnsi="宋体" w:cs="宋体" w:eastAsia="宋体" w:hint="default"/>
                <w:sz w:val="21"/>
                <w:szCs w:val="21"/>
              </w:rPr>
            </w:pPr>
            <w:r>
              <w:rPr>
                <w:rFonts w:ascii="宋体"/>
                <w:sz w:val="21"/>
              </w:rPr>
              <w:t>-252,470.44</w:t>
            </w:r>
          </w:p>
        </w:tc>
      </w:tr>
      <w:tr>
        <w:trPr>
          <w:trHeight w:val="3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1"/>
              <w:jc w:val="center"/>
              <w:rPr>
                <w:rFonts w:ascii="宋体" w:hAnsi="宋体" w:cs="宋体" w:eastAsia="宋体" w:hint="default"/>
                <w:sz w:val="21"/>
                <w:szCs w:val="21"/>
              </w:rPr>
            </w:pPr>
            <w:r>
              <w:rPr>
                <w:rFonts w:ascii="宋体"/>
                <w:sz w:val="21"/>
              </w:rPr>
              <w:t>13,994,565.84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center"/>
              <w:rPr>
                <w:rFonts w:ascii="宋体" w:hAnsi="宋体" w:cs="宋体" w:eastAsia="宋体" w:hint="default"/>
                <w:sz w:val="21"/>
                <w:szCs w:val="21"/>
              </w:rPr>
            </w:pPr>
            <w:r>
              <w:rPr>
                <w:rFonts w:ascii="宋体"/>
                <w:sz w:val="21"/>
              </w:rPr>
              <w:t>18,484,354.48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1"/>
              <w:jc w:val="center"/>
              <w:rPr>
                <w:rFonts w:ascii="宋体" w:hAnsi="宋体" w:cs="宋体" w:eastAsia="宋体" w:hint="default"/>
                <w:sz w:val="21"/>
                <w:szCs w:val="21"/>
              </w:rPr>
            </w:pPr>
            <w:r>
              <w:rPr>
                <w:rFonts w:ascii="宋体"/>
                <w:sz w:val="21"/>
              </w:rPr>
              <w:t>4,489,788.64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center"/>
              <w:rPr>
                <w:rFonts w:ascii="宋体" w:hAnsi="宋体" w:cs="宋体" w:eastAsia="宋体" w:hint="default"/>
                <w:sz w:val="21"/>
                <w:szCs w:val="21"/>
              </w:rPr>
            </w:pPr>
            <w:r>
              <w:rPr>
                <w:rFonts w:ascii="宋体"/>
                <w:sz w:val="21"/>
              </w:rPr>
              <w:t>-2,165,609.38</w:t>
            </w:r>
          </w:p>
        </w:tc>
      </w:tr>
      <w:tr>
        <w:trPr>
          <w:trHeight w:val="38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center"/>
              <w:rPr>
                <w:rFonts w:ascii="宋体" w:hAnsi="宋体" w:cs="宋体" w:eastAsia="宋体" w:hint="default"/>
                <w:sz w:val="21"/>
                <w:szCs w:val="21"/>
              </w:rPr>
            </w:pPr>
            <w:r>
              <w:rPr>
                <w:rFonts w:ascii="宋体"/>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1"/>
              <w:jc w:val="center"/>
              <w:rPr>
                <w:rFonts w:ascii="宋体" w:hAnsi="宋体" w:cs="宋体" w:eastAsia="宋体" w:hint="default"/>
                <w:sz w:val="21"/>
                <w:szCs w:val="21"/>
              </w:rPr>
            </w:pPr>
            <w:r>
              <w:rPr>
                <w:rFonts w:ascii="宋体"/>
                <w:sz w:val="21"/>
              </w:rPr>
              <w:t>2,242,042.55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1"/>
              <w:jc w:val="center"/>
              <w:rPr>
                <w:rFonts w:ascii="宋体" w:hAnsi="宋体" w:cs="宋体" w:eastAsia="宋体" w:hint="default"/>
                <w:sz w:val="21"/>
                <w:szCs w:val="21"/>
              </w:rPr>
            </w:pPr>
            <w:r>
              <w:rPr>
                <w:rFonts w:ascii="宋体"/>
                <w:sz w:val="21"/>
              </w:rPr>
              <w:t>2,242,042.55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center"/>
              <w:rPr>
                <w:rFonts w:ascii="宋体" w:hAnsi="宋体" w:cs="宋体" w:eastAsia="宋体" w:hint="default"/>
                <w:sz w:val="21"/>
                <w:szCs w:val="21"/>
              </w:rPr>
            </w:pPr>
            <w:r>
              <w:rPr>
                <w:rFonts w:ascii="宋体"/>
                <w:sz w:val="21"/>
              </w:rPr>
              <w:t>-2,242,042.55</w:t>
            </w:r>
          </w:p>
        </w:tc>
      </w:tr>
      <w:tr>
        <w:trPr>
          <w:trHeight w:val="38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 w:right="0"/>
              <w:jc w:val="center"/>
              <w:rPr>
                <w:rFonts w:ascii="宋体" w:hAnsi="宋体" w:cs="宋体" w:eastAsia="宋体" w:hint="default"/>
                <w:sz w:val="21"/>
                <w:szCs w:val="21"/>
              </w:rPr>
            </w:pPr>
            <w:r>
              <w:rPr>
                <w:rFonts w:ascii="宋体"/>
                <w:sz w:val="21"/>
              </w:rPr>
              <w:t>13,994,565.84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 w:right="0"/>
              <w:jc w:val="center"/>
              <w:rPr>
                <w:rFonts w:ascii="宋体" w:hAnsi="宋体" w:cs="宋体" w:eastAsia="宋体" w:hint="default"/>
                <w:sz w:val="21"/>
                <w:szCs w:val="21"/>
              </w:rPr>
            </w:pPr>
            <w:r>
              <w:rPr>
                <w:rFonts w:ascii="宋体"/>
                <w:sz w:val="21"/>
              </w:rPr>
              <w:t>20,726,397.03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center"/>
              <w:rPr>
                <w:rFonts w:ascii="宋体" w:hAnsi="宋体" w:cs="宋体" w:eastAsia="宋体" w:hint="default"/>
                <w:sz w:val="21"/>
                <w:szCs w:val="21"/>
              </w:rPr>
            </w:pPr>
            <w:r>
              <w:rPr>
                <w:rFonts w:ascii="宋体"/>
                <w:sz w:val="21"/>
              </w:rPr>
              <w:t>6,731,831.19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center"/>
              <w:rPr>
                <w:rFonts w:ascii="宋体" w:hAnsi="宋体" w:cs="宋体" w:eastAsia="宋体" w:hint="default"/>
                <w:sz w:val="21"/>
                <w:szCs w:val="21"/>
              </w:rPr>
            </w:pPr>
            <w:r>
              <w:rPr>
                <w:rFonts w:ascii="宋体"/>
                <w:sz w:val="21"/>
              </w:rPr>
              <w:t>-4,407,651.93</w:t>
            </w:r>
          </w:p>
        </w:tc>
      </w:tr>
    </w:tbl>
    <w:p>
      <w:pPr>
        <w:spacing w:after="0" w:line="240" w:lineRule="auto"/>
        <w:jc w:val="center"/>
        <w:rPr>
          <w:rFonts w:ascii="宋体" w:hAnsi="宋体" w:cs="宋体" w:eastAsia="宋体" w:hint="default"/>
          <w:sz w:val="21"/>
          <w:szCs w:val="21"/>
        </w:rPr>
        <w:sectPr>
          <w:pgSz w:w="11910" w:h="16840"/>
          <w:pgMar w:header="747" w:footer="962" w:top="980" w:bottom="1160" w:left="1220" w:right="11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747" w:footer="962" w:top="980" w:bottom="1160" w:left="1220" w:right="1140"/>
        </w:sectPr>
      </w:pPr>
    </w:p>
    <w:p>
      <w:pPr>
        <w:spacing w:line="343" w:lineRule="auto" w:before="35"/>
        <w:ind w:left="140" w:right="0" w:firstLine="0"/>
        <w:jc w:val="left"/>
        <w:rPr>
          <w:rFonts w:ascii="宋体" w:hAnsi="宋体" w:cs="宋体" w:eastAsia="宋体" w:hint="default"/>
          <w:sz w:val="21"/>
          <w:szCs w:val="21"/>
        </w:rPr>
      </w:pPr>
      <w:r>
        <w:rPr>
          <w:rFonts w:ascii="宋体" w:hAnsi="宋体" w:cs="宋体" w:eastAsia="宋体" w:hint="default"/>
          <w:b/>
          <w:bCs/>
          <w:w w:val="95"/>
          <w:sz w:val="21"/>
          <w:szCs w:val="21"/>
        </w:rPr>
        <w:t>四、股本变动及股东情况</w:t>
      </w:r>
      <w:r>
        <w:rPr>
          <w:rFonts w:ascii="宋体" w:hAnsi="宋体" w:cs="宋体" w:eastAsia="宋体" w:hint="default"/>
          <w:b/>
          <w:bCs/>
          <w:spacing w:val="12"/>
          <w:w w:val="95"/>
          <w:sz w:val="21"/>
          <w:szCs w:val="21"/>
        </w:rPr>
        <w:t> </w:t>
      </w:r>
      <w:r>
        <w:rPr>
          <w:rFonts w:ascii="宋体" w:hAnsi="宋体" w:cs="宋体" w:eastAsia="宋体" w:hint="default"/>
          <w:b/>
          <w:bCs/>
          <w:spacing w:val="12"/>
          <w:w w:val="95"/>
          <w:sz w:val="21"/>
          <w:szCs w:val="21"/>
        </w:rPr>
      </w:r>
      <w:r>
        <w:rPr>
          <w:rFonts w:ascii="宋体" w:hAnsi="宋体" w:cs="宋体" w:eastAsia="宋体" w:hint="default"/>
          <w:sz w:val="21"/>
          <w:szCs w:val="21"/>
        </w:rPr>
        <w:t>(一)</w:t>
      </w:r>
      <w:r>
        <w:rPr>
          <w:rFonts w:ascii="宋体" w:hAnsi="宋体" w:cs="宋体" w:eastAsia="宋体" w:hint="default"/>
          <w:spacing w:val="-1"/>
          <w:sz w:val="21"/>
          <w:szCs w:val="21"/>
        </w:rPr>
        <w:t> </w:t>
      </w:r>
      <w:r>
        <w:rPr>
          <w:rFonts w:ascii="宋体" w:hAnsi="宋体" w:cs="宋体" w:eastAsia="宋体" w:hint="default"/>
          <w:sz w:val="21"/>
          <w:szCs w:val="21"/>
        </w:rPr>
        <w:t>股本变动情况</w:t>
      </w:r>
      <w:r>
        <w:rPr>
          <w:rFonts w:ascii="宋体" w:hAnsi="宋体" w:cs="宋体" w:eastAsia="宋体" w:hint="default"/>
          <w:sz w:val="21"/>
          <w:szCs w:val="21"/>
        </w:rPr>
        <w:t> 1、股份变动情况表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5"/>
        <w:ind w:right="0"/>
        <w:jc w:val="left"/>
      </w:pPr>
      <w:r>
        <w:rPr/>
        <w:t>单位：股</w:t>
      </w:r>
    </w:p>
    <w:p>
      <w:pPr>
        <w:spacing w:after="0" w:line="240" w:lineRule="auto"/>
        <w:jc w:val="left"/>
        <w:sectPr>
          <w:type w:val="continuous"/>
          <w:pgSz w:w="11910" w:h="16840"/>
          <w:pgMar w:top="1600" w:bottom="280" w:left="1220" w:right="1140"/>
          <w:cols w:num="2" w:equalWidth="0">
            <w:col w:w="2459" w:space="5943"/>
            <w:col w:w="1148"/>
          </w:cols>
        </w:sectPr>
      </w:pPr>
    </w:p>
    <w:p>
      <w:pPr>
        <w:spacing w:line="240" w:lineRule="auto" w:before="9"/>
        <w:rPr>
          <w:rFonts w:ascii="宋体" w:hAnsi="宋体" w:cs="宋体" w:eastAsia="宋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1807"/>
        <w:gridCol w:w="1370"/>
        <w:gridCol w:w="755"/>
        <w:gridCol w:w="760"/>
        <w:gridCol w:w="536"/>
        <w:gridCol w:w="872"/>
        <w:gridCol w:w="538"/>
        <w:gridCol w:w="536"/>
        <w:gridCol w:w="1372"/>
        <w:gridCol w:w="754"/>
      </w:tblGrid>
      <w:tr>
        <w:trPr>
          <w:trHeight w:val="527" w:hRule="exact"/>
        </w:trPr>
        <w:tc>
          <w:tcPr>
            <w:tcW w:w="1807" w:type="dxa"/>
            <w:vMerge w:val="restart"/>
            <w:tcBorders>
              <w:top w:val="single" w:sz="6" w:space="0" w:color="000000"/>
              <w:left w:val="single" w:sz="6" w:space="0" w:color="000000"/>
              <w:right w:val="single" w:sz="6" w:space="0" w:color="000000"/>
            </w:tcBorders>
          </w:tcPr>
          <w:p>
            <w:pPr/>
          </w:p>
        </w:tc>
        <w:tc>
          <w:tcPr>
            <w:tcW w:w="212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30"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242"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59"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12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30"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800" w:hRule="exact"/>
        </w:trPr>
        <w:tc>
          <w:tcPr>
            <w:tcW w:w="1807" w:type="dxa"/>
            <w:vMerge/>
            <w:tcBorders>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211" w:right="158" w:hanging="52"/>
              <w:jc w:val="left"/>
              <w:rPr>
                <w:rFonts w:ascii="宋体" w:hAnsi="宋体" w:cs="宋体" w:eastAsia="宋体" w:hint="default"/>
                <w:sz w:val="21"/>
                <w:szCs w:val="21"/>
              </w:rPr>
            </w:pPr>
            <w:r>
              <w:rPr>
                <w:rFonts w:ascii="宋体" w:hAnsi="宋体" w:cs="宋体" w:eastAsia="宋体" w:hint="default"/>
                <w:sz w:val="21"/>
                <w:szCs w:val="21"/>
              </w:rPr>
              <w:t>比例 (%)</w:t>
            </w:r>
          </w:p>
        </w:tc>
        <w:tc>
          <w:tcPr>
            <w:tcW w:w="7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61" w:right="161"/>
              <w:jc w:val="left"/>
              <w:rPr>
                <w:rFonts w:ascii="宋体" w:hAnsi="宋体" w:cs="宋体" w:eastAsia="宋体" w:hint="default"/>
                <w:sz w:val="21"/>
                <w:szCs w:val="21"/>
              </w:rPr>
            </w:pPr>
            <w:r>
              <w:rPr>
                <w:rFonts w:ascii="宋体" w:hAnsi="宋体" w:cs="宋体" w:eastAsia="宋体" w:hint="default"/>
                <w:sz w:val="21"/>
                <w:szCs w:val="21"/>
              </w:rPr>
              <w:t>发行 新股</w:t>
            </w:r>
          </w:p>
        </w:tc>
        <w:tc>
          <w:tcPr>
            <w:tcW w:w="53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55" w:right="154"/>
              <w:jc w:val="left"/>
              <w:rPr>
                <w:rFonts w:ascii="宋体" w:hAnsi="宋体" w:cs="宋体" w:eastAsia="宋体" w:hint="default"/>
                <w:sz w:val="21"/>
                <w:szCs w:val="21"/>
              </w:rPr>
            </w:pPr>
            <w:r>
              <w:rPr>
                <w:rFonts w:ascii="宋体" w:hAnsi="宋体" w:cs="宋体" w:eastAsia="宋体" w:hint="default"/>
                <w:sz w:val="21"/>
                <w:szCs w:val="21"/>
              </w:rPr>
              <w:t>送 股</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218" w:right="113" w:hanging="105"/>
              <w:jc w:val="left"/>
              <w:rPr>
                <w:rFonts w:ascii="宋体" w:hAnsi="宋体" w:cs="宋体" w:eastAsia="宋体" w:hint="default"/>
                <w:sz w:val="21"/>
                <w:szCs w:val="21"/>
              </w:rPr>
            </w:pPr>
            <w:r>
              <w:rPr>
                <w:rFonts w:ascii="宋体" w:hAnsi="宋体" w:cs="宋体" w:eastAsia="宋体" w:hint="default"/>
                <w:sz w:val="21"/>
                <w:szCs w:val="21"/>
              </w:rPr>
              <w:t>公积金 转股</w:t>
            </w: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55" w:right="155"/>
              <w:jc w:val="left"/>
              <w:rPr>
                <w:rFonts w:ascii="宋体" w:hAnsi="宋体" w:cs="宋体" w:eastAsia="宋体" w:hint="default"/>
                <w:sz w:val="21"/>
                <w:szCs w:val="21"/>
              </w:rPr>
            </w:pPr>
            <w:r>
              <w:rPr>
                <w:rFonts w:ascii="宋体" w:hAnsi="宋体" w:cs="宋体" w:eastAsia="宋体" w:hint="default"/>
                <w:sz w:val="21"/>
                <w:szCs w:val="21"/>
              </w:rPr>
              <w:t>其 他</w:t>
            </w:r>
          </w:p>
        </w:tc>
        <w:tc>
          <w:tcPr>
            <w:tcW w:w="53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55" w:right="154"/>
              <w:jc w:val="left"/>
              <w:rPr>
                <w:rFonts w:ascii="宋体" w:hAnsi="宋体" w:cs="宋体" w:eastAsia="宋体" w:hint="default"/>
                <w:sz w:val="21"/>
                <w:szCs w:val="21"/>
              </w:rPr>
            </w:pPr>
            <w:r>
              <w:rPr>
                <w:rFonts w:ascii="宋体" w:hAnsi="宋体" w:cs="宋体" w:eastAsia="宋体" w:hint="default"/>
                <w:sz w:val="21"/>
                <w:szCs w:val="21"/>
              </w:rPr>
              <w:t>小 计</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211" w:right="157" w:hanging="52"/>
              <w:jc w:val="left"/>
              <w:rPr>
                <w:rFonts w:ascii="宋体" w:hAnsi="宋体" w:cs="宋体" w:eastAsia="宋体" w:hint="default"/>
                <w:sz w:val="21"/>
                <w:szCs w:val="21"/>
              </w:rPr>
            </w:pPr>
            <w:r>
              <w:rPr>
                <w:rFonts w:ascii="宋体" w:hAnsi="宋体" w:cs="宋体" w:eastAsia="宋体" w:hint="default"/>
                <w:sz w:val="21"/>
                <w:szCs w:val="21"/>
              </w:rPr>
              <w:t>比例 (%)</w:t>
            </w:r>
          </w:p>
        </w:tc>
      </w:tr>
      <w:tr>
        <w:trPr>
          <w:trHeight w:val="799" w:hRule="exact"/>
        </w:trPr>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98"/>
              <w:jc w:val="left"/>
              <w:rPr>
                <w:rFonts w:ascii="宋体" w:hAnsi="宋体" w:cs="宋体" w:eastAsia="宋体" w:hint="default"/>
                <w:sz w:val="21"/>
                <w:szCs w:val="21"/>
              </w:rPr>
            </w:pPr>
            <w:r>
              <w:rPr>
                <w:rFonts w:ascii="宋体" w:hAnsi="宋体" w:cs="宋体" w:eastAsia="宋体" w:hint="default"/>
                <w:spacing w:val="-12"/>
                <w:sz w:val="21"/>
                <w:szCs w:val="21"/>
              </w:rPr>
              <w:t>一、有限售条件股</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份</w:t>
            </w:r>
          </w:p>
        </w:tc>
        <w:tc>
          <w:tcPr>
            <w:tcW w:w="1370"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c>
          <w:tcPr>
            <w:tcW w:w="760" w:type="dxa"/>
            <w:tcBorders>
              <w:top w:val="single" w:sz="6" w:space="0" w:color="000000"/>
              <w:left w:val="single" w:sz="6" w:space="0" w:color="000000"/>
              <w:bottom w:val="single" w:sz="6" w:space="0" w:color="000000"/>
              <w:right w:val="single" w:sz="6" w:space="0" w:color="000000"/>
            </w:tcBorders>
          </w:tcPr>
          <w:p>
            <w:pPr/>
          </w:p>
        </w:tc>
        <w:tc>
          <w:tcPr>
            <w:tcW w:w="536" w:type="dxa"/>
            <w:tcBorders>
              <w:top w:val="single" w:sz="6" w:space="0" w:color="000000"/>
              <w:left w:val="single" w:sz="6" w:space="0" w:color="000000"/>
              <w:bottom w:val="single" w:sz="6" w:space="0" w:color="000000"/>
              <w:right w:val="single" w:sz="6" w:space="0" w:color="000000"/>
            </w:tcBorders>
          </w:tcPr>
          <w:p>
            <w:pPr/>
          </w:p>
        </w:tc>
        <w:tc>
          <w:tcPr>
            <w:tcW w:w="872"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536"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r>
      <w:tr>
        <w:trPr>
          <w:trHeight w:val="528" w:hRule="exact"/>
        </w:trPr>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1、国家持股</w:t>
            </w:r>
          </w:p>
        </w:tc>
        <w:tc>
          <w:tcPr>
            <w:tcW w:w="1370"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c>
          <w:tcPr>
            <w:tcW w:w="760" w:type="dxa"/>
            <w:tcBorders>
              <w:top w:val="single" w:sz="6" w:space="0" w:color="000000"/>
              <w:left w:val="single" w:sz="6" w:space="0" w:color="000000"/>
              <w:bottom w:val="single" w:sz="6" w:space="0" w:color="000000"/>
              <w:right w:val="single" w:sz="6" w:space="0" w:color="000000"/>
            </w:tcBorders>
          </w:tcPr>
          <w:p>
            <w:pPr/>
          </w:p>
        </w:tc>
        <w:tc>
          <w:tcPr>
            <w:tcW w:w="536" w:type="dxa"/>
            <w:tcBorders>
              <w:top w:val="single" w:sz="6" w:space="0" w:color="000000"/>
              <w:left w:val="single" w:sz="6" w:space="0" w:color="000000"/>
              <w:bottom w:val="single" w:sz="6" w:space="0" w:color="000000"/>
              <w:right w:val="single" w:sz="6" w:space="0" w:color="000000"/>
            </w:tcBorders>
          </w:tcPr>
          <w:p>
            <w:pPr/>
          </w:p>
        </w:tc>
        <w:tc>
          <w:tcPr>
            <w:tcW w:w="872"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536"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r>
      <w:tr>
        <w:trPr>
          <w:trHeight w:val="527" w:hRule="exact"/>
        </w:trPr>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2、国有法人持股</w:t>
            </w:r>
          </w:p>
        </w:tc>
        <w:tc>
          <w:tcPr>
            <w:tcW w:w="1370"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c>
          <w:tcPr>
            <w:tcW w:w="760" w:type="dxa"/>
            <w:tcBorders>
              <w:top w:val="single" w:sz="6" w:space="0" w:color="000000"/>
              <w:left w:val="single" w:sz="6" w:space="0" w:color="000000"/>
              <w:bottom w:val="single" w:sz="6" w:space="0" w:color="000000"/>
              <w:right w:val="single" w:sz="6" w:space="0" w:color="000000"/>
            </w:tcBorders>
          </w:tcPr>
          <w:p>
            <w:pPr/>
          </w:p>
        </w:tc>
        <w:tc>
          <w:tcPr>
            <w:tcW w:w="536" w:type="dxa"/>
            <w:tcBorders>
              <w:top w:val="single" w:sz="6" w:space="0" w:color="000000"/>
              <w:left w:val="single" w:sz="6" w:space="0" w:color="000000"/>
              <w:bottom w:val="single" w:sz="6" w:space="0" w:color="000000"/>
              <w:right w:val="single" w:sz="6" w:space="0" w:color="000000"/>
            </w:tcBorders>
          </w:tcPr>
          <w:p>
            <w:pPr/>
          </w:p>
        </w:tc>
        <w:tc>
          <w:tcPr>
            <w:tcW w:w="872"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536"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r>
      <w:tr>
        <w:trPr>
          <w:trHeight w:val="527" w:hRule="exact"/>
        </w:trPr>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3、其他内资持股</w:t>
            </w:r>
          </w:p>
        </w:tc>
        <w:tc>
          <w:tcPr>
            <w:tcW w:w="1370"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c>
          <w:tcPr>
            <w:tcW w:w="760" w:type="dxa"/>
            <w:tcBorders>
              <w:top w:val="single" w:sz="6" w:space="0" w:color="000000"/>
              <w:left w:val="single" w:sz="6" w:space="0" w:color="000000"/>
              <w:bottom w:val="single" w:sz="6" w:space="0" w:color="000000"/>
              <w:right w:val="single" w:sz="6" w:space="0" w:color="000000"/>
            </w:tcBorders>
          </w:tcPr>
          <w:p>
            <w:pPr/>
          </w:p>
        </w:tc>
        <w:tc>
          <w:tcPr>
            <w:tcW w:w="536" w:type="dxa"/>
            <w:tcBorders>
              <w:top w:val="single" w:sz="6" w:space="0" w:color="000000"/>
              <w:left w:val="single" w:sz="6" w:space="0" w:color="000000"/>
              <w:bottom w:val="single" w:sz="6" w:space="0" w:color="000000"/>
              <w:right w:val="single" w:sz="6" w:space="0" w:color="000000"/>
            </w:tcBorders>
          </w:tcPr>
          <w:p>
            <w:pPr/>
          </w:p>
        </w:tc>
        <w:tc>
          <w:tcPr>
            <w:tcW w:w="872"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536"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r>
      <w:tr>
        <w:trPr>
          <w:trHeight w:val="800" w:hRule="exact"/>
        </w:trPr>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115"/>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2"/>
                <w:sz w:val="21"/>
                <w:szCs w:val="21"/>
              </w:rPr>
              <w:t> </w:t>
            </w:r>
            <w:r>
              <w:rPr>
                <w:rFonts w:ascii="宋体" w:hAnsi="宋体" w:cs="宋体" w:eastAsia="宋体" w:hint="default"/>
                <w:sz w:val="21"/>
                <w:szCs w:val="21"/>
              </w:rPr>
              <w:t>境内非国</w:t>
            </w:r>
            <w:r>
              <w:rPr>
                <w:rFonts w:ascii="宋体" w:hAnsi="宋体" w:cs="宋体" w:eastAsia="宋体" w:hint="default"/>
                <w:sz w:val="21"/>
                <w:szCs w:val="21"/>
              </w:rPr>
              <w:t> 有法人持股</w:t>
            </w:r>
          </w:p>
        </w:tc>
        <w:tc>
          <w:tcPr>
            <w:tcW w:w="1370"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c>
          <w:tcPr>
            <w:tcW w:w="760" w:type="dxa"/>
            <w:tcBorders>
              <w:top w:val="single" w:sz="6" w:space="0" w:color="000000"/>
              <w:left w:val="single" w:sz="6" w:space="0" w:color="000000"/>
              <w:bottom w:val="single" w:sz="6" w:space="0" w:color="000000"/>
              <w:right w:val="single" w:sz="6" w:space="0" w:color="000000"/>
            </w:tcBorders>
          </w:tcPr>
          <w:p>
            <w:pPr/>
          </w:p>
        </w:tc>
        <w:tc>
          <w:tcPr>
            <w:tcW w:w="536" w:type="dxa"/>
            <w:tcBorders>
              <w:top w:val="single" w:sz="6" w:space="0" w:color="000000"/>
              <w:left w:val="single" w:sz="6" w:space="0" w:color="000000"/>
              <w:bottom w:val="single" w:sz="6" w:space="0" w:color="000000"/>
              <w:right w:val="single" w:sz="6" w:space="0" w:color="000000"/>
            </w:tcBorders>
          </w:tcPr>
          <w:p>
            <w:pPr/>
          </w:p>
        </w:tc>
        <w:tc>
          <w:tcPr>
            <w:tcW w:w="872"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536"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r>
      <w:tr>
        <w:trPr>
          <w:trHeight w:val="527" w:hRule="exact"/>
        </w:trPr>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境内自然人持股</w:t>
            </w:r>
          </w:p>
        </w:tc>
        <w:tc>
          <w:tcPr>
            <w:tcW w:w="1370"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c>
          <w:tcPr>
            <w:tcW w:w="760" w:type="dxa"/>
            <w:tcBorders>
              <w:top w:val="single" w:sz="6" w:space="0" w:color="000000"/>
              <w:left w:val="single" w:sz="6" w:space="0" w:color="000000"/>
              <w:bottom w:val="single" w:sz="6" w:space="0" w:color="000000"/>
              <w:right w:val="single" w:sz="6" w:space="0" w:color="000000"/>
            </w:tcBorders>
          </w:tcPr>
          <w:p>
            <w:pPr/>
          </w:p>
        </w:tc>
        <w:tc>
          <w:tcPr>
            <w:tcW w:w="536" w:type="dxa"/>
            <w:tcBorders>
              <w:top w:val="single" w:sz="6" w:space="0" w:color="000000"/>
              <w:left w:val="single" w:sz="6" w:space="0" w:color="000000"/>
              <w:bottom w:val="single" w:sz="6" w:space="0" w:color="000000"/>
              <w:right w:val="single" w:sz="6" w:space="0" w:color="000000"/>
            </w:tcBorders>
          </w:tcPr>
          <w:p>
            <w:pPr/>
          </w:p>
        </w:tc>
        <w:tc>
          <w:tcPr>
            <w:tcW w:w="872"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536"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r>
      <w:tr>
        <w:trPr>
          <w:trHeight w:val="528" w:hRule="exact"/>
        </w:trPr>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4、外资持股</w:t>
            </w:r>
          </w:p>
        </w:tc>
        <w:tc>
          <w:tcPr>
            <w:tcW w:w="1370"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c>
          <w:tcPr>
            <w:tcW w:w="760" w:type="dxa"/>
            <w:tcBorders>
              <w:top w:val="single" w:sz="6" w:space="0" w:color="000000"/>
              <w:left w:val="single" w:sz="6" w:space="0" w:color="000000"/>
              <w:bottom w:val="single" w:sz="6" w:space="0" w:color="000000"/>
              <w:right w:val="single" w:sz="6" w:space="0" w:color="000000"/>
            </w:tcBorders>
          </w:tcPr>
          <w:p>
            <w:pPr/>
          </w:p>
        </w:tc>
        <w:tc>
          <w:tcPr>
            <w:tcW w:w="536" w:type="dxa"/>
            <w:tcBorders>
              <w:top w:val="single" w:sz="6" w:space="0" w:color="000000"/>
              <w:left w:val="single" w:sz="6" w:space="0" w:color="000000"/>
              <w:bottom w:val="single" w:sz="6" w:space="0" w:color="000000"/>
              <w:right w:val="single" w:sz="6" w:space="0" w:color="000000"/>
            </w:tcBorders>
          </w:tcPr>
          <w:p>
            <w:pPr/>
          </w:p>
        </w:tc>
        <w:tc>
          <w:tcPr>
            <w:tcW w:w="872"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536"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r>
      <w:tr>
        <w:trPr>
          <w:trHeight w:val="799" w:hRule="exact"/>
        </w:trPr>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115"/>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2"/>
                <w:sz w:val="21"/>
                <w:szCs w:val="21"/>
              </w:rPr>
              <w:t> </w:t>
            </w:r>
            <w:r>
              <w:rPr>
                <w:rFonts w:ascii="宋体" w:hAnsi="宋体" w:cs="宋体" w:eastAsia="宋体" w:hint="default"/>
                <w:sz w:val="21"/>
                <w:szCs w:val="21"/>
              </w:rPr>
              <w:t>境外法人</w:t>
            </w:r>
            <w:r>
              <w:rPr>
                <w:rFonts w:ascii="宋体" w:hAnsi="宋体" w:cs="宋体" w:eastAsia="宋体" w:hint="default"/>
                <w:sz w:val="21"/>
                <w:szCs w:val="21"/>
              </w:rPr>
              <w:t> 持股</w:t>
            </w:r>
          </w:p>
        </w:tc>
        <w:tc>
          <w:tcPr>
            <w:tcW w:w="1370"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c>
          <w:tcPr>
            <w:tcW w:w="760" w:type="dxa"/>
            <w:tcBorders>
              <w:top w:val="single" w:sz="6" w:space="0" w:color="000000"/>
              <w:left w:val="single" w:sz="6" w:space="0" w:color="000000"/>
              <w:bottom w:val="single" w:sz="6" w:space="0" w:color="000000"/>
              <w:right w:val="single" w:sz="6" w:space="0" w:color="000000"/>
            </w:tcBorders>
          </w:tcPr>
          <w:p>
            <w:pPr/>
          </w:p>
        </w:tc>
        <w:tc>
          <w:tcPr>
            <w:tcW w:w="536" w:type="dxa"/>
            <w:tcBorders>
              <w:top w:val="single" w:sz="6" w:space="0" w:color="000000"/>
              <w:left w:val="single" w:sz="6" w:space="0" w:color="000000"/>
              <w:bottom w:val="single" w:sz="6" w:space="0" w:color="000000"/>
              <w:right w:val="single" w:sz="6" w:space="0" w:color="000000"/>
            </w:tcBorders>
          </w:tcPr>
          <w:p>
            <w:pPr/>
          </w:p>
        </w:tc>
        <w:tc>
          <w:tcPr>
            <w:tcW w:w="872"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536"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r>
      <w:tr>
        <w:trPr>
          <w:trHeight w:val="528" w:hRule="exact"/>
        </w:trPr>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境外自然人持股</w:t>
            </w:r>
          </w:p>
        </w:tc>
        <w:tc>
          <w:tcPr>
            <w:tcW w:w="1370"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c>
          <w:tcPr>
            <w:tcW w:w="760" w:type="dxa"/>
            <w:tcBorders>
              <w:top w:val="single" w:sz="6" w:space="0" w:color="000000"/>
              <w:left w:val="single" w:sz="6" w:space="0" w:color="000000"/>
              <w:bottom w:val="single" w:sz="6" w:space="0" w:color="000000"/>
              <w:right w:val="single" w:sz="6" w:space="0" w:color="000000"/>
            </w:tcBorders>
          </w:tcPr>
          <w:p>
            <w:pPr/>
          </w:p>
        </w:tc>
        <w:tc>
          <w:tcPr>
            <w:tcW w:w="536" w:type="dxa"/>
            <w:tcBorders>
              <w:top w:val="single" w:sz="6" w:space="0" w:color="000000"/>
              <w:left w:val="single" w:sz="6" w:space="0" w:color="000000"/>
              <w:bottom w:val="single" w:sz="6" w:space="0" w:color="000000"/>
              <w:right w:val="single" w:sz="6" w:space="0" w:color="000000"/>
            </w:tcBorders>
          </w:tcPr>
          <w:p>
            <w:pPr/>
          </w:p>
        </w:tc>
        <w:tc>
          <w:tcPr>
            <w:tcW w:w="872"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536"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r>
      <w:tr>
        <w:trPr>
          <w:trHeight w:val="799" w:hRule="exact"/>
        </w:trPr>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98"/>
              <w:jc w:val="left"/>
              <w:rPr>
                <w:rFonts w:ascii="宋体" w:hAnsi="宋体" w:cs="宋体" w:eastAsia="宋体" w:hint="default"/>
                <w:sz w:val="21"/>
                <w:szCs w:val="21"/>
              </w:rPr>
            </w:pPr>
            <w:r>
              <w:rPr>
                <w:rFonts w:ascii="宋体" w:hAnsi="宋体" w:cs="宋体" w:eastAsia="宋体" w:hint="default"/>
                <w:spacing w:val="-12"/>
                <w:sz w:val="21"/>
                <w:szCs w:val="21"/>
              </w:rPr>
              <w:t>二、无限售条件流</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通股份</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sz w:val="21"/>
              </w:rPr>
              <w:t>813,043,495</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100</w:t>
            </w:r>
          </w:p>
        </w:tc>
        <w:tc>
          <w:tcPr>
            <w:tcW w:w="760" w:type="dxa"/>
            <w:tcBorders>
              <w:top w:val="single" w:sz="6" w:space="0" w:color="000000"/>
              <w:left w:val="single" w:sz="6" w:space="0" w:color="000000"/>
              <w:bottom w:val="single" w:sz="6" w:space="0" w:color="000000"/>
              <w:right w:val="single" w:sz="6" w:space="0" w:color="000000"/>
            </w:tcBorders>
          </w:tcPr>
          <w:p>
            <w:pPr/>
          </w:p>
        </w:tc>
        <w:tc>
          <w:tcPr>
            <w:tcW w:w="536" w:type="dxa"/>
            <w:tcBorders>
              <w:top w:val="single" w:sz="6" w:space="0" w:color="000000"/>
              <w:left w:val="single" w:sz="6" w:space="0" w:color="000000"/>
              <w:bottom w:val="single" w:sz="6" w:space="0" w:color="000000"/>
              <w:right w:val="single" w:sz="6" w:space="0" w:color="000000"/>
            </w:tcBorders>
          </w:tcPr>
          <w:p>
            <w:pPr/>
          </w:p>
        </w:tc>
        <w:tc>
          <w:tcPr>
            <w:tcW w:w="872"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536"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21"/>
                <w:szCs w:val="21"/>
              </w:rPr>
            </w:pPr>
            <w:r>
              <w:rPr>
                <w:rFonts w:ascii="宋体"/>
                <w:sz w:val="21"/>
              </w:rPr>
              <w:t>813,043,495</w:t>
            </w:r>
          </w:p>
        </w:tc>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100</w:t>
            </w:r>
          </w:p>
        </w:tc>
      </w:tr>
      <w:tr>
        <w:trPr>
          <w:trHeight w:val="527" w:hRule="exact"/>
        </w:trPr>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1、人民币普通股</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813,043,495</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pacing w:val="-1"/>
                <w:w w:val="95"/>
                <w:sz w:val="21"/>
              </w:rPr>
              <w:t>100</w:t>
            </w:r>
            <w:r>
              <w:rPr>
                <w:rFonts w:ascii="宋体"/>
                <w:w w:val="95"/>
                <w:sz w:val="21"/>
              </w:rPr>
            </w:r>
          </w:p>
        </w:tc>
        <w:tc>
          <w:tcPr>
            <w:tcW w:w="760" w:type="dxa"/>
            <w:tcBorders>
              <w:top w:val="single" w:sz="6" w:space="0" w:color="000000"/>
              <w:left w:val="single" w:sz="6" w:space="0" w:color="000000"/>
              <w:bottom w:val="single" w:sz="6" w:space="0" w:color="000000"/>
              <w:right w:val="single" w:sz="6" w:space="0" w:color="000000"/>
            </w:tcBorders>
          </w:tcPr>
          <w:p>
            <w:pPr/>
          </w:p>
        </w:tc>
        <w:tc>
          <w:tcPr>
            <w:tcW w:w="536" w:type="dxa"/>
            <w:tcBorders>
              <w:top w:val="single" w:sz="6" w:space="0" w:color="000000"/>
              <w:left w:val="single" w:sz="6" w:space="0" w:color="000000"/>
              <w:bottom w:val="single" w:sz="6" w:space="0" w:color="000000"/>
              <w:right w:val="single" w:sz="6" w:space="0" w:color="000000"/>
            </w:tcBorders>
          </w:tcPr>
          <w:p>
            <w:pPr/>
          </w:p>
        </w:tc>
        <w:tc>
          <w:tcPr>
            <w:tcW w:w="872"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536"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813,043,495</w:t>
            </w:r>
          </w:p>
        </w:tc>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w w:val="95"/>
                <w:sz w:val="21"/>
              </w:rPr>
              <w:t>100</w:t>
            </w:r>
            <w:r>
              <w:rPr>
                <w:rFonts w:ascii="宋体"/>
                <w:w w:val="95"/>
                <w:sz w:val="21"/>
              </w:rPr>
            </w:r>
          </w:p>
        </w:tc>
      </w:tr>
      <w:tr>
        <w:trPr>
          <w:trHeight w:val="800" w:hRule="exact"/>
        </w:trPr>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115"/>
              <w:jc w:val="left"/>
              <w:rPr>
                <w:rFonts w:ascii="宋体" w:hAnsi="宋体" w:cs="宋体" w:eastAsia="宋体" w:hint="default"/>
                <w:sz w:val="21"/>
                <w:szCs w:val="21"/>
              </w:rPr>
            </w:pPr>
            <w:r>
              <w:rPr>
                <w:rFonts w:ascii="宋体" w:hAnsi="宋体" w:cs="宋体" w:eastAsia="宋体" w:hint="default"/>
                <w:sz w:val="21"/>
                <w:szCs w:val="21"/>
              </w:rPr>
              <w:t>2、境内上市的外 资股</w:t>
            </w:r>
          </w:p>
        </w:tc>
        <w:tc>
          <w:tcPr>
            <w:tcW w:w="1370"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c>
          <w:tcPr>
            <w:tcW w:w="760" w:type="dxa"/>
            <w:tcBorders>
              <w:top w:val="single" w:sz="6" w:space="0" w:color="000000"/>
              <w:left w:val="single" w:sz="6" w:space="0" w:color="000000"/>
              <w:bottom w:val="single" w:sz="6" w:space="0" w:color="000000"/>
              <w:right w:val="single" w:sz="6" w:space="0" w:color="000000"/>
            </w:tcBorders>
          </w:tcPr>
          <w:p>
            <w:pPr/>
          </w:p>
        </w:tc>
        <w:tc>
          <w:tcPr>
            <w:tcW w:w="536" w:type="dxa"/>
            <w:tcBorders>
              <w:top w:val="single" w:sz="6" w:space="0" w:color="000000"/>
              <w:left w:val="single" w:sz="6" w:space="0" w:color="000000"/>
              <w:bottom w:val="single" w:sz="6" w:space="0" w:color="000000"/>
              <w:right w:val="single" w:sz="6" w:space="0" w:color="000000"/>
            </w:tcBorders>
          </w:tcPr>
          <w:p>
            <w:pPr/>
          </w:p>
        </w:tc>
        <w:tc>
          <w:tcPr>
            <w:tcW w:w="872"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536"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r>
      <w:tr>
        <w:trPr>
          <w:trHeight w:val="799" w:hRule="exact"/>
        </w:trPr>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115"/>
              <w:jc w:val="left"/>
              <w:rPr>
                <w:rFonts w:ascii="宋体" w:hAnsi="宋体" w:cs="宋体" w:eastAsia="宋体" w:hint="default"/>
                <w:sz w:val="21"/>
                <w:szCs w:val="21"/>
              </w:rPr>
            </w:pPr>
            <w:r>
              <w:rPr>
                <w:rFonts w:ascii="宋体" w:hAnsi="宋体" w:cs="宋体" w:eastAsia="宋体" w:hint="default"/>
                <w:sz w:val="21"/>
                <w:szCs w:val="21"/>
              </w:rPr>
              <w:t>3、境外上市的外 资股</w:t>
            </w:r>
          </w:p>
        </w:tc>
        <w:tc>
          <w:tcPr>
            <w:tcW w:w="1370"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c>
          <w:tcPr>
            <w:tcW w:w="760" w:type="dxa"/>
            <w:tcBorders>
              <w:top w:val="single" w:sz="6" w:space="0" w:color="000000"/>
              <w:left w:val="single" w:sz="6" w:space="0" w:color="000000"/>
              <w:bottom w:val="single" w:sz="6" w:space="0" w:color="000000"/>
              <w:right w:val="single" w:sz="6" w:space="0" w:color="000000"/>
            </w:tcBorders>
          </w:tcPr>
          <w:p>
            <w:pPr/>
          </w:p>
        </w:tc>
        <w:tc>
          <w:tcPr>
            <w:tcW w:w="536" w:type="dxa"/>
            <w:tcBorders>
              <w:top w:val="single" w:sz="6" w:space="0" w:color="000000"/>
              <w:left w:val="single" w:sz="6" w:space="0" w:color="000000"/>
              <w:bottom w:val="single" w:sz="6" w:space="0" w:color="000000"/>
              <w:right w:val="single" w:sz="6" w:space="0" w:color="000000"/>
            </w:tcBorders>
          </w:tcPr>
          <w:p>
            <w:pPr/>
          </w:p>
        </w:tc>
        <w:tc>
          <w:tcPr>
            <w:tcW w:w="872"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536"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r>
      <w:tr>
        <w:trPr>
          <w:trHeight w:val="528" w:hRule="exact"/>
        </w:trPr>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370"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c>
          <w:tcPr>
            <w:tcW w:w="760" w:type="dxa"/>
            <w:tcBorders>
              <w:top w:val="single" w:sz="6" w:space="0" w:color="000000"/>
              <w:left w:val="single" w:sz="6" w:space="0" w:color="000000"/>
              <w:bottom w:val="single" w:sz="6" w:space="0" w:color="000000"/>
              <w:right w:val="single" w:sz="6" w:space="0" w:color="000000"/>
            </w:tcBorders>
          </w:tcPr>
          <w:p>
            <w:pPr/>
          </w:p>
        </w:tc>
        <w:tc>
          <w:tcPr>
            <w:tcW w:w="536" w:type="dxa"/>
            <w:tcBorders>
              <w:top w:val="single" w:sz="6" w:space="0" w:color="000000"/>
              <w:left w:val="single" w:sz="6" w:space="0" w:color="000000"/>
              <w:bottom w:val="single" w:sz="6" w:space="0" w:color="000000"/>
              <w:right w:val="single" w:sz="6" w:space="0" w:color="000000"/>
            </w:tcBorders>
          </w:tcPr>
          <w:p>
            <w:pPr/>
          </w:p>
        </w:tc>
        <w:tc>
          <w:tcPr>
            <w:tcW w:w="872"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536"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r>
      <w:tr>
        <w:trPr>
          <w:trHeight w:val="528" w:hRule="exact"/>
        </w:trPr>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 w:right="0"/>
              <w:jc w:val="center"/>
              <w:rPr>
                <w:rFonts w:ascii="宋体" w:hAnsi="宋体" w:cs="宋体" w:eastAsia="宋体" w:hint="default"/>
                <w:sz w:val="21"/>
                <w:szCs w:val="21"/>
              </w:rPr>
            </w:pPr>
            <w:r>
              <w:rPr>
                <w:rFonts w:ascii="宋体"/>
                <w:sz w:val="21"/>
              </w:rPr>
              <w:t>813,043,495</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pacing w:val="-1"/>
                <w:w w:val="95"/>
                <w:sz w:val="21"/>
              </w:rPr>
              <w:t>100</w:t>
            </w:r>
            <w:r>
              <w:rPr>
                <w:rFonts w:ascii="宋体"/>
                <w:w w:val="95"/>
                <w:sz w:val="21"/>
              </w:rPr>
            </w:r>
          </w:p>
        </w:tc>
        <w:tc>
          <w:tcPr>
            <w:tcW w:w="760" w:type="dxa"/>
            <w:tcBorders>
              <w:top w:val="single" w:sz="6" w:space="0" w:color="000000"/>
              <w:left w:val="single" w:sz="6" w:space="0" w:color="000000"/>
              <w:bottom w:val="single" w:sz="6" w:space="0" w:color="000000"/>
              <w:right w:val="single" w:sz="6" w:space="0" w:color="000000"/>
            </w:tcBorders>
          </w:tcPr>
          <w:p>
            <w:pPr/>
          </w:p>
        </w:tc>
        <w:tc>
          <w:tcPr>
            <w:tcW w:w="536" w:type="dxa"/>
            <w:tcBorders>
              <w:top w:val="single" w:sz="6" w:space="0" w:color="000000"/>
              <w:left w:val="single" w:sz="6" w:space="0" w:color="000000"/>
              <w:bottom w:val="single" w:sz="6" w:space="0" w:color="000000"/>
              <w:right w:val="single" w:sz="6" w:space="0" w:color="000000"/>
            </w:tcBorders>
          </w:tcPr>
          <w:p>
            <w:pPr/>
          </w:p>
        </w:tc>
        <w:tc>
          <w:tcPr>
            <w:tcW w:w="872"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536"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813,043,495</w:t>
            </w:r>
          </w:p>
        </w:tc>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w w:val="95"/>
                <w:sz w:val="21"/>
              </w:rPr>
              <w:t>100</w:t>
            </w:r>
            <w:r>
              <w:rPr>
                <w:rFonts w:ascii="宋体"/>
                <w:w w:val="95"/>
                <w:sz w:val="21"/>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343" w:lineRule="auto" w:before="35"/>
        <w:ind w:left="560" w:right="5184" w:hanging="420"/>
        <w:jc w:val="left"/>
      </w:pPr>
      <w:r>
        <w:rPr/>
        <w:t>2、限售股份变动情况 报告期内，本公司限售股份无变动情况。</w:t>
      </w:r>
    </w:p>
    <w:p>
      <w:pPr>
        <w:spacing w:after="0" w:line="343" w:lineRule="auto"/>
        <w:jc w:val="left"/>
        <w:sectPr>
          <w:type w:val="continuous"/>
          <w:pgSz w:w="11910" w:h="16840"/>
          <w:pgMar w:top="1600" w:bottom="280" w:left="1220" w:right="1140"/>
        </w:sectPr>
      </w:pPr>
    </w:p>
    <w:p>
      <w:pPr>
        <w:spacing w:line="240" w:lineRule="auto" w:before="1"/>
        <w:rPr>
          <w:rFonts w:ascii="宋体" w:hAnsi="宋体" w:cs="宋体" w:eastAsia="宋体" w:hint="default"/>
          <w:sz w:val="29"/>
          <w:szCs w:val="29"/>
        </w:rPr>
      </w:pPr>
    </w:p>
    <w:p>
      <w:pPr>
        <w:pStyle w:val="BodyText"/>
        <w:spacing w:line="343" w:lineRule="auto" w:before="35"/>
        <w:ind w:right="6919"/>
        <w:jc w:val="left"/>
      </w:pPr>
      <w:r>
        <w:rPr/>
        <w:t>(二)</w:t>
      </w:r>
      <w:r>
        <w:rPr>
          <w:spacing w:val="-1"/>
        </w:rPr>
        <w:t> </w:t>
      </w:r>
      <w:r>
        <w:rPr/>
        <w:t>证券发行与上市情况</w:t>
      </w:r>
      <w:r>
        <w:rPr/>
        <w:t> 1、前三年历次证券发行情况</w:t>
      </w:r>
    </w:p>
    <w:p>
      <w:pPr>
        <w:pStyle w:val="BodyText"/>
        <w:spacing w:line="240" w:lineRule="auto" w:before="27"/>
        <w:ind w:left="560" w:right="2824"/>
        <w:jc w:val="left"/>
      </w:pPr>
      <w:r>
        <w:rPr/>
        <w:t>截止本报告期末至前三年，公司未有证券发行与上市情况。</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pStyle w:val="BodyText"/>
        <w:spacing w:line="343" w:lineRule="auto"/>
        <w:ind w:left="560" w:right="2824" w:hanging="420"/>
        <w:jc w:val="left"/>
      </w:pPr>
      <w:r>
        <w:rPr/>
        <w:t>2、公司股份总数及结构的变动情况 报告期内没有因送股、配股等原因引起公司股份总数及结构的变动。</w:t>
      </w:r>
    </w:p>
    <w:p>
      <w:pPr>
        <w:spacing w:line="240" w:lineRule="auto" w:before="0"/>
        <w:rPr>
          <w:rFonts w:ascii="宋体" w:hAnsi="宋体" w:cs="宋体" w:eastAsia="宋体" w:hint="default"/>
          <w:sz w:val="20"/>
          <w:szCs w:val="20"/>
        </w:rPr>
      </w:pPr>
    </w:p>
    <w:p>
      <w:pPr>
        <w:pStyle w:val="BodyText"/>
        <w:spacing w:line="343" w:lineRule="auto" w:before="158"/>
        <w:ind w:left="560" w:right="6184" w:hanging="420"/>
        <w:jc w:val="left"/>
      </w:pPr>
      <w:r>
        <w:rPr/>
        <w:t>3、现存的内部职工股情况 本报告期末公司无内部职工股。</w:t>
      </w:r>
    </w:p>
    <w:p>
      <w:pPr>
        <w:spacing w:line="240" w:lineRule="auto" w:before="5"/>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962" w:top="980" w:bottom="1160" w:left="1220" w:right="980"/>
        </w:sectPr>
      </w:pPr>
    </w:p>
    <w:p>
      <w:pPr>
        <w:pStyle w:val="BodyText"/>
        <w:spacing w:line="340" w:lineRule="auto" w:before="35"/>
        <w:ind w:right="-18"/>
        <w:jc w:val="left"/>
      </w:pPr>
      <w:r>
        <w:rPr/>
        <w:t>(三)</w:t>
      </w:r>
      <w:r>
        <w:rPr>
          <w:spacing w:val="-2"/>
        </w:rPr>
        <w:t> </w:t>
      </w:r>
      <w:r>
        <w:rPr/>
        <w:t>股东和实际控制人情况</w:t>
      </w:r>
      <w:r>
        <w:rPr/>
        <w:t> 1、股东数量和持股情况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BodyText"/>
        <w:spacing w:line="240" w:lineRule="auto"/>
        <w:ind w:right="0"/>
        <w:jc w:val="left"/>
      </w:pPr>
      <w:r>
        <w:rPr/>
        <w:t>单位：股</w:t>
      </w:r>
    </w:p>
    <w:p>
      <w:pPr>
        <w:spacing w:after="0" w:line="240" w:lineRule="auto"/>
        <w:jc w:val="left"/>
        <w:sectPr>
          <w:type w:val="continuous"/>
          <w:pgSz w:w="11910" w:h="16840"/>
          <w:pgMar w:top="1600" w:bottom="280" w:left="1220" w:right="980"/>
          <w:cols w:num="2" w:equalWidth="0">
            <w:col w:w="2766" w:space="5637"/>
            <w:col w:w="1307"/>
          </w:cols>
        </w:sectPr>
      </w:pPr>
    </w:p>
    <w:p>
      <w:pPr>
        <w:spacing w:line="240" w:lineRule="auto" w:before="9"/>
        <w:rPr>
          <w:rFonts w:ascii="宋体" w:hAnsi="宋体" w:cs="宋体" w:eastAsia="宋体" w:hint="default"/>
          <w:sz w:val="11"/>
          <w:szCs w:val="11"/>
        </w:rPr>
      </w:pPr>
    </w:p>
    <w:tbl>
      <w:tblPr>
        <w:tblW w:w="0" w:type="auto"/>
        <w:jc w:val="left"/>
        <w:tblInd w:w="125" w:type="dxa"/>
        <w:tblLayout w:type="fixed"/>
        <w:tblCellMar>
          <w:top w:w="0" w:type="dxa"/>
          <w:left w:w="0" w:type="dxa"/>
          <w:bottom w:w="0" w:type="dxa"/>
          <w:right w:w="0" w:type="dxa"/>
        </w:tblCellMar>
        <w:tblLook w:val="01E0"/>
      </w:tblPr>
      <w:tblGrid>
        <w:gridCol w:w="2060"/>
        <w:gridCol w:w="1266"/>
        <w:gridCol w:w="742"/>
        <w:gridCol w:w="1160"/>
        <w:gridCol w:w="1162"/>
        <w:gridCol w:w="1007"/>
        <w:gridCol w:w="2053"/>
      </w:tblGrid>
      <w:tr>
        <w:trPr>
          <w:trHeight w:val="528" w:hRule="exact"/>
        </w:trPr>
        <w:tc>
          <w:tcPr>
            <w:tcW w:w="3326"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报告期末股东总数</w:t>
            </w:r>
          </w:p>
        </w:tc>
        <w:tc>
          <w:tcPr>
            <w:tcW w:w="6124" w:type="dxa"/>
            <w:gridSpan w:val="5"/>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right="98"/>
              <w:jc w:val="right"/>
              <w:rPr>
                <w:rFonts w:ascii="宋体" w:hAnsi="宋体" w:cs="宋体" w:eastAsia="宋体" w:hint="default"/>
                <w:sz w:val="21"/>
                <w:szCs w:val="21"/>
              </w:rPr>
            </w:pPr>
            <w:r>
              <w:rPr>
                <w:rFonts w:ascii="宋体"/>
                <w:spacing w:val="-1"/>
                <w:sz w:val="21"/>
              </w:rPr>
              <w:t>138260</w:t>
            </w:r>
          </w:p>
        </w:tc>
      </w:tr>
      <w:tr>
        <w:trPr>
          <w:trHeight w:val="527" w:hRule="exact"/>
        </w:trPr>
        <w:tc>
          <w:tcPr>
            <w:tcW w:w="9450" w:type="dxa"/>
            <w:gridSpan w:val="7"/>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1345" w:hRule="exact"/>
        </w:trPr>
        <w:tc>
          <w:tcPr>
            <w:tcW w:w="20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602"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05"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7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72" w:lineRule="exact"/>
              <w:ind w:left="153" w:right="151"/>
              <w:jc w:val="both"/>
              <w:rPr>
                <w:rFonts w:ascii="宋体" w:hAnsi="宋体" w:cs="宋体" w:eastAsia="宋体" w:hint="default"/>
                <w:sz w:val="21"/>
                <w:szCs w:val="21"/>
              </w:rPr>
            </w:pPr>
            <w:r>
              <w:rPr>
                <w:rFonts w:ascii="宋体" w:hAnsi="宋体" w:cs="宋体" w:eastAsia="宋体" w:hint="default"/>
                <w:sz w:val="21"/>
                <w:szCs w:val="21"/>
              </w:rPr>
              <w:t>持股 比例 (%)</w:t>
            </w:r>
          </w:p>
        </w:tc>
        <w:tc>
          <w:tcPr>
            <w:tcW w:w="11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1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72" w:lineRule="exact"/>
              <w:ind w:left="467" w:right="151" w:hanging="315"/>
              <w:jc w:val="left"/>
              <w:rPr>
                <w:rFonts w:ascii="宋体" w:hAnsi="宋体" w:cs="宋体" w:eastAsia="宋体" w:hint="default"/>
                <w:sz w:val="21"/>
                <w:szCs w:val="21"/>
              </w:rPr>
            </w:pPr>
            <w:r>
              <w:rPr>
                <w:rFonts w:ascii="宋体" w:hAnsi="宋体" w:cs="宋体" w:eastAsia="宋体" w:hint="default"/>
                <w:sz w:val="21"/>
                <w:szCs w:val="21"/>
              </w:rPr>
              <w:t>年度内增 减</w:t>
            </w:r>
          </w:p>
        </w:tc>
        <w:tc>
          <w:tcPr>
            <w:tcW w:w="1007"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13"/>
              <w:ind w:left="181" w:right="179"/>
              <w:jc w:val="both"/>
              <w:rPr>
                <w:rFonts w:ascii="宋体" w:hAnsi="宋体" w:cs="宋体" w:eastAsia="宋体" w:hint="default"/>
                <w:sz w:val="21"/>
                <w:szCs w:val="21"/>
              </w:rPr>
            </w:pPr>
            <w:r>
              <w:rPr>
                <w:rFonts w:ascii="宋体" w:hAnsi="宋体" w:cs="宋体" w:eastAsia="宋体" w:hint="default"/>
                <w:sz w:val="21"/>
                <w:szCs w:val="21"/>
              </w:rPr>
              <w:t>持有有 限售条 件股份 数量</w:t>
            </w:r>
          </w:p>
        </w:tc>
        <w:tc>
          <w:tcPr>
            <w:tcW w:w="205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72" w:lineRule="exact"/>
              <w:ind w:left="809" w:right="176" w:hanging="630"/>
              <w:jc w:val="left"/>
              <w:rPr>
                <w:rFonts w:ascii="宋体" w:hAnsi="宋体" w:cs="宋体" w:eastAsia="宋体" w:hint="default"/>
                <w:sz w:val="21"/>
                <w:szCs w:val="21"/>
              </w:rPr>
            </w:pPr>
            <w:r>
              <w:rPr>
                <w:rFonts w:ascii="宋体" w:hAnsi="宋体" w:cs="宋体" w:eastAsia="宋体" w:hint="default"/>
                <w:sz w:val="21"/>
                <w:szCs w:val="21"/>
              </w:rPr>
              <w:t>质押或冻结的股份 数量</w:t>
            </w:r>
          </w:p>
        </w:tc>
      </w:tr>
      <w:tr>
        <w:trPr>
          <w:trHeight w:val="799" w:hRule="exact"/>
        </w:trPr>
        <w:tc>
          <w:tcPr>
            <w:tcW w:w="2060"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13"/>
              <w:ind w:left="100" w:right="263"/>
              <w:jc w:val="left"/>
              <w:rPr>
                <w:rFonts w:ascii="宋体" w:hAnsi="宋体" w:cs="宋体" w:eastAsia="宋体" w:hint="default"/>
                <w:sz w:val="21"/>
                <w:szCs w:val="21"/>
              </w:rPr>
            </w:pPr>
            <w:r>
              <w:rPr>
                <w:rFonts w:ascii="宋体" w:hAnsi="宋体" w:cs="宋体" w:eastAsia="宋体" w:hint="default"/>
                <w:sz w:val="21"/>
                <w:szCs w:val="21"/>
              </w:rPr>
              <w:t>浙江浙大网新集团 有限公司</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13"/>
              <w:ind w:left="100" w:right="98"/>
              <w:jc w:val="left"/>
              <w:rPr>
                <w:rFonts w:ascii="宋体" w:hAnsi="宋体" w:cs="宋体" w:eastAsia="宋体" w:hint="default"/>
                <w:sz w:val="21"/>
                <w:szCs w:val="21"/>
              </w:rPr>
            </w:pPr>
            <w:r>
              <w:rPr>
                <w:rFonts w:ascii="宋体" w:hAnsi="宋体" w:cs="宋体" w:eastAsia="宋体" w:hint="default"/>
                <w:sz w:val="21"/>
                <w:szCs w:val="21"/>
              </w:rPr>
              <w:t>境内非国有 法人股</w:t>
            </w:r>
          </w:p>
        </w:tc>
        <w:tc>
          <w:tcPr>
            <w:tcW w:w="7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sz w:val="21"/>
              </w:rPr>
              <w:t>16.63</w:t>
            </w:r>
          </w:p>
        </w:tc>
        <w:tc>
          <w:tcPr>
            <w:tcW w:w="11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sz w:val="21"/>
              </w:rPr>
              <w:t>135196059</w:t>
            </w:r>
          </w:p>
        </w:tc>
        <w:tc>
          <w:tcPr>
            <w:tcW w:w="11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sz w:val="21"/>
              </w:rPr>
              <w:t>0</w:t>
            </w:r>
          </w:p>
        </w:tc>
        <w:tc>
          <w:tcPr>
            <w:tcW w:w="10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sz w:val="21"/>
              </w:rPr>
              <w:t>0</w:t>
            </w:r>
          </w:p>
        </w:tc>
        <w:tc>
          <w:tcPr>
            <w:tcW w:w="2053" w:type="dxa"/>
            <w:tcBorders>
              <w:top w:val="single" w:sz="6" w:space="0" w:color="101010"/>
              <w:left w:val="single" w:sz="6" w:space="0" w:color="101010"/>
              <w:bottom w:val="single" w:sz="6" w:space="0" w:color="101010"/>
              <w:right w:val="single" w:sz="6" w:space="0" w:color="101010"/>
            </w:tcBorders>
          </w:tcPr>
          <w:p>
            <w:pPr>
              <w:pStyle w:val="TableParagraph"/>
              <w:spacing w:line="274" w:lineRule="exact" w:before="86"/>
              <w:ind w:left="100" w:right="0"/>
              <w:jc w:val="left"/>
              <w:rPr>
                <w:rFonts w:ascii="宋体" w:hAnsi="宋体" w:cs="宋体" w:eastAsia="宋体" w:hint="default"/>
                <w:sz w:val="21"/>
                <w:szCs w:val="21"/>
              </w:rPr>
            </w:pPr>
            <w:r>
              <w:rPr>
                <w:rFonts w:ascii="宋体" w:hAnsi="宋体" w:cs="宋体" w:eastAsia="宋体" w:hint="default"/>
                <w:sz w:val="21"/>
                <w:szCs w:val="21"/>
              </w:rPr>
              <w:t>质押数：122200000</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p>
        </w:tc>
      </w:tr>
      <w:tr>
        <w:trPr>
          <w:trHeight w:val="399" w:hRule="exact"/>
        </w:trPr>
        <w:tc>
          <w:tcPr>
            <w:tcW w:w="2060"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中国建设银行-交银</w:t>
            </w:r>
          </w:p>
        </w:tc>
        <w:tc>
          <w:tcPr>
            <w:tcW w:w="1266" w:type="dxa"/>
            <w:tcBorders>
              <w:top w:val="single" w:sz="6" w:space="0" w:color="101010"/>
              <w:left w:val="single" w:sz="6" w:space="0" w:color="101010"/>
              <w:bottom w:val="nil" w:sz="6" w:space="0" w:color="auto"/>
              <w:right w:val="single" w:sz="6" w:space="0" w:color="101010"/>
            </w:tcBorders>
          </w:tcPr>
          <w:p>
            <w:pPr/>
          </w:p>
        </w:tc>
        <w:tc>
          <w:tcPr>
            <w:tcW w:w="742" w:type="dxa"/>
            <w:tcBorders>
              <w:top w:val="single" w:sz="6" w:space="0" w:color="101010"/>
              <w:left w:val="single" w:sz="6" w:space="0" w:color="101010"/>
              <w:bottom w:val="nil" w:sz="6" w:space="0" w:color="auto"/>
              <w:right w:val="single" w:sz="6" w:space="0" w:color="101010"/>
            </w:tcBorders>
          </w:tcPr>
          <w:p>
            <w:pPr/>
          </w:p>
        </w:tc>
        <w:tc>
          <w:tcPr>
            <w:tcW w:w="1160" w:type="dxa"/>
            <w:tcBorders>
              <w:top w:val="single" w:sz="6" w:space="0" w:color="101010"/>
              <w:left w:val="single" w:sz="6" w:space="0" w:color="101010"/>
              <w:bottom w:val="nil" w:sz="6" w:space="0" w:color="auto"/>
              <w:right w:val="single" w:sz="6" w:space="0" w:color="101010"/>
            </w:tcBorders>
          </w:tcPr>
          <w:p>
            <w:pPr/>
          </w:p>
        </w:tc>
        <w:tc>
          <w:tcPr>
            <w:tcW w:w="1162" w:type="dxa"/>
            <w:tcBorders>
              <w:top w:val="single" w:sz="6" w:space="0" w:color="101010"/>
              <w:left w:val="single" w:sz="6" w:space="0" w:color="101010"/>
              <w:bottom w:val="nil" w:sz="6" w:space="0" w:color="auto"/>
              <w:right w:val="single" w:sz="6" w:space="0" w:color="101010"/>
            </w:tcBorders>
          </w:tcPr>
          <w:p>
            <w:pPr/>
          </w:p>
        </w:tc>
        <w:tc>
          <w:tcPr>
            <w:tcW w:w="1007" w:type="dxa"/>
            <w:tcBorders>
              <w:top w:val="single" w:sz="6" w:space="0" w:color="101010"/>
              <w:left w:val="single" w:sz="6" w:space="0" w:color="101010"/>
              <w:bottom w:val="nil" w:sz="6" w:space="0" w:color="auto"/>
              <w:right w:val="single" w:sz="6" w:space="0" w:color="101010"/>
            </w:tcBorders>
          </w:tcPr>
          <w:p>
            <w:pPr/>
          </w:p>
        </w:tc>
        <w:tc>
          <w:tcPr>
            <w:tcW w:w="2053" w:type="dxa"/>
            <w:tcBorders>
              <w:top w:val="single" w:sz="6" w:space="0" w:color="101010"/>
              <w:left w:val="single" w:sz="6" w:space="0" w:color="101010"/>
              <w:bottom w:val="nil" w:sz="6" w:space="0" w:color="auto"/>
              <w:right w:val="single" w:sz="6" w:space="0" w:color="101010"/>
            </w:tcBorders>
          </w:tcPr>
          <w:p>
            <w:pPr/>
          </w:p>
        </w:tc>
      </w:tr>
      <w:tr>
        <w:trPr>
          <w:trHeight w:val="273" w:hRule="exact"/>
        </w:trPr>
        <w:tc>
          <w:tcPr>
            <w:tcW w:w="2060" w:type="dxa"/>
            <w:tcBorders>
              <w:top w:val="nil" w:sz="6" w:space="0" w:color="auto"/>
              <w:left w:val="single" w:sz="6" w:space="0" w:color="101010"/>
              <w:bottom w:val="nil" w:sz="6" w:space="0" w:color="auto"/>
              <w:right w:val="single" w:sz="6" w:space="0" w:color="10101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施罗德蓝筹股票证</w:t>
            </w:r>
          </w:p>
        </w:tc>
        <w:tc>
          <w:tcPr>
            <w:tcW w:w="1266"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42"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0.98</w:t>
            </w:r>
          </w:p>
        </w:tc>
        <w:tc>
          <w:tcPr>
            <w:tcW w:w="1160"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7999969</w:t>
            </w:r>
          </w:p>
        </w:tc>
        <w:tc>
          <w:tcPr>
            <w:tcW w:w="1162"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-16071388</w:t>
            </w:r>
          </w:p>
        </w:tc>
        <w:tc>
          <w:tcPr>
            <w:tcW w:w="1007"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w:t>
            </w:r>
          </w:p>
        </w:tc>
        <w:tc>
          <w:tcPr>
            <w:tcW w:w="2053"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400" w:hRule="exact"/>
        </w:trPr>
        <w:tc>
          <w:tcPr>
            <w:tcW w:w="2060" w:type="dxa"/>
            <w:tcBorders>
              <w:top w:val="nil" w:sz="6" w:space="0" w:color="auto"/>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券投资基金</w:t>
            </w:r>
          </w:p>
        </w:tc>
        <w:tc>
          <w:tcPr>
            <w:tcW w:w="1266" w:type="dxa"/>
            <w:tcBorders>
              <w:top w:val="nil" w:sz="6" w:space="0" w:color="auto"/>
              <w:left w:val="single" w:sz="6" w:space="0" w:color="101010"/>
              <w:bottom w:val="single" w:sz="6" w:space="0" w:color="101010"/>
              <w:right w:val="single" w:sz="6" w:space="0" w:color="101010"/>
            </w:tcBorders>
          </w:tcPr>
          <w:p>
            <w:pPr/>
          </w:p>
        </w:tc>
        <w:tc>
          <w:tcPr>
            <w:tcW w:w="742" w:type="dxa"/>
            <w:tcBorders>
              <w:top w:val="nil" w:sz="6" w:space="0" w:color="auto"/>
              <w:left w:val="single" w:sz="6" w:space="0" w:color="101010"/>
              <w:bottom w:val="single" w:sz="6" w:space="0" w:color="101010"/>
              <w:right w:val="single" w:sz="6" w:space="0" w:color="101010"/>
            </w:tcBorders>
          </w:tcPr>
          <w:p>
            <w:pPr/>
          </w:p>
        </w:tc>
        <w:tc>
          <w:tcPr>
            <w:tcW w:w="1160" w:type="dxa"/>
            <w:tcBorders>
              <w:top w:val="nil" w:sz="6" w:space="0" w:color="auto"/>
              <w:left w:val="single" w:sz="6" w:space="0" w:color="101010"/>
              <w:bottom w:val="single" w:sz="6" w:space="0" w:color="101010"/>
              <w:right w:val="single" w:sz="6" w:space="0" w:color="101010"/>
            </w:tcBorders>
          </w:tcPr>
          <w:p>
            <w:pPr/>
          </w:p>
        </w:tc>
        <w:tc>
          <w:tcPr>
            <w:tcW w:w="1162" w:type="dxa"/>
            <w:tcBorders>
              <w:top w:val="nil" w:sz="6" w:space="0" w:color="auto"/>
              <w:left w:val="single" w:sz="6" w:space="0" w:color="101010"/>
              <w:bottom w:val="single" w:sz="6" w:space="0" w:color="101010"/>
              <w:right w:val="single" w:sz="6" w:space="0" w:color="101010"/>
            </w:tcBorders>
          </w:tcPr>
          <w:p>
            <w:pPr/>
          </w:p>
        </w:tc>
        <w:tc>
          <w:tcPr>
            <w:tcW w:w="1007" w:type="dxa"/>
            <w:tcBorders>
              <w:top w:val="nil" w:sz="6" w:space="0" w:color="auto"/>
              <w:left w:val="single" w:sz="6" w:space="0" w:color="101010"/>
              <w:bottom w:val="single" w:sz="6" w:space="0" w:color="101010"/>
              <w:right w:val="single" w:sz="6" w:space="0" w:color="101010"/>
            </w:tcBorders>
          </w:tcPr>
          <w:p>
            <w:pPr/>
          </w:p>
        </w:tc>
        <w:tc>
          <w:tcPr>
            <w:tcW w:w="2053" w:type="dxa"/>
            <w:tcBorders>
              <w:top w:val="nil" w:sz="6" w:space="0" w:color="auto"/>
              <w:left w:val="single" w:sz="6" w:space="0" w:color="101010"/>
              <w:bottom w:val="single" w:sz="6" w:space="0" w:color="101010"/>
              <w:right w:val="single" w:sz="6" w:space="0" w:color="101010"/>
            </w:tcBorders>
          </w:tcPr>
          <w:p>
            <w:pPr/>
          </w:p>
        </w:tc>
      </w:tr>
      <w:tr>
        <w:trPr>
          <w:trHeight w:val="800" w:hRule="exact"/>
        </w:trPr>
        <w:tc>
          <w:tcPr>
            <w:tcW w:w="2060"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13"/>
              <w:ind w:left="100" w:right="263"/>
              <w:jc w:val="left"/>
              <w:rPr>
                <w:rFonts w:ascii="宋体" w:hAnsi="宋体" w:cs="宋体" w:eastAsia="宋体" w:hint="default"/>
                <w:sz w:val="21"/>
                <w:szCs w:val="21"/>
              </w:rPr>
            </w:pPr>
            <w:r>
              <w:rPr>
                <w:rFonts w:ascii="宋体" w:hAnsi="宋体" w:cs="宋体" w:eastAsia="宋体" w:hint="default"/>
                <w:sz w:val="21"/>
                <w:szCs w:val="21"/>
              </w:rPr>
              <w:t>浙江中泰投资管理 有限公司</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13"/>
              <w:ind w:left="100" w:right="98"/>
              <w:jc w:val="left"/>
              <w:rPr>
                <w:rFonts w:ascii="宋体" w:hAnsi="宋体" w:cs="宋体" w:eastAsia="宋体" w:hint="default"/>
                <w:sz w:val="21"/>
                <w:szCs w:val="21"/>
              </w:rPr>
            </w:pPr>
            <w:r>
              <w:rPr>
                <w:rFonts w:ascii="宋体" w:hAnsi="宋体" w:cs="宋体" w:eastAsia="宋体" w:hint="default"/>
                <w:sz w:val="21"/>
                <w:szCs w:val="21"/>
              </w:rPr>
              <w:t>境内非国有 法人股</w:t>
            </w:r>
          </w:p>
        </w:tc>
        <w:tc>
          <w:tcPr>
            <w:tcW w:w="7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sz w:val="21"/>
              </w:rPr>
              <w:t>0.78</w:t>
            </w:r>
          </w:p>
        </w:tc>
        <w:tc>
          <w:tcPr>
            <w:tcW w:w="11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sz w:val="21"/>
              </w:rPr>
              <w:t>6378127</w:t>
            </w:r>
          </w:p>
        </w:tc>
        <w:tc>
          <w:tcPr>
            <w:tcW w:w="11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1" w:right="0"/>
              <w:jc w:val="left"/>
              <w:rPr>
                <w:rFonts w:ascii="宋体" w:hAnsi="宋体" w:cs="宋体" w:eastAsia="宋体" w:hint="default"/>
                <w:sz w:val="21"/>
                <w:szCs w:val="21"/>
              </w:rPr>
            </w:pPr>
            <w:r>
              <w:rPr>
                <w:rFonts w:ascii="宋体"/>
                <w:sz w:val="21"/>
              </w:rPr>
              <w:t>0</w:t>
            </w:r>
          </w:p>
        </w:tc>
        <w:tc>
          <w:tcPr>
            <w:tcW w:w="10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1" w:right="0"/>
              <w:jc w:val="left"/>
              <w:rPr>
                <w:rFonts w:ascii="宋体" w:hAnsi="宋体" w:cs="宋体" w:eastAsia="宋体" w:hint="default"/>
                <w:sz w:val="21"/>
                <w:szCs w:val="21"/>
              </w:rPr>
            </w:pPr>
            <w:r>
              <w:rPr>
                <w:rFonts w:ascii="宋体"/>
                <w:sz w:val="21"/>
              </w:rPr>
              <w:t>0</w:t>
            </w:r>
          </w:p>
        </w:tc>
        <w:tc>
          <w:tcPr>
            <w:tcW w:w="205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质押数：6378100</w:t>
            </w:r>
          </w:p>
        </w:tc>
      </w:tr>
      <w:tr>
        <w:trPr>
          <w:trHeight w:val="527" w:hRule="exact"/>
        </w:trPr>
        <w:tc>
          <w:tcPr>
            <w:tcW w:w="20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郭晓</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1" w:right="0"/>
              <w:jc w:val="left"/>
              <w:rPr>
                <w:rFonts w:ascii="宋体" w:hAnsi="宋体" w:cs="宋体" w:eastAsia="宋体" w:hint="default"/>
                <w:sz w:val="21"/>
                <w:szCs w:val="21"/>
              </w:rPr>
            </w:pPr>
            <w:r>
              <w:rPr>
                <w:rFonts w:ascii="宋体"/>
                <w:sz w:val="21"/>
              </w:rPr>
              <w:t>0.43</w:t>
            </w:r>
          </w:p>
        </w:tc>
        <w:tc>
          <w:tcPr>
            <w:tcW w:w="11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1" w:right="0"/>
              <w:jc w:val="left"/>
              <w:rPr>
                <w:rFonts w:ascii="宋体" w:hAnsi="宋体" w:cs="宋体" w:eastAsia="宋体" w:hint="default"/>
                <w:sz w:val="21"/>
                <w:szCs w:val="21"/>
              </w:rPr>
            </w:pPr>
            <w:r>
              <w:rPr>
                <w:rFonts w:ascii="宋体"/>
                <w:sz w:val="21"/>
              </w:rPr>
              <w:t>3485975</w:t>
            </w:r>
          </w:p>
        </w:tc>
        <w:tc>
          <w:tcPr>
            <w:tcW w:w="11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0" w:right="0"/>
              <w:jc w:val="left"/>
              <w:rPr>
                <w:rFonts w:ascii="宋体" w:hAnsi="宋体" w:cs="宋体" w:eastAsia="宋体" w:hint="default"/>
                <w:sz w:val="21"/>
                <w:szCs w:val="21"/>
              </w:rPr>
            </w:pPr>
            <w:r>
              <w:rPr>
                <w:rFonts w:ascii="宋体"/>
                <w:sz w:val="21"/>
              </w:rPr>
              <w:t>3485975</w:t>
            </w:r>
          </w:p>
        </w:tc>
        <w:tc>
          <w:tcPr>
            <w:tcW w:w="10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1" w:right="0"/>
              <w:jc w:val="left"/>
              <w:rPr>
                <w:rFonts w:ascii="宋体" w:hAnsi="宋体" w:cs="宋体" w:eastAsia="宋体" w:hint="default"/>
                <w:sz w:val="21"/>
                <w:szCs w:val="21"/>
              </w:rPr>
            </w:pPr>
            <w:r>
              <w:rPr>
                <w:rFonts w:ascii="宋体"/>
                <w:sz w:val="21"/>
              </w:rPr>
              <w:t>0</w:t>
            </w:r>
          </w:p>
        </w:tc>
        <w:tc>
          <w:tcPr>
            <w:tcW w:w="205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399" w:hRule="exact"/>
        </w:trPr>
        <w:tc>
          <w:tcPr>
            <w:tcW w:w="2060"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兴业银行股份有限</w:t>
            </w:r>
          </w:p>
        </w:tc>
        <w:tc>
          <w:tcPr>
            <w:tcW w:w="1266" w:type="dxa"/>
            <w:tcBorders>
              <w:top w:val="single" w:sz="6" w:space="0" w:color="101010"/>
              <w:left w:val="single" w:sz="6" w:space="0" w:color="101010"/>
              <w:bottom w:val="nil" w:sz="6" w:space="0" w:color="auto"/>
              <w:right w:val="single" w:sz="6" w:space="0" w:color="101010"/>
            </w:tcBorders>
          </w:tcPr>
          <w:p>
            <w:pPr/>
          </w:p>
        </w:tc>
        <w:tc>
          <w:tcPr>
            <w:tcW w:w="742" w:type="dxa"/>
            <w:tcBorders>
              <w:top w:val="single" w:sz="6" w:space="0" w:color="101010"/>
              <w:left w:val="single" w:sz="6" w:space="0" w:color="101010"/>
              <w:bottom w:val="nil" w:sz="6" w:space="0" w:color="auto"/>
              <w:right w:val="single" w:sz="6" w:space="0" w:color="101010"/>
            </w:tcBorders>
          </w:tcPr>
          <w:p>
            <w:pPr/>
          </w:p>
        </w:tc>
        <w:tc>
          <w:tcPr>
            <w:tcW w:w="1160" w:type="dxa"/>
            <w:tcBorders>
              <w:top w:val="single" w:sz="6" w:space="0" w:color="101010"/>
              <w:left w:val="single" w:sz="6" w:space="0" w:color="101010"/>
              <w:bottom w:val="nil" w:sz="6" w:space="0" w:color="auto"/>
              <w:right w:val="single" w:sz="6" w:space="0" w:color="101010"/>
            </w:tcBorders>
          </w:tcPr>
          <w:p>
            <w:pPr/>
          </w:p>
        </w:tc>
        <w:tc>
          <w:tcPr>
            <w:tcW w:w="1162" w:type="dxa"/>
            <w:tcBorders>
              <w:top w:val="single" w:sz="6" w:space="0" w:color="101010"/>
              <w:left w:val="single" w:sz="6" w:space="0" w:color="101010"/>
              <w:bottom w:val="nil" w:sz="6" w:space="0" w:color="auto"/>
              <w:right w:val="single" w:sz="6" w:space="0" w:color="101010"/>
            </w:tcBorders>
          </w:tcPr>
          <w:p>
            <w:pPr/>
          </w:p>
        </w:tc>
        <w:tc>
          <w:tcPr>
            <w:tcW w:w="1007" w:type="dxa"/>
            <w:tcBorders>
              <w:top w:val="single" w:sz="6" w:space="0" w:color="101010"/>
              <w:left w:val="single" w:sz="6" w:space="0" w:color="101010"/>
              <w:bottom w:val="nil" w:sz="6" w:space="0" w:color="auto"/>
              <w:right w:val="single" w:sz="6" w:space="0" w:color="101010"/>
            </w:tcBorders>
          </w:tcPr>
          <w:p>
            <w:pPr/>
          </w:p>
        </w:tc>
        <w:tc>
          <w:tcPr>
            <w:tcW w:w="2053" w:type="dxa"/>
            <w:tcBorders>
              <w:top w:val="single" w:sz="6" w:space="0" w:color="101010"/>
              <w:left w:val="single" w:sz="6" w:space="0" w:color="101010"/>
              <w:bottom w:val="nil" w:sz="6" w:space="0" w:color="auto"/>
              <w:right w:val="single" w:sz="6" w:space="0" w:color="101010"/>
            </w:tcBorders>
          </w:tcPr>
          <w:p>
            <w:pPr/>
          </w:p>
        </w:tc>
      </w:tr>
      <w:tr>
        <w:trPr>
          <w:trHeight w:val="545" w:hRule="exact"/>
        </w:trPr>
        <w:tc>
          <w:tcPr>
            <w:tcW w:w="2060" w:type="dxa"/>
            <w:tcBorders>
              <w:top w:val="nil" w:sz="6" w:space="0" w:color="auto"/>
              <w:left w:val="single" w:sz="6" w:space="0" w:color="101010"/>
              <w:bottom w:val="nil" w:sz="6" w:space="0" w:color="auto"/>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公司-兴业全球视野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股票型证券投资基</w:t>
            </w:r>
          </w:p>
        </w:tc>
        <w:tc>
          <w:tcPr>
            <w:tcW w:w="1266" w:type="dxa"/>
            <w:tcBorders>
              <w:top w:val="nil" w:sz="6" w:space="0" w:color="auto"/>
              <w:left w:val="single" w:sz="6" w:space="0" w:color="101010"/>
              <w:bottom w:val="nil" w:sz="6" w:space="0" w:color="auto"/>
              <w:right w:val="single" w:sz="6" w:space="0" w:color="10101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42" w:type="dxa"/>
            <w:tcBorders>
              <w:top w:val="nil" w:sz="6" w:space="0" w:color="auto"/>
              <w:left w:val="single" w:sz="6" w:space="0" w:color="101010"/>
              <w:bottom w:val="nil" w:sz="6" w:space="0" w:color="auto"/>
              <w:right w:val="single" w:sz="6" w:space="0" w:color="101010"/>
            </w:tcBorders>
          </w:tcPr>
          <w:p>
            <w:pPr>
              <w:pStyle w:val="TableParagraph"/>
              <w:spacing w:line="240" w:lineRule="auto" w:before="102"/>
              <w:ind w:left="101" w:right="0"/>
              <w:jc w:val="left"/>
              <w:rPr>
                <w:rFonts w:ascii="宋体" w:hAnsi="宋体" w:cs="宋体" w:eastAsia="宋体" w:hint="default"/>
                <w:sz w:val="21"/>
                <w:szCs w:val="21"/>
              </w:rPr>
            </w:pPr>
            <w:r>
              <w:rPr>
                <w:rFonts w:ascii="宋体"/>
                <w:sz w:val="21"/>
              </w:rPr>
              <w:t>0.35</w:t>
            </w:r>
          </w:p>
        </w:tc>
        <w:tc>
          <w:tcPr>
            <w:tcW w:w="1160" w:type="dxa"/>
            <w:tcBorders>
              <w:top w:val="nil" w:sz="6" w:space="0" w:color="auto"/>
              <w:left w:val="single" w:sz="6" w:space="0" w:color="101010"/>
              <w:bottom w:val="nil" w:sz="6" w:space="0" w:color="auto"/>
              <w:right w:val="single" w:sz="6" w:space="0" w:color="101010"/>
            </w:tcBorders>
          </w:tcPr>
          <w:p>
            <w:pPr>
              <w:pStyle w:val="TableParagraph"/>
              <w:spacing w:line="240" w:lineRule="auto" w:before="102"/>
              <w:ind w:left="101" w:right="0"/>
              <w:jc w:val="left"/>
              <w:rPr>
                <w:rFonts w:ascii="宋体" w:hAnsi="宋体" w:cs="宋体" w:eastAsia="宋体" w:hint="default"/>
                <w:sz w:val="21"/>
                <w:szCs w:val="21"/>
              </w:rPr>
            </w:pPr>
            <w:r>
              <w:rPr>
                <w:rFonts w:ascii="宋体"/>
                <w:sz w:val="21"/>
              </w:rPr>
              <w:t>2826896</w:t>
            </w:r>
          </w:p>
        </w:tc>
        <w:tc>
          <w:tcPr>
            <w:tcW w:w="1162" w:type="dxa"/>
            <w:tcBorders>
              <w:top w:val="nil" w:sz="6" w:space="0" w:color="auto"/>
              <w:left w:val="single" w:sz="6" w:space="0" w:color="101010"/>
              <w:bottom w:val="nil" w:sz="6" w:space="0" w:color="auto"/>
              <w:right w:val="single" w:sz="6" w:space="0" w:color="101010"/>
            </w:tcBorders>
          </w:tcPr>
          <w:p>
            <w:pPr>
              <w:pStyle w:val="TableParagraph"/>
              <w:spacing w:line="240" w:lineRule="auto" w:before="102"/>
              <w:ind w:left="101" w:right="0"/>
              <w:jc w:val="left"/>
              <w:rPr>
                <w:rFonts w:ascii="宋体" w:hAnsi="宋体" w:cs="宋体" w:eastAsia="宋体" w:hint="default"/>
                <w:sz w:val="21"/>
                <w:szCs w:val="21"/>
              </w:rPr>
            </w:pPr>
            <w:r>
              <w:rPr>
                <w:rFonts w:ascii="宋体"/>
                <w:sz w:val="21"/>
              </w:rPr>
              <w:t>2826896</w:t>
            </w:r>
          </w:p>
        </w:tc>
        <w:tc>
          <w:tcPr>
            <w:tcW w:w="1007" w:type="dxa"/>
            <w:tcBorders>
              <w:top w:val="nil" w:sz="6" w:space="0" w:color="auto"/>
              <w:left w:val="single" w:sz="6" w:space="0" w:color="101010"/>
              <w:bottom w:val="nil" w:sz="6" w:space="0" w:color="auto"/>
              <w:right w:val="single" w:sz="6" w:space="0" w:color="10101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0</w:t>
            </w:r>
          </w:p>
        </w:tc>
        <w:tc>
          <w:tcPr>
            <w:tcW w:w="2053" w:type="dxa"/>
            <w:tcBorders>
              <w:top w:val="nil" w:sz="6" w:space="0" w:color="auto"/>
              <w:left w:val="single" w:sz="6" w:space="0" w:color="101010"/>
              <w:bottom w:val="nil" w:sz="6" w:space="0" w:color="auto"/>
              <w:right w:val="single" w:sz="6" w:space="0" w:color="10101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401" w:hRule="exact"/>
        </w:trPr>
        <w:tc>
          <w:tcPr>
            <w:tcW w:w="2060" w:type="dxa"/>
            <w:tcBorders>
              <w:top w:val="nil" w:sz="6" w:space="0" w:color="auto"/>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1266" w:type="dxa"/>
            <w:tcBorders>
              <w:top w:val="nil" w:sz="6" w:space="0" w:color="auto"/>
              <w:left w:val="single" w:sz="6" w:space="0" w:color="101010"/>
              <w:bottom w:val="single" w:sz="6" w:space="0" w:color="101010"/>
              <w:right w:val="single" w:sz="6" w:space="0" w:color="101010"/>
            </w:tcBorders>
          </w:tcPr>
          <w:p>
            <w:pPr/>
          </w:p>
        </w:tc>
        <w:tc>
          <w:tcPr>
            <w:tcW w:w="742" w:type="dxa"/>
            <w:tcBorders>
              <w:top w:val="nil" w:sz="6" w:space="0" w:color="auto"/>
              <w:left w:val="single" w:sz="6" w:space="0" w:color="101010"/>
              <w:bottom w:val="single" w:sz="6" w:space="0" w:color="101010"/>
              <w:right w:val="single" w:sz="6" w:space="0" w:color="101010"/>
            </w:tcBorders>
          </w:tcPr>
          <w:p>
            <w:pPr/>
          </w:p>
        </w:tc>
        <w:tc>
          <w:tcPr>
            <w:tcW w:w="1160" w:type="dxa"/>
            <w:tcBorders>
              <w:top w:val="nil" w:sz="6" w:space="0" w:color="auto"/>
              <w:left w:val="single" w:sz="6" w:space="0" w:color="101010"/>
              <w:bottom w:val="single" w:sz="6" w:space="0" w:color="101010"/>
              <w:right w:val="single" w:sz="6" w:space="0" w:color="101010"/>
            </w:tcBorders>
          </w:tcPr>
          <w:p>
            <w:pPr/>
          </w:p>
        </w:tc>
        <w:tc>
          <w:tcPr>
            <w:tcW w:w="1162" w:type="dxa"/>
            <w:tcBorders>
              <w:top w:val="nil" w:sz="6" w:space="0" w:color="auto"/>
              <w:left w:val="single" w:sz="6" w:space="0" w:color="101010"/>
              <w:bottom w:val="single" w:sz="6" w:space="0" w:color="101010"/>
              <w:right w:val="single" w:sz="6" w:space="0" w:color="101010"/>
            </w:tcBorders>
          </w:tcPr>
          <w:p>
            <w:pPr/>
          </w:p>
        </w:tc>
        <w:tc>
          <w:tcPr>
            <w:tcW w:w="1007" w:type="dxa"/>
            <w:tcBorders>
              <w:top w:val="nil" w:sz="6" w:space="0" w:color="auto"/>
              <w:left w:val="single" w:sz="6" w:space="0" w:color="101010"/>
              <w:bottom w:val="single" w:sz="6" w:space="0" w:color="101010"/>
              <w:right w:val="single" w:sz="6" w:space="0" w:color="101010"/>
            </w:tcBorders>
          </w:tcPr>
          <w:p>
            <w:pPr/>
          </w:p>
        </w:tc>
        <w:tc>
          <w:tcPr>
            <w:tcW w:w="2053" w:type="dxa"/>
            <w:tcBorders>
              <w:top w:val="nil" w:sz="6" w:space="0" w:color="auto"/>
              <w:left w:val="single" w:sz="6" w:space="0" w:color="101010"/>
              <w:bottom w:val="single" w:sz="6" w:space="0" w:color="101010"/>
              <w:right w:val="single" w:sz="6" w:space="0" w:color="101010"/>
            </w:tcBorders>
          </w:tcPr>
          <w:p>
            <w:pPr/>
          </w:p>
        </w:tc>
      </w:tr>
      <w:tr>
        <w:trPr>
          <w:trHeight w:val="399" w:hRule="exact"/>
        </w:trPr>
        <w:tc>
          <w:tcPr>
            <w:tcW w:w="2060" w:type="dxa"/>
            <w:tcBorders>
              <w:top w:val="single" w:sz="6" w:space="0" w:color="101010"/>
              <w:left w:val="single" w:sz="6" w:space="0" w:color="101010"/>
              <w:bottom w:val="nil" w:sz="6" w:space="0" w:color="auto"/>
              <w:right w:val="single" w:sz="6" w:space="0" w:color="10101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中国平安人寿保险</w:t>
            </w:r>
          </w:p>
        </w:tc>
        <w:tc>
          <w:tcPr>
            <w:tcW w:w="1266" w:type="dxa"/>
            <w:tcBorders>
              <w:top w:val="single" w:sz="6" w:space="0" w:color="101010"/>
              <w:left w:val="single" w:sz="6" w:space="0" w:color="101010"/>
              <w:bottom w:val="nil" w:sz="6" w:space="0" w:color="auto"/>
              <w:right w:val="single" w:sz="6" w:space="0" w:color="101010"/>
            </w:tcBorders>
          </w:tcPr>
          <w:p>
            <w:pPr/>
          </w:p>
        </w:tc>
        <w:tc>
          <w:tcPr>
            <w:tcW w:w="742" w:type="dxa"/>
            <w:tcBorders>
              <w:top w:val="single" w:sz="6" w:space="0" w:color="101010"/>
              <w:left w:val="single" w:sz="6" w:space="0" w:color="101010"/>
              <w:bottom w:val="nil" w:sz="6" w:space="0" w:color="auto"/>
              <w:right w:val="single" w:sz="6" w:space="0" w:color="101010"/>
            </w:tcBorders>
          </w:tcPr>
          <w:p>
            <w:pPr/>
          </w:p>
        </w:tc>
        <w:tc>
          <w:tcPr>
            <w:tcW w:w="1160" w:type="dxa"/>
            <w:tcBorders>
              <w:top w:val="single" w:sz="6" w:space="0" w:color="101010"/>
              <w:left w:val="single" w:sz="6" w:space="0" w:color="101010"/>
              <w:bottom w:val="nil" w:sz="6" w:space="0" w:color="auto"/>
              <w:right w:val="single" w:sz="6" w:space="0" w:color="101010"/>
            </w:tcBorders>
          </w:tcPr>
          <w:p>
            <w:pPr/>
          </w:p>
        </w:tc>
        <w:tc>
          <w:tcPr>
            <w:tcW w:w="1162" w:type="dxa"/>
            <w:tcBorders>
              <w:top w:val="single" w:sz="6" w:space="0" w:color="101010"/>
              <w:left w:val="single" w:sz="6" w:space="0" w:color="101010"/>
              <w:bottom w:val="nil" w:sz="6" w:space="0" w:color="auto"/>
              <w:right w:val="single" w:sz="6" w:space="0" w:color="101010"/>
            </w:tcBorders>
          </w:tcPr>
          <w:p>
            <w:pPr/>
          </w:p>
        </w:tc>
        <w:tc>
          <w:tcPr>
            <w:tcW w:w="1007" w:type="dxa"/>
            <w:tcBorders>
              <w:top w:val="single" w:sz="6" w:space="0" w:color="101010"/>
              <w:left w:val="single" w:sz="6" w:space="0" w:color="101010"/>
              <w:bottom w:val="nil" w:sz="6" w:space="0" w:color="auto"/>
              <w:right w:val="single" w:sz="6" w:space="0" w:color="101010"/>
            </w:tcBorders>
          </w:tcPr>
          <w:p>
            <w:pPr/>
          </w:p>
        </w:tc>
        <w:tc>
          <w:tcPr>
            <w:tcW w:w="2053" w:type="dxa"/>
            <w:tcBorders>
              <w:top w:val="single" w:sz="6" w:space="0" w:color="101010"/>
              <w:left w:val="single" w:sz="6" w:space="0" w:color="101010"/>
              <w:bottom w:val="nil" w:sz="6" w:space="0" w:color="auto"/>
              <w:right w:val="single" w:sz="6" w:space="0" w:color="101010"/>
            </w:tcBorders>
          </w:tcPr>
          <w:p>
            <w:pPr/>
          </w:p>
        </w:tc>
      </w:tr>
      <w:tr>
        <w:trPr>
          <w:trHeight w:val="272" w:hRule="exact"/>
        </w:trPr>
        <w:tc>
          <w:tcPr>
            <w:tcW w:w="2060" w:type="dxa"/>
            <w:tcBorders>
              <w:top w:val="nil" w:sz="6" w:space="0" w:color="auto"/>
              <w:left w:val="single" w:sz="6" w:space="0" w:color="101010"/>
              <w:bottom w:val="nil" w:sz="6" w:space="0" w:color="auto"/>
              <w:right w:val="single" w:sz="6" w:space="0" w:color="10101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股份有限公司-分红</w:t>
            </w:r>
          </w:p>
        </w:tc>
        <w:tc>
          <w:tcPr>
            <w:tcW w:w="1266"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42"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0.34</w:t>
            </w:r>
          </w:p>
        </w:tc>
        <w:tc>
          <w:tcPr>
            <w:tcW w:w="1160"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2799961</w:t>
            </w:r>
          </w:p>
        </w:tc>
        <w:tc>
          <w:tcPr>
            <w:tcW w:w="1162"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2799961</w:t>
            </w:r>
          </w:p>
        </w:tc>
        <w:tc>
          <w:tcPr>
            <w:tcW w:w="1007"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w:t>
            </w:r>
          </w:p>
        </w:tc>
        <w:tc>
          <w:tcPr>
            <w:tcW w:w="2053"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401" w:hRule="exact"/>
        </w:trPr>
        <w:tc>
          <w:tcPr>
            <w:tcW w:w="2060" w:type="dxa"/>
            <w:tcBorders>
              <w:top w:val="nil" w:sz="6" w:space="0" w:color="auto"/>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-银保分红</w:t>
            </w:r>
          </w:p>
        </w:tc>
        <w:tc>
          <w:tcPr>
            <w:tcW w:w="1266" w:type="dxa"/>
            <w:tcBorders>
              <w:top w:val="nil" w:sz="6" w:space="0" w:color="auto"/>
              <w:left w:val="single" w:sz="6" w:space="0" w:color="101010"/>
              <w:bottom w:val="single" w:sz="6" w:space="0" w:color="101010"/>
              <w:right w:val="single" w:sz="6" w:space="0" w:color="101010"/>
            </w:tcBorders>
          </w:tcPr>
          <w:p>
            <w:pPr/>
          </w:p>
        </w:tc>
        <w:tc>
          <w:tcPr>
            <w:tcW w:w="742" w:type="dxa"/>
            <w:tcBorders>
              <w:top w:val="nil" w:sz="6" w:space="0" w:color="auto"/>
              <w:left w:val="single" w:sz="6" w:space="0" w:color="101010"/>
              <w:bottom w:val="single" w:sz="6" w:space="0" w:color="101010"/>
              <w:right w:val="single" w:sz="6" w:space="0" w:color="101010"/>
            </w:tcBorders>
          </w:tcPr>
          <w:p>
            <w:pPr/>
          </w:p>
        </w:tc>
        <w:tc>
          <w:tcPr>
            <w:tcW w:w="1160" w:type="dxa"/>
            <w:tcBorders>
              <w:top w:val="nil" w:sz="6" w:space="0" w:color="auto"/>
              <w:left w:val="single" w:sz="6" w:space="0" w:color="101010"/>
              <w:bottom w:val="single" w:sz="6" w:space="0" w:color="101010"/>
              <w:right w:val="single" w:sz="6" w:space="0" w:color="101010"/>
            </w:tcBorders>
          </w:tcPr>
          <w:p>
            <w:pPr/>
          </w:p>
        </w:tc>
        <w:tc>
          <w:tcPr>
            <w:tcW w:w="1162" w:type="dxa"/>
            <w:tcBorders>
              <w:top w:val="nil" w:sz="6" w:space="0" w:color="auto"/>
              <w:left w:val="single" w:sz="6" w:space="0" w:color="101010"/>
              <w:bottom w:val="single" w:sz="6" w:space="0" w:color="101010"/>
              <w:right w:val="single" w:sz="6" w:space="0" w:color="101010"/>
            </w:tcBorders>
          </w:tcPr>
          <w:p>
            <w:pPr/>
          </w:p>
        </w:tc>
        <w:tc>
          <w:tcPr>
            <w:tcW w:w="1007" w:type="dxa"/>
            <w:tcBorders>
              <w:top w:val="nil" w:sz="6" w:space="0" w:color="auto"/>
              <w:left w:val="single" w:sz="6" w:space="0" w:color="101010"/>
              <w:bottom w:val="single" w:sz="6" w:space="0" w:color="101010"/>
              <w:right w:val="single" w:sz="6" w:space="0" w:color="101010"/>
            </w:tcBorders>
          </w:tcPr>
          <w:p>
            <w:pPr/>
          </w:p>
        </w:tc>
        <w:tc>
          <w:tcPr>
            <w:tcW w:w="2053" w:type="dxa"/>
            <w:tcBorders>
              <w:top w:val="nil" w:sz="6" w:space="0" w:color="auto"/>
              <w:left w:val="single" w:sz="6" w:space="0" w:color="101010"/>
              <w:bottom w:val="single" w:sz="6" w:space="0" w:color="101010"/>
              <w:right w:val="single" w:sz="6" w:space="0" w:color="101010"/>
            </w:tcBorders>
          </w:tcPr>
          <w:p>
            <w:pPr/>
          </w:p>
        </w:tc>
      </w:tr>
      <w:tr>
        <w:trPr>
          <w:trHeight w:val="527" w:hRule="exact"/>
        </w:trPr>
        <w:tc>
          <w:tcPr>
            <w:tcW w:w="20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杨金毛</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1" w:right="0"/>
              <w:jc w:val="left"/>
              <w:rPr>
                <w:rFonts w:ascii="宋体" w:hAnsi="宋体" w:cs="宋体" w:eastAsia="宋体" w:hint="default"/>
                <w:sz w:val="21"/>
                <w:szCs w:val="21"/>
              </w:rPr>
            </w:pPr>
            <w:r>
              <w:rPr>
                <w:rFonts w:ascii="宋体"/>
                <w:sz w:val="21"/>
              </w:rPr>
              <w:t>0.27</w:t>
            </w:r>
          </w:p>
        </w:tc>
        <w:tc>
          <w:tcPr>
            <w:tcW w:w="11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1" w:right="0"/>
              <w:jc w:val="left"/>
              <w:rPr>
                <w:rFonts w:ascii="宋体" w:hAnsi="宋体" w:cs="宋体" w:eastAsia="宋体" w:hint="default"/>
                <w:sz w:val="21"/>
                <w:szCs w:val="21"/>
              </w:rPr>
            </w:pPr>
            <w:r>
              <w:rPr>
                <w:rFonts w:ascii="宋体"/>
                <w:sz w:val="21"/>
              </w:rPr>
              <w:t>2185400</w:t>
            </w:r>
          </w:p>
        </w:tc>
        <w:tc>
          <w:tcPr>
            <w:tcW w:w="11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0" w:right="0"/>
              <w:jc w:val="left"/>
              <w:rPr>
                <w:rFonts w:ascii="宋体" w:hAnsi="宋体" w:cs="宋体" w:eastAsia="宋体" w:hint="default"/>
                <w:sz w:val="21"/>
                <w:szCs w:val="21"/>
              </w:rPr>
            </w:pPr>
            <w:r>
              <w:rPr>
                <w:rFonts w:ascii="宋体"/>
                <w:sz w:val="21"/>
              </w:rPr>
              <w:t>250000</w:t>
            </w:r>
          </w:p>
        </w:tc>
        <w:tc>
          <w:tcPr>
            <w:tcW w:w="10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1" w:right="0"/>
              <w:jc w:val="left"/>
              <w:rPr>
                <w:rFonts w:ascii="宋体" w:hAnsi="宋体" w:cs="宋体" w:eastAsia="宋体" w:hint="default"/>
                <w:sz w:val="21"/>
                <w:szCs w:val="21"/>
              </w:rPr>
            </w:pPr>
            <w:r>
              <w:rPr>
                <w:rFonts w:ascii="宋体"/>
                <w:sz w:val="21"/>
              </w:rPr>
              <w:t>0</w:t>
            </w:r>
          </w:p>
        </w:tc>
        <w:tc>
          <w:tcPr>
            <w:tcW w:w="205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528" w:hRule="exact"/>
        </w:trPr>
        <w:tc>
          <w:tcPr>
            <w:tcW w:w="20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沈媛</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1" w:right="0"/>
              <w:jc w:val="left"/>
              <w:rPr>
                <w:rFonts w:ascii="宋体" w:hAnsi="宋体" w:cs="宋体" w:eastAsia="宋体" w:hint="default"/>
                <w:sz w:val="21"/>
                <w:szCs w:val="21"/>
              </w:rPr>
            </w:pPr>
            <w:r>
              <w:rPr>
                <w:rFonts w:ascii="宋体"/>
                <w:sz w:val="21"/>
              </w:rPr>
              <w:t>0.22</w:t>
            </w:r>
          </w:p>
        </w:tc>
        <w:tc>
          <w:tcPr>
            <w:tcW w:w="11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1" w:right="0"/>
              <w:jc w:val="left"/>
              <w:rPr>
                <w:rFonts w:ascii="宋体" w:hAnsi="宋体" w:cs="宋体" w:eastAsia="宋体" w:hint="default"/>
                <w:sz w:val="21"/>
                <w:szCs w:val="21"/>
              </w:rPr>
            </w:pPr>
            <w:r>
              <w:rPr>
                <w:rFonts w:ascii="宋体"/>
                <w:sz w:val="21"/>
              </w:rPr>
              <w:t>1818000</w:t>
            </w:r>
          </w:p>
        </w:tc>
        <w:tc>
          <w:tcPr>
            <w:tcW w:w="11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0" w:right="0"/>
              <w:jc w:val="left"/>
              <w:rPr>
                <w:rFonts w:ascii="宋体" w:hAnsi="宋体" w:cs="宋体" w:eastAsia="宋体" w:hint="default"/>
                <w:sz w:val="21"/>
                <w:szCs w:val="21"/>
              </w:rPr>
            </w:pPr>
            <w:r>
              <w:rPr>
                <w:rFonts w:ascii="宋体"/>
                <w:sz w:val="21"/>
              </w:rPr>
              <w:t>1818000</w:t>
            </w:r>
          </w:p>
        </w:tc>
        <w:tc>
          <w:tcPr>
            <w:tcW w:w="10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1" w:right="0"/>
              <w:jc w:val="left"/>
              <w:rPr>
                <w:rFonts w:ascii="宋体" w:hAnsi="宋体" w:cs="宋体" w:eastAsia="宋体" w:hint="default"/>
                <w:sz w:val="21"/>
                <w:szCs w:val="21"/>
              </w:rPr>
            </w:pPr>
            <w:r>
              <w:rPr>
                <w:rFonts w:ascii="宋体"/>
                <w:sz w:val="21"/>
              </w:rPr>
              <w:t>0</w:t>
            </w:r>
          </w:p>
        </w:tc>
        <w:tc>
          <w:tcPr>
            <w:tcW w:w="205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after="0" w:line="240" w:lineRule="auto"/>
        <w:jc w:val="left"/>
        <w:rPr>
          <w:rFonts w:ascii="宋体" w:hAnsi="宋体" w:cs="宋体" w:eastAsia="宋体" w:hint="default"/>
          <w:sz w:val="21"/>
          <w:szCs w:val="21"/>
        </w:rPr>
        <w:sectPr>
          <w:type w:val="continuous"/>
          <w:pgSz w:w="11910" w:h="16840"/>
          <w:pgMar w:top="1600" w:bottom="280" w:left="122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2060"/>
        <w:gridCol w:w="1266"/>
        <w:gridCol w:w="742"/>
        <w:gridCol w:w="1160"/>
        <w:gridCol w:w="1162"/>
        <w:gridCol w:w="1007"/>
        <w:gridCol w:w="2053"/>
      </w:tblGrid>
      <w:tr>
        <w:trPr>
          <w:trHeight w:val="527" w:hRule="exact"/>
        </w:trPr>
        <w:tc>
          <w:tcPr>
            <w:tcW w:w="20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张奕彬</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 w:right="0"/>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7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1" w:right="0"/>
              <w:jc w:val="left"/>
              <w:rPr>
                <w:rFonts w:ascii="宋体" w:hAnsi="宋体" w:cs="宋体" w:eastAsia="宋体" w:hint="default"/>
                <w:sz w:val="21"/>
                <w:szCs w:val="21"/>
              </w:rPr>
            </w:pPr>
            <w:r>
              <w:rPr>
                <w:rFonts w:ascii="宋体"/>
                <w:sz w:val="21"/>
              </w:rPr>
              <w:t>0.21</w:t>
            </w:r>
          </w:p>
        </w:tc>
        <w:tc>
          <w:tcPr>
            <w:tcW w:w="11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1" w:right="0"/>
              <w:jc w:val="left"/>
              <w:rPr>
                <w:rFonts w:ascii="宋体" w:hAnsi="宋体" w:cs="宋体" w:eastAsia="宋体" w:hint="default"/>
                <w:sz w:val="21"/>
                <w:szCs w:val="21"/>
              </w:rPr>
            </w:pPr>
            <w:r>
              <w:rPr>
                <w:rFonts w:ascii="宋体"/>
                <w:sz w:val="21"/>
              </w:rPr>
              <w:t>1745400</w:t>
            </w:r>
          </w:p>
        </w:tc>
        <w:tc>
          <w:tcPr>
            <w:tcW w:w="11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0" w:right="0"/>
              <w:jc w:val="left"/>
              <w:rPr>
                <w:rFonts w:ascii="宋体" w:hAnsi="宋体" w:cs="宋体" w:eastAsia="宋体" w:hint="default"/>
                <w:sz w:val="21"/>
                <w:szCs w:val="21"/>
              </w:rPr>
            </w:pPr>
            <w:r>
              <w:rPr>
                <w:rFonts w:ascii="宋体"/>
                <w:sz w:val="21"/>
              </w:rPr>
              <w:t>374400</w:t>
            </w:r>
          </w:p>
        </w:tc>
        <w:tc>
          <w:tcPr>
            <w:tcW w:w="10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1" w:right="0"/>
              <w:jc w:val="left"/>
              <w:rPr>
                <w:rFonts w:ascii="宋体" w:hAnsi="宋体" w:cs="宋体" w:eastAsia="宋体" w:hint="default"/>
                <w:sz w:val="21"/>
                <w:szCs w:val="21"/>
              </w:rPr>
            </w:pPr>
            <w:r>
              <w:rPr>
                <w:rFonts w:ascii="宋体"/>
                <w:sz w:val="21"/>
              </w:rPr>
              <w:t>0</w:t>
            </w:r>
          </w:p>
        </w:tc>
        <w:tc>
          <w:tcPr>
            <w:tcW w:w="205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528" w:hRule="exact"/>
        </w:trPr>
        <w:tc>
          <w:tcPr>
            <w:tcW w:w="20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张忠发</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7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2" w:right="0"/>
              <w:jc w:val="left"/>
              <w:rPr>
                <w:rFonts w:ascii="宋体" w:hAnsi="宋体" w:cs="宋体" w:eastAsia="宋体" w:hint="default"/>
                <w:sz w:val="21"/>
                <w:szCs w:val="21"/>
              </w:rPr>
            </w:pPr>
            <w:r>
              <w:rPr>
                <w:rFonts w:ascii="宋体"/>
                <w:sz w:val="21"/>
              </w:rPr>
              <w:t>0.21</w:t>
            </w:r>
          </w:p>
        </w:tc>
        <w:tc>
          <w:tcPr>
            <w:tcW w:w="11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1" w:right="0"/>
              <w:jc w:val="left"/>
              <w:rPr>
                <w:rFonts w:ascii="宋体" w:hAnsi="宋体" w:cs="宋体" w:eastAsia="宋体" w:hint="default"/>
                <w:sz w:val="21"/>
                <w:szCs w:val="21"/>
              </w:rPr>
            </w:pPr>
            <w:r>
              <w:rPr>
                <w:rFonts w:ascii="宋体"/>
                <w:sz w:val="21"/>
              </w:rPr>
              <w:t>1733000</w:t>
            </w:r>
          </w:p>
        </w:tc>
        <w:tc>
          <w:tcPr>
            <w:tcW w:w="11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2" w:right="0"/>
              <w:jc w:val="left"/>
              <w:rPr>
                <w:rFonts w:ascii="宋体" w:hAnsi="宋体" w:cs="宋体" w:eastAsia="宋体" w:hint="default"/>
                <w:sz w:val="21"/>
                <w:szCs w:val="21"/>
              </w:rPr>
            </w:pPr>
            <w:r>
              <w:rPr>
                <w:rFonts w:ascii="宋体"/>
                <w:sz w:val="21"/>
              </w:rPr>
              <w:t>0</w:t>
            </w:r>
          </w:p>
        </w:tc>
        <w:tc>
          <w:tcPr>
            <w:tcW w:w="10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2" w:right="0"/>
              <w:jc w:val="left"/>
              <w:rPr>
                <w:rFonts w:ascii="宋体" w:hAnsi="宋体" w:cs="宋体" w:eastAsia="宋体" w:hint="default"/>
                <w:sz w:val="21"/>
                <w:szCs w:val="21"/>
              </w:rPr>
            </w:pPr>
            <w:r>
              <w:rPr>
                <w:rFonts w:ascii="宋体"/>
                <w:sz w:val="21"/>
              </w:rPr>
              <w:t>0</w:t>
            </w:r>
          </w:p>
        </w:tc>
        <w:tc>
          <w:tcPr>
            <w:tcW w:w="205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pStyle w:val="BodyText"/>
        <w:spacing w:line="272" w:lineRule="exact" w:before="112"/>
        <w:ind w:right="319"/>
        <w:jc w:val="both"/>
      </w:pPr>
      <w:r>
        <w:rPr/>
        <w:t>注</w:t>
      </w:r>
      <w:r>
        <w:rPr>
          <w:spacing w:val="-58"/>
        </w:rPr>
        <w:t> </w:t>
      </w:r>
      <w:r>
        <w:rPr/>
        <w:t>1：2010</w:t>
      </w:r>
      <w:r>
        <w:rPr>
          <w:spacing w:val="-58"/>
        </w:rPr>
        <w:t> </w:t>
      </w:r>
      <w:r>
        <w:rPr/>
        <w:t>年</w:t>
      </w:r>
      <w:r>
        <w:rPr>
          <w:spacing w:val="-58"/>
        </w:rPr>
        <w:t> </w:t>
      </w:r>
      <w:r>
        <w:rPr/>
        <w:t>5</w:t>
      </w:r>
      <w:r>
        <w:rPr>
          <w:spacing w:val="-57"/>
        </w:rPr>
        <w:t> </w:t>
      </w:r>
      <w:r>
        <w:rPr/>
        <w:t>月</w:t>
      </w:r>
      <w:r>
        <w:rPr>
          <w:spacing w:val="-59"/>
        </w:rPr>
        <w:t> </w:t>
      </w:r>
      <w:r>
        <w:rPr/>
        <w:t>10</w:t>
      </w:r>
      <w:r>
        <w:rPr>
          <w:spacing w:val="-57"/>
        </w:rPr>
        <w:t> </w:t>
      </w:r>
      <w:r>
        <w:rPr/>
        <w:t>日，浙江浙大网新集团有限公司将其持有的公司股票</w:t>
      </w:r>
      <w:r>
        <w:rPr>
          <w:spacing w:val="-58"/>
        </w:rPr>
        <w:t> </w:t>
      </w:r>
      <w:r>
        <w:rPr/>
        <w:t>1720</w:t>
      </w:r>
      <w:r>
        <w:rPr>
          <w:spacing w:val="-57"/>
        </w:rPr>
        <w:t> </w:t>
      </w:r>
      <w:r>
        <w:rPr/>
        <w:t>万股质押给中国农业</w:t>
      </w:r>
      <w:r>
        <w:rPr>
          <w:spacing w:val="-1"/>
        </w:rPr>
        <w:t> </w:t>
      </w:r>
      <w:r>
        <w:rPr/>
        <w:t>银行股份有限公司浙江省分行营业部，质押编号</w:t>
      </w:r>
      <w:r>
        <w:rPr>
          <w:spacing w:val="-81"/>
        </w:rPr>
        <w:t> </w:t>
      </w:r>
      <w:r>
        <w:rPr>
          <w:spacing w:val="-3"/>
        </w:rPr>
        <w:t>ZYD080609，质押期限为</w:t>
      </w:r>
      <w:r>
        <w:rPr>
          <w:spacing w:val="-81"/>
        </w:rPr>
        <w:t> </w:t>
      </w:r>
      <w:r>
        <w:rPr/>
        <w:t>2010.5.11-2011.4.25。2009</w:t>
      </w:r>
      <w:r>
        <w:rPr/>
        <w:t> </w:t>
      </w:r>
      <w:r>
        <w:rPr>
          <w:spacing w:val="35"/>
        </w:rPr>
        <w:t>年5月</w:t>
      </w:r>
      <w:r>
        <w:rPr>
          <w:spacing w:val="-49"/>
        </w:rPr>
        <w:t> </w:t>
      </w:r>
      <w:r>
        <w:rPr/>
        <w:t>7</w:t>
      </w:r>
      <w:r>
        <w:rPr>
          <w:spacing w:val="-47"/>
        </w:rPr>
        <w:t> </w:t>
      </w:r>
      <w:r>
        <w:rPr>
          <w:spacing w:val="-6"/>
        </w:rPr>
        <w:t>日，浙江浙大网新集团有限公司将其持有的公司股票</w:t>
      </w:r>
      <w:r>
        <w:rPr>
          <w:spacing w:val="-48"/>
        </w:rPr>
        <w:t> </w:t>
      </w:r>
      <w:r>
        <w:rPr>
          <w:spacing w:val="-1"/>
        </w:rPr>
        <w:t>4200</w:t>
      </w:r>
      <w:r>
        <w:rPr>
          <w:spacing w:val="-47"/>
        </w:rPr>
        <w:t> </w:t>
      </w:r>
      <w:r>
        <w:rPr>
          <w:spacing w:val="-2"/>
        </w:rPr>
        <w:t>万股质押给中国银行股份有限公司</w:t>
      </w:r>
      <w:r>
        <w:rPr>
          <w:spacing w:val="-100"/>
        </w:rPr>
        <w:t> </w:t>
      </w:r>
      <w:r>
        <w:rPr>
          <w:spacing w:val="-100"/>
        </w:rPr>
      </w:r>
      <w:r>
        <w:rPr/>
        <w:t>浙江省分行，对应的质押编号为</w:t>
      </w:r>
      <w:r>
        <w:rPr>
          <w:spacing w:val="-61"/>
        </w:rPr>
        <w:t> </w:t>
      </w:r>
      <w:r>
        <w:rPr/>
        <w:t>ZYD090389，质押期限为</w:t>
      </w:r>
      <w:r>
        <w:rPr>
          <w:spacing w:val="-61"/>
        </w:rPr>
        <w:t> </w:t>
      </w:r>
      <w:r>
        <w:rPr/>
        <w:t>2009.5.8-2011.5.8。2009</w:t>
      </w:r>
      <w:r>
        <w:rPr>
          <w:spacing w:val="-61"/>
        </w:rPr>
        <w:t> </w:t>
      </w:r>
      <w:r>
        <w:rPr/>
        <w:t>年</w:t>
      </w:r>
      <w:r>
        <w:rPr>
          <w:spacing w:val="-61"/>
        </w:rPr>
        <w:t> </w:t>
      </w:r>
      <w:r>
        <w:rPr/>
        <w:t>3</w:t>
      </w:r>
      <w:r>
        <w:rPr>
          <w:spacing w:val="-60"/>
        </w:rPr>
        <w:t> </w:t>
      </w:r>
      <w:r>
        <w:rPr/>
        <w:t>月</w:t>
      </w:r>
      <w:r>
        <w:rPr>
          <w:spacing w:val="-62"/>
        </w:rPr>
        <w:t> </w:t>
      </w:r>
      <w:r>
        <w:rPr/>
        <w:t>17</w:t>
      </w:r>
      <w:r>
        <w:rPr>
          <w:spacing w:val="-60"/>
        </w:rPr>
        <w:t> </w:t>
      </w:r>
      <w:r>
        <w:rPr>
          <w:spacing w:val="-5"/>
        </w:rPr>
        <w:t>日，浙</w:t>
      </w:r>
      <w:r>
        <w:rPr/>
        <w:t> </w:t>
      </w:r>
      <w:r>
        <w:rPr>
          <w:spacing w:val="-1"/>
        </w:rPr>
        <w:t>江浙大网新集团有限公司将其持有的公司股票</w:t>
      </w:r>
      <w:r>
        <w:rPr>
          <w:spacing w:val="-50"/>
        </w:rPr>
        <w:t> </w:t>
      </w:r>
      <w:r>
        <w:rPr>
          <w:spacing w:val="-1"/>
        </w:rPr>
        <w:t>3950</w:t>
      </w:r>
      <w:r>
        <w:rPr>
          <w:spacing w:val="-49"/>
        </w:rPr>
        <w:t> </w:t>
      </w:r>
      <w:r>
        <w:rPr>
          <w:spacing w:val="-6"/>
        </w:rPr>
        <w:t>万股质押给中国银行股份有限公司浙江省分行，对</w:t>
      </w:r>
      <w:r>
        <w:rPr>
          <w:spacing w:val="-102"/>
        </w:rPr>
        <w:t> </w:t>
      </w:r>
      <w:r>
        <w:rPr>
          <w:spacing w:val="-102"/>
        </w:rPr>
      </w:r>
      <w:r>
        <w:rPr/>
        <w:t>应的质押编号为</w:t>
      </w:r>
      <w:r>
        <w:rPr>
          <w:spacing w:val="-59"/>
        </w:rPr>
        <w:t> </w:t>
      </w:r>
      <w:r>
        <w:rPr/>
        <w:t>ZYD090219，质押期限为</w:t>
      </w:r>
      <w:r>
        <w:rPr>
          <w:spacing w:val="-59"/>
        </w:rPr>
        <w:t> </w:t>
      </w:r>
      <w:r>
        <w:rPr/>
        <w:t>2009.3.18-2011.3.17。2008</w:t>
      </w:r>
      <w:r>
        <w:rPr>
          <w:spacing w:val="-58"/>
        </w:rPr>
        <w:t> </w:t>
      </w:r>
      <w:r>
        <w:rPr/>
        <w:t>年</w:t>
      </w:r>
      <w:r>
        <w:rPr>
          <w:spacing w:val="-60"/>
        </w:rPr>
        <w:t> </w:t>
      </w:r>
      <w:r>
        <w:rPr/>
        <w:t>12</w:t>
      </w:r>
      <w:r>
        <w:rPr>
          <w:spacing w:val="-58"/>
        </w:rPr>
        <w:t> </w:t>
      </w:r>
      <w:r>
        <w:rPr/>
        <w:t>月</w:t>
      </w:r>
      <w:r>
        <w:rPr>
          <w:spacing w:val="-60"/>
        </w:rPr>
        <w:t> </w:t>
      </w:r>
      <w:r>
        <w:rPr/>
        <w:t>16</w:t>
      </w:r>
      <w:r>
        <w:rPr>
          <w:spacing w:val="-58"/>
        </w:rPr>
        <w:t> </w:t>
      </w:r>
      <w:r>
        <w:rPr/>
        <w:t>日，浙江浙大网新</w:t>
      </w:r>
      <w:r>
        <w:rPr>
          <w:spacing w:val="-1"/>
        </w:rPr>
        <w:t> </w:t>
      </w:r>
      <w:r>
        <w:rPr/>
        <w:t>集团有限公司将其持有的公司股票</w:t>
      </w:r>
      <w:r>
        <w:rPr>
          <w:spacing w:val="-52"/>
        </w:rPr>
        <w:t> </w:t>
      </w:r>
      <w:r>
        <w:rPr/>
        <w:t>2350</w:t>
      </w:r>
      <w:r>
        <w:rPr>
          <w:spacing w:val="-51"/>
        </w:rPr>
        <w:t> </w:t>
      </w:r>
      <w:r>
        <w:rPr>
          <w:spacing w:val="-3"/>
        </w:rPr>
        <w:t>万股质押给中投信托有限责任公司，质押编号</w:t>
      </w:r>
      <w:r>
        <w:rPr>
          <w:spacing w:val="-52"/>
        </w:rPr>
        <w:t> </w:t>
      </w:r>
      <w:r>
        <w:rPr>
          <w:spacing w:val="-4"/>
        </w:rPr>
        <w:t>ZYD081343，质</w:t>
      </w:r>
      <w:r>
        <w:rPr/>
        <w:t> 押期限为</w:t>
      </w:r>
      <w:r>
        <w:rPr>
          <w:spacing w:val="-55"/>
        </w:rPr>
        <w:t> </w:t>
      </w:r>
      <w:r>
        <w:rPr/>
        <w:t>2008</w:t>
      </w:r>
      <w:r>
        <w:rPr>
          <w:spacing w:val="-54"/>
        </w:rPr>
        <w:t> </w:t>
      </w:r>
      <w:r>
        <w:rPr/>
        <w:t>年</w:t>
      </w:r>
      <w:r>
        <w:rPr>
          <w:spacing w:val="-56"/>
        </w:rPr>
        <w:t> </w:t>
      </w:r>
      <w:r>
        <w:rPr/>
        <w:t>12</w:t>
      </w:r>
      <w:r>
        <w:rPr>
          <w:spacing w:val="-55"/>
        </w:rPr>
        <w:t> </w:t>
      </w:r>
      <w:r>
        <w:rPr/>
        <w:t>月</w:t>
      </w:r>
      <w:r>
        <w:rPr>
          <w:spacing w:val="-55"/>
        </w:rPr>
        <w:t> </w:t>
      </w:r>
      <w:r>
        <w:rPr/>
        <w:t>16</w:t>
      </w:r>
      <w:r>
        <w:rPr>
          <w:spacing w:val="-55"/>
        </w:rPr>
        <w:t> </w:t>
      </w:r>
      <w:r>
        <w:rPr/>
        <w:t>日至</w:t>
      </w:r>
      <w:r>
        <w:rPr>
          <w:spacing w:val="-55"/>
        </w:rPr>
        <w:t> </w:t>
      </w:r>
      <w:r>
        <w:rPr/>
        <w:t>2011</w:t>
      </w:r>
      <w:r>
        <w:rPr>
          <w:spacing w:val="-54"/>
        </w:rPr>
        <w:t> </w:t>
      </w:r>
      <w:r>
        <w:rPr/>
        <w:t>年</w:t>
      </w:r>
      <w:r>
        <w:rPr>
          <w:spacing w:val="-56"/>
        </w:rPr>
        <w:t> </w:t>
      </w:r>
      <w:r>
        <w:rPr/>
        <w:t>12</w:t>
      </w:r>
      <w:r>
        <w:rPr>
          <w:spacing w:val="-55"/>
        </w:rPr>
        <w:t> </w:t>
      </w:r>
      <w:r>
        <w:rPr/>
        <w:t>月</w:t>
      </w:r>
      <w:r>
        <w:rPr>
          <w:spacing w:val="-55"/>
        </w:rPr>
        <w:t> </w:t>
      </w:r>
      <w:r>
        <w:rPr/>
        <w:t>16</w:t>
      </w:r>
      <w:r>
        <w:rPr>
          <w:spacing w:val="-54"/>
        </w:rPr>
        <w:t> </w:t>
      </w:r>
      <w:r>
        <w:rPr/>
        <w:t>日。</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3119"/>
        <w:gridCol w:w="2834"/>
        <w:gridCol w:w="3497"/>
      </w:tblGrid>
      <w:tr>
        <w:trPr>
          <w:trHeight w:val="527" w:hRule="exact"/>
        </w:trPr>
        <w:tc>
          <w:tcPr>
            <w:tcW w:w="9450"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528" w:hRule="exact"/>
        </w:trPr>
        <w:tc>
          <w:tcPr>
            <w:tcW w:w="311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8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254"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349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527" w:hRule="exact"/>
        </w:trPr>
        <w:tc>
          <w:tcPr>
            <w:tcW w:w="311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28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1" w:right="0"/>
              <w:jc w:val="left"/>
              <w:rPr>
                <w:rFonts w:ascii="宋体" w:hAnsi="宋体" w:cs="宋体" w:eastAsia="宋体" w:hint="default"/>
                <w:sz w:val="21"/>
                <w:szCs w:val="21"/>
              </w:rPr>
            </w:pPr>
            <w:r>
              <w:rPr>
                <w:rFonts w:ascii="宋体"/>
                <w:sz w:val="21"/>
              </w:rPr>
              <w:t>135196059</w:t>
            </w:r>
          </w:p>
        </w:tc>
        <w:tc>
          <w:tcPr>
            <w:tcW w:w="349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800" w:hRule="exact"/>
        </w:trPr>
        <w:tc>
          <w:tcPr>
            <w:tcW w:w="3119"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13"/>
              <w:ind w:left="100" w:right="167"/>
              <w:jc w:val="left"/>
              <w:rPr>
                <w:rFonts w:ascii="宋体" w:hAnsi="宋体" w:cs="宋体" w:eastAsia="宋体" w:hint="default"/>
                <w:sz w:val="21"/>
                <w:szCs w:val="21"/>
              </w:rPr>
            </w:pPr>
            <w:r>
              <w:rPr>
                <w:rFonts w:ascii="宋体" w:hAnsi="宋体" w:cs="宋体" w:eastAsia="宋体" w:hint="default"/>
                <w:sz w:val="21"/>
                <w:szCs w:val="21"/>
              </w:rPr>
              <w:t>中国建设银行-交银施罗德蓝筹 股票证券投资基金</w:t>
            </w:r>
          </w:p>
        </w:tc>
        <w:tc>
          <w:tcPr>
            <w:tcW w:w="28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sz w:val="21"/>
              </w:rPr>
              <w:t>7999969</w:t>
            </w:r>
          </w:p>
        </w:tc>
        <w:tc>
          <w:tcPr>
            <w:tcW w:w="349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27" w:hRule="exact"/>
        </w:trPr>
        <w:tc>
          <w:tcPr>
            <w:tcW w:w="311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浙江中泰投资管理有限公司</w:t>
            </w:r>
          </w:p>
        </w:tc>
        <w:tc>
          <w:tcPr>
            <w:tcW w:w="28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1" w:right="0"/>
              <w:jc w:val="left"/>
              <w:rPr>
                <w:rFonts w:ascii="宋体" w:hAnsi="宋体" w:cs="宋体" w:eastAsia="宋体" w:hint="default"/>
                <w:sz w:val="21"/>
                <w:szCs w:val="21"/>
              </w:rPr>
            </w:pPr>
            <w:r>
              <w:rPr>
                <w:rFonts w:ascii="宋体"/>
                <w:sz w:val="21"/>
              </w:rPr>
              <w:t>6378127</w:t>
            </w:r>
          </w:p>
        </w:tc>
        <w:tc>
          <w:tcPr>
            <w:tcW w:w="349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28" w:hRule="exact"/>
        </w:trPr>
        <w:tc>
          <w:tcPr>
            <w:tcW w:w="311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郭晓</w:t>
            </w:r>
          </w:p>
        </w:tc>
        <w:tc>
          <w:tcPr>
            <w:tcW w:w="28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0" w:right="0"/>
              <w:jc w:val="left"/>
              <w:rPr>
                <w:rFonts w:ascii="宋体" w:hAnsi="宋体" w:cs="宋体" w:eastAsia="宋体" w:hint="default"/>
                <w:sz w:val="21"/>
                <w:szCs w:val="21"/>
              </w:rPr>
            </w:pPr>
            <w:r>
              <w:rPr>
                <w:rFonts w:ascii="宋体"/>
                <w:sz w:val="21"/>
              </w:rPr>
              <w:t>3485975</w:t>
            </w:r>
          </w:p>
        </w:tc>
        <w:tc>
          <w:tcPr>
            <w:tcW w:w="349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799" w:hRule="exact"/>
        </w:trPr>
        <w:tc>
          <w:tcPr>
            <w:tcW w:w="3119"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13"/>
              <w:ind w:left="100" w:right="167"/>
              <w:jc w:val="left"/>
              <w:rPr>
                <w:rFonts w:ascii="宋体" w:hAnsi="宋体" w:cs="宋体" w:eastAsia="宋体" w:hint="default"/>
                <w:sz w:val="21"/>
                <w:szCs w:val="21"/>
              </w:rPr>
            </w:pPr>
            <w:r>
              <w:rPr>
                <w:rFonts w:ascii="宋体" w:hAnsi="宋体" w:cs="宋体" w:eastAsia="宋体" w:hint="default"/>
                <w:sz w:val="21"/>
                <w:szCs w:val="21"/>
              </w:rPr>
              <w:t>兴业银行股份有限公司-兴业全</w:t>
            </w:r>
            <w:r>
              <w:rPr>
                <w:rFonts w:ascii="宋体" w:hAnsi="宋体" w:cs="宋体" w:eastAsia="宋体" w:hint="default"/>
                <w:spacing w:val="-1"/>
                <w:sz w:val="21"/>
                <w:szCs w:val="21"/>
              </w:rPr>
              <w:t> </w:t>
            </w:r>
            <w:r>
              <w:rPr>
                <w:rFonts w:ascii="宋体" w:hAnsi="宋体" w:cs="宋体" w:eastAsia="宋体" w:hint="default"/>
                <w:sz w:val="21"/>
                <w:szCs w:val="21"/>
              </w:rPr>
              <w:t>球视野股票型证券投资基金</w:t>
            </w:r>
          </w:p>
        </w:tc>
        <w:tc>
          <w:tcPr>
            <w:tcW w:w="28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sz w:val="21"/>
              </w:rPr>
              <w:t>2826896</w:t>
            </w:r>
          </w:p>
        </w:tc>
        <w:tc>
          <w:tcPr>
            <w:tcW w:w="349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799" w:hRule="exact"/>
        </w:trPr>
        <w:tc>
          <w:tcPr>
            <w:tcW w:w="3119"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13"/>
              <w:ind w:left="100" w:right="271"/>
              <w:jc w:val="left"/>
              <w:rPr>
                <w:rFonts w:ascii="宋体" w:hAnsi="宋体" w:cs="宋体" w:eastAsia="宋体" w:hint="default"/>
                <w:sz w:val="21"/>
                <w:szCs w:val="21"/>
              </w:rPr>
            </w:pPr>
            <w:r>
              <w:rPr>
                <w:rFonts w:ascii="宋体" w:hAnsi="宋体" w:cs="宋体" w:eastAsia="宋体" w:hint="default"/>
                <w:sz w:val="21"/>
                <w:szCs w:val="21"/>
              </w:rPr>
              <w:t>中国平安人寿保险股份有限公 司-分红-银保分红</w:t>
            </w:r>
          </w:p>
        </w:tc>
        <w:tc>
          <w:tcPr>
            <w:tcW w:w="28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sz w:val="21"/>
              </w:rPr>
              <w:t>2799961</w:t>
            </w:r>
          </w:p>
        </w:tc>
        <w:tc>
          <w:tcPr>
            <w:tcW w:w="349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28" w:hRule="exact"/>
        </w:trPr>
        <w:tc>
          <w:tcPr>
            <w:tcW w:w="311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杨金毛</w:t>
            </w:r>
          </w:p>
        </w:tc>
        <w:tc>
          <w:tcPr>
            <w:tcW w:w="28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1" w:right="0"/>
              <w:jc w:val="left"/>
              <w:rPr>
                <w:rFonts w:ascii="宋体" w:hAnsi="宋体" w:cs="宋体" w:eastAsia="宋体" w:hint="default"/>
                <w:sz w:val="21"/>
                <w:szCs w:val="21"/>
              </w:rPr>
            </w:pPr>
            <w:r>
              <w:rPr>
                <w:rFonts w:ascii="宋体"/>
                <w:sz w:val="21"/>
              </w:rPr>
              <w:t>2185400</w:t>
            </w:r>
          </w:p>
        </w:tc>
        <w:tc>
          <w:tcPr>
            <w:tcW w:w="349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27" w:hRule="exact"/>
        </w:trPr>
        <w:tc>
          <w:tcPr>
            <w:tcW w:w="311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沈媛</w:t>
            </w:r>
          </w:p>
        </w:tc>
        <w:tc>
          <w:tcPr>
            <w:tcW w:w="28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0" w:right="0"/>
              <w:jc w:val="left"/>
              <w:rPr>
                <w:rFonts w:ascii="宋体" w:hAnsi="宋体" w:cs="宋体" w:eastAsia="宋体" w:hint="default"/>
                <w:sz w:val="21"/>
                <w:szCs w:val="21"/>
              </w:rPr>
            </w:pPr>
            <w:r>
              <w:rPr>
                <w:rFonts w:ascii="宋体"/>
                <w:sz w:val="21"/>
              </w:rPr>
              <w:t>1818000</w:t>
            </w:r>
          </w:p>
        </w:tc>
        <w:tc>
          <w:tcPr>
            <w:tcW w:w="349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28" w:hRule="exact"/>
        </w:trPr>
        <w:tc>
          <w:tcPr>
            <w:tcW w:w="311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张奕彬</w:t>
            </w:r>
          </w:p>
        </w:tc>
        <w:tc>
          <w:tcPr>
            <w:tcW w:w="28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1" w:right="0"/>
              <w:jc w:val="left"/>
              <w:rPr>
                <w:rFonts w:ascii="宋体" w:hAnsi="宋体" w:cs="宋体" w:eastAsia="宋体" w:hint="default"/>
                <w:sz w:val="21"/>
                <w:szCs w:val="21"/>
              </w:rPr>
            </w:pPr>
            <w:r>
              <w:rPr>
                <w:rFonts w:ascii="宋体"/>
                <w:sz w:val="21"/>
              </w:rPr>
              <w:t>1745400</w:t>
            </w:r>
          </w:p>
        </w:tc>
        <w:tc>
          <w:tcPr>
            <w:tcW w:w="349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27" w:hRule="exact"/>
        </w:trPr>
        <w:tc>
          <w:tcPr>
            <w:tcW w:w="311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张忠发</w:t>
            </w:r>
          </w:p>
        </w:tc>
        <w:tc>
          <w:tcPr>
            <w:tcW w:w="28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1" w:right="0"/>
              <w:jc w:val="left"/>
              <w:rPr>
                <w:rFonts w:ascii="宋体" w:hAnsi="宋体" w:cs="宋体" w:eastAsia="宋体" w:hint="default"/>
                <w:sz w:val="21"/>
                <w:szCs w:val="21"/>
              </w:rPr>
            </w:pPr>
            <w:r>
              <w:rPr>
                <w:rFonts w:ascii="宋体"/>
                <w:sz w:val="21"/>
              </w:rPr>
              <w:t>1733000</w:t>
            </w:r>
          </w:p>
        </w:tc>
        <w:tc>
          <w:tcPr>
            <w:tcW w:w="349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800" w:hRule="exact"/>
        </w:trPr>
        <w:tc>
          <w:tcPr>
            <w:tcW w:w="3119"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13"/>
              <w:ind w:left="100" w:right="271"/>
              <w:jc w:val="left"/>
              <w:rPr>
                <w:rFonts w:ascii="宋体" w:hAnsi="宋体" w:cs="宋体" w:eastAsia="宋体" w:hint="default"/>
                <w:sz w:val="21"/>
                <w:szCs w:val="21"/>
              </w:rPr>
            </w:pPr>
            <w:r>
              <w:rPr>
                <w:rFonts w:ascii="宋体" w:hAnsi="宋体" w:cs="宋体" w:eastAsia="宋体" w:hint="default"/>
                <w:sz w:val="21"/>
                <w:szCs w:val="21"/>
              </w:rPr>
              <w:t>上述股东关联关系或一致行动 关系的说明</w:t>
            </w:r>
          </w:p>
        </w:tc>
        <w:tc>
          <w:tcPr>
            <w:tcW w:w="6331"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公司前十大股东中，未发现关联关系或一致行动关系。</w:t>
            </w:r>
          </w:p>
        </w:tc>
      </w:tr>
    </w:tbl>
    <w:p>
      <w:pPr>
        <w:spacing w:after="0" w:line="240" w:lineRule="auto"/>
        <w:jc w:val="left"/>
        <w:rPr>
          <w:rFonts w:ascii="宋体" w:hAnsi="宋体" w:cs="宋体" w:eastAsia="宋体" w:hint="default"/>
          <w:sz w:val="21"/>
          <w:szCs w:val="21"/>
        </w:rPr>
        <w:sectPr>
          <w:pgSz w:w="11910" w:h="16840"/>
          <w:pgMar w:header="747" w:footer="962" w:top="980" w:bottom="1160" w:left="1220" w:right="98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962" w:top="980" w:bottom="1160" w:left="1220" w:right="1120"/>
        </w:sectPr>
      </w:pPr>
    </w:p>
    <w:p>
      <w:pPr>
        <w:pStyle w:val="BodyText"/>
        <w:spacing w:line="343" w:lineRule="auto" w:before="35"/>
        <w:ind w:right="-20"/>
        <w:jc w:val="left"/>
      </w:pPr>
      <w:r>
        <w:rPr/>
        <w:t>2、控股股东及实际控制人情况 (1)</w:t>
      </w:r>
      <w:r>
        <w:rPr>
          <w:spacing w:val="-2"/>
        </w:rPr>
        <w:t> </w:t>
      </w:r>
      <w:r>
        <w:rPr/>
        <w:t>控股股东情况</w:t>
      </w:r>
    </w:p>
    <w:p>
      <w:pPr>
        <w:pStyle w:val="BodyText"/>
        <w:spacing w:line="240" w:lineRule="auto" w:before="27"/>
        <w:ind w:left="351" w:right="-20"/>
        <w:jc w:val="left"/>
      </w:pPr>
      <w:r>
        <w:rPr/>
        <w:t>○</w:t>
      </w:r>
      <w:r>
        <w:rPr>
          <w:spacing w:val="-1"/>
        </w:rPr>
        <w:t> </w:t>
      </w:r>
      <w:r>
        <w:rPr/>
        <w:t>法人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5"/>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2976" w:space="4062"/>
            <w:col w:w="2532"/>
          </w:cols>
        </w:sectPr>
      </w:pPr>
    </w:p>
    <w:p>
      <w:pPr>
        <w:spacing w:line="240" w:lineRule="auto" w:before="9"/>
        <w:rPr>
          <w:rFonts w:ascii="宋体" w:hAnsi="宋体" w:cs="宋体" w:eastAsia="宋体" w:hint="default"/>
          <w:sz w:val="11"/>
          <w:szCs w:val="11"/>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52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r>
      <w:tr>
        <w:trPr>
          <w:trHeight w:val="5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赵建</w:t>
            </w:r>
          </w:p>
        </w:tc>
      </w:tr>
      <w:tr>
        <w:trPr>
          <w:trHeight w:val="52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2001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sz w:val="21"/>
              </w:rPr>
              <w:t>337,026,000</w:t>
            </w:r>
          </w:p>
        </w:tc>
      </w:tr>
      <w:tr>
        <w:trPr>
          <w:trHeight w:val="399"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软件产品开发，计算机技术的研究及产品开发；</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通信设备的研究开发；经济信息、环保信息的咨</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询服务；高新技术研究、开发；交通技术和可再</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主要经营业务或管理活动</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生能源技术的研究开发、工程管理服务、设计与</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投资咨询；培训服务（国家设置转向行政许可项</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目除外）；经营对外承包工程业务（范围详见《中</w:t>
            </w:r>
          </w:p>
        </w:tc>
      </w:tr>
      <w:tr>
        <w:trPr>
          <w:trHeight w:val="401"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华人民共和国对外承包工程资格证书》）。</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600" w:bottom="280" w:left="1220" w:right="1120"/>
        </w:sectPr>
      </w:pPr>
    </w:p>
    <w:p>
      <w:pPr>
        <w:pStyle w:val="BodyText"/>
        <w:spacing w:line="240" w:lineRule="auto" w:before="35"/>
        <w:ind w:right="-18"/>
        <w:jc w:val="left"/>
      </w:pPr>
      <w:r>
        <w:rPr/>
        <w:t>(2)</w:t>
      </w:r>
      <w:r>
        <w:rPr>
          <w:spacing w:val="-2"/>
        </w:rPr>
        <w:t> </w:t>
      </w:r>
      <w:r>
        <w:rPr/>
        <w:t>实际控制人情况</w:t>
      </w:r>
    </w:p>
    <w:p>
      <w:pPr>
        <w:pStyle w:val="BodyText"/>
        <w:spacing w:line="240" w:lineRule="auto" w:before="117"/>
        <w:ind w:left="351" w:right="-18"/>
        <w:jc w:val="left"/>
      </w:pPr>
      <w:r>
        <w:rPr/>
        <w:t>○</w:t>
      </w:r>
      <w:r>
        <w:rPr>
          <w:spacing w:val="-1"/>
        </w:rPr>
        <w:t> </w:t>
      </w:r>
      <w:r>
        <w:rPr/>
        <w:t>法人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2031" w:space="5007"/>
            <w:col w:w="2532"/>
          </w:cols>
        </w:sectPr>
      </w:pPr>
    </w:p>
    <w:p>
      <w:pPr>
        <w:spacing w:line="240" w:lineRule="auto" w:before="9"/>
        <w:rPr>
          <w:rFonts w:ascii="宋体" w:hAnsi="宋体" w:cs="宋体" w:eastAsia="宋体" w:hint="default"/>
          <w:sz w:val="11"/>
          <w:szCs w:val="11"/>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5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浙江浙大圆正集团有限公司</w:t>
            </w:r>
          </w:p>
        </w:tc>
      </w:tr>
      <w:tr>
        <w:trPr>
          <w:trHeight w:val="52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禇健</w:t>
            </w:r>
          </w:p>
        </w:tc>
      </w:tr>
      <w:tr>
        <w:trPr>
          <w:trHeight w:val="52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1998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sz w:val="21"/>
              </w:rPr>
              <w:t>70,000,000</w:t>
            </w:r>
          </w:p>
        </w:tc>
      </w:tr>
      <w:tr>
        <w:trPr>
          <w:trHeight w:val="800"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主要经营业务或管理活动</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4"/>
              <w:jc w:val="left"/>
              <w:rPr>
                <w:rFonts w:ascii="宋体" w:hAnsi="宋体" w:cs="宋体" w:eastAsia="宋体" w:hint="default"/>
                <w:sz w:val="21"/>
                <w:szCs w:val="21"/>
              </w:rPr>
            </w:pPr>
            <w:r>
              <w:rPr>
                <w:rFonts w:ascii="宋体" w:hAnsi="宋体" w:cs="宋体" w:eastAsia="宋体" w:hint="default"/>
                <w:sz w:val="21"/>
                <w:szCs w:val="21"/>
              </w:rPr>
              <w:t>高新技术投资开发，计算机软件，单晶硅制品及 </w:t>
            </w:r>
            <w:r>
              <w:rPr>
                <w:rFonts w:ascii="宋体" w:hAnsi="宋体" w:cs="宋体" w:eastAsia="宋体" w:hint="default"/>
                <w:spacing w:val="-4"/>
                <w:sz w:val="21"/>
                <w:szCs w:val="21"/>
              </w:rPr>
              <w:t>自动化设备仪表的技术开发、制作、销售与服务。</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343" w:lineRule="auto" w:before="35"/>
        <w:ind w:left="560" w:right="3944" w:hanging="420"/>
        <w:jc w:val="left"/>
      </w:pPr>
      <w:r>
        <w:rPr/>
        <w:t>(3)</w:t>
      </w:r>
      <w:r>
        <w:rPr>
          <w:spacing w:val="-1"/>
        </w:rPr>
        <w:t> </w:t>
      </w:r>
      <w:r>
        <w:rPr/>
        <w:t>控股股东及实际控制人变更情况</w:t>
      </w:r>
      <w:r>
        <w:rPr/>
        <w:t> 本报告期内公司控股股东及实际控制人没有发生变更。</w:t>
      </w:r>
    </w:p>
    <w:p>
      <w:pPr>
        <w:pStyle w:val="BodyText"/>
        <w:spacing w:line="272" w:lineRule="exact" w:before="55"/>
        <w:ind w:right="169" w:firstLine="420"/>
        <w:jc w:val="left"/>
      </w:pPr>
      <w:r>
        <w:rPr/>
        <w:t>2010</w:t>
      </w:r>
      <w:r>
        <w:rPr>
          <w:spacing w:val="-30"/>
        </w:rPr>
        <w:t> </w:t>
      </w:r>
      <w:r>
        <w:rPr>
          <w:spacing w:val="-2"/>
        </w:rPr>
        <w:t>年，浙江浙大圆正集团有限公司的控股股东浙江大学投资控股有限公司更名为浙江浙大圆正</w:t>
      </w:r>
      <w:r>
        <w:rPr/>
        <w:t> 控股集团有限公司，本次名称变更不属于本公司控股股东及实际控制人变更情况。</w:t>
      </w:r>
    </w:p>
    <w:p>
      <w:pPr>
        <w:spacing w:after="0" w:line="272" w:lineRule="exact"/>
        <w:jc w:val="left"/>
        <w:sectPr>
          <w:type w:val="continuous"/>
          <w:pgSz w:w="11910" w:h="16840"/>
          <w:pgMar w:top="1600" w:bottom="280" w:left="1220" w:right="1120"/>
        </w:sectPr>
      </w:pPr>
    </w:p>
    <w:p>
      <w:pPr>
        <w:spacing w:line="240" w:lineRule="auto" w:before="1"/>
        <w:rPr>
          <w:rFonts w:ascii="宋体" w:hAnsi="宋体" w:cs="宋体" w:eastAsia="宋体" w:hint="default"/>
          <w:sz w:val="29"/>
          <w:szCs w:val="29"/>
        </w:rPr>
      </w:pPr>
    </w:p>
    <w:p>
      <w:pPr>
        <w:pStyle w:val="BodyText"/>
        <w:spacing w:line="240" w:lineRule="auto" w:before="35"/>
        <w:ind w:right="0"/>
        <w:jc w:val="left"/>
      </w:pPr>
      <w:r>
        <w:rPr/>
        <w:t>公司与实际控制人之间的产权及控制关系的方框图</w:t>
      </w:r>
    </w:p>
    <w:p>
      <w:pPr>
        <w:spacing w:line="240" w:lineRule="auto" w:before="4"/>
        <w:rPr>
          <w:rFonts w:ascii="宋体" w:hAnsi="宋体" w:cs="宋体" w:eastAsia="宋体" w:hint="default"/>
          <w:sz w:val="27"/>
          <w:szCs w:val="27"/>
        </w:rPr>
      </w:pPr>
    </w:p>
    <w:p>
      <w:pPr>
        <w:spacing w:line="430" w:lineRule="exact"/>
        <w:ind w:left="2734"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184.9pt;height:21.55pt;mso-position-horizontal-relative:char;mso-position-vertical-relative:line" type="#_x0000_t202" filled="false" stroked="true" strokeweight=".75pt" strokecolor="#000000">
            <w10:anchorlock/>
            <v:textbox inset="0,0,0,0">
              <w:txbxContent>
                <w:p>
                  <w:pPr>
                    <w:spacing w:before="36"/>
                    <w:ind w:left="1" w:right="0" w:firstLine="0"/>
                    <w:jc w:val="center"/>
                    <w:rPr>
                      <w:rFonts w:ascii="宋体" w:hAnsi="宋体" w:cs="宋体" w:eastAsia="宋体" w:hint="default"/>
                      <w:sz w:val="21"/>
                      <w:szCs w:val="21"/>
                    </w:rPr>
                  </w:pPr>
                  <w:r>
                    <w:rPr>
                      <w:rFonts w:ascii="宋体" w:hAnsi="宋体" w:cs="宋体" w:eastAsia="宋体" w:hint="default"/>
                      <w:b/>
                      <w:bCs/>
                      <w:sz w:val="21"/>
                      <w:szCs w:val="21"/>
                    </w:rPr>
                    <w:t>浙江大学</w:t>
                  </w:r>
                  <w:r>
                    <w:rPr>
                      <w:rFonts w:ascii="宋体" w:hAnsi="宋体" w:cs="宋体" w:eastAsia="宋体" w:hint="default"/>
                      <w:sz w:val="21"/>
                      <w:szCs w:val="21"/>
                    </w:rPr>
                  </w:r>
                </w:p>
              </w:txbxContent>
            </v:textbox>
          </v:shape>
        </w:pict>
      </w:r>
      <w:r>
        <w:rPr>
          <w:rFonts w:ascii="宋体" w:hAnsi="宋体" w:cs="宋体" w:eastAsia="宋体" w:hint="default"/>
          <w:position w:val="-8"/>
          <w:sz w:val="20"/>
          <w:szCs w:val="20"/>
        </w:rPr>
      </w:r>
    </w:p>
    <w:p>
      <w:pPr>
        <w:spacing w:line="240" w:lineRule="auto" w:before="9"/>
        <w:rPr>
          <w:rFonts w:ascii="宋体" w:hAnsi="宋体" w:cs="宋体" w:eastAsia="宋体" w:hint="default"/>
          <w:sz w:val="17"/>
          <w:szCs w:val="17"/>
        </w:rPr>
      </w:pPr>
    </w:p>
    <w:p>
      <w:pPr>
        <w:spacing w:before="35"/>
        <w:ind w:left="4300" w:right="3179" w:firstLine="0"/>
        <w:jc w:val="center"/>
        <w:rPr>
          <w:rFonts w:ascii="宋体" w:hAnsi="宋体" w:cs="宋体" w:eastAsia="宋体" w:hint="default"/>
          <w:sz w:val="21"/>
          <w:szCs w:val="21"/>
        </w:rPr>
      </w:pPr>
      <w:r>
        <w:rPr/>
        <w:pict>
          <v:group style="position:absolute;margin-left:286.5pt;margin-top:-11.906006pt;width:6pt;height:41.85pt;mso-position-horizontal-relative:page;mso-position-vertical-relative:paragraph;z-index:-1001128" coordorigin="5730,-238" coordsize="120,837">
            <v:shape style="position:absolute;left:5730;top:-238;width:120;height:837" coordorigin="5730,-238" coordsize="120,837" path="m5783,478l5730,478,5790,598,5836,506,5790,506,5785,503,5783,497,5783,478xe" filled="true" fillcolor="#000000" stroked="false">
              <v:path arrowok="t"/>
              <v:fill type="solid"/>
            </v:shape>
            <v:shape style="position:absolute;left:5730;top:-238;width:120;height:837" coordorigin="5730,-238" coordsize="120,837" path="m5790,-238l5785,-237,5783,-231,5783,497,5785,503,5790,506,5795,503,5797,497,5797,-231,5795,-237,5790,-238xe" filled="true" fillcolor="#000000" stroked="false">
              <v:path arrowok="t"/>
              <v:fill type="solid"/>
            </v:shape>
            <v:shape style="position:absolute;left:5730;top:-238;width:120;height:837" coordorigin="5730,-238" coordsize="120,837" path="m5850,478l5797,478,5797,497,5795,503,5790,506,5836,506,5850,478xe" filled="true" fillcolor="#000000" stroked="false">
              <v:path arrowok="t"/>
              <v:fill type="solid"/>
            </v:shape>
            <w10:wrap type="none"/>
          </v:group>
        </w:pict>
      </w:r>
      <w:r>
        <w:rPr>
          <w:rFonts w:ascii="宋体"/>
          <w:b/>
          <w:sz w:val="21"/>
        </w:rPr>
        <w:t>100%</w:t>
      </w:r>
      <w:r>
        <w:rPr>
          <w:rFonts w:ascii="宋体"/>
          <w:sz w:val="21"/>
        </w:rPr>
      </w:r>
    </w:p>
    <w:p>
      <w:pPr>
        <w:spacing w:line="240" w:lineRule="auto" w:before="1"/>
        <w:rPr>
          <w:rFonts w:ascii="宋体" w:hAnsi="宋体" w:cs="宋体" w:eastAsia="宋体" w:hint="default"/>
          <w:b/>
          <w:bCs/>
          <w:sz w:val="22"/>
          <w:szCs w:val="22"/>
        </w:rPr>
      </w:pPr>
    </w:p>
    <w:p>
      <w:pPr>
        <w:spacing w:line="430" w:lineRule="exact"/>
        <w:ind w:left="2734"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184.9pt;height:21.55pt;mso-position-horizontal-relative:char;mso-position-vertical-relative:line" type="#_x0000_t202" filled="false" stroked="true" strokeweight=".75pt" strokecolor="#000000">
            <w10:anchorlock/>
            <v:textbox inset="0,0,0,0">
              <w:txbxContent>
                <w:p>
                  <w:pPr>
                    <w:spacing w:before="36"/>
                    <w:ind w:left="365" w:right="0" w:firstLine="0"/>
                    <w:jc w:val="left"/>
                    <w:rPr>
                      <w:rFonts w:ascii="宋体" w:hAnsi="宋体" w:cs="宋体" w:eastAsia="宋体" w:hint="default"/>
                      <w:sz w:val="21"/>
                      <w:szCs w:val="21"/>
                    </w:rPr>
                  </w:pPr>
                  <w:r>
                    <w:rPr>
                      <w:rFonts w:ascii="宋体" w:hAnsi="宋体" w:cs="宋体" w:eastAsia="宋体" w:hint="default"/>
                      <w:b/>
                      <w:bCs/>
                      <w:sz w:val="21"/>
                      <w:szCs w:val="21"/>
                    </w:rPr>
                    <w:t>浙江浙大圆正控股集团有限公司</w:t>
                  </w:r>
                  <w:r>
                    <w:rPr>
                      <w:rFonts w:ascii="宋体" w:hAnsi="宋体" w:cs="宋体" w:eastAsia="宋体" w:hint="default"/>
                      <w:sz w:val="21"/>
                      <w:szCs w:val="21"/>
                    </w:rPr>
                  </w:r>
                </w:p>
              </w:txbxContent>
            </v:textbox>
          </v:shape>
        </w:pict>
      </w:r>
      <w:r>
        <w:rPr>
          <w:rFonts w:ascii="宋体" w:hAnsi="宋体" w:cs="宋体" w:eastAsia="宋体" w:hint="default"/>
          <w:position w:val="-8"/>
          <w:sz w:val="20"/>
          <w:szCs w:val="20"/>
        </w:rPr>
      </w:r>
    </w:p>
    <w:p>
      <w:pPr>
        <w:spacing w:line="240" w:lineRule="auto" w:before="9"/>
        <w:rPr>
          <w:rFonts w:ascii="宋体" w:hAnsi="宋体" w:cs="宋体" w:eastAsia="宋体" w:hint="default"/>
          <w:b/>
          <w:bCs/>
          <w:sz w:val="17"/>
          <w:szCs w:val="17"/>
        </w:rPr>
      </w:pPr>
    </w:p>
    <w:p>
      <w:pPr>
        <w:spacing w:before="35"/>
        <w:ind w:left="4300" w:right="3179" w:firstLine="0"/>
        <w:jc w:val="center"/>
        <w:rPr>
          <w:rFonts w:ascii="宋体" w:hAnsi="宋体" w:cs="宋体" w:eastAsia="宋体" w:hint="default"/>
          <w:sz w:val="21"/>
          <w:szCs w:val="21"/>
        </w:rPr>
      </w:pPr>
      <w:r>
        <w:rPr/>
        <w:pict>
          <v:group style="position:absolute;margin-left:286.5pt;margin-top:-11.906006pt;width:6pt;height:41.85pt;mso-position-horizontal-relative:page;mso-position-vertical-relative:paragraph;z-index:-1001104" coordorigin="5730,-238" coordsize="120,837">
            <v:shape style="position:absolute;left:5730;top:-238;width:120;height:837" coordorigin="5730,-238" coordsize="120,837" path="m5783,478l5730,478,5790,598,5836,506,5790,506,5785,503,5783,497,5783,478xe" filled="true" fillcolor="#000000" stroked="false">
              <v:path arrowok="t"/>
              <v:fill type="solid"/>
            </v:shape>
            <v:shape style="position:absolute;left:5730;top:-238;width:120;height:837" coordorigin="5730,-238" coordsize="120,837" path="m5790,-238l5785,-237,5783,-231,5783,497,5785,503,5790,506,5795,503,5797,497,5797,-231,5795,-237,5790,-238xe" filled="true" fillcolor="#000000" stroked="false">
              <v:path arrowok="t"/>
              <v:fill type="solid"/>
            </v:shape>
            <v:shape style="position:absolute;left:5730;top:-238;width:120;height:837" coordorigin="5730,-238" coordsize="120,837" path="m5850,478l5797,478,5797,497,5795,503,5790,506,5836,506,5850,478xe" filled="true" fillcolor="#000000" stroked="false">
              <v:path arrowok="t"/>
              <v:fill type="solid"/>
            </v:shape>
            <w10:wrap type="none"/>
          </v:group>
        </w:pict>
      </w:r>
      <w:r>
        <w:rPr>
          <w:rFonts w:ascii="宋体"/>
          <w:b/>
          <w:sz w:val="21"/>
        </w:rPr>
        <w:t>100%</w:t>
      </w:r>
      <w:r>
        <w:rPr>
          <w:rFonts w:ascii="宋体"/>
          <w:sz w:val="21"/>
        </w:rPr>
      </w:r>
    </w:p>
    <w:p>
      <w:pPr>
        <w:spacing w:line="240" w:lineRule="auto" w:before="12"/>
        <w:rPr>
          <w:rFonts w:ascii="宋体" w:hAnsi="宋体" w:cs="宋体" w:eastAsia="宋体" w:hint="default"/>
          <w:b/>
          <w:bCs/>
          <w:sz w:val="21"/>
          <w:szCs w:val="21"/>
        </w:rPr>
      </w:pPr>
    </w:p>
    <w:p>
      <w:pPr>
        <w:spacing w:line="430" w:lineRule="exact"/>
        <w:ind w:left="2734"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184.9pt;height:21.55pt;mso-position-horizontal-relative:char;mso-position-vertical-relative:line" type="#_x0000_t202" filled="false" stroked="true" strokeweight=".75pt" strokecolor="#000000">
            <w10:anchorlock/>
            <v:textbox inset="0,0,0,0">
              <w:txbxContent>
                <w:p>
                  <w:pPr>
                    <w:spacing w:before="37"/>
                    <w:ind w:left="1" w:right="0" w:firstLine="0"/>
                    <w:jc w:val="center"/>
                    <w:rPr>
                      <w:rFonts w:ascii="宋体" w:hAnsi="宋体" w:cs="宋体" w:eastAsia="宋体" w:hint="default"/>
                      <w:sz w:val="21"/>
                      <w:szCs w:val="21"/>
                    </w:rPr>
                  </w:pPr>
                  <w:r>
                    <w:rPr>
                      <w:rFonts w:ascii="宋体" w:hAnsi="宋体" w:cs="宋体" w:eastAsia="宋体" w:hint="default"/>
                      <w:b/>
                      <w:bCs/>
                      <w:sz w:val="21"/>
                      <w:szCs w:val="21"/>
                    </w:rPr>
                    <w:t>浙大圆正</w:t>
                  </w:r>
                  <w:r>
                    <w:rPr>
                      <w:rFonts w:ascii="宋体" w:hAnsi="宋体" w:cs="宋体" w:eastAsia="宋体" w:hint="default"/>
                      <w:sz w:val="21"/>
                      <w:szCs w:val="21"/>
                    </w:rPr>
                  </w:r>
                </w:p>
              </w:txbxContent>
            </v:textbox>
          </v:shape>
        </w:pict>
      </w:r>
      <w:r>
        <w:rPr>
          <w:rFonts w:ascii="宋体" w:hAnsi="宋体" w:cs="宋体" w:eastAsia="宋体" w:hint="default"/>
          <w:position w:val="-8"/>
          <w:sz w:val="20"/>
          <w:szCs w:val="20"/>
        </w:rPr>
      </w:r>
    </w:p>
    <w:p>
      <w:pPr>
        <w:spacing w:line="240" w:lineRule="auto" w:before="9"/>
        <w:rPr>
          <w:rFonts w:ascii="宋体" w:hAnsi="宋体" w:cs="宋体" w:eastAsia="宋体" w:hint="default"/>
          <w:b/>
          <w:bCs/>
          <w:sz w:val="17"/>
          <w:szCs w:val="17"/>
        </w:rPr>
      </w:pPr>
    </w:p>
    <w:p>
      <w:pPr>
        <w:spacing w:before="35"/>
        <w:ind w:left="4300" w:right="3179" w:firstLine="0"/>
        <w:jc w:val="center"/>
        <w:rPr>
          <w:rFonts w:ascii="宋体" w:hAnsi="宋体" w:cs="宋体" w:eastAsia="宋体" w:hint="default"/>
          <w:sz w:val="21"/>
          <w:szCs w:val="21"/>
        </w:rPr>
      </w:pPr>
      <w:r>
        <w:rPr/>
        <w:pict>
          <v:group style="position:absolute;margin-left:286.5pt;margin-top:-11.906009pt;width:6pt;height:41.85pt;mso-position-horizontal-relative:page;mso-position-vertical-relative:paragraph;z-index:-1001080" coordorigin="5730,-238" coordsize="120,837">
            <v:shape style="position:absolute;left:5730;top:-238;width:120;height:837" coordorigin="5730,-238" coordsize="120,837" path="m5783,478l5730,478,5790,598,5836,506,5790,506,5785,503,5783,497,5783,478xe" filled="true" fillcolor="#000000" stroked="false">
              <v:path arrowok="t"/>
              <v:fill type="solid"/>
            </v:shape>
            <v:shape style="position:absolute;left:5730;top:-238;width:120;height:837" coordorigin="5730,-238" coordsize="120,837" path="m5790,-238l5785,-236,5783,-231,5783,497,5785,503,5790,506,5795,503,5797,497,5797,-231,5795,-236,5790,-238xe" filled="true" fillcolor="#000000" stroked="false">
              <v:path arrowok="t"/>
              <v:fill type="solid"/>
            </v:shape>
            <v:shape style="position:absolute;left:5730;top:-238;width:120;height:837" coordorigin="5730,-238" coordsize="120,837" path="m5850,478l5797,478,5797,497,5795,503,5790,506,5836,506,5850,478xe" filled="true" fillcolor="#000000" stroked="false">
              <v:path arrowok="t"/>
              <v:fill type="solid"/>
            </v:shape>
            <w10:wrap type="none"/>
          </v:group>
        </w:pict>
      </w:r>
      <w:r>
        <w:rPr>
          <w:rFonts w:ascii="宋体"/>
          <w:b/>
          <w:sz w:val="21"/>
        </w:rPr>
        <w:t>10.68%</w:t>
      </w:r>
      <w:r>
        <w:rPr>
          <w:rFonts w:ascii="宋体"/>
          <w:sz w:val="21"/>
        </w:rPr>
      </w:r>
    </w:p>
    <w:p>
      <w:pPr>
        <w:spacing w:line="240" w:lineRule="auto" w:before="2"/>
        <w:rPr>
          <w:rFonts w:ascii="宋体" w:hAnsi="宋体" w:cs="宋体" w:eastAsia="宋体" w:hint="default"/>
          <w:b/>
          <w:bCs/>
          <w:sz w:val="22"/>
          <w:szCs w:val="22"/>
        </w:rPr>
      </w:pPr>
    </w:p>
    <w:p>
      <w:pPr>
        <w:spacing w:line="430" w:lineRule="exact"/>
        <w:ind w:left="2734"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184.9pt;height:21.55pt;mso-position-horizontal-relative:char;mso-position-vertical-relative:line" type="#_x0000_t202" filled="false" stroked="true" strokeweight=".75pt" strokecolor="#000000">
            <w10:anchorlock/>
            <v:textbox inset="0,0,0,0">
              <w:txbxContent>
                <w:p>
                  <w:pPr>
                    <w:spacing w:before="36"/>
                    <w:ind w:left="1" w:right="0" w:firstLine="0"/>
                    <w:jc w:val="center"/>
                    <w:rPr>
                      <w:rFonts w:ascii="宋体" w:hAnsi="宋体" w:cs="宋体" w:eastAsia="宋体" w:hint="default"/>
                      <w:sz w:val="21"/>
                      <w:szCs w:val="21"/>
                    </w:rPr>
                  </w:pPr>
                  <w:r>
                    <w:rPr>
                      <w:rFonts w:ascii="宋体" w:hAnsi="宋体" w:cs="宋体" w:eastAsia="宋体" w:hint="default"/>
                      <w:b/>
                      <w:bCs/>
                      <w:sz w:val="21"/>
                      <w:szCs w:val="21"/>
                    </w:rPr>
                    <w:t>网新集团</w:t>
                  </w:r>
                  <w:r>
                    <w:rPr>
                      <w:rFonts w:ascii="宋体" w:hAnsi="宋体" w:cs="宋体" w:eastAsia="宋体" w:hint="default"/>
                      <w:sz w:val="21"/>
                      <w:szCs w:val="21"/>
                    </w:rPr>
                  </w:r>
                </w:p>
              </w:txbxContent>
            </v:textbox>
          </v:shape>
        </w:pict>
      </w:r>
      <w:r>
        <w:rPr>
          <w:rFonts w:ascii="宋体" w:hAnsi="宋体" w:cs="宋体" w:eastAsia="宋体" w:hint="default"/>
          <w:position w:val="-8"/>
          <w:sz w:val="20"/>
          <w:szCs w:val="20"/>
        </w:rPr>
      </w:r>
    </w:p>
    <w:p>
      <w:pPr>
        <w:spacing w:line="240" w:lineRule="auto" w:before="9"/>
        <w:rPr>
          <w:rFonts w:ascii="宋体" w:hAnsi="宋体" w:cs="宋体" w:eastAsia="宋体" w:hint="default"/>
          <w:b/>
          <w:bCs/>
          <w:sz w:val="17"/>
          <w:szCs w:val="17"/>
        </w:rPr>
      </w:pPr>
    </w:p>
    <w:p>
      <w:pPr>
        <w:spacing w:before="35"/>
        <w:ind w:left="4300" w:right="3179" w:firstLine="0"/>
        <w:jc w:val="center"/>
        <w:rPr>
          <w:rFonts w:ascii="宋体" w:hAnsi="宋体" w:cs="宋体" w:eastAsia="宋体" w:hint="default"/>
          <w:sz w:val="21"/>
          <w:szCs w:val="21"/>
        </w:rPr>
      </w:pPr>
      <w:r>
        <w:rPr/>
        <w:pict>
          <v:group style="position:absolute;margin-left:286.5pt;margin-top:-11.906036pt;width:6pt;height:41.85pt;mso-position-horizontal-relative:page;mso-position-vertical-relative:paragraph;z-index:-1001056" coordorigin="5730,-238" coordsize="120,837">
            <v:shape style="position:absolute;left:5730;top:-238;width:120;height:837" coordorigin="5730,-238" coordsize="120,837" path="m5783,478l5730,478,5790,598,5836,506,5790,506,5785,503,5783,497,5783,478xe" filled="true" fillcolor="#000000" stroked="false">
              <v:path arrowok="t"/>
              <v:fill type="solid"/>
            </v:shape>
            <v:shape style="position:absolute;left:5730;top:-238;width:120;height:837" coordorigin="5730,-238" coordsize="120,837" path="m5790,-238l5785,-237,5783,-231,5783,497,5785,503,5790,506,5795,503,5797,497,5797,-231,5795,-237,5790,-238xe" filled="true" fillcolor="#000000" stroked="false">
              <v:path arrowok="t"/>
              <v:fill type="solid"/>
            </v:shape>
            <v:shape style="position:absolute;left:5730;top:-238;width:120;height:837" coordorigin="5730,-238" coordsize="120,837" path="m5850,478l5797,478,5797,497,5795,503,5790,506,5836,506,5850,478xe" filled="true" fillcolor="#000000" stroked="false">
              <v:path arrowok="t"/>
              <v:fill type="solid"/>
            </v:shape>
            <w10:wrap type="none"/>
          </v:group>
        </w:pict>
      </w:r>
      <w:r>
        <w:rPr>
          <w:rFonts w:ascii="宋体"/>
          <w:b/>
          <w:sz w:val="21"/>
        </w:rPr>
        <w:t>16.63%</w:t>
      </w:r>
      <w:r>
        <w:rPr>
          <w:rFonts w:ascii="宋体"/>
          <w:sz w:val="21"/>
        </w:rPr>
      </w:r>
    </w:p>
    <w:p>
      <w:pPr>
        <w:spacing w:line="240" w:lineRule="auto" w:before="1"/>
        <w:rPr>
          <w:rFonts w:ascii="宋体" w:hAnsi="宋体" w:cs="宋体" w:eastAsia="宋体" w:hint="default"/>
          <w:b/>
          <w:bCs/>
          <w:sz w:val="22"/>
          <w:szCs w:val="22"/>
        </w:rPr>
      </w:pPr>
    </w:p>
    <w:p>
      <w:pPr>
        <w:spacing w:line="430" w:lineRule="exact"/>
        <w:ind w:left="2734"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184.9pt;height:21.55pt;mso-position-horizontal-relative:char;mso-position-vertical-relative:line" type="#_x0000_t202" filled="false" stroked="true" strokeweight=".75pt" strokecolor="#000000">
            <w10:anchorlock/>
            <v:textbox inset="0,0,0,0">
              <w:txbxContent>
                <w:p>
                  <w:pPr>
                    <w:spacing w:before="36"/>
                    <w:ind w:left="1" w:right="0" w:firstLine="0"/>
                    <w:jc w:val="center"/>
                    <w:rPr>
                      <w:rFonts w:ascii="宋体" w:hAnsi="宋体" w:cs="宋体" w:eastAsia="宋体" w:hint="default"/>
                      <w:sz w:val="21"/>
                      <w:szCs w:val="21"/>
                    </w:rPr>
                  </w:pPr>
                  <w:r>
                    <w:rPr>
                      <w:rFonts w:ascii="宋体" w:hAnsi="宋体" w:cs="宋体" w:eastAsia="宋体" w:hint="default"/>
                      <w:b/>
                      <w:bCs/>
                      <w:sz w:val="21"/>
                      <w:szCs w:val="21"/>
                    </w:rPr>
                    <w:t>浙大网新</w:t>
                  </w:r>
                  <w:r>
                    <w:rPr>
                      <w:rFonts w:ascii="宋体" w:hAnsi="宋体" w:cs="宋体" w:eastAsia="宋体" w:hint="default"/>
                      <w:sz w:val="21"/>
                      <w:szCs w:val="21"/>
                    </w:rPr>
                  </w:r>
                </w:p>
              </w:txbxContent>
            </v:textbox>
          </v:shape>
        </w:pict>
      </w:r>
      <w:r>
        <w:rPr>
          <w:rFonts w:ascii="宋体" w:hAnsi="宋体" w:cs="宋体" w:eastAsia="宋体" w:hint="default"/>
          <w:position w:val="-8"/>
          <w:sz w:val="20"/>
          <w:szCs w:val="2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pStyle w:val="BodyText"/>
        <w:spacing w:line="237" w:lineRule="auto" w:before="37"/>
        <w:ind w:right="136"/>
        <w:jc w:val="both"/>
      </w:pPr>
      <w:r>
        <w:rPr>
          <w:spacing w:val="-2"/>
        </w:rPr>
        <w:t>注：浙江浙大圆正集团有限公司（以下简称“浙大圆正”）持有浙大网新控股股东网新集团</w:t>
      </w:r>
      <w:r>
        <w:rPr>
          <w:spacing w:val="-29"/>
        </w:rPr>
        <w:t> </w:t>
      </w:r>
      <w:r>
        <w:rPr/>
        <w:t>10.68%的</w:t>
      </w:r>
      <w:r>
        <w:rPr>
          <w:spacing w:val="-100"/>
        </w:rPr>
        <w:t> </w:t>
      </w:r>
      <w:r>
        <w:rPr>
          <w:spacing w:val="-100"/>
        </w:rPr>
      </w:r>
      <w:r>
        <w:rPr/>
        <w:t>股份，是网新集团单一持股第一大股东，是浙大网新的实际控制人。浙江大学通过下属全资子公司浙 江浙大圆正控股集团有限公司持有浙大圆正</w:t>
      </w:r>
      <w:r>
        <w:rPr>
          <w:spacing w:val="-53"/>
        </w:rPr>
        <w:t> </w:t>
      </w:r>
      <w:r>
        <w:rPr>
          <w:spacing w:val="-2"/>
        </w:rPr>
        <w:t>100%股权，对网新集团的董事会具有重大影响力。因此浙</w:t>
      </w:r>
      <w:r>
        <w:rPr/>
        <w:t> 江大学为浙大网新的最终实际控制人。</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pStyle w:val="BodyText"/>
        <w:spacing w:line="343" w:lineRule="auto"/>
        <w:ind w:right="3694"/>
        <w:jc w:val="left"/>
      </w:pPr>
      <w:r>
        <w:rPr/>
        <w:t>3、其他持股在百分之十以上的法人股东 截至本报告期末公司无其他持股在百分之十以上的法人股东。</w:t>
      </w:r>
    </w:p>
    <w:p>
      <w:pPr>
        <w:spacing w:after="0" w:line="343" w:lineRule="auto"/>
        <w:jc w:val="left"/>
        <w:sectPr>
          <w:pgSz w:w="11910" w:h="16840"/>
          <w:pgMar w:header="747" w:footer="962" w:top="980" w:bottom="1160" w:left="1220" w:right="116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962" w:top="980" w:bottom="1160" w:left="1220" w:right="560"/>
        </w:sectPr>
      </w:pPr>
    </w:p>
    <w:p>
      <w:pPr>
        <w:pStyle w:val="Heading3"/>
        <w:spacing w:line="240" w:lineRule="auto"/>
        <w:ind w:left="140" w:right="-18"/>
        <w:jc w:val="left"/>
        <w:rPr>
          <w:b w:val="0"/>
          <w:bCs w:val="0"/>
        </w:rPr>
      </w:pPr>
      <w:bookmarkStart w:name="_TOC_250003" w:id="2"/>
      <w:r>
        <w:rPr/>
        <w:t>五、董事、监事和高级管理人员</w:t>
      </w:r>
      <w:bookmarkEnd w:id="2"/>
      <w:r>
        <w:rPr>
          <w:b w:val="0"/>
          <w:bCs w:val="0"/>
        </w:rPr>
      </w:r>
    </w:p>
    <w:p>
      <w:pPr>
        <w:pStyle w:val="BodyText"/>
        <w:spacing w:line="240" w:lineRule="auto" w:before="117"/>
        <w:ind w:right="-18"/>
        <w:jc w:val="left"/>
      </w:pPr>
      <w:r>
        <w:rPr/>
        <w:t>(一)</w:t>
      </w:r>
      <w:r>
        <w:rPr>
          <w:spacing w:val="-2"/>
        </w:rPr>
        <w:t> </w:t>
      </w:r>
      <w:r>
        <w:rPr/>
        <w:t>董事、监事和高级管理人员持股变动及报酬情况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BodyText"/>
        <w:spacing w:line="240" w:lineRule="auto"/>
        <w:ind w:right="0"/>
        <w:jc w:val="left"/>
      </w:pPr>
      <w:r>
        <w:rPr/>
        <w:t>单位：股</w:t>
      </w:r>
    </w:p>
    <w:p>
      <w:pPr>
        <w:spacing w:after="0" w:line="240" w:lineRule="auto"/>
        <w:jc w:val="left"/>
        <w:sectPr>
          <w:type w:val="continuous"/>
          <w:pgSz w:w="11910" w:h="16840"/>
          <w:pgMar w:top="1600" w:bottom="280" w:left="1220" w:right="560"/>
          <w:cols w:num="2" w:equalWidth="0">
            <w:col w:w="5076" w:space="3327"/>
            <w:col w:w="1727"/>
          </w:cols>
        </w:sectPr>
      </w:pPr>
    </w:p>
    <w:p>
      <w:pPr>
        <w:spacing w:line="240" w:lineRule="auto" w:before="9"/>
        <w:rPr>
          <w:rFonts w:ascii="宋体" w:hAnsi="宋体" w:cs="宋体" w:eastAsia="宋体" w:hint="default"/>
          <w:sz w:val="11"/>
          <w:szCs w:val="11"/>
        </w:rPr>
      </w:pPr>
    </w:p>
    <w:tbl>
      <w:tblPr>
        <w:tblW w:w="0" w:type="auto"/>
        <w:jc w:val="left"/>
        <w:tblInd w:w="125" w:type="dxa"/>
        <w:tblLayout w:type="fixed"/>
        <w:tblCellMar>
          <w:top w:w="0" w:type="dxa"/>
          <w:left w:w="0" w:type="dxa"/>
          <w:bottom w:w="0" w:type="dxa"/>
          <w:right w:w="0" w:type="dxa"/>
        </w:tblCellMar>
        <w:tblLook w:val="01E0"/>
      </w:tblPr>
      <w:tblGrid>
        <w:gridCol w:w="859"/>
        <w:gridCol w:w="1003"/>
        <w:gridCol w:w="427"/>
        <w:gridCol w:w="427"/>
        <w:gridCol w:w="1770"/>
        <w:gridCol w:w="1843"/>
        <w:gridCol w:w="426"/>
        <w:gridCol w:w="846"/>
        <w:gridCol w:w="427"/>
        <w:gridCol w:w="929"/>
        <w:gridCol w:w="918"/>
      </w:tblGrid>
      <w:tr>
        <w:trPr>
          <w:trHeight w:val="2434"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12"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7"/>
              <w:ind w:left="100" w:right="100"/>
              <w:jc w:val="left"/>
              <w:rPr>
                <w:rFonts w:ascii="宋体" w:hAnsi="宋体" w:cs="宋体" w:eastAsia="宋体" w:hint="default"/>
                <w:sz w:val="21"/>
                <w:szCs w:val="21"/>
              </w:rPr>
            </w:pPr>
            <w:r>
              <w:rPr>
                <w:rFonts w:ascii="宋体" w:hAnsi="宋体" w:cs="宋体" w:eastAsia="宋体" w:hint="default"/>
                <w:sz w:val="21"/>
                <w:szCs w:val="21"/>
              </w:rPr>
              <w:t>性 别</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7"/>
              <w:ind w:left="100" w:right="100"/>
              <w:jc w:val="left"/>
              <w:rPr>
                <w:rFonts w:ascii="宋体" w:hAnsi="宋体" w:cs="宋体" w:eastAsia="宋体" w:hint="default"/>
                <w:sz w:val="21"/>
                <w:szCs w:val="21"/>
              </w:rPr>
            </w:pPr>
            <w:r>
              <w:rPr>
                <w:rFonts w:ascii="宋体" w:hAnsi="宋体" w:cs="宋体" w:eastAsia="宋体" w:hint="default"/>
                <w:sz w:val="21"/>
                <w:szCs w:val="21"/>
              </w:rPr>
              <w:t>年 龄</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z w:val="21"/>
                <w:szCs w:val="21"/>
              </w:rPr>
              <w:t>年 初 持 股 数</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7"/>
              <w:ind w:left="205" w:right="98" w:hanging="105"/>
              <w:jc w:val="left"/>
              <w:rPr>
                <w:rFonts w:ascii="宋体" w:hAnsi="宋体" w:cs="宋体" w:eastAsia="宋体" w:hint="default"/>
                <w:sz w:val="21"/>
                <w:szCs w:val="21"/>
              </w:rPr>
            </w:pPr>
            <w:r>
              <w:rPr>
                <w:rFonts w:ascii="宋体" w:hAnsi="宋体" w:cs="宋体" w:eastAsia="宋体" w:hint="default"/>
                <w:sz w:val="21"/>
                <w:szCs w:val="21"/>
              </w:rPr>
              <w:t>年末持 股数</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72" w:lineRule="exact"/>
              <w:ind w:left="100" w:right="100"/>
              <w:jc w:val="both"/>
              <w:rPr>
                <w:rFonts w:ascii="宋体" w:hAnsi="宋体" w:cs="宋体" w:eastAsia="宋体" w:hint="default"/>
                <w:sz w:val="21"/>
                <w:szCs w:val="21"/>
              </w:rPr>
            </w:pPr>
            <w:r>
              <w:rPr>
                <w:rFonts w:ascii="宋体" w:hAnsi="宋体" w:cs="宋体" w:eastAsia="宋体" w:hint="default"/>
                <w:sz w:val="21"/>
                <w:szCs w:val="21"/>
              </w:rPr>
              <w:t>变 动 原 因</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41" w:right="140"/>
              <w:jc w:val="both"/>
              <w:rPr>
                <w:rFonts w:ascii="宋体" w:hAnsi="宋体" w:cs="宋体" w:eastAsia="宋体" w:hint="default"/>
                <w:sz w:val="21"/>
                <w:szCs w:val="21"/>
              </w:rPr>
            </w:pPr>
            <w:r>
              <w:rPr>
                <w:rFonts w:ascii="宋体" w:hAnsi="宋体" w:cs="宋体" w:eastAsia="宋体" w:hint="default"/>
                <w:sz w:val="21"/>
                <w:szCs w:val="21"/>
              </w:rPr>
              <w:t>报告期 内从公 司领取 的报酬 总额</w:t>
            </w:r>
          </w:p>
          <w:p>
            <w:pPr>
              <w:pStyle w:val="TableParagraph"/>
              <w:spacing w:line="272" w:lineRule="exact"/>
              <w:ind w:left="100" w:right="98" w:hanging="3"/>
              <w:jc w:val="center"/>
              <w:rPr>
                <w:rFonts w:ascii="宋体" w:hAnsi="宋体" w:cs="宋体" w:eastAsia="宋体" w:hint="default"/>
                <w:sz w:val="21"/>
                <w:szCs w:val="21"/>
              </w:rPr>
            </w:pPr>
            <w:r>
              <w:rPr>
                <w:rFonts w:ascii="宋体" w:hAnsi="宋体" w:cs="宋体" w:eastAsia="宋体" w:hint="default"/>
                <w:sz w:val="21"/>
                <w:szCs w:val="21"/>
              </w:rPr>
              <w:t>（万 </w:t>
            </w:r>
            <w:r>
              <w:rPr>
                <w:rFonts w:ascii="宋体" w:hAnsi="宋体" w:cs="宋体" w:eastAsia="宋体" w:hint="default"/>
                <w:spacing w:val="-32"/>
                <w:sz w:val="21"/>
                <w:szCs w:val="21"/>
              </w:rPr>
              <w:t>元）（税</w:t>
            </w:r>
            <w:r>
              <w:rPr>
                <w:rFonts w:ascii="宋体" w:hAnsi="宋体" w:cs="宋体" w:eastAsia="宋体" w:hint="default"/>
                <w:sz w:val="21"/>
                <w:szCs w:val="21"/>
              </w:rPr>
              <w:t> 前）</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36" w:right="134"/>
              <w:jc w:val="center"/>
              <w:rPr>
                <w:rFonts w:ascii="宋体" w:hAnsi="宋体" w:cs="宋体" w:eastAsia="宋体" w:hint="default"/>
                <w:sz w:val="21"/>
                <w:szCs w:val="21"/>
              </w:rPr>
            </w:pPr>
            <w:r>
              <w:rPr>
                <w:rFonts w:ascii="宋体" w:hAnsi="宋体" w:cs="宋体" w:eastAsia="宋体" w:hint="default"/>
                <w:sz w:val="21"/>
                <w:szCs w:val="21"/>
              </w:rPr>
              <w:t>是否在 股东单 位或其 他关联 单位领 取报 酬、津 贴</w:t>
            </w:r>
          </w:p>
        </w:tc>
      </w:tr>
      <w:tr>
        <w:trPr>
          <w:trHeight w:val="660"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宋体" w:hAnsi="宋体" w:cs="宋体" w:eastAsia="宋体" w:hint="default"/>
                <w:sz w:val="21"/>
                <w:szCs w:val="21"/>
              </w:rPr>
            </w:pPr>
            <w:r>
              <w:rPr>
                <w:rFonts w:ascii="宋体" w:hAnsi="宋体" w:cs="宋体" w:eastAsia="宋体" w:hint="default"/>
                <w:sz w:val="21"/>
                <w:szCs w:val="21"/>
              </w:rPr>
              <w:t>陈纯</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44"/>
              <w:ind w:left="100" w:right="256"/>
              <w:jc w:val="left"/>
              <w:rPr>
                <w:rFonts w:ascii="宋体" w:hAnsi="宋体" w:cs="宋体" w:eastAsia="宋体" w:hint="default"/>
                <w:sz w:val="21"/>
                <w:szCs w:val="21"/>
              </w:rPr>
            </w:pPr>
            <w:r>
              <w:rPr>
                <w:rFonts w:ascii="宋体" w:hAnsi="宋体" w:cs="宋体" w:eastAsia="宋体" w:hint="default"/>
                <w:sz w:val="21"/>
                <w:szCs w:val="21"/>
              </w:rPr>
              <w:t>名誉董 事长</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sz w:val="21"/>
              </w:rPr>
              <w:t>55</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6</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25</w:t>
            </w:r>
            <w:r>
              <w:rPr>
                <w:rFonts w:ascii="宋体" w:hAnsi="宋体" w:cs="宋体" w:eastAsia="宋体" w:hint="default"/>
                <w:spacing w:val="-67"/>
                <w:sz w:val="21"/>
                <w:szCs w:val="21"/>
              </w:rPr>
              <w:t> </w:t>
            </w:r>
            <w:r>
              <w:rPr>
                <w:rFonts w:ascii="宋体" w:hAnsi="宋体" w:cs="宋体" w:eastAsia="宋体" w:hint="default"/>
                <w:sz w:val="21"/>
                <w:szCs w:val="21"/>
              </w:rPr>
              <w:t>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21"/>
                <w:szCs w:val="21"/>
              </w:rPr>
            </w:pPr>
            <w:r>
              <w:rPr>
                <w:rFonts w:ascii="宋体"/>
                <w:sz w:val="21"/>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宋体" w:hAnsi="宋体" w:cs="宋体" w:eastAsia="宋体" w:hint="default"/>
                <w:sz w:val="21"/>
                <w:szCs w:val="21"/>
              </w:rPr>
            </w:pPr>
            <w:r>
              <w:rPr>
                <w:rFonts w:ascii="宋体"/>
                <w:sz w:val="21"/>
              </w:rPr>
              <w:t>0</w:t>
            </w:r>
          </w:p>
        </w:tc>
        <w:tc>
          <w:tcPr>
            <w:tcW w:w="427"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宋体" w:hAnsi="宋体" w:cs="宋体" w:eastAsia="宋体" w:hint="default"/>
                <w:sz w:val="21"/>
                <w:szCs w:val="21"/>
              </w:rPr>
            </w:pPr>
            <w:r>
              <w:rPr>
                <w:rFonts w:ascii="宋体"/>
                <w:sz w:val="21"/>
              </w:rPr>
              <w:t>6</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27"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史烈</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 w:right="0"/>
              <w:jc w:val="center"/>
              <w:rPr>
                <w:rFonts w:ascii="宋体" w:hAnsi="宋体" w:cs="宋体" w:eastAsia="宋体" w:hint="default"/>
                <w:sz w:val="21"/>
                <w:szCs w:val="21"/>
              </w:rPr>
            </w:pPr>
            <w:r>
              <w:rPr>
                <w:rFonts w:ascii="宋体"/>
                <w:sz w:val="21"/>
              </w:rPr>
              <w:t>46</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6</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25</w:t>
            </w:r>
            <w:r>
              <w:rPr>
                <w:rFonts w:ascii="宋体" w:hAnsi="宋体" w:cs="宋体" w:eastAsia="宋体" w:hint="default"/>
                <w:spacing w:val="-67"/>
                <w:sz w:val="21"/>
                <w:szCs w:val="21"/>
              </w:rPr>
              <w:t> </w:t>
            </w:r>
            <w:r>
              <w:rPr>
                <w:rFonts w:ascii="宋体" w:hAnsi="宋体" w:cs="宋体" w:eastAsia="宋体" w:hint="default"/>
                <w:sz w:val="21"/>
                <w:szCs w:val="21"/>
              </w:rPr>
              <w:t>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7"/>
              <w:jc w:val="right"/>
              <w:rPr>
                <w:rFonts w:ascii="宋体" w:hAnsi="宋体" w:cs="宋体" w:eastAsia="宋体" w:hint="default"/>
                <w:sz w:val="21"/>
                <w:szCs w:val="21"/>
              </w:rPr>
            </w:pPr>
            <w:r>
              <w:rPr>
                <w:rFonts w:ascii="宋体"/>
                <w:sz w:val="21"/>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sz w:val="21"/>
              </w:rPr>
              <w:t>0</w:t>
            </w:r>
          </w:p>
        </w:tc>
        <w:tc>
          <w:tcPr>
            <w:tcW w:w="427"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54.1</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28"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赵建</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sz w:val="21"/>
              </w:rPr>
              <w:t>44</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6</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25</w:t>
            </w:r>
            <w:r>
              <w:rPr>
                <w:rFonts w:ascii="宋体" w:hAnsi="宋体" w:cs="宋体" w:eastAsia="宋体" w:hint="default"/>
                <w:spacing w:val="-67"/>
                <w:sz w:val="21"/>
                <w:szCs w:val="21"/>
              </w:rPr>
              <w:t> </w:t>
            </w:r>
            <w:r>
              <w:rPr>
                <w:rFonts w:ascii="宋体" w:hAnsi="宋体" w:cs="宋体" w:eastAsia="宋体" w:hint="default"/>
                <w:sz w:val="21"/>
                <w:szCs w:val="21"/>
              </w:rPr>
              <w:t>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7"/>
              <w:jc w:val="right"/>
              <w:rPr>
                <w:rFonts w:ascii="宋体" w:hAnsi="宋体" w:cs="宋体" w:eastAsia="宋体" w:hint="default"/>
                <w:sz w:val="21"/>
                <w:szCs w:val="21"/>
              </w:rPr>
            </w:pPr>
            <w:r>
              <w:rPr>
                <w:rFonts w:ascii="宋体"/>
                <w:sz w:val="21"/>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0</w:t>
            </w:r>
          </w:p>
        </w:tc>
        <w:tc>
          <w:tcPr>
            <w:tcW w:w="427"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z w:val="21"/>
              </w:rPr>
              <w:t>0</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27"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潘丽春</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42</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6</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25</w:t>
            </w:r>
            <w:r>
              <w:rPr>
                <w:rFonts w:ascii="宋体" w:hAnsi="宋体" w:cs="宋体" w:eastAsia="宋体" w:hint="default"/>
                <w:spacing w:val="-67"/>
                <w:sz w:val="21"/>
                <w:szCs w:val="21"/>
              </w:rPr>
              <w:t> </w:t>
            </w:r>
            <w:r>
              <w:rPr>
                <w:rFonts w:ascii="宋体" w:hAnsi="宋体" w:cs="宋体" w:eastAsia="宋体" w:hint="default"/>
                <w:sz w:val="21"/>
                <w:szCs w:val="21"/>
              </w:rPr>
              <w:t>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sz w:val="21"/>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sz w:val="21"/>
              </w:rPr>
              <w:t>109400</w:t>
            </w:r>
          </w:p>
        </w:tc>
        <w:tc>
          <w:tcPr>
            <w:tcW w:w="427"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z w:val="21"/>
              </w:rPr>
              <w:t>0</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60"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宋体" w:hAnsi="宋体" w:cs="宋体" w:eastAsia="宋体" w:hint="default"/>
                <w:sz w:val="21"/>
                <w:szCs w:val="21"/>
              </w:rPr>
            </w:pPr>
            <w:r>
              <w:rPr>
                <w:rFonts w:ascii="宋体" w:hAnsi="宋体" w:cs="宋体" w:eastAsia="宋体" w:hint="default"/>
                <w:sz w:val="21"/>
                <w:szCs w:val="21"/>
              </w:rPr>
              <w:t>陈健</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44"/>
              <w:ind w:left="100" w:right="98"/>
              <w:jc w:val="left"/>
              <w:rPr>
                <w:rFonts w:ascii="宋体" w:hAnsi="宋体" w:cs="宋体" w:eastAsia="宋体" w:hint="default"/>
                <w:sz w:val="21"/>
                <w:szCs w:val="21"/>
              </w:rPr>
            </w:pPr>
            <w:r>
              <w:rPr>
                <w:rFonts w:ascii="宋体" w:hAnsi="宋体" w:cs="宋体" w:eastAsia="宋体" w:hint="default"/>
                <w:spacing w:val="-14"/>
                <w:sz w:val="21"/>
                <w:szCs w:val="21"/>
              </w:rPr>
              <w:t>董事、总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裁</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sz w:val="21"/>
              </w:rPr>
              <w:t>48</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6</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25</w:t>
            </w:r>
            <w:r>
              <w:rPr>
                <w:rFonts w:ascii="宋体" w:hAnsi="宋体" w:cs="宋体" w:eastAsia="宋体" w:hint="default"/>
                <w:spacing w:val="-67"/>
                <w:sz w:val="21"/>
                <w:szCs w:val="21"/>
              </w:rPr>
              <w:t> </w:t>
            </w:r>
            <w:r>
              <w:rPr>
                <w:rFonts w:ascii="宋体" w:hAnsi="宋体" w:cs="宋体" w:eastAsia="宋体" w:hint="default"/>
                <w:sz w:val="21"/>
                <w:szCs w:val="21"/>
              </w:rPr>
              <w:t>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21"/>
                <w:szCs w:val="21"/>
              </w:rPr>
            </w:pPr>
            <w:r>
              <w:rPr>
                <w:rFonts w:ascii="宋体"/>
                <w:sz w:val="21"/>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宋体" w:hAnsi="宋体" w:cs="宋体" w:eastAsia="宋体" w:hint="default"/>
                <w:sz w:val="21"/>
                <w:szCs w:val="21"/>
              </w:rPr>
            </w:pPr>
            <w:r>
              <w:rPr>
                <w:rFonts w:ascii="宋体"/>
                <w:sz w:val="21"/>
              </w:rPr>
              <w:t>0</w:t>
            </w:r>
          </w:p>
        </w:tc>
        <w:tc>
          <w:tcPr>
            <w:tcW w:w="427"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宋体" w:hAnsi="宋体" w:cs="宋体" w:eastAsia="宋体" w:hint="default"/>
                <w:sz w:val="21"/>
                <w:szCs w:val="21"/>
              </w:rPr>
            </w:pPr>
            <w:r>
              <w:rPr>
                <w:rFonts w:ascii="宋体"/>
                <w:sz w:val="21"/>
              </w:rPr>
              <w:t>25</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60"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宋体" w:hAnsi="宋体" w:cs="宋体" w:eastAsia="宋体" w:hint="default"/>
                <w:sz w:val="21"/>
                <w:szCs w:val="21"/>
              </w:rPr>
            </w:pPr>
            <w:r>
              <w:rPr>
                <w:rFonts w:ascii="宋体" w:hAnsi="宋体" w:cs="宋体" w:eastAsia="宋体" w:hint="default"/>
                <w:sz w:val="21"/>
                <w:szCs w:val="21"/>
              </w:rPr>
              <w:t>陈锐</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44"/>
              <w:ind w:left="100" w:right="256"/>
              <w:jc w:val="left"/>
              <w:rPr>
                <w:rFonts w:ascii="宋体" w:hAnsi="宋体" w:cs="宋体" w:eastAsia="宋体" w:hint="default"/>
                <w:sz w:val="21"/>
                <w:szCs w:val="21"/>
              </w:rPr>
            </w:pPr>
            <w:r>
              <w:rPr>
                <w:rFonts w:ascii="宋体" w:hAnsi="宋体" w:cs="宋体" w:eastAsia="宋体" w:hint="default"/>
                <w:sz w:val="21"/>
                <w:szCs w:val="21"/>
              </w:rPr>
              <w:t>副董事 长</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sz w:val="21"/>
              </w:rPr>
              <w:t>47</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6</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25</w:t>
            </w:r>
            <w:r>
              <w:rPr>
                <w:rFonts w:ascii="宋体" w:hAnsi="宋体" w:cs="宋体" w:eastAsia="宋体" w:hint="default"/>
                <w:spacing w:val="-67"/>
                <w:sz w:val="21"/>
                <w:szCs w:val="21"/>
              </w:rPr>
              <w:t> </w:t>
            </w:r>
            <w:r>
              <w:rPr>
                <w:rFonts w:ascii="宋体" w:hAnsi="宋体" w:cs="宋体" w:eastAsia="宋体" w:hint="default"/>
                <w:sz w:val="21"/>
                <w:szCs w:val="21"/>
              </w:rPr>
              <w:t>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21"/>
                <w:szCs w:val="21"/>
              </w:rPr>
            </w:pPr>
            <w:r>
              <w:rPr>
                <w:rFonts w:ascii="宋体"/>
                <w:sz w:val="21"/>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宋体" w:hAnsi="宋体" w:cs="宋体" w:eastAsia="宋体" w:hint="default"/>
                <w:sz w:val="21"/>
                <w:szCs w:val="21"/>
              </w:rPr>
            </w:pPr>
            <w:r>
              <w:rPr>
                <w:rFonts w:ascii="宋体"/>
                <w:sz w:val="21"/>
              </w:rPr>
              <w:t>0</w:t>
            </w:r>
          </w:p>
        </w:tc>
        <w:tc>
          <w:tcPr>
            <w:tcW w:w="427"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宋体" w:hAnsi="宋体" w:cs="宋体" w:eastAsia="宋体" w:hint="default"/>
                <w:sz w:val="21"/>
                <w:szCs w:val="21"/>
              </w:rPr>
            </w:pPr>
            <w:r>
              <w:rPr>
                <w:rFonts w:ascii="宋体"/>
                <w:sz w:val="21"/>
              </w:rPr>
              <w:t>0</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59"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宋体" w:hAnsi="宋体" w:cs="宋体" w:eastAsia="宋体" w:hint="default"/>
                <w:sz w:val="21"/>
                <w:szCs w:val="21"/>
              </w:rPr>
            </w:pPr>
            <w:r>
              <w:rPr>
                <w:rFonts w:ascii="宋体" w:hAnsi="宋体" w:cs="宋体" w:eastAsia="宋体" w:hint="default"/>
                <w:sz w:val="21"/>
                <w:szCs w:val="21"/>
              </w:rPr>
              <w:t>郁强</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44"/>
              <w:ind w:left="100" w:right="98"/>
              <w:jc w:val="left"/>
              <w:rPr>
                <w:rFonts w:ascii="宋体" w:hAnsi="宋体" w:cs="宋体" w:eastAsia="宋体" w:hint="default"/>
                <w:sz w:val="21"/>
                <w:szCs w:val="21"/>
              </w:rPr>
            </w:pPr>
            <w:r>
              <w:rPr>
                <w:rFonts w:ascii="宋体" w:hAnsi="宋体" w:cs="宋体" w:eastAsia="宋体" w:hint="default"/>
                <w:spacing w:val="-14"/>
                <w:sz w:val="21"/>
                <w:szCs w:val="21"/>
              </w:rPr>
              <w:t>董事、副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总裁</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sz w:val="21"/>
              </w:rPr>
              <w:t>44</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6</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25</w:t>
            </w:r>
            <w:r>
              <w:rPr>
                <w:rFonts w:ascii="宋体" w:hAnsi="宋体" w:cs="宋体" w:eastAsia="宋体" w:hint="default"/>
                <w:spacing w:val="-67"/>
                <w:sz w:val="21"/>
                <w:szCs w:val="21"/>
              </w:rPr>
              <w:t> </w:t>
            </w:r>
            <w:r>
              <w:rPr>
                <w:rFonts w:ascii="宋体" w:hAnsi="宋体" w:cs="宋体" w:eastAsia="宋体" w:hint="default"/>
                <w:sz w:val="21"/>
                <w:szCs w:val="21"/>
              </w:rPr>
              <w:t>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21"/>
                <w:szCs w:val="21"/>
              </w:rPr>
            </w:pPr>
            <w:r>
              <w:rPr>
                <w:rFonts w:ascii="宋体"/>
                <w:sz w:val="21"/>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宋体" w:hAnsi="宋体" w:cs="宋体" w:eastAsia="宋体" w:hint="default"/>
                <w:sz w:val="21"/>
                <w:szCs w:val="21"/>
              </w:rPr>
            </w:pPr>
            <w:r>
              <w:rPr>
                <w:rFonts w:ascii="宋体"/>
                <w:sz w:val="21"/>
              </w:rPr>
              <w:t>0</w:t>
            </w:r>
          </w:p>
        </w:tc>
        <w:tc>
          <w:tcPr>
            <w:tcW w:w="427"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宋体" w:hAnsi="宋体" w:cs="宋体" w:eastAsia="宋体" w:hint="default"/>
                <w:sz w:val="21"/>
                <w:szCs w:val="21"/>
              </w:rPr>
            </w:pPr>
            <w:r>
              <w:rPr>
                <w:rFonts w:ascii="宋体"/>
                <w:sz w:val="21"/>
              </w:rPr>
              <w:t>0</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60"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宋体" w:hAnsi="宋体" w:cs="宋体" w:eastAsia="宋体" w:hint="default"/>
                <w:sz w:val="21"/>
                <w:szCs w:val="21"/>
              </w:rPr>
            </w:pPr>
            <w:r>
              <w:rPr>
                <w:rFonts w:ascii="宋体" w:hAnsi="宋体" w:cs="宋体" w:eastAsia="宋体" w:hint="default"/>
                <w:sz w:val="21"/>
                <w:szCs w:val="21"/>
              </w:rPr>
              <w:t>张仁寿</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44"/>
              <w:ind w:left="100" w:right="256"/>
              <w:jc w:val="left"/>
              <w:rPr>
                <w:rFonts w:ascii="宋体" w:hAnsi="宋体" w:cs="宋体" w:eastAsia="宋体" w:hint="default"/>
                <w:sz w:val="21"/>
                <w:szCs w:val="21"/>
              </w:rPr>
            </w:pPr>
            <w:r>
              <w:rPr>
                <w:rFonts w:ascii="宋体" w:hAnsi="宋体" w:cs="宋体" w:eastAsia="宋体" w:hint="default"/>
                <w:sz w:val="21"/>
                <w:szCs w:val="21"/>
              </w:rPr>
              <w:t>独立董 事</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sz w:val="21"/>
              </w:rPr>
              <w:t>53</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6</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25</w:t>
            </w:r>
            <w:r>
              <w:rPr>
                <w:rFonts w:ascii="宋体" w:hAnsi="宋体" w:cs="宋体" w:eastAsia="宋体" w:hint="default"/>
                <w:spacing w:val="-67"/>
                <w:sz w:val="21"/>
                <w:szCs w:val="21"/>
              </w:rPr>
              <w:t> </w:t>
            </w:r>
            <w:r>
              <w:rPr>
                <w:rFonts w:ascii="宋体" w:hAnsi="宋体" w:cs="宋体" w:eastAsia="宋体" w:hint="default"/>
                <w:sz w:val="21"/>
                <w:szCs w:val="21"/>
              </w:rPr>
              <w:t>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21"/>
                <w:szCs w:val="21"/>
              </w:rPr>
            </w:pPr>
            <w:r>
              <w:rPr>
                <w:rFonts w:ascii="宋体"/>
                <w:sz w:val="21"/>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宋体" w:hAnsi="宋体" w:cs="宋体" w:eastAsia="宋体" w:hint="default"/>
                <w:sz w:val="21"/>
                <w:szCs w:val="21"/>
              </w:rPr>
            </w:pPr>
            <w:r>
              <w:rPr>
                <w:rFonts w:ascii="宋体"/>
                <w:sz w:val="21"/>
              </w:rPr>
              <w:t>0</w:t>
            </w:r>
          </w:p>
        </w:tc>
        <w:tc>
          <w:tcPr>
            <w:tcW w:w="427"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宋体" w:hAnsi="宋体" w:cs="宋体" w:eastAsia="宋体" w:hint="default"/>
                <w:sz w:val="21"/>
                <w:szCs w:val="21"/>
              </w:rPr>
            </w:pPr>
            <w:r>
              <w:rPr>
                <w:rFonts w:ascii="宋体"/>
                <w:spacing w:val="-1"/>
                <w:sz w:val="21"/>
              </w:rPr>
              <w:t>5.5</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60"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宋体" w:hAnsi="宋体" w:cs="宋体" w:eastAsia="宋体" w:hint="default"/>
                <w:sz w:val="21"/>
                <w:szCs w:val="21"/>
              </w:rPr>
            </w:pPr>
            <w:r>
              <w:rPr>
                <w:rFonts w:ascii="宋体" w:hAnsi="宋体" w:cs="宋体" w:eastAsia="宋体" w:hint="default"/>
                <w:sz w:val="21"/>
                <w:szCs w:val="21"/>
              </w:rPr>
              <w:t>施继兴</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44"/>
              <w:ind w:left="100" w:right="256"/>
              <w:jc w:val="left"/>
              <w:rPr>
                <w:rFonts w:ascii="宋体" w:hAnsi="宋体" w:cs="宋体" w:eastAsia="宋体" w:hint="default"/>
                <w:sz w:val="21"/>
                <w:szCs w:val="21"/>
              </w:rPr>
            </w:pPr>
            <w:r>
              <w:rPr>
                <w:rFonts w:ascii="宋体" w:hAnsi="宋体" w:cs="宋体" w:eastAsia="宋体" w:hint="default"/>
                <w:sz w:val="21"/>
                <w:szCs w:val="21"/>
              </w:rPr>
              <w:t>独立董 事</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sz w:val="21"/>
              </w:rPr>
              <w:t>69</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6</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25</w:t>
            </w:r>
            <w:r>
              <w:rPr>
                <w:rFonts w:ascii="宋体" w:hAnsi="宋体" w:cs="宋体" w:eastAsia="宋体" w:hint="default"/>
                <w:spacing w:val="-67"/>
                <w:sz w:val="21"/>
                <w:szCs w:val="21"/>
              </w:rPr>
              <w:t> </w:t>
            </w:r>
            <w:r>
              <w:rPr>
                <w:rFonts w:ascii="宋体" w:hAnsi="宋体" w:cs="宋体" w:eastAsia="宋体" w:hint="default"/>
                <w:sz w:val="21"/>
                <w:szCs w:val="21"/>
              </w:rPr>
              <w:t>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21"/>
                <w:szCs w:val="21"/>
              </w:rPr>
            </w:pPr>
            <w:r>
              <w:rPr>
                <w:rFonts w:ascii="宋体"/>
                <w:sz w:val="21"/>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宋体" w:hAnsi="宋体" w:cs="宋体" w:eastAsia="宋体" w:hint="default"/>
                <w:sz w:val="21"/>
                <w:szCs w:val="21"/>
              </w:rPr>
            </w:pPr>
            <w:r>
              <w:rPr>
                <w:rFonts w:ascii="宋体"/>
                <w:sz w:val="21"/>
              </w:rPr>
              <w:t>0</w:t>
            </w:r>
          </w:p>
        </w:tc>
        <w:tc>
          <w:tcPr>
            <w:tcW w:w="427"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宋体" w:hAnsi="宋体" w:cs="宋体" w:eastAsia="宋体" w:hint="default"/>
                <w:sz w:val="21"/>
                <w:szCs w:val="21"/>
              </w:rPr>
            </w:pPr>
            <w:r>
              <w:rPr>
                <w:rFonts w:ascii="宋体"/>
                <w:spacing w:val="-1"/>
                <w:sz w:val="21"/>
              </w:rPr>
              <w:t>5.5</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60"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宋体" w:hAnsi="宋体" w:cs="宋体" w:eastAsia="宋体" w:hint="default"/>
                <w:sz w:val="21"/>
                <w:szCs w:val="21"/>
              </w:rPr>
            </w:pPr>
            <w:r>
              <w:rPr>
                <w:rFonts w:ascii="宋体" w:hAnsi="宋体" w:cs="宋体" w:eastAsia="宋体" w:hint="default"/>
                <w:sz w:val="21"/>
                <w:szCs w:val="21"/>
              </w:rPr>
              <w:t>刘俊</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44"/>
              <w:ind w:left="100" w:right="256"/>
              <w:jc w:val="left"/>
              <w:rPr>
                <w:rFonts w:ascii="宋体" w:hAnsi="宋体" w:cs="宋体" w:eastAsia="宋体" w:hint="default"/>
                <w:sz w:val="21"/>
                <w:szCs w:val="21"/>
              </w:rPr>
            </w:pPr>
            <w:r>
              <w:rPr>
                <w:rFonts w:ascii="宋体" w:hAnsi="宋体" w:cs="宋体" w:eastAsia="宋体" w:hint="default"/>
                <w:sz w:val="21"/>
                <w:szCs w:val="21"/>
              </w:rPr>
              <w:t>独立董 事</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sz w:val="21"/>
              </w:rPr>
              <w:t>51</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6</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25</w:t>
            </w:r>
            <w:r>
              <w:rPr>
                <w:rFonts w:ascii="宋体" w:hAnsi="宋体" w:cs="宋体" w:eastAsia="宋体" w:hint="default"/>
                <w:spacing w:val="-67"/>
                <w:sz w:val="21"/>
                <w:szCs w:val="21"/>
              </w:rPr>
              <w:t> </w:t>
            </w:r>
            <w:r>
              <w:rPr>
                <w:rFonts w:ascii="宋体" w:hAnsi="宋体" w:cs="宋体" w:eastAsia="宋体" w:hint="default"/>
                <w:sz w:val="21"/>
                <w:szCs w:val="21"/>
              </w:rPr>
              <w:t>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21"/>
                <w:szCs w:val="21"/>
              </w:rPr>
            </w:pPr>
            <w:r>
              <w:rPr>
                <w:rFonts w:ascii="宋体"/>
                <w:sz w:val="21"/>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宋体" w:hAnsi="宋体" w:cs="宋体" w:eastAsia="宋体" w:hint="default"/>
                <w:sz w:val="21"/>
                <w:szCs w:val="21"/>
              </w:rPr>
            </w:pPr>
            <w:r>
              <w:rPr>
                <w:rFonts w:ascii="宋体"/>
                <w:sz w:val="21"/>
              </w:rPr>
              <w:t>0</w:t>
            </w:r>
          </w:p>
        </w:tc>
        <w:tc>
          <w:tcPr>
            <w:tcW w:w="427"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宋体" w:hAnsi="宋体" w:cs="宋体" w:eastAsia="宋体" w:hint="default"/>
                <w:sz w:val="21"/>
                <w:szCs w:val="21"/>
              </w:rPr>
            </w:pPr>
            <w:r>
              <w:rPr>
                <w:rFonts w:ascii="宋体"/>
                <w:spacing w:val="-1"/>
                <w:sz w:val="21"/>
              </w:rPr>
              <w:t>5.5</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59"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宋体" w:hAnsi="宋体" w:cs="宋体" w:eastAsia="宋体" w:hint="default"/>
                <w:sz w:val="21"/>
                <w:szCs w:val="21"/>
              </w:rPr>
            </w:pPr>
            <w:r>
              <w:rPr>
                <w:rFonts w:ascii="宋体" w:hAnsi="宋体" w:cs="宋体" w:eastAsia="宋体" w:hint="default"/>
                <w:sz w:val="21"/>
                <w:szCs w:val="21"/>
              </w:rPr>
              <w:t>张驰</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44"/>
              <w:ind w:left="100" w:right="256"/>
              <w:jc w:val="left"/>
              <w:rPr>
                <w:rFonts w:ascii="宋体" w:hAnsi="宋体" w:cs="宋体" w:eastAsia="宋体" w:hint="default"/>
                <w:sz w:val="21"/>
                <w:szCs w:val="21"/>
              </w:rPr>
            </w:pPr>
            <w:r>
              <w:rPr>
                <w:rFonts w:ascii="宋体" w:hAnsi="宋体" w:cs="宋体" w:eastAsia="宋体" w:hint="default"/>
                <w:sz w:val="21"/>
                <w:szCs w:val="21"/>
              </w:rPr>
              <w:t>独立董 事</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sz w:val="21"/>
              </w:rPr>
              <w:t>54</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6</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25</w:t>
            </w:r>
            <w:r>
              <w:rPr>
                <w:rFonts w:ascii="宋体" w:hAnsi="宋体" w:cs="宋体" w:eastAsia="宋体" w:hint="default"/>
                <w:spacing w:val="-67"/>
                <w:sz w:val="21"/>
                <w:szCs w:val="21"/>
              </w:rPr>
              <w:t> </w:t>
            </w:r>
            <w:r>
              <w:rPr>
                <w:rFonts w:ascii="宋体" w:hAnsi="宋体" w:cs="宋体" w:eastAsia="宋体" w:hint="default"/>
                <w:sz w:val="21"/>
                <w:szCs w:val="21"/>
              </w:rPr>
              <w:t>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21"/>
                <w:szCs w:val="21"/>
              </w:rPr>
            </w:pPr>
            <w:r>
              <w:rPr>
                <w:rFonts w:ascii="宋体"/>
                <w:sz w:val="21"/>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宋体" w:hAnsi="宋体" w:cs="宋体" w:eastAsia="宋体" w:hint="default"/>
                <w:sz w:val="21"/>
                <w:szCs w:val="21"/>
              </w:rPr>
            </w:pPr>
            <w:r>
              <w:rPr>
                <w:rFonts w:ascii="宋体"/>
                <w:sz w:val="21"/>
              </w:rPr>
              <w:t>0</w:t>
            </w:r>
          </w:p>
        </w:tc>
        <w:tc>
          <w:tcPr>
            <w:tcW w:w="427"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宋体" w:hAnsi="宋体" w:cs="宋体" w:eastAsia="宋体" w:hint="default"/>
                <w:sz w:val="21"/>
                <w:szCs w:val="21"/>
              </w:rPr>
            </w:pPr>
            <w:r>
              <w:rPr>
                <w:rFonts w:ascii="宋体"/>
                <w:spacing w:val="-1"/>
                <w:sz w:val="21"/>
              </w:rPr>
              <w:t>5.5</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60"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宋体" w:hAnsi="宋体" w:cs="宋体" w:eastAsia="宋体" w:hint="default"/>
                <w:sz w:val="21"/>
                <w:szCs w:val="21"/>
              </w:rPr>
            </w:pPr>
            <w:r>
              <w:rPr>
                <w:rFonts w:ascii="宋体" w:hAnsi="宋体" w:cs="宋体" w:eastAsia="宋体" w:hint="default"/>
                <w:sz w:val="21"/>
                <w:szCs w:val="21"/>
              </w:rPr>
              <w:t>吴晓农</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44"/>
              <w:ind w:left="100" w:right="256"/>
              <w:jc w:val="left"/>
              <w:rPr>
                <w:rFonts w:ascii="宋体" w:hAnsi="宋体" w:cs="宋体" w:eastAsia="宋体" w:hint="default"/>
                <w:sz w:val="21"/>
                <w:szCs w:val="21"/>
              </w:rPr>
            </w:pPr>
            <w:r>
              <w:rPr>
                <w:rFonts w:ascii="宋体" w:hAnsi="宋体" w:cs="宋体" w:eastAsia="宋体" w:hint="default"/>
                <w:sz w:val="21"/>
                <w:szCs w:val="21"/>
              </w:rPr>
              <w:t>监事会 主席</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sz w:val="21"/>
              </w:rPr>
              <w:t>46</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6</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25</w:t>
            </w:r>
            <w:r>
              <w:rPr>
                <w:rFonts w:ascii="宋体" w:hAnsi="宋体" w:cs="宋体" w:eastAsia="宋体" w:hint="default"/>
                <w:spacing w:val="-67"/>
                <w:sz w:val="21"/>
                <w:szCs w:val="21"/>
              </w:rPr>
              <w:t> </w:t>
            </w:r>
            <w:r>
              <w:rPr>
                <w:rFonts w:ascii="宋体" w:hAnsi="宋体" w:cs="宋体" w:eastAsia="宋体" w:hint="default"/>
                <w:sz w:val="21"/>
                <w:szCs w:val="21"/>
              </w:rPr>
              <w:t>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21"/>
                <w:szCs w:val="21"/>
              </w:rPr>
            </w:pPr>
            <w:r>
              <w:rPr>
                <w:rFonts w:ascii="宋体"/>
                <w:sz w:val="21"/>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宋体" w:hAnsi="宋体" w:cs="宋体" w:eastAsia="宋体" w:hint="default"/>
                <w:sz w:val="21"/>
                <w:szCs w:val="21"/>
              </w:rPr>
            </w:pPr>
            <w:r>
              <w:rPr>
                <w:rFonts w:ascii="宋体"/>
                <w:sz w:val="21"/>
              </w:rPr>
              <w:t>0</w:t>
            </w:r>
          </w:p>
        </w:tc>
        <w:tc>
          <w:tcPr>
            <w:tcW w:w="427"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宋体" w:hAnsi="宋体" w:cs="宋体" w:eastAsia="宋体" w:hint="default"/>
                <w:sz w:val="21"/>
                <w:szCs w:val="21"/>
              </w:rPr>
            </w:pPr>
            <w:r>
              <w:rPr>
                <w:rFonts w:ascii="宋体"/>
                <w:sz w:val="21"/>
              </w:rPr>
              <w:t>0</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27"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李晖</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 w:right="0"/>
              <w:jc w:val="center"/>
              <w:rPr>
                <w:rFonts w:ascii="宋体" w:hAnsi="宋体" w:cs="宋体" w:eastAsia="宋体" w:hint="default"/>
                <w:sz w:val="21"/>
                <w:szCs w:val="21"/>
              </w:rPr>
            </w:pPr>
            <w:r>
              <w:rPr>
                <w:rFonts w:ascii="宋体"/>
                <w:sz w:val="21"/>
              </w:rPr>
              <w:t>39</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6</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25</w:t>
            </w:r>
            <w:r>
              <w:rPr>
                <w:rFonts w:ascii="宋体" w:hAnsi="宋体" w:cs="宋体" w:eastAsia="宋体" w:hint="default"/>
                <w:spacing w:val="-67"/>
                <w:sz w:val="21"/>
                <w:szCs w:val="21"/>
              </w:rPr>
              <w:t> </w:t>
            </w:r>
            <w:r>
              <w:rPr>
                <w:rFonts w:ascii="宋体" w:hAnsi="宋体" w:cs="宋体" w:eastAsia="宋体" w:hint="default"/>
                <w:sz w:val="21"/>
                <w:szCs w:val="21"/>
              </w:rPr>
              <w:t>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7"/>
              <w:jc w:val="right"/>
              <w:rPr>
                <w:rFonts w:ascii="宋体" w:hAnsi="宋体" w:cs="宋体" w:eastAsia="宋体" w:hint="default"/>
                <w:sz w:val="21"/>
                <w:szCs w:val="21"/>
              </w:rPr>
            </w:pPr>
            <w:r>
              <w:rPr>
                <w:rFonts w:ascii="宋体"/>
                <w:sz w:val="21"/>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sz w:val="21"/>
              </w:rPr>
              <w:t>0</w:t>
            </w:r>
          </w:p>
        </w:tc>
        <w:tc>
          <w:tcPr>
            <w:tcW w:w="427"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26.56</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28"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谢飞</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 w:right="0"/>
              <w:jc w:val="center"/>
              <w:rPr>
                <w:rFonts w:ascii="宋体" w:hAnsi="宋体" w:cs="宋体" w:eastAsia="宋体" w:hint="default"/>
                <w:sz w:val="21"/>
                <w:szCs w:val="21"/>
              </w:rPr>
            </w:pPr>
            <w:r>
              <w:rPr>
                <w:rFonts w:ascii="宋体"/>
                <w:sz w:val="21"/>
              </w:rPr>
              <w:t>40</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6</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25</w:t>
            </w:r>
            <w:r>
              <w:rPr>
                <w:rFonts w:ascii="宋体" w:hAnsi="宋体" w:cs="宋体" w:eastAsia="宋体" w:hint="default"/>
                <w:spacing w:val="-67"/>
                <w:sz w:val="21"/>
                <w:szCs w:val="21"/>
              </w:rPr>
              <w:t> </w:t>
            </w:r>
            <w:r>
              <w:rPr>
                <w:rFonts w:ascii="宋体" w:hAnsi="宋体" w:cs="宋体" w:eastAsia="宋体" w:hint="default"/>
                <w:sz w:val="21"/>
                <w:szCs w:val="21"/>
              </w:rPr>
              <w:t>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7"/>
              <w:jc w:val="right"/>
              <w:rPr>
                <w:rFonts w:ascii="宋体" w:hAnsi="宋体" w:cs="宋体" w:eastAsia="宋体" w:hint="default"/>
                <w:sz w:val="21"/>
                <w:szCs w:val="21"/>
              </w:rPr>
            </w:pPr>
            <w:r>
              <w:rPr>
                <w:rFonts w:ascii="宋体"/>
                <w:sz w:val="21"/>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sz w:val="21"/>
              </w:rPr>
              <w:t>0</w:t>
            </w:r>
          </w:p>
        </w:tc>
        <w:tc>
          <w:tcPr>
            <w:tcW w:w="427"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20.18</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60"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宋体" w:hAnsi="宋体" w:cs="宋体" w:eastAsia="宋体" w:hint="default"/>
                <w:sz w:val="21"/>
                <w:szCs w:val="21"/>
              </w:rPr>
            </w:pPr>
            <w:r>
              <w:rPr>
                <w:rFonts w:ascii="宋体" w:hAnsi="宋体" w:cs="宋体" w:eastAsia="宋体" w:hint="default"/>
                <w:sz w:val="21"/>
                <w:szCs w:val="21"/>
              </w:rPr>
              <w:t>蒋忆</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44"/>
              <w:ind w:left="100" w:right="256"/>
              <w:jc w:val="left"/>
              <w:rPr>
                <w:rFonts w:ascii="宋体" w:hAnsi="宋体" w:cs="宋体" w:eastAsia="宋体" w:hint="default"/>
                <w:sz w:val="21"/>
                <w:szCs w:val="21"/>
              </w:rPr>
            </w:pPr>
            <w:r>
              <w:rPr>
                <w:rFonts w:ascii="宋体" w:hAnsi="宋体" w:cs="宋体" w:eastAsia="宋体" w:hint="default"/>
                <w:sz w:val="21"/>
                <w:szCs w:val="21"/>
              </w:rPr>
              <w:t>执行总 裁</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宋体" w:hAnsi="宋体" w:cs="宋体" w:eastAsia="宋体" w:hint="default"/>
                <w:sz w:val="21"/>
                <w:szCs w:val="21"/>
              </w:rPr>
            </w:pPr>
            <w:r>
              <w:rPr>
                <w:rFonts w:ascii="宋体" w:hAnsi="宋体" w:cs="宋体" w:eastAsia="宋体" w:hint="default"/>
                <w:sz w:val="21"/>
                <w:szCs w:val="21"/>
              </w:rPr>
              <w:t>女</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sz w:val="21"/>
              </w:rPr>
              <w:t>48</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7</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10</w:t>
            </w:r>
            <w:r>
              <w:rPr>
                <w:rFonts w:ascii="宋体" w:hAnsi="宋体" w:cs="宋体" w:eastAsia="宋体" w:hint="default"/>
                <w:spacing w:val="-67"/>
                <w:sz w:val="21"/>
                <w:szCs w:val="21"/>
              </w:rPr>
              <w:t> </w:t>
            </w:r>
            <w:r>
              <w:rPr>
                <w:rFonts w:ascii="宋体" w:hAnsi="宋体" w:cs="宋体" w:eastAsia="宋体" w:hint="default"/>
                <w:sz w:val="21"/>
                <w:szCs w:val="21"/>
              </w:rPr>
              <w:t>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21"/>
                <w:szCs w:val="21"/>
              </w:rPr>
            </w:pPr>
            <w:r>
              <w:rPr>
                <w:rFonts w:ascii="宋体"/>
                <w:sz w:val="21"/>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宋体" w:hAnsi="宋体" w:cs="宋体" w:eastAsia="宋体" w:hint="default"/>
                <w:sz w:val="21"/>
                <w:szCs w:val="21"/>
              </w:rPr>
            </w:pPr>
            <w:r>
              <w:rPr>
                <w:rFonts w:ascii="宋体"/>
                <w:sz w:val="21"/>
              </w:rPr>
              <w:t>0</w:t>
            </w:r>
          </w:p>
        </w:tc>
        <w:tc>
          <w:tcPr>
            <w:tcW w:w="427"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宋体" w:hAnsi="宋体" w:cs="宋体" w:eastAsia="宋体" w:hint="default"/>
                <w:sz w:val="21"/>
                <w:szCs w:val="21"/>
              </w:rPr>
            </w:pPr>
            <w:r>
              <w:rPr>
                <w:rFonts w:ascii="宋体"/>
                <w:sz w:val="21"/>
              </w:rPr>
              <w:t>0</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59"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宋体" w:hAnsi="宋体" w:cs="宋体" w:eastAsia="宋体" w:hint="default"/>
                <w:sz w:val="21"/>
                <w:szCs w:val="21"/>
              </w:rPr>
            </w:pPr>
            <w:r>
              <w:rPr>
                <w:rFonts w:ascii="宋体" w:hAnsi="宋体" w:cs="宋体" w:eastAsia="宋体" w:hint="default"/>
                <w:sz w:val="21"/>
                <w:szCs w:val="21"/>
              </w:rPr>
              <w:t>钟明博</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44"/>
              <w:ind w:left="100" w:right="256"/>
              <w:jc w:val="left"/>
              <w:rPr>
                <w:rFonts w:ascii="宋体" w:hAnsi="宋体" w:cs="宋体" w:eastAsia="宋体" w:hint="default"/>
                <w:sz w:val="21"/>
                <w:szCs w:val="21"/>
              </w:rPr>
            </w:pPr>
            <w:r>
              <w:rPr>
                <w:rFonts w:ascii="宋体" w:hAnsi="宋体" w:cs="宋体" w:eastAsia="宋体" w:hint="default"/>
                <w:sz w:val="21"/>
                <w:szCs w:val="21"/>
              </w:rPr>
              <w:t>执行总 裁</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sz w:val="21"/>
              </w:rPr>
              <w:t>43</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7</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10</w:t>
            </w:r>
            <w:r>
              <w:rPr>
                <w:rFonts w:ascii="宋体" w:hAnsi="宋体" w:cs="宋体" w:eastAsia="宋体" w:hint="default"/>
                <w:spacing w:val="-67"/>
                <w:sz w:val="21"/>
                <w:szCs w:val="21"/>
              </w:rPr>
              <w:t> </w:t>
            </w:r>
            <w:r>
              <w:rPr>
                <w:rFonts w:ascii="宋体" w:hAnsi="宋体" w:cs="宋体" w:eastAsia="宋体" w:hint="default"/>
                <w:sz w:val="21"/>
                <w:szCs w:val="21"/>
              </w:rPr>
              <w:t>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宋体" w:hAnsi="宋体" w:cs="宋体" w:eastAsia="宋体" w:hint="default"/>
                <w:sz w:val="21"/>
                <w:szCs w:val="21"/>
              </w:rPr>
            </w:pPr>
            <w:r>
              <w:rPr>
                <w:rFonts w:ascii="宋体"/>
                <w:sz w:val="21"/>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宋体" w:hAnsi="宋体" w:cs="宋体" w:eastAsia="宋体" w:hint="default"/>
                <w:sz w:val="21"/>
                <w:szCs w:val="21"/>
              </w:rPr>
            </w:pPr>
            <w:r>
              <w:rPr>
                <w:rFonts w:ascii="宋体"/>
                <w:sz w:val="21"/>
              </w:rPr>
              <w:t>0</w:t>
            </w:r>
          </w:p>
        </w:tc>
        <w:tc>
          <w:tcPr>
            <w:tcW w:w="427"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宋体" w:hAnsi="宋体" w:cs="宋体" w:eastAsia="宋体" w:hint="default"/>
                <w:sz w:val="21"/>
                <w:szCs w:val="21"/>
              </w:rPr>
            </w:pPr>
            <w:r>
              <w:rPr>
                <w:rFonts w:ascii="宋体"/>
                <w:spacing w:val="-1"/>
                <w:sz w:val="21"/>
              </w:rPr>
              <w:t>29.85</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11"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100" w:right="0"/>
              <w:jc w:val="left"/>
              <w:rPr>
                <w:rFonts w:ascii="宋体" w:hAnsi="宋体" w:cs="宋体" w:eastAsia="宋体" w:hint="default"/>
                <w:sz w:val="21"/>
                <w:szCs w:val="21"/>
              </w:rPr>
            </w:pPr>
            <w:r>
              <w:rPr>
                <w:rFonts w:ascii="宋体" w:hAnsi="宋体" w:cs="宋体" w:eastAsia="宋体" w:hint="default"/>
                <w:sz w:val="21"/>
                <w:szCs w:val="21"/>
              </w:rPr>
              <w:t>董丹青</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44"/>
              <w:ind w:left="100" w:right="98"/>
              <w:jc w:val="left"/>
              <w:rPr>
                <w:rFonts w:ascii="宋体" w:hAnsi="宋体" w:cs="宋体" w:eastAsia="宋体" w:hint="default"/>
                <w:sz w:val="21"/>
                <w:szCs w:val="21"/>
              </w:rPr>
            </w:pPr>
            <w:r>
              <w:rPr>
                <w:rFonts w:ascii="宋体" w:hAnsi="宋体" w:cs="宋体" w:eastAsia="宋体" w:hint="default"/>
                <w:sz w:val="21"/>
                <w:szCs w:val="21"/>
              </w:rPr>
              <w:t>董事会 </w:t>
            </w:r>
            <w:r>
              <w:rPr>
                <w:rFonts w:ascii="宋体" w:hAnsi="宋体" w:cs="宋体" w:eastAsia="宋体" w:hint="default"/>
                <w:spacing w:val="-14"/>
                <w:sz w:val="21"/>
                <w:szCs w:val="21"/>
              </w:rPr>
              <w:t>秘书、副</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1"/>
              <w:jc w:val="center"/>
              <w:rPr>
                <w:rFonts w:ascii="宋体" w:hAnsi="宋体" w:cs="宋体" w:eastAsia="宋体" w:hint="default"/>
                <w:sz w:val="21"/>
                <w:szCs w:val="21"/>
              </w:rPr>
            </w:pPr>
            <w:r>
              <w:rPr>
                <w:rFonts w:ascii="宋体" w:hAnsi="宋体" w:cs="宋体" w:eastAsia="宋体" w:hint="default"/>
                <w:sz w:val="21"/>
                <w:szCs w:val="21"/>
              </w:rPr>
              <w:t>女</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0"/>
              <w:jc w:val="center"/>
              <w:rPr>
                <w:rFonts w:ascii="宋体" w:hAnsi="宋体" w:cs="宋体" w:eastAsia="宋体" w:hint="default"/>
                <w:sz w:val="21"/>
                <w:szCs w:val="21"/>
              </w:rPr>
            </w:pPr>
            <w:r>
              <w:rPr>
                <w:rFonts w:ascii="宋体"/>
                <w:sz w:val="21"/>
              </w:rPr>
              <w:t>39</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7</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10</w:t>
            </w:r>
            <w:r>
              <w:rPr>
                <w:rFonts w:ascii="宋体" w:hAnsi="宋体" w:cs="宋体" w:eastAsia="宋体" w:hint="default"/>
                <w:spacing w:val="-67"/>
                <w:sz w:val="21"/>
                <w:szCs w:val="21"/>
              </w:rPr>
              <w:t> </w:t>
            </w:r>
            <w:r>
              <w:rPr>
                <w:rFonts w:ascii="宋体" w:hAnsi="宋体" w:cs="宋体" w:eastAsia="宋体" w:hint="default"/>
                <w:sz w:val="21"/>
                <w:szCs w:val="21"/>
              </w:rPr>
              <w:t>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10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宋体" w:hAnsi="宋体" w:cs="宋体" w:eastAsia="宋体" w:hint="default"/>
                <w:sz w:val="21"/>
                <w:szCs w:val="21"/>
              </w:rPr>
            </w:pPr>
            <w:r>
              <w:rPr>
                <w:rFonts w:ascii="宋体"/>
                <w:sz w:val="21"/>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9"/>
              <w:jc w:val="right"/>
              <w:rPr>
                <w:rFonts w:ascii="宋体" w:hAnsi="宋体" w:cs="宋体" w:eastAsia="宋体" w:hint="default"/>
                <w:sz w:val="21"/>
                <w:szCs w:val="21"/>
              </w:rPr>
            </w:pPr>
            <w:r>
              <w:rPr>
                <w:rFonts w:ascii="宋体"/>
                <w:sz w:val="21"/>
              </w:rPr>
              <w:t>0</w:t>
            </w:r>
          </w:p>
        </w:tc>
        <w:tc>
          <w:tcPr>
            <w:tcW w:w="427"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100"/>
              <w:jc w:val="right"/>
              <w:rPr>
                <w:rFonts w:ascii="宋体" w:hAnsi="宋体" w:cs="宋体" w:eastAsia="宋体" w:hint="default"/>
                <w:sz w:val="21"/>
                <w:szCs w:val="21"/>
              </w:rPr>
            </w:pPr>
            <w:r>
              <w:rPr>
                <w:rFonts w:ascii="宋体"/>
                <w:spacing w:val="-1"/>
                <w:sz w:val="21"/>
              </w:rPr>
              <w:t>42.34</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auto"/>
        <w:jc w:val="left"/>
        <w:rPr>
          <w:rFonts w:ascii="宋体" w:hAnsi="宋体" w:cs="宋体" w:eastAsia="宋体" w:hint="default"/>
          <w:sz w:val="21"/>
          <w:szCs w:val="21"/>
        </w:rPr>
        <w:sectPr>
          <w:type w:val="continuous"/>
          <w:pgSz w:w="11910" w:h="16840"/>
          <w:pgMar w:top="1600" w:bottom="280" w:left="1220" w:right="5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859"/>
        <w:gridCol w:w="1003"/>
        <w:gridCol w:w="427"/>
        <w:gridCol w:w="427"/>
        <w:gridCol w:w="1770"/>
        <w:gridCol w:w="1843"/>
        <w:gridCol w:w="426"/>
        <w:gridCol w:w="846"/>
        <w:gridCol w:w="427"/>
        <w:gridCol w:w="929"/>
        <w:gridCol w:w="918"/>
      </w:tblGrid>
      <w:tr>
        <w:trPr>
          <w:trHeight w:val="337" w:hRule="exact"/>
        </w:trPr>
        <w:tc>
          <w:tcPr>
            <w:tcW w:w="859" w:type="dxa"/>
            <w:tcBorders>
              <w:top w:val="single" w:sz="6" w:space="0" w:color="000000"/>
              <w:left w:val="single" w:sz="6" w:space="0" w:color="000000"/>
              <w:bottom w:val="single" w:sz="6" w:space="0" w:color="000000"/>
              <w:right w:val="single" w:sz="6" w:space="0" w:color="000000"/>
            </w:tcBorders>
          </w:tcPr>
          <w:p>
            <w:pP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总裁</w:t>
            </w:r>
          </w:p>
        </w:tc>
        <w:tc>
          <w:tcPr>
            <w:tcW w:w="427"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770"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
        </w:tc>
        <w:tc>
          <w:tcPr>
            <w:tcW w:w="918" w:type="dxa"/>
            <w:tcBorders>
              <w:top w:val="single" w:sz="6" w:space="0" w:color="000000"/>
              <w:left w:val="single" w:sz="6" w:space="0" w:color="000000"/>
              <w:bottom w:val="single" w:sz="6" w:space="0" w:color="000000"/>
              <w:right w:val="single" w:sz="6" w:space="0" w:color="000000"/>
            </w:tcBorders>
          </w:tcPr>
          <w:p>
            <w:pPr/>
          </w:p>
        </w:tc>
      </w:tr>
      <w:tr>
        <w:trPr>
          <w:trHeight w:val="528"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杨小虎</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 w:right="0"/>
              <w:jc w:val="center"/>
              <w:rPr>
                <w:rFonts w:ascii="宋体" w:hAnsi="宋体" w:cs="宋体" w:eastAsia="宋体" w:hint="default"/>
                <w:sz w:val="21"/>
                <w:szCs w:val="21"/>
              </w:rPr>
            </w:pPr>
            <w:r>
              <w:rPr>
                <w:rFonts w:ascii="宋体"/>
                <w:sz w:val="21"/>
              </w:rPr>
              <w:t>44</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7</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10</w:t>
            </w:r>
            <w:r>
              <w:rPr>
                <w:rFonts w:ascii="宋体" w:hAnsi="宋体" w:cs="宋体" w:eastAsia="宋体" w:hint="default"/>
                <w:spacing w:val="-67"/>
                <w:sz w:val="21"/>
                <w:szCs w:val="21"/>
              </w:rPr>
              <w:t> </w:t>
            </w:r>
            <w:r>
              <w:rPr>
                <w:rFonts w:ascii="宋体" w:hAnsi="宋体" w:cs="宋体" w:eastAsia="宋体" w:hint="default"/>
                <w:sz w:val="21"/>
                <w:szCs w:val="21"/>
              </w:rPr>
              <w:t>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7"/>
              <w:jc w:val="right"/>
              <w:rPr>
                <w:rFonts w:ascii="宋体" w:hAnsi="宋体" w:cs="宋体" w:eastAsia="宋体" w:hint="default"/>
                <w:sz w:val="21"/>
                <w:szCs w:val="21"/>
              </w:rPr>
            </w:pPr>
            <w:r>
              <w:rPr>
                <w:rFonts w:ascii="宋体"/>
                <w:sz w:val="21"/>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sz w:val="21"/>
              </w:rPr>
              <w:t>0</w:t>
            </w:r>
          </w:p>
        </w:tc>
        <w:tc>
          <w:tcPr>
            <w:tcW w:w="427"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0</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27"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谢巍</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44</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7</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10</w:t>
            </w:r>
            <w:r>
              <w:rPr>
                <w:rFonts w:ascii="宋体" w:hAnsi="宋体" w:cs="宋体" w:eastAsia="宋体" w:hint="default"/>
                <w:spacing w:val="-67"/>
                <w:sz w:val="21"/>
                <w:szCs w:val="21"/>
              </w:rPr>
              <w:t> </w:t>
            </w:r>
            <w:r>
              <w:rPr>
                <w:rFonts w:ascii="宋体" w:hAnsi="宋体" w:cs="宋体" w:eastAsia="宋体" w:hint="default"/>
                <w:sz w:val="21"/>
                <w:szCs w:val="21"/>
              </w:rPr>
              <w:t>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sz w:val="21"/>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0</w:t>
            </w:r>
          </w:p>
        </w:tc>
        <w:tc>
          <w:tcPr>
            <w:tcW w:w="427"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39.23</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27"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顾帼英</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 w:right="0"/>
              <w:jc w:val="center"/>
              <w:rPr>
                <w:rFonts w:ascii="宋体" w:hAnsi="宋体" w:cs="宋体" w:eastAsia="宋体" w:hint="default"/>
                <w:sz w:val="21"/>
                <w:szCs w:val="21"/>
              </w:rPr>
            </w:pPr>
            <w:r>
              <w:rPr>
                <w:rFonts w:ascii="宋体"/>
                <w:sz w:val="21"/>
              </w:rPr>
              <w:t>44</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7</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10</w:t>
            </w:r>
            <w:r>
              <w:rPr>
                <w:rFonts w:ascii="宋体" w:hAnsi="宋体" w:cs="宋体" w:eastAsia="宋体" w:hint="default"/>
                <w:spacing w:val="-67"/>
                <w:sz w:val="21"/>
                <w:szCs w:val="21"/>
              </w:rPr>
              <w:t> </w:t>
            </w:r>
            <w:r>
              <w:rPr>
                <w:rFonts w:ascii="宋体" w:hAnsi="宋体" w:cs="宋体" w:eastAsia="宋体" w:hint="default"/>
                <w:sz w:val="21"/>
                <w:szCs w:val="21"/>
              </w:rPr>
              <w:t>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sz w:val="21"/>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0</w:t>
            </w:r>
          </w:p>
        </w:tc>
        <w:tc>
          <w:tcPr>
            <w:tcW w:w="427"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39.23</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9" w:hRule="exact"/>
        </w:trPr>
        <w:tc>
          <w:tcPr>
            <w:tcW w:w="859"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财务总</w:t>
            </w:r>
          </w:p>
        </w:tc>
        <w:tc>
          <w:tcPr>
            <w:tcW w:w="427" w:type="dxa"/>
            <w:tcBorders>
              <w:top w:val="single" w:sz="6" w:space="0" w:color="000000"/>
              <w:left w:val="single" w:sz="6" w:space="0" w:color="000000"/>
              <w:bottom w:val="nil" w:sz="6" w:space="0" w:color="auto"/>
              <w:right w:val="single" w:sz="6" w:space="0" w:color="000000"/>
            </w:tcBorders>
          </w:tcPr>
          <w:p>
            <w:pPr/>
          </w:p>
        </w:tc>
        <w:tc>
          <w:tcPr>
            <w:tcW w:w="427" w:type="dxa"/>
            <w:tcBorders>
              <w:top w:val="single" w:sz="6" w:space="0" w:color="000000"/>
              <w:left w:val="single" w:sz="6" w:space="0" w:color="000000"/>
              <w:bottom w:val="nil" w:sz="6" w:space="0" w:color="auto"/>
              <w:right w:val="single" w:sz="6" w:space="0" w:color="000000"/>
            </w:tcBorders>
          </w:tcPr>
          <w:p>
            <w:pPr/>
          </w:p>
        </w:tc>
        <w:tc>
          <w:tcPr>
            <w:tcW w:w="1770" w:type="dxa"/>
            <w:tcBorders>
              <w:top w:val="single" w:sz="6" w:space="0" w:color="000000"/>
              <w:left w:val="single" w:sz="6" w:space="0" w:color="000000"/>
              <w:bottom w:val="nil" w:sz="6" w:space="0" w:color="auto"/>
              <w:right w:val="single" w:sz="6" w:space="0" w:color="000000"/>
            </w:tcBorders>
          </w:tcPr>
          <w:p>
            <w:pPr/>
          </w:p>
        </w:tc>
        <w:tc>
          <w:tcPr>
            <w:tcW w:w="1843" w:type="dxa"/>
            <w:tcBorders>
              <w:top w:val="single" w:sz="6" w:space="0" w:color="000000"/>
              <w:left w:val="single" w:sz="6" w:space="0" w:color="000000"/>
              <w:bottom w:val="nil" w:sz="6" w:space="0" w:color="auto"/>
              <w:right w:val="single" w:sz="6" w:space="0" w:color="000000"/>
            </w:tcBorders>
          </w:tcPr>
          <w:p>
            <w:pPr/>
          </w:p>
        </w:tc>
        <w:tc>
          <w:tcPr>
            <w:tcW w:w="42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427" w:type="dxa"/>
            <w:vMerge w:val="restart"/>
            <w:tcBorders>
              <w:top w:val="single" w:sz="6" w:space="0" w:color="000000"/>
              <w:left w:val="single" w:sz="6" w:space="0" w:color="000000"/>
              <w:right w:val="single" w:sz="6" w:space="0" w:color="000000"/>
            </w:tcBorders>
          </w:tcPr>
          <w:p>
            <w:pPr/>
          </w:p>
        </w:tc>
        <w:tc>
          <w:tcPr>
            <w:tcW w:w="929" w:type="dxa"/>
            <w:tcBorders>
              <w:top w:val="single" w:sz="6" w:space="0" w:color="000000"/>
              <w:left w:val="single" w:sz="6" w:space="0" w:color="000000"/>
              <w:bottom w:val="nil" w:sz="6" w:space="0" w:color="auto"/>
              <w:right w:val="single" w:sz="6" w:space="0" w:color="000000"/>
            </w:tcBorders>
          </w:tcPr>
          <w:p>
            <w:pPr/>
          </w:p>
        </w:tc>
        <w:tc>
          <w:tcPr>
            <w:tcW w:w="918" w:type="dxa"/>
            <w:tcBorders>
              <w:top w:val="single" w:sz="6" w:space="0" w:color="000000"/>
              <w:left w:val="single" w:sz="6" w:space="0" w:color="000000"/>
              <w:bottom w:val="nil" w:sz="6" w:space="0" w:color="auto"/>
              <w:right w:val="single" w:sz="6" w:space="0" w:color="000000"/>
            </w:tcBorders>
          </w:tcPr>
          <w:p>
            <w:pPr/>
          </w:p>
        </w:tc>
      </w:tr>
      <w:tr>
        <w:trPr>
          <w:trHeight w:val="273" w:hRule="exact"/>
        </w:trPr>
        <w:tc>
          <w:tcPr>
            <w:tcW w:w="85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耿晖</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监、副总</w:t>
            </w:r>
          </w:p>
        </w:tc>
        <w:tc>
          <w:tcPr>
            <w:tcW w:w="427"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女</w:t>
            </w:r>
          </w:p>
        </w:tc>
        <w:tc>
          <w:tcPr>
            <w:tcW w:w="427"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40</w:t>
            </w:r>
          </w:p>
        </w:tc>
        <w:tc>
          <w:tcPr>
            <w:tcW w:w="177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7</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10</w:t>
            </w:r>
            <w:r>
              <w:rPr>
                <w:rFonts w:ascii="宋体" w:hAnsi="宋体" w:cs="宋体" w:eastAsia="宋体" w:hint="default"/>
                <w:spacing w:val="-67"/>
                <w:sz w:val="21"/>
                <w:szCs w:val="21"/>
              </w:rPr>
              <w:t> </w:t>
            </w:r>
            <w:r>
              <w:rPr>
                <w:rFonts w:ascii="宋体" w:hAnsi="宋体" w:cs="宋体" w:eastAsia="宋体" w:hint="default"/>
                <w:sz w:val="21"/>
                <w:szCs w:val="21"/>
              </w:rPr>
              <w:t>日</w:t>
            </w:r>
          </w:p>
        </w:tc>
        <w:tc>
          <w:tcPr>
            <w:tcW w:w="1843"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42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427" w:type="dxa"/>
            <w:vMerge/>
            <w:tcBorders>
              <w:left w:val="single" w:sz="6" w:space="0" w:color="000000"/>
              <w:right w:val="single" w:sz="6" w:space="0" w:color="000000"/>
            </w:tcBorders>
          </w:tcPr>
          <w:p>
            <w:pPr/>
          </w:p>
        </w:tc>
        <w:tc>
          <w:tcPr>
            <w:tcW w:w="929"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39.23</w:t>
            </w:r>
          </w:p>
        </w:tc>
        <w:tc>
          <w:tcPr>
            <w:tcW w:w="91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30" w:hRule="exact"/>
        </w:trPr>
        <w:tc>
          <w:tcPr>
            <w:tcW w:w="859"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裁</w:t>
            </w:r>
          </w:p>
        </w:tc>
        <w:tc>
          <w:tcPr>
            <w:tcW w:w="427" w:type="dxa"/>
            <w:tcBorders>
              <w:top w:val="nil" w:sz="6" w:space="0" w:color="auto"/>
              <w:left w:val="single" w:sz="6" w:space="0" w:color="000000"/>
              <w:bottom w:val="single" w:sz="6" w:space="0" w:color="000000"/>
              <w:right w:val="single" w:sz="6" w:space="0" w:color="000000"/>
            </w:tcBorders>
          </w:tcPr>
          <w:p>
            <w:pPr/>
          </w:p>
        </w:tc>
        <w:tc>
          <w:tcPr>
            <w:tcW w:w="427" w:type="dxa"/>
            <w:tcBorders>
              <w:top w:val="nil" w:sz="6" w:space="0" w:color="auto"/>
              <w:left w:val="single" w:sz="6" w:space="0" w:color="000000"/>
              <w:bottom w:val="single" w:sz="6" w:space="0" w:color="000000"/>
              <w:right w:val="single" w:sz="6" w:space="0" w:color="000000"/>
            </w:tcBorders>
          </w:tcPr>
          <w:p>
            <w:pPr/>
          </w:p>
        </w:tc>
        <w:tc>
          <w:tcPr>
            <w:tcW w:w="1770" w:type="dxa"/>
            <w:tcBorders>
              <w:top w:val="nil" w:sz="6" w:space="0" w:color="auto"/>
              <w:left w:val="single" w:sz="6" w:space="0" w:color="000000"/>
              <w:bottom w:val="single" w:sz="6" w:space="0" w:color="000000"/>
              <w:right w:val="single" w:sz="6" w:space="0" w:color="000000"/>
            </w:tcBorders>
          </w:tcPr>
          <w:p>
            <w:pPr/>
          </w:p>
        </w:tc>
        <w:tc>
          <w:tcPr>
            <w:tcW w:w="1843" w:type="dxa"/>
            <w:tcBorders>
              <w:top w:val="nil" w:sz="6" w:space="0" w:color="auto"/>
              <w:left w:val="single" w:sz="6" w:space="0" w:color="000000"/>
              <w:bottom w:val="single" w:sz="6" w:space="0" w:color="000000"/>
              <w:right w:val="single" w:sz="6" w:space="0" w:color="000000"/>
            </w:tcBorders>
          </w:tcPr>
          <w:p>
            <w:pPr/>
          </w:p>
        </w:tc>
        <w:tc>
          <w:tcPr>
            <w:tcW w:w="42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427" w:type="dxa"/>
            <w:vMerge/>
            <w:tcBorders>
              <w:left w:val="single" w:sz="6" w:space="0" w:color="000000"/>
              <w:bottom w:val="single" w:sz="6" w:space="0" w:color="000000"/>
              <w:right w:val="single" w:sz="6" w:space="0" w:color="000000"/>
            </w:tcBorders>
          </w:tcPr>
          <w:p>
            <w:pPr/>
          </w:p>
        </w:tc>
        <w:tc>
          <w:tcPr>
            <w:tcW w:w="929" w:type="dxa"/>
            <w:tcBorders>
              <w:top w:val="nil" w:sz="6" w:space="0" w:color="auto"/>
              <w:left w:val="single" w:sz="6" w:space="0" w:color="000000"/>
              <w:bottom w:val="single" w:sz="6" w:space="0" w:color="000000"/>
              <w:right w:val="single" w:sz="6" w:space="0" w:color="000000"/>
            </w:tcBorders>
          </w:tcPr>
          <w:p>
            <w:pPr/>
          </w:p>
        </w:tc>
        <w:tc>
          <w:tcPr>
            <w:tcW w:w="918" w:type="dxa"/>
            <w:tcBorders>
              <w:top w:val="nil" w:sz="6" w:space="0" w:color="auto"/>
              <w:left w:val="single" w:sz="6" w:space="0" w:color="000000"/>
              <w:bottom w:val="single" w:sz="6" w:space="0" w:color="000000"/>
              <w:right w:val="single" w:sz="6" w:space="0" w:color="000000"/>
            </w:tcBorders>
          </w:tcPr>
          <w:p>
            <w:pPr/>
          </w:p>
        </w:tc>
      </w:tr>
      <w:tr>
        <w:trPr>
          <w:trHeight w:val="528"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 w:right="0"/>
              <w:jc w:val="center"/>
              <w:rPr>
                <w:rFonts w:ascii="宋体" w:hAnsi="宋体" w:cs="宋体" w:eastAsia="宋体" w:hint="default"/>
                <w:sz w:val="21"/>
                <w:szCs w:val="21"/>
              </w:rPr>
            </w:pPr>
            <w:r>
              <w:rPr>
                <w:rFonts w:ascii="宋体"/>
                <w:sz w:val="21"/>
              </w:rPr>
              <w:t>/</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 w:right="0"/>
              <w:jc w:val="center"/>
              <w:rPr>
                <w:rFonts w:ascii="宋体" w:hAnsi="宋体" w:cs="宋体" w:eastAsia="宋体" w:hint="default"/>
                <w:sz w:val="21"/>
                <w:szCs w:val="21"/>
              </w:rPr>
            </w:pPr>
            <w:r>
              <w:rPr>
                <w:rFonts w:ascii="宋体"/>
                <w:sz w:val="21"/>
              </w:rPr>
              <w:t>/</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w:t>
            </w: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343.72</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sz w:val="21"/>
              </w:rPr>
              <w:t>/</w:t>
            </w:r>
          </w:p>
        </w:tc>
      </w:tr>
    </w:tbl>
    <w:p>
      <w:pPr>
        <w:pStyle w:val="BodyText"/>
        <w:spacing w:line="272" w:lineRule="exact" w:before="42"/>
        <w:ind w:right="724"/>
        <w:jc w:val="left"/>
      </w:pPr>
      <w:r>
        <w:rPr/>
        <w:t>陈纯：1955</w:t>
      </w:r>
      <w:r>
        <w:rPr>
          <w:spacing w:val="-53"/>
        </w:rPr>
        <w:t> </w:t>
      </w:r>
      <w:r>
        <w:rPr/>
        <w:t>年出生，浙江大学计算机科学与技术专业工学博士学位，教授、博士生导师。 1984</w:t>
      </w:r>
      <w:r>
        <w:rPr>
          <w:spacing w:val="-52"/>
        </w:rPr>
        <w:t> </w:t>
      </w:r>
      <w:r>
        <w:rPr/>
        <w:t>年起</w:t>
      </w:r>
      <w:r>
        <w:rPr/>
        <w:t> 工作于浙江大学计算机系，任浙大计算机系主任，计算机软件学院院长。2001</w:t>
      </w:r>
      <w:r>
        <w:rPr>
          <w:spacing w:val="-53"/>
        </w:rPr>
        <w:t> </w:t>
      </w:r>
      <w:r>
        <w:rPr/>
        <w:t>年任公司总裁，2002</w:t>
      </w:r>
      <w:r>
        <w:rPr/>
        <w:t> 年至</w:t>
      </w:r>
      <w:r>
        <w:rPr>
          <w:spacing w:val="-59"/>
        </w:rPr>
        <w:t> </w:t>
      </w:r>
      <w:r>
        <w:rPr/>
        <w:t>2010</w:t>
      </w:r>
      <w:r>
        <w:rPr>
          <w:spacing w:val="-58"/>
        </w:rPr>
        <w:t> </w:t>
      </w:r>
      <w:r>
        <w:rPr/>
        <w:t>年</w:t>
      </w:r>
      <w:r>
        <w:rPr>
          <w:spacing w:val="-60"/>
        </w:rPr>
        <w:t> </w:t>
      </w:r>
      <w:r>
        <w:rPr/>
        <w:t>4</w:t>
      </w:r>
      <w:r>
        <w:rPr>
          <w:spacing w:val="-58"/>
        </w:rPr>
        <w:t> </w:t>
      </w:r>
      <w:r>
        <w:rPr/>
        <w:t>月任公司董事长，现任公司名誉董事长。</w:t>
      </w:r>
    </w:p>
    <w:p>
      <w:pPr>
        <w:pStyle w:val="BodyText"/>
        <w:spacing w:line="272" w:lineRule="exact" w:before="49"/>
        <w:ind w:right="621"/>
        <w:jc w:val="left"/>
      </w:pPr>
      <w:r>
        <w:rPr/>
        <w:t>史烈：1964</w:t>
      </w:r>
      <w:r>
        <w:rPr>
          <w:spacing w:val="-70"/>
        </w:rPr>
        <w:t> </w:t>
      </w:r>
      <w:r>
        <w:rPr/>
        <w:t>年出生，浙江大学计算机科学与技术专业工学博士学位，研究员、浙江大学计算机学院应</w:t>
      </w:r>
      <w:r>
        <w:rPr/>
        <w:t> </w:t>
      </w:r>
      <w:r>
        <w:rPr>
          <w:spacing w:val="-7"/>
        </w:rPr>
        <w:t>用工程中心副主任，浙江省计算机学会理事。1990</w:t>
      </w:r>
      <w:r>
        <w:rPr>
          <w:spacing w:val="-44"/>
        </w:rPr>
        <w:t> </w:t>
      </w:r>
      <w:r>
        <w:rPr/>
        <w:t>年起历任浙江大学图灵信息科技有限公司副董事长、</w:t>
      </w:r>
      <w:r>
        <w:rPr/>
        <w:t> 总经理、总裁，2002</w:t>
      </w:r>
      <w:r>
        <w:rPr>
          <w:spacing w:val="-54"/>
        </w:rPr>
        <w:t> </w:t>
      </w:r>
      <w:r>
        <w:rPr/>
        <w:t>年</w:t>
      </w:r>
      <w:r>
        <w:rPr>
          <w:spacing w:val="-55"/>
        </w:rPr>
        <w:t> </w:t>
      </w:r>
      <w:r>
        <w:rPr/>
        <w:t>8</w:t>
      </w:r>
      <w:r>
        <w:rPr>
          <w:spacing w:val="-53"/>
        </w:rPr>
        <w:t> </w:t>
      </w:r>
      <w:r>
        <w:rPr/>
        <w:t>月至</w:t>
      </w:r>
      <w:r>
        <w:rPr>
          <w:spacing w:val="-55"/>
        </w:rPr>
        <w:t> </w:t>
      </w:r>
      <w:r>
        <w:rPr/>
        <w:t>2010</w:t>
      </w:r>
      <w:r>
        <w:rPr>
          <w:spacing w:val="-54"/>
        </w:rPr>
        <w:t> </w:t>
      </w:r>
      <w:r>
        <w:rPr/>
        <w:t>年</w:t>
      </w:r>
      <w:r>
        <w:rPr>
          <w:spacing w:val="-54"/>
        </w:rPr>
        <w:t> </w:t>
      </w:r>
      <w:r>
        <w:rPr/>
        <w:t>4</w:t>
      </w:r>
      <w:r>
        <w:rPr>
          <w:spacing w:val="-53"/>
        </w:rPr>
        <w:t> </w:t>
      </w:r>
      <w:r>
        <w:rPr/>
        <w:t>月历任公司总裁、副董事长，现任公司董事长。</w:t>
      </w:r>
    </w:p>
    <w:p>
      <w:pPr>
        <w:pStyle w:val="BodyText"/>
        <w:spacing w:line="272" w:lineRule="exact" w:before="50"/>
        <w:ind w:right="621"/>
        <w:jc w:val="left"/>
      </w:pPr>
      <w:r>
        <w:rPr/>
        <w:t>赵建：1966</w:t>
      </w:r>
      <w:r>
        <w:rPr>
          <w:spacing w:val="-54"/>
        </w:rPr>
        <w:t> </w:t>
      </w:r>
      <w:r>
        <w:rPr/>
        <w:t>年出生，浙江大学管理工程硕士学位。1991</w:t>
      </w:r>
      <w:r>
        <w:rPr>
          <w:spacing w:val="-53"/>
        </w:rPr>
        <w:t> </w:t>
      </w:r>
      <w:r>
        <w:rPr/>
        <w:t>年起历任浙大快威科技产业总公司副总经理、</w:t>
      </w:r>
      <w:r>
        <w:rPr/>
        <w:t> 总经理。2001</w:t>
      </w:r>
      <w:r>
        <w:rPr>
          <w:spacing w:val="-62"/>
        </w:rPr>
        <w:t> </w:t>
      </w:r>
      <w:r>
        <w:rPr/>
        <w:t>年起任浙江浙大网新集团有限公司总裁，现任浙江浙大网新集团有限公司董事长,公司</w:t>
      </w:r>
      <w:r>
        <w:rPr>
          <w:spacing w:val="-1"/>
        </w:rPr>
        <w:t> </w:t>
      </w:r>
      <w:r>
        <w:rPr/>
        <w:t>董事。</w:t>
      </w:r>
    </w:p>
    <w:p>
      <w:pPr>
        <w:pStyle w:val="BodyText"/>
        <w:spacing w:line="272" w:lineRule="exact" w:before="49"/>
        <w:ind w:right="621"/>
        <w:jc w:val="left"/>
      </w:pPr>
      <w:r>
        <w:rPr/>
        <w:t>潘丽春：1968</w:t>
      </w:r>
      <w:r>
        <w:rPr>
          <w:spacing w:val="-76"/>
        </w:rPr>
        <w:t> </w:t>
      </w:r>
      <w:r>
        <w:rPr/>
        <w:t>年出生，浙江大学经济学博士学位，高级经济师。历任中共浙江省金华市委办干部，浙</w:t>
      </w:r>
      <w:r>
        <w:rPr/>
        <w:t> </w:t>
      </w:r>
      <w:r>
        <w:rPr>
          <w:spacing w:val="-3"/>
        </w:rPr>
        <w:t>江康恩贝集团有限公司投资部经理、财务管理中心副总经理、浙江天然集团股份有限公司总经理助理、</w:t>
      </w:r>
      <w:r>
        <w:rPr>
          <w:spacing w:val="-74"/>
        </w:rPr>
        <w:t> </w:t>
      </w:r>
      <w:r>
        <w:rPr>
          <w:spacing w:val="-74"/>
        </w:rPr>
      </w:r>
      <w:r>
        <w:rPr>
          <w:spacing w:val="-3"/>
        </w:rPr>
        <w:t>副总经理、浙大网新科技股份有限公司副总裁，现任浙江浙大网新集团有限公司执行总裁，公司董事。</w:t>
      </w:r>
    </w:p>
    <w:p>
      <w:pPr>
        <w:pStyle w:val="BodyText"/>
        <w:spacing w:line="272" w:lineRule="exact" w:before="50"/>
        <w:ind w:right="738"/>
        <w:jc w:val="both"/>
      </w:pPr>
      <w:r>
        <w:rPr/>
        <w:t>陈健：1962</w:t>
      </w:r>
      <w:r>
        <w:rPr>
          <w:spacing w:val="-54"/>
        </w:rPr>
        <w:t> </w:t>
      </w:r>
      <w:r>
        <w:rPr/>
        <w:t>年出生，清华大学计算机本科，浙江大学计算机系工学硕士，副研究员。1991</w:t>
      </w:r>
      <w:r>
        <w:rPr>
          <w:spacing w:val="-53"/>
        </w:rPr>
        <w:t> </w:t>
      </w:r>
      <w:r>
        <w:rPr/>
        <w:t>年至</w:t>
      </w:r>
      <w:r>
        <w:rPr>
          <w:spacing w:val="-54"/>
        </w:rPr>
        <w:t> </w:t>
      </w:r>
      <w:r>
        <w:rPr/>
        <w:t>2001</w:t>
      </w:r>
      <w:r>
        <w:rPr/>
        <w:t> </w:t>
      </w:r>
      <w:r>
        <w:rPr>
          <w:spacing w:val="-2"/>
        </w:rPr>
        <w:t>年任浙江大学图灵计算机公司副总经理。2002</w:t>
      </w:r>
      <w:r>
        <w:rPr>
          <w:spacing w:val="-21"/>
        </w:rPr>
        <w:t> </w:t>
      </w:r>
      <w:r>
        <w:rPr>
          <w:spacing w:val="-2"/>
        </w:rPr>
        <w:t>年起任浙江浙大网新图灵科技有限公司总经理，公司副</w:t>
      </w:r>
      <w:r>
        <w:rPr>
          <w:spacing w:val="-98"/>
        </w:rPr>
        <w:t> </w:t>
      </w:r>
      <w:r>
        <w:rPr>
          <w:spacing w:val="-98"/>
        </w:rPr>
      </w:r>
      <w:r>
        <w:rPr/>
        <w:t>总裁，现任浙江浙大网新图灵信息科技有限公司董事长，公司董事、总裁。</w:t>
      </w:r>
    </w:p>
    <w:p>
      <w:pPr>
        <w:pStyle w:val="BodyText"/>
        <w:spacing w:line="272" w:lineRule="exact" w:before="49"/>
        <w:ind w:right="737"/>
        <w:jc w:val="both"/>
      </w:pPr>
      <w:r>
        <w:rPr>
          <w:spacing w:val="-3"/>
        </w:rPr>
        <w:t>陈锐：1963</w:t>
      </w:r>
      <w:r>
        <w:rPr>
          <w:spacing w:val="-65"/>
        </w:rPr>
        <w:t> </w:t>
      </w:r>
      <w:r>
        <w:rPr/>
        <w:t>年出生，浙江大学电子工程系学士学位。1985</w:t>
      </w:r>
      <w:r>
        <w:rPr>
          <w:spacing w:val="-65"/>
        </w:rPr>
        <w:t> </w:t>
      </w:r>
      <w:r>
        <w:rPr>
          <w:spacing w:val="-3"/>
        </w:rPr>
        <w:t>年起，先后就职于电子部十二所、联大自动</w:t>
      </w:r>
      <w:r>
        <w:rPr/>
        <w:t> </w:t>
      </w:r>
      <w:r>
        <w:rPr>
          <w:spacing w:val="-3"/>
        </w:rPr>
        <w:t>化学院。1993</w:t>
      </w:r>
      <w:r>
        <w:rPr>
          <w:spacing w:val="-87"/>
        </w:rPr>
        <w:t> </w:t>
      </w:r>
      <w:r>
        <w:rPr/>
        <w:t>年起历任北京晓通电子有限公司总经理，北京晓通网络科技有限公司总经理，公司副总</w:t>
      </w:r>
      <w:r>
        <w:rPr>
          <w:spacing w:val="-1"/>
        </w:rPr>
        <w:t> </w:t>
      </w:r>
      <w:r>
        <w:rPr/>
        <w:t>裁、董事，现任北京晓通网络科技有限公司董事长，公司副董事长。</w:t>
      </w:r>
    </w:p>
    <w:p>
      <w:pPr>
        <w:pStyle w:val="BodyText"/>
        <w:spacing w:line="272" w:lineRule="exact" w:before="50"/>
        <w:ind w:right="739"/>
        <w:jc w:val="both"/>
      </w:pPr>
      <w:r>
        <w:rPr>
          <w:spacing w:val="-5"/>
        </w:rPr>
        <w:t>郁强：1966</w:t>
      </w:r>
      <w:r>
        <w:rPr>
          <w:spacing w:val="-48"/>
        </w:rPr>
        <w:t> </w:t>
      </w:r>
      <w:r>
        <w:rPr>
          <w:spacing w:val="-4"/>
        </w:rPr>
        <w:t>年出生，浙江大学管理工程硕士学位。1991</w:t>
      </w:r>
      <w:r>
        <w:rPr>
          <w:spacing w:val="-47"/>
        </w:rPr>
        <w:t> </w:t>
      </w:r>
      <w:r>
        <w:rPr/>
        <w:t>年起历任浙江大学快威科技产业总公司总工程</w:t>
      </w:r>
      <w:r>
        <w:rPr/>
        <w:t> 师、副总经理，现任浙江大学快威科技有限公司副董事长，公司董事、副总裁。</w:t>
      </w:r>
    </w:p>
    <w:p>
      <w:pPr>
        <w:pStyle w:val="BodyText"/>
        <w:spacing w:line="237" w:lineRule="auto" w:before="25"/>
        <w:ind w:right="739"/>
        <w:jc w:val="both"/>
      </w:pPr>
      <w:r>
        <w:rPr>
          <w:spacing w:val="-4"/>
        </w:rPr>
        <w:t>张仁寿：1956</w:t>
      </w:r>
      <w:r>
        <w:rPr>
          <w:spacing w:val="-46"/>
        </w:rPr>
        <w:t> </w:t>
      </w:r>
      <w:r>
        <w:rPr>
          <w:spacing w:val="-4"/>
        </w:rPr>
        <w:t>年出生。福建师范大学经济学硕士学位，瑞士圣加仑大学访问学者。1974</w:t>
      </w:r>
      <w:r>
        <w:rPr>
          <w:spacing w:val="-46"/>
        </w:rPr>
        <w:t> </w:t>
      </w:r>
      <w:r>
        <w:rPr/>
        <w:t>年起任浙江省</w:t>
      </w:r>
      <w:r>
        <w:rPr>
          <w:spacing w:val="-99"/>
        </w:rPr>
        <w:t> </w:t>
      </w:r>
      <w:r>
        <w:rPr>
          <w:spacing w:val="-99"/>
        </w:rPr>
      </w:r>
      <w:r>
        <w:rPr>
          <w:spacing w:val="-3"/>
        </w:rPr>
        <w:t>乐清市慎海中学教师，1984</w:t>
      </w:r>
      <w:r>
        <w:rPr>
          <w:spacing w:val="-48"/>
        </w:rPr>
        <w:t> </w:t>
      </w:r>
      <w:r>
        <w:rPr>
          <w:spacing w:val="-3"/>
        </w:rPr>
        <w:t>年起任浙江省社科院经济所助理研究员、副所长，1994</w:t>
      </w:r>
      <w:r>
        <w:rPr>
          <w:spacing w:val="-48"/>
        </w:rPr>
        <w:t> </w:t>
      </w:r>
      <w:r>
        <w:rPr/>
        <w:t>年起任浙江省社科</w:t>
      </w:r>
      <w:r>
        <w:rPr/>
        <w:t> 院副院长、研究员，2000</w:t>
      </w:r>
      <w:r>
        <w:rPr>
          <w:spacing w:val="-82"/>
        </w:rPr>
        <w:t> </w:t>
      </w:r>
      <w:r>
        <w:rPr/>
        <w:t>年至今任浙江工商大学教授、副校长。</w:t>
      </w:r>
    </w:p>
    <w:p>
      <w:pPr>
        <w:pStyle w:val="BodyText"/>
        <w:spacing w:line="272" w:lineRule="exact" w:before="76"/>
        <w:ind w:right="737"/>
        <w:jc w:val="both"/>
      </w:pPr>
      <w:r>
        <w:rPr>
          <w:spacing w:val="-3"/>
        </w:rPr>
        <w:t>施继兴：1942</w:t>
      </w:r>
      <w:r>
        <w:rPr>
          <w:spacing w:val="-87"/>
        </w:rPr>
        <w:t> </w:t>
      </w:r>
      <w:r>
        <w:rPr/>
        <w:t>年出生，北京邮电大学有线电设备设计与制造专业。长期从事现代通信技术研究与创新</w:t>
      </w:r>
      <w:r>
        <w:rPr>
          <w:spacing w:val="-1"/>
        </w:rPr>
        <w:t> </w:t>
      </w:r>
      <w:r>
        <w:rPr/>
        <w:t>创业实践，1988</w:t>
      </w:r>
      <w:r>
        <w:rPr>
          <w:spacing w:val="-61"/>
        </w:rPr>
        <w:t> </w:t>
      </w:r>
      <w:r>
        <w:rPr/>
        <w:t>年至</w:t>
      </w:r>
      <w:r>
        <w:rPr>
          <w:spacing w:val="-63"/>
        </w:rPr>
        <w:t> </w:t>
      </w:r>
      <w:r>
        <w:rPr/>
        <w:t>2003</w:t>
      </w:r>
      <w:r>
        <w:rPr>
          <w:spacing w:val="-61"/>
        </w:rPr>
        <w:t> </w:t>
      </w:r>
      <w:r>
        <w:rPr/>
        <w:t>年一直担任东方通信股份有限公司及其前身企业掌门人，在中国率先开创</w:t>
      </w:r>
      <w:r>
        <w:rPr>
          <w:spacing w:val="-1"/>
        </w:rPr>
        <w:t> </w:t>
      </w:r>
      <w:r>
        <w:rPr/>
        <w:t>并引领移动通信产业，取得非凡成就，现任东方通信总顾问，杭州神信通新科技有限公司董事长，曾</w:t>
      </w:r>
      <w:r>
        <w:rPr/>
        <w:t> 任中国电子企业协会副会长、浙江省科协副主席、浙江省企业家联合会和企业家协会副会长。</w:t>
      </w:r>
    </w:p>
    <w:p>
      <w:pPr>
        <w:pStyle w:val="BodyText"/>
        <w:spacing w:line="237" w:lineRule="auto" w:before="25"/>
        <w:ind w:right="737"/>
        <w:jc w:val="both"/>
      </w:pPr>
      <w:r>
        <w:rPr>
          <w:spacing w:val="-3"/>
        </w:rPr>
        <w:t>刘俊：1960</w:t>
      </w:r>
      <w:r>
        <w:rPr>
          <w:spacing w:val="-42"/>
        </w:rPr>
        <w:t> </w:t>
      </w:r>
      <w:r>
        <w:rPr>
          <w:spacing w:val="-3"/>
        </w:rPr>
        <w:t>年出生，美国斯坦福大学理论物理博士后，金融学博士，教育部长江学者。1999</w:t>
      </w:r>
      <w:r>
        <w:rPr>
          <w:spacing w:val="-42"/>
        </w:rPr>
        <w:t> </w:t>
      </w:r>
      <w:r>
        <w:rPr/>
        <w:t>年起在加</w:t>
      </w:r>
      <w:r>
        <w:rPr>
          <w:spacing w:val="-102"/>
        </w:rPr>
        <w:t> </w:t>
      </w:r>
      <w:r>
        <w:rPr>
          <w:spacing w:val="-102"/>
        </w:rPr>
      </w:r>
      <w:r>
        <w:rPr>
          <w:spacing w:val="-3"/>
        </w:rPr>
        <w:t>州大学洛城分校从事金融学研究与教学，2005</w:t>
      </w:r>
      <w:r>
        <w:rPr>
          <w:spacing w:val="-51"/>
        </w:rPr>
        <w:t> </w:t>
      </w:r>
      <w:r>
        <w:rPr/>
        <w:t>年</w:t>
      </w:r>
      <w:r>
        <w:rPr>
          <w:spacing w:val="-51"/>
        </w:rPr>
        <w:t> </w:t>
      </w:r>
      <w:r>
        <w:rPr/>
        <w:t>9</w:t>
      </w:r>
      <w:r>
        <w:rPr>
          <w:spacing w:val="-50"/>
        </w:rPr>
        <w:t> </w:t>
      </w:r>
      <w:r>
        <w:rPr>
          <w:spacing w:val="-3"/>
        </w:rPr>
        <w:t>月起成为加州大学终身副教授，2006</w:t>
      </w:r>
      <w:r>
        <w:rPr>
          <w:spacing w:val="-50"/>
        </w:rPr>
        <w:t> </w:t>
      </w:r>
      <w:r>
        <w:rPr/>
        <w:t>年起任西南财</w:t>
      </w:r>
      <w:r>
        <w:rPr/>
        <w:t> 经大学金融学院院长，2007</w:t>
      </w:r>
      <w:r>
        <w:rPr>
          <w:spacing w:val="-77"/>
        </w:rPr>
        <w:t> </w:t>
      </w:r>
      <w:r>
        <w:rPr/>
        <w:t>年起任长江商学院教授。</w:t>
      </w:r>
    </w:p>
    <w:p>
      <w:pPr>
        <w:pStyle w:val="BodyText"/>
        <w:spacing w:line="272" w:lineRule="exact" w:before="76"/>
        <w:ind w:right="738"/>
        <w:jc w:val="both"/>
      </w:pPr>
      <w:r>
        <w:rPr>
          <w:spacing w:val="-3"/>
        </w:rPr>
        <w:t>张驰：1958</w:t>
      </w:r>
      <w:r>
        <w:rPr>
          <w:spacing w:val="-48"/>
        </w:rPr>
        <w:t> </w:t>
      </w:r>
      <w:r>
        <w:rPr>
          <w:spacing w:val="-2"/>
        </w:rPr>
        <w:t>年出生，华东政法大学法律学士，现为华东政法大学民商法教授，民商法硕士生导师，民</w:t>
      </w:r>
      <w:r>
        <w:rPr>
          <w:spacing w:val="-101"/>
        </w:rPr>
        <w:t> </w:t>
      </w:r>
      <w:r>
        <w:rPr>
          <w:spacing w:val="-101"/>
        </w:rPr>
      </w:r>
      <w:r>
        <w:rPr/>
        <w:t>法研究中心副主任，中国法学会民法研究会理事，上海市法学会民法学会理事。</w:t>
      </w:r>
    </w:p>
    <w:p>
      <w:pPr>
        <w:pStyle w:val="BodyText"/>
        <w:spacing w:line="237" w:lineRule="auto" w:before="25"/>
        <w:ind w:right="738"/>
        <w:jc w:val="both"/>
      </w:pPr>
      <w:r>
        <w:rPr>
          <w:spacing w:val="-4"/>
        </w:rPr>
        <w:t>吴晓农：1964</w:t>
      </w:r>
      <w:r>
        <w:rPr>
          <w:spacing w:val="-41"/>
        </w:rPr>
        <w:t> </w:t>
      </w:r>
      <w:r>
        <w:rPr>
          <w:spacing w:val="-4"/>
        </w:rPr>
        <w:t>年出生，浙江大学工业电子技术专业学士学位，思想政治教育硕士研究生。1987</w:t>
      </w:r>
      <w:r>
        <w:rPr>
          <w:spacing w:val="-43"/>
        </w:rPr>
        <w:t> </w:t>
      </w:r>
      <w:r>
        <w:rPr/>
        <w:t>年起至</w:t>
      </w:r>
      <w:r>
        <w:rPr>
          <w:spacing w:val="-94"/>
        </w:rPr>
        <w:t> </w:t>
      </w:r>
      <w:r>
        <w:rPr>
          <w:spacing w:val="-94"/>
        </w:rPr>
      </w:r>
      <w:r>
        <w:rPr/>
        <w:t>2001</w:t>
      </w:r>
      <w:r>
        <w:rPr>
          <w:spacing w:val="-38"/>
        </w:rPr>
        <w:t> </w:t>
      </w:r>
      <w:r>
        <w:rPr>
          <w:spacing w:val="-4"/>
        </w:rPr>
        <w:t>年历任浙江大学机电系团委书记、浙江大学电器工程学院党委副书记。2001</w:t>
      </w:r>
      <w:r>
        <w:rPr>
          <w:spacing w:val="-38"/>
        </w:rPr>
        <w:t> </w:t>
      </w:r>
      <w:r>
        <w:rPr/>
        <w:t>年起任浙江浙大网新</w:t>
      </w:r>
      <w:r>
        <w:rPr>
          <w:spacing w:val="-102"/>
        </w:rPr>
        <w:t> </w:t>
      </w:r>
      <w:r>
        <w:rPr>
          <w:spacing w:val="-102"/>
        </w:rPr>
      </w:r>
      <w:r>
        <w:rPr>
          <w:spacing w:val="-4"/>
        </w:rPr>
        <w:t>科技股份有限公司人力资源总监、总裁助理，2005</w:t>
      </w:r>
      <w:r>
        <w:rPr>
          <w:spacing w:val="-52"/>
        </w:rPr>
        <w:t> </w:t>
      </w:r>
      <w:r>
        <w:rPr/>
        <w:t>年</w:t>
      </w:r>
      <w:r>
        <w:rPr>
          <w:spacing w:val="-54"/>
        </w:rPr>
        <w:t> </w:t>
      </w:r>
      <w:r>
        <w:rPr/>
        <w:t>1</w:t>
      </w:r>
      <w:r>
        <w:rPr>
          <w:spacing w:val="-52"/>
        </w:rPr>
        <w:t> </w:t>
      </w:r>
      <w:r>
        <w:rPr/>
        <w:t>月起至今任浙江浙大网新集团有限公司董事会</w:t>
      </w:r>
      <w:r>
        <w:rPr>
          <w:spacing w:val="-1"/>
        </w:rPr>
        <w:t> </w:t>
      </w:r>
      <w:r>
        <w:rPr/>
        <w:t>秘书兼总裁助理、副总裁，公司监事会主席。</w:t>
      </w:r>
    </w:p>
    <w:p>
      <w:pPr>
        <w:spacing w:after="0" w:line="237" w:lineRule="auto"/>
        <w:jc w:val="both"/>
        <w:sectPr>
          <w:pgSz w:w="11910" w:h="16840"/>
          <w:pgMar w:header="747" w:footer="962" w:top="980" w:bottom="1160" w:left="1220" w:right="560"/>
        </w:sectPr>
      </w:pPr>
    </w:p>
    <w:p>
      <w:pPr>
        <w:spacing w:line="240" w:lineRule="auto" w:before="1"/>
        <w:rPr>
          <w:rFonts w:ascii="宋体" w:hAnsi="宋体" w:cs="宋体" w:eastAsia="宋体" w:hint="default"/>
          <w:sz w:val="29"/>
          <w:szCs w:val="29"/>
        </w:rPr>
      </w:pPr>
    </w:p>
    <w:p>
      <w:pPr>
        <w:pStyle w:val="BodyText"/>
        <w:spacing w:line="272" w:lineRule="exact" w:before="63"/>
        <w:ind w:right="168"/>
        <w:jc w:val="both"/>
      </w:pPr>
      <w:r>
        <w:rPr/>
        <w:t>李晖：1971</w:t>
      </w:r>
      <w:r>
        <w:rPr>
          <w:spacing w:val="-61"/>
        </w:rPr>
        <w:t> </w:t>
      </w:r>
      <w:r>
        <w:rPr/>
        <w:t>年出生，浙江大学工商管理硕士学位。1994</w:t>
      </w:r>
      <w:r>
        <w:rPr>
          <w:spacing w:val="-60"/>
        </w:rPr>
        <w:t> </w:t>
      </w:r>
      <w:r>
        <w:rPr/>
        <w:t>年至</w:t>
      </w:r>
      <w:r>
        <w:rPr>
          <w:spacing w:val="-61"/>
        </w:rPr>
        <w:t> </w:t>
      </w:r>
      <w:r>
        <w:rPr/>
        <w:t>2000</w:t>
      </w:r>
      <w:r>
        <w:rPr>
          <w:spacing w:val="-60"/>
        </w:rPr>
        <w:t> </w:t>
      </w:r>
      <w:r>
        <w:rPr/>
        <w:t>年，先后就职于广东中山市教委、</w:t>
      </w:r>
      <w:r>
        <w:rPr>
          <w:spacing w:val="-1"/>
        </w:rPr>
        <w:t> </w:t>
      </w:r>
      <w:r>
        <w:rPr/>
        <w:t>中山广播电台，2001</w:t>
      </w:r>
      <w:r>
        <w:rPr>
          <w:spacing w:val="-54"/>
        </w:rPr>
        <w:t> </w:t>
      </w:r>
      <w:r>
        <w:rPr/>
        <w:t>年至今，就职浙大网新科技股份有限公司，历任研发经理、品牌战略部副经理、</w:t>
      </w:r>
      <w:r>
        <w:rPr/>
        <w:t> 品牌战略部经理；2006</w:t>
      </w:r>
      <w:r>
        <w:rPr>
          <w:spacing w:val="-61"/>
        </w:rPr>
        <w:t> </w:t>
      </w:r>
      <w:r>
        <w:rPr/>
        <w:t>年至</w:t>
      </w:r>
      <w:r>
        <w:rPr>
          <w:spacing w:val="-61"/>
        </w:rPr>
        <w:t> </w:t>
      </w:r>
      <w:r>
        <w:rPr/>
        <w:t>2010</w:t>
      </w:r>
      <w:r>
        <w:rPr>
          <w:spacing w:val="-60"/>
        </w:rPr>
        <w:t> </w:t>
      </w:r>
      <w:r>
        <w:rPr/>
        <w:t>年</w:t>
      </w:r>
      <w:r>
        <w:rPr>
          <w:spacing w:val="-62"/>
        </w:rPr>
        <w:t> </w:t>
      </w:r>
      <w:r>
        <w:rPr/>
        <w:t>6</w:t>
      </w:r>
      <w:r>
        <w:rPr>
          <w:spacing w:val="-60"/>
        </w:rPr>
        <w:t> </w:t>
      </w:r>
      <w:r>
        <w:rPr/>
        <w:t>月任公司总裁助理，兼品牌战略部经理，现任公司监事。</w:t>
      </w:r>
    </w:p>
    <w:p>
      <w:pPr>
        <w:pStyle w:val="BodyText"/>
        <w:spacing w:line="237" w:lineRule="auto" w:before="25"/>
        <w:ind w:right="217"/>
        <w:jc w:val="both"/>
      </w:pPr>
      <w:r>
        <w:rPr>
          <w:spacing w:val="-3"/>
        </w:rPr>
        <w:t>谢飞：1970</w:t>
      </w:r>
      <w:r>
        <w:rPr>
          <w:spacing w:val="-48"/>
        </w:rPr>
        <w:t> </w:t>
      </w:r>
      <w:r>
        <w:rPr/>
        <w:t>年</w:t>
      </w:r>
      <w:r>
        <w:rPr>
          <w:spacing w:val="-48"/>
        </w:rPr>
        <w:t> </w:t>
      </w:r>
      <w:r>
        <w:rPr/>
        <w:t>7</w:t>
      </w:r>
      <w:r>
        <w:rPr>
          <w:spacing w:val="-47"/>
        </w:rPr>
        <w:t> </w:t>
      </w:r>
      <w:r>
        <w:rPr>
          <w:spacing w:val="-3"/>
        </w:rPr>
        <w:t>月出生。浙江财经学院会计系学士学位，注册会计师，国际内部审计师。1991</w:t>
      </w:r>
      <w:r>
        <w:rPr>
          <w:spacing w:val="-47"/>
        </w:rPr>
        <w:t> </w:t>
      </w:r>
      <w:r>
        <w:rPr/>
        <w:t>年起先</w:t>
      </w:r>
      <w:r>
        <w:rPr/>
        <w:t> </w:t>
      </w:r>
      <w:r>
        <w:rPr>
          <w:spacing w:val="-1"/>
        </w:rPr>
        <w:t>后就职于浙江省机械设备进出口公司、杭州阿尔卡特通讯系统有限公司，2001</w:t>
      </w:r>
      <w:r>
        <w:rPr>
          <w:spacing w:val="-50"/>
        </w:rPr>
        <w:t> </w:t>
      </w:r>
      <w:r>
        <w:rPr>
          <w:spacing w:val="-2"/>
        </w:rPr>
        <w:t>年起进入公司工作，现</w:t>
      </w:r>
      <w:r>
        <w:rPr/>
        <w:t> 任公司审计部经理，公司监事。</w:t>
      </w:r>
    </w:p>
    <w:p>
      <w:pPr>
        <w:pStyle w:val="BodyText"/>
        <w:spacing w:line="272" w:lineRule="exact" w:before="76"/>
        <w:ind w:right="217"/>
        <w:jc w:val="both"/>
      </w:pPr>
      <w:r>
        <w:rPr/>
        <w:t>蒋忆：1962</w:t>
      </w:r>
      <w:r>
        <w:rPr>
          <w:spacing w:val="-70"/>
        </w:rPr>
        <w:t> </w:t>
      </w:r>
      <w:r>
        <w:rPr/>
        <w:t>年出生，浙江大学</w:t>
      </w:r>
      <w:r>
        <w:rPr>
          <w:spacing w:val="-70"/>
        </w:rPr>
        <w:t> </w:t>
      </w:r>
      <w:r>
        <w:rPr/>
        <w:t>MBA。1991</w:t>
      </w:r>
      <w:r>
        <w:rPr>
          <w:spacing w:val="-69"/>
        </w:rPr>
        <w:t> </w:t>
      </w:r>
      <w:r>
        <w:rPr/>
        <w:t>年进入浙江大学快威科技有限公司工作，历任市场总监、副</w:t>
      </w:r>
      <w:r>
        <w:rPr/>
        <w:t> 总经理、常务副总经理、总经理、副总裁等职务；2004</w:t>
      </w:r>
      <w:r>
        <w:rPr>
          <w:spacing w:val="-54"/>
        </w:rPr>
        <w:t> </w:t>
      </w:r>
      <w:r>
        <w:rPr/>
        <w:t>年</w:t>
      </w:r>
      <w:r>
        <w:rPr>
          <w:spacing w:val="-55"/>
        </w:rPr>
        <w:t> </w:t>
      </w:r>
      <w:r>
        <w:rPr/>
        <w:t>3</w:t>
      </w:r>
      <w:r>
        <w:rPr>
          <w:spacing w:val="-53"/>
        </w:rPr>
        <w:t> </w:t>
      </w:r>
      <w:r>
        <w:rPr/>
        <w:t>月至</w:t>
      </w:r>
      <w:r>
        <w:rPr>
          <w:spacing w:val="-55"/>
        </w:rPr>
        <w:t> </w:t>
      </w:r>
      <w:r>
        <w:rPr/>
        <w:t>2010</w:t>
      </w:r>
      <w:r>
        <w:rPr>
          <w:spacing w:val="-54"/>
        </w:rPr>
        <w:t> </w:t>
      </w:r>
      <w:r>
        <w:rPr/>
        <w:t>年</w:t>
      </w:r>
      <w:r>
        <w:rPr>
          <w:spacing w:val="-54"/>
        </w:rPr>
        <w:t> </w:t>
      </w:r>
      <w:r>
        <w:rPr/>
        <w:t>4</w:t>
      </w:r>
      <w:r>
        <w:rPr>
          <w:spacing w:val="-53"/>
        </w:rPr>
        <w:t> </w:t>
      </w:r>
      <w:r>
        <w:rPr/>
        <w:t>月任公司副总裁，现任浙</w:t>
      </w:r>
      <w:r>
        <w:rPr/>
        <w:t> 江大学快威科技集团有限公司总经理、公司执行总裁。</w:t>
      </w:r>
    </w:p>
    <w:p>
      <w:pPr>
        <w:pStyle w:val="BodyText"/>
        <w:spacing w:line="237" w:lineRule="auto" w:before="25"/>
        <w:ind w:right="222"/>
        <w:jc w:val="both"/>
      </w:pPr>
      <w:r>
        <w:rPr/>
        <w:t>钟明博：1967</w:t>
      </w:r>
      <w:r>
        <w:rPr>
          <w:spacing w:val="-53"/>
        </w:rPr>
        <w:t> </w:t>
      </w:r>
      <w:r>
        <w:rPr/>
        <w:t>年出生,清华大学电机工程学学士学位。1990</w:t>
      </w:r>
      <w:r>
        <w:rPr>
          <w:spacing w:val="-54"/>
        </w:rPr>
        <w:t> </w:t>
      </w:r>
      <w:r>
        <w:rPr/>
        <w:t>年起先后任职于日轻情报系统株式会社、</w:t>
      </w:r>
      <w:r>
        <w:rPr/>
        <w:t> 北京松和电脑有限公司、中国科学院软件研究所、（株）CIJ</w:t>
      </w:r>
      <w:r>
        <w:rPr>
          <w:spacing w:val="-68"/>
        </w:rPr>
        <w:t> </w:t>
      </w:r>
      <w:r>
        <w:rPr/>
        <w:t>入社，2000</w:t>
      </w:r>
      <w:r>
        <w:rPr>
          <w:spacing w:val="-68"/>
        </w:rPr>
        <w:t> </w:t>
      </w:r>
      <w:r>
        <w:rPr/>
        <w:t>年创立北京日研聚计算机公</w:t>
      </w:r>
      <w:r>
        <w:rPr>
          <w:spacing w:val="-1"/>
        </w:rPr>
        <w:t> </w:t>
      </w:r>
      <w:r>
        <w:rPr/>
        <w:t>司，2004</w:t>
      </w:r>
      <w:r>
        <w:rPr>
          <w:spacing w:val="-54"/>
        </w:rPr>
        <w:t> </w:t>
      </w:r>
      <w:r>
        <w:rPr/>
        <w:t>年</w:t>
      </w:r>
      <w:r>
        <w:rPr>
          <w:spacing w:val="-55"/>
        </w:rPr>
        <w:t> </w:t>
      </w:r>
      <w:r>
        <w:rPr/>
        <w:t>11</w:t>
      </w:r>
      <w:r>
        <w:rPr>
          <w:spacing w:val="-53"/>
        </w:rPr>
        <w:t> </w:t>
      </w:r>
      <w:r>
        <w:rPr/>
        <w:t>月至</w:t>
      </w:r>
      <w:r>
        <w:rPr>
          <w:spacing w:val="-54"/>
        </w:rPr>
        <w:t> </w:t>
      </w:r>
      <w:r>
        <w:rPr/>
        <w:t>2010</w:t>
      </w:r>
      <w:r>
        <w:rPr>
          <w:spacing w:val="-54"/>
        </w:rPr>
        <w:t> </w:t>
      </w:r>
      <w:r>
        <w:rPr/>
        <w:t>年任公司副总裁，现任公司执行总裁。</w:t>
      </w:r>
    </w:p>
    <w:p>
      <w:pPr>
        <w:pStyle w:val="BodyText"/>
        <w:spacing w:line="259" w:lineRule="auto" w:before="48"/>
        <w:ind w:right="115"/>
        <w:jc w:val="both"/>
      </w:pPr>
      <w:r>
        <w:rPr/>
        <w:t>董丹青：1971</w:t>
      </w:r>
      <w:r>
        <w:rPr>
          <w:spacing w:val="-68"/>
        </w:rPr>
        <w:t> </w:t>
      </w:r>
      <w:r>
        <w:rPr/>
        <w:t>年出生，浙江大学工商管理硕士。先后任职于浙江物资开发总公司、浙江省物产集团、</w:t>
      </w:r>
      <w:r>
        <w:rPr>
          <w:spacing w:val="-1"/>
        </w:rPr>
        <w:t> 浙江恒泰化轻有限公司、INTERPLEX</w:t>
      </w:r>
      <w:r>
        <w:rPr>
          <w:spacing w:val="-36"/>
        </w:rPr>
        <w:t> </w:t>
      </w:r>
      <w:r>
        <w:rPr>
          <w:spacing w:val="-2"/>
        </w:rPr>
        <w:t>有限公司、浙大网新董事会秘书。现任公司副总裁、董事会秘书。</w:t>
      </w:r>
      <w:r>
        <w:rPr>
          <w:spacing w:val="-101"/>
        </w:rPr>
        <w:t> </w:t>
      </w:r>
      <w:r>
        <w:rPr>
          <w:spacing w:val="-101"/>
        </w:rPr>
      </w:r>
      <w:r>
        <w:rPr>
          <w:spacing w:val="-4"/>
        </w:rPr>
        <w:t>杨小虎：1966</w:t>
      </w:r>
      <w:r>
        <w:rPr>
          <w:spacing w:val="-54"/>
        </w:rPr>
        <w:t> </w:t>
      </w:r>
      <w:r>
        <w:rPr>
          <w:spacing w:val="-4"/>
        </w:rPr>
        <w:t>年出生，浙江大学计算机应用系博士学位，副教授。1994</w:t>
      </w:r>
      <w:r>
        <w:rPr>
          <w:spacing w:val="-55"/>
        </w:rPr>
        <w:t> </w:t>
      </w:r>
      <w:r>
        <w:rPr/>
        <w:t>年</w:t>
      </w:r>
      <w:r>
        <w:rPr>
          <w:spacing w:val="-55"/>
        </w:rPr>
        <w:t> </w:t>
      </w:r>
      <w:r>
        <w:rPr/>
        <w:t>4</w:t>
      </w:r>
      <w:r>
        <w:rPr>
          <w:spacing w:val="-54"/>
        </w:rPr>
        <w:t> </w:t>
      </w:r>
      <w:r>
        <w:rPr/>
        <w:t>月起任浙江大学计算机学</w:t>
      </w:r>
    </w:p>
    <w:p>
      <w:pPr>
        <w:pStyle w:val="BodyText"/>
        <w:spacing w:line="272" w:lineRule="exact" w:before="8"/>
        <w:ind w:right="221"/>
        <w:jc w:val="both"/>
      </w:pPr>
      <w:r>
        <w:rPr/>
        <w:t>院副教授、浙江浙大网新恒宇软件有限公司总经理、浙江网新国际软件技术服务有限公司总经理，现 任公司副总裁。</w:t>
      </w:r>
    </w:p>
    <w:p>
      <w:pPr>
        <w:pStyle w:val="BodyText"/>
        <w:spacing w:line="272" w:lineRule="exact" w:before="49"/>
        <w:ind w:right="103"/>
        <w:jc w:val="left"/>
      </w:pPr>
      <w:r>
        <w:rPr>
          <w:spacing w:val="-5"/>
        </w:rPr>
        <w:t>谢巍：1967</w:t>
      </w:r>
      <w:r>
        <w:rPr>
          <w:spacing w:val="-51"/>
        </w:rPr>
        <w:t> </w:t>
      </w:r>
      <w:r>
        <w:rPr>
          <w:spacing w:val="-4"/>
        </w:rPr>
        <w:t>年出生，浙江大学经济学院硕士研究生毕业，副研究员职称。1989</w:t>
      </w:r>
      <w:r>
        <w:rPr>
          <w:spacing w:val="-50"/>
        </w:rPr>
        <w:t> </w:t>
      </w:r>
      <w:r>
        <w:rPr/>
        <w:t>年起历任浙江大学信息</w:t>
      </w:r>
      <w:r>
        <w:rPr>
          <w:spacing w:val="-98"/>
        </w:rPr>
        <w:t> </w:t>
      </w:r>
      <w:r>
        <w:rPr>
          <w:spacing w:val="-98"/>
        </w:rPr>
      </w:r>
      <w:r>
        <w:rPr>
          <w:spacing w:val="-3"/>
        </w:rPr>
        <w:t>学院党委副书记、浙江浙大海纳科技股份有限公司总裁助理、浙江大学创业投资有限公司常务副总裁，</w:t>
      </w:r>
      <w:r>
        <w:rPr>
          <w:spacing w:val="-74"/>
        </w:rPr>
        <w:t> </w:t>
      </w:r>
      <w:r>
        <w:rPr>
          <w:spacing w:val="-74"/>
        </w:rPr>
      </w:r>
      <w:r>
        <w:rPr/>
        <w:t>2004</w:t>
      </w:r>
      <w:r>
        <w:rPr>
          <w:spacing w:val="-54"/>
        </w:rPr>
        <w:t> </w:t>
      </w:r>
      <w:r>
        <w:rPr/>
        <w:t>年至</w:t>
      </w:r>
      <w:r>
        <w:rPr>
          <w:spacing w:val="-55"/>
        </w:rPr>
        <w:t> </w:t>
      </w:r>
      <w:r>
        <w:rPr/>
        <w:t>2006</w:t>
      </w:r>
      <w:r>
        <w:rPr>
          <w:spacing w:val="-54"/>
        </w:rPr>
        <w:t> </w:t>
      </w:r>
      <w:r>
        <w:rPr/>
        <w:t>年任浙江浙大网新机电工程有限公司副总裁，现任公司副总裁。</w:t>
      </w:r>
    </w:p>
    <w:p>
      <w:pPr>
        <w:pStyle w:val="BodyText"/>
        <w:spacing w:line="272" w:lineRule="exact" w:before="50"/>
        <w:ind w:right="103"/>
        <w:jc w:val="left"/>
      </w:pPr>
      <w:r>
        <w:rPr/>
        <w:t>顾帼英：1967</w:t>
      </w:r>
      <w:r>
        <w:rPr>
          <w:spacing w:val="-62"/>
        </w:rPr>
        <w:t> </w:t>
      </w:r>
      <w:r>
        <w:rPr/>
        <w:t>年生，美国雷鸟商学院</w:t>
      </w:r>
      <w:r>
        <w:rPr>
          <w:spacing w:val="-62"/>
        </w:rPr>
        <w:t> </w:t>
      </w:r>
      <w:r>
        <w:rPr/>
        <w:t>MBA</w:t>
      </w:r>
      <w:r>
        <w:rPr>
          <w:spacing w:val="-62"/>
        </w:rPr>
        <w:t> </w:t>
      </w:r>
      <w:r>
        <w:rPr/>
        <w:t>学位，1996</w:t>
      </w:r>
      <w:r>
        <w:rPr>
          <w:spacing w:val="-62"/>
        </w:rPr>
        <w:t> </w:t>
      </w:r>
      <w:r>
        <w:rPr/>
        <w:t>年起历任东方通信股份有限公司商贸部总经理、</w:t>
      </w:r>
      <w:r>
        <w:rPr/>
        <w:t> </w:t>
      </w:r>
      <w:r>
        <w:rPr>
          <w:spacing w:val="-4"/>
        </w:rPr>
        <w:t>首席商务代表，美国</w:t>
      </w:r>
      <w:r>
        <w:rPr>
          <w:spacing w:val="-47"/>
        </w:rPr>
        <w:t> </w:t>
      </w:r>
      <w:r>
        <w:rPr/>
        <w:t>3COM</w:t>
      </w:r>
      <w:r>
        <w:rPr>
          <w:spacing w:val="-46"/>
        </w:rPr>
        <w:t> </w:t>
      </w:r>
      <w:r>
        <w:rPr>
          <w:spacing w:val="-3"/>
        </w:rPr>
        <w:t>公司高级业务发展经理，东方通信集团有限公司副总裁，东方通信股份有限</w:t>
      </w:r>
      <w:r>
        <w:rPr>
          <w:spacing w:val="-91"/>
        </w:rPr>
        <w:t> </w:t>
      </w:r>
      <w:r>
        <w:rPr>
          <w:spacing w:val="-91"/>
        </w:rPr>
      </w:r>
      <w:r>
        <w:rPr/>
        <w:t>公司副总裁等职务，现任公司副总裁。</w:t>
      </w:r>
    </w:p>
    <w:p>
      <w:pPr>
        <w:pStyle w:val="BodyText"/>
        <w:spacing w:line="272" w:lineRule="exact" w:before="49"/>
        <w:ind w:right="219"/>
        <w:jc w:val="both"/>
      </w:pPr>
      <w:r>
        <w:rPr>
          <w:spacing w:val="-5"/>
        </w:rPr>
        <w:t>耿晖：1970</w:t>
      </w:r>
      <w:r>
        <w:rPr>
          <w:spacing w:val="-53"/>
        </w:rPr>
        <w:t> </w:t>
      </w:r>
      <w:r>
        <w:rPr>
          <w:spacing w:val="-4"/>
        </w:rPr>
        <w:t>年出生，浙江大学管理工程硕士。1995</w:t>
      </w:r>
      <w:r>
        <w:rPr>
          <w:spacing w:val="-52"/>
        </w:rPr>
        <w:t> </w:t>
      </w:r>
      <w:r>
        <w:rPr/>
        <w:t>年</w:t>
      </w:r>
      <w:r>
        <w:rPr>
          <w:spacing w:val="-54"/>
        </w:rPr>
        <w:t> </w:t>
      </w:r>
      <w:r>
        <w:rPr/>
        <w:t>6</w:t>
      </w:r>
      <w:r>
        <w:rPr>
          <w:spacing w:val="-52"/>
        </w:rPr>
        <w:t> </w:t>
      </w:r>
      <w:r>
        <w:rPr/>
        <w:t>月起历任深圳经济特区发展集团公司企业管理</w:t>
      </w:r>
      <w:r>
        <w:rPr/>
        <w:t> 部、投资发展部业务副经理、联合证券深圳华强北路营业部客服部经理、总经理助理。2004</w:t>
      </w:r>
      <w:r>
        <w:rPr>
          <w:spacing w:val="-70"/>
        </w:rPr>
        <w:t> </w:t>
      </w:r>
      <w:r>
        <w:rPr/>
        <w:t>年</w:t>
      </w:r>
      <w:r>
        <w:rPr>
          <w:spacing w:val="-70"/>
        </w:rPr>
        <w:t> </w:t>
      </w:r>
      <w:r>
        <w:rPr/>
        <w:t>2</w:t>
      </w:r>
      <w:r>
        <w:rPr>
          <w:spacing w:val="-70"/>
        </w:rPr>
        <w:t> </w:t>
      </w:r>
      <w:r>
        <w:rPr/>
        <w:t>月起</w:t>
      </w:r>
      <w:r>
        <w:rPr/>
        <w:t> 任公司财务部经理，现任公司财务总监、副总裁。</w:t>
      </w:r>
    </w:p>
    <w:p>
      <w:pPr>
        <w:spacing w:line="240" w:lineRule="auto" w:before="0"/>
        <w:rPr>
          <w:rFonts w:ascii="宋体" w:hAnsi="宋体" w:cs="宋体" w:eastAsia="宋体" w:hint="default"/>
          <w:sz w:val="20"/>
          <w:szCs w:val="20"/>
        </w:rPr>
      </w:pPr>
    </w:p>
    <w:p>
      <w:pPr>
        <w:pStyle w:val="BodyText"/>
        <w:spacing w:line="240" w:lineRule="auto" w:before="154"/>
        <w:ind w:right="0"/>
        <w:jc w:val="both"/>
      </w:pPr>
      <w:r>
        <w:rPr/>
        <w:t>(二)</w:t>
      </w:r>
      <w:r>
        <w:rPr>
          <w:spacing w:val="-2"/>
        </w:rPr>
        <w:t> </w:t>
      </w:r>
      <w:r>
        <w:rPr/>
        <w:t>在股东单位任职情况</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tbl>
      <w:tblPr>
        <w:tblW w:w="0" w:type="auto"/>
        <w:jc w:val="left"/>
        <w:tblInd w:w="125" w:type="dxa"/>
        <w:tblLayout w:type="fixed"/>
        <w:tblCellMar>
          <w:top w:w="0" w:type="dxa"/>
          <w:left w:w="0" w:type="dxa"/>
          <w:bottom w:w="0" w:type="dxa"/>
          <w:right w:w="0" w:type="dxa"/>
        </w:tblCellMar>
        <w:tblLook w:val="01E0"/>
      </w:tblPr>
      <w:tblGrid>
        <w:gridCol w:w="1218"/>
        <w:gridCol w:w="1412"/>
        <w:gridCol w:w="1598"/>
        <w:gridCol w:w="1877"/>
        <w:gridCol w:w="1841"/>
        <w:gridCol w:w="1354"/>
      </w:tblGrid>
      <w:tr>
        <w:trPr>
          <w:trHeight w:val="799" w:hRule="exact"/>
        </w:trPr>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91"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593" w:right="172" w:hanging="420"/>
              <w:jc w:val="left"/>
              <w:rPr>
                <w:rFonts w:ascii="宋体" w:hAnsi="宋体" w:cs="宋体" w:eastAsia="宋体" w:hint="default"/>
                <w:sz w:val="21"/>
                <w:szCs w:val="21"/>
              </w:rPr>
            </w:pPr>
            <w:r>
              <w:rPr>
                <w:rFonts w:ascii="宋体" w:hAnsi="宋体" w:cs="宋体" w:eastAsia="宋体" w:hint="default"/>
                <w:sz w:val="21"/>
                <w:szCs w:val="21"/>
              </w:rPr>
              <w:t>股东单位名 称</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353" w:right="143" w:hanging="210"/>
              <w:jc w:val="left"/>
              <w:rPr>
                <w:rFonts w:ascii="宋体" w:hAnsi="宋体" w:cs="宋体" w:eastAsia="宋体" w:hint="default"/>
                <w:sz w:val="21"/>
                <w:szCs w:val="21"/>
              </w:rPr>
            </w:pPr>
            <w:r>
              <w:rPr>
                <w:rFonts w:ascii="宋体" w:hAnsi="宋体" w:cs="宋体" w:eastAsia="宋体" w:hint="default"/>
                <w:sz w:val="21"/>
                <w:szCs w:val="21"/>
              </w:rPr>
              <w:t>是否领取报 酬津贴</w:t>
            </w:r>
          </w:p>
        </w:tc>
      </w:tr>
      <w:tr>
        <w:trPr>
          <w:trHeight w:val="399" w:hRule="exact"/>
        </w:trPr>
        <w:tc>
          <w:tcPr>
            <w:tcW w:w="121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陈纯</w:t>
            </w:r>
          </w:p>
        </w:tc>
        <w:tc>
          <w:tcPr>
            <w:tcW w:w="141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浙江浙大网</w:t>
            </w:r>
          </w:p>
        </w:tc>
        <w:tc>
          <w:tcPr>
            <w:tcW w:w="159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7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6"/>
              <w:ind w:right="28"/>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35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72" w:hRule="exact"/>
        </w:trPr>
        <w:tc>
          <w:tcPr>
            <w:tcW w:w="1218" w:type="dxa"/>
            <w:tcBorders>
              <w:top w:val="nil" w:sz="6" w:space="0" w:color="auto"/>
              <w:left w:val="single" w:sz="6" w:space="0" w:color="000000"/>
              <w:bottom w:val="nil" w:sz="6" w:space="0" w:color="auto"/>
              <w:right w:val="single" w:sz="6" w:space="0" w:color="000000"/>
            </w:tcBorders>
          </w:tcPr>
          <w:p>
            <w:pPr/>
          </w:p>
        </w:tc>
        <w:tc>
          <w:tcPr>
            <w:tcW w:w="141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新集团有限</w:t>
            </w:r>
          </w:p>
        </w:tc>
        <w:tc>
          <w:tcPr>
            <w:tcW w:w="1598" w:type="dxa"/>
            <w:tcBorders>
              <w:top w:val="nil" w:sz="6" w:space="0" w:color="auto"/>
              <w:left w:val="single" w:sz="6" w:space="0" w:color="000000"/>
              <w:bottom w:val="nil" w:sz="6" w:space="0" w:color="auto"/>
              <w:right w:val="single" w:sz="6" w:space="0" w:color="000000"/>
            </w:tcBorders>
          </w:tcPr>
          <w:p>
            <w:pPr/>
          </w:p>
        </w:tc>
        <w:tc>
          <w:tcPr>
            <w:tcW w:w="1877" w:type="dxa"/>
            <w:tcBorders>
              <w:top w:val="nil" w:sz="6" w:space="0" w:color="auto"/>
              <w:left w:val="single" w:sz="6" w:space="0" w:color="000000"/>
              <w:bottom w:val="nil" w:sz="6" w:space="0" w:color="auto"/>
              <w:right w:val="single" w:sz="6" w:space="0" w:color="000000"/>
            </w:tcBorders>
          </w:tcPr>
          <w:p>
            <w:pPr/>
          </w:p>
        </w:tc>
        <w:tc>
          <w:tcPr>
            <w:tcW w:w="1841" w:type="dxa"/>
            <w:tcBorders>
              <w:top w:val="nil" w:sz="6" w:space="0" w:color="auto"/>
              <w:left w:val="single" w:sz="6" w:space="0" w:color="000000"/>
              <w:bottom w:val="nil" w:sz="6" w:space="0" w:color="auto"/>
              <w:right w:val="single" w:sz="6" w:space="0" w:color="000000"/>
            </w:tcBorders>
          </w:tcPr>
          <w:p>
            <w:pPr/>
          </w:p>
        </w:tc>
        <w:tc>
          <w:tcPr>
            <w:tcW w:w="1354" w:type="dxa"/>
            <w:tcBorders>
              <w:top w:val="nil" w:sz="6" w:space="0" w:color="auto"/>
              <w:left w:val="single" w:sz="6" w:space="0" w:color="000000"/>
              <w:bottom w:val="nil" w:sz="6" w:space="0" w:color="auto"/>
              <w:right w:val="single" w:sz="6" w:space="0" w:color="000000"/>
            </w:tcBorders>
          </w:tcPr>
          <w:p>
            <w:pPr/>
          </w:p>
        </w:tc>
      </w:tr>
      <w:tr>
        <w:trPr>
          <w:trHeight w:val="400" w:hRule="exact"/>
        </w:trPr>
        <w:tc>
          <w:tcPr>
            <w:tcW w:w="1218" w:type="dxa"/>
            <w:tcBorders>
              <w:top w:val="nil" w:sz="6" w:space="0" w:color="auto"/>
              <w:left w:val="single" w:sz="6" w:space="0" w:color="000000"/>
              <w:bottom w:val="single" w:sz="6" w:space="0" w:color="000000"/>
              <w:right w:val="single" w:sz="6" w:space="0" w:color="000000"/>
            </w:tcBorders>
          </w:tcPr>
          <w:p>
            <w:pPr/>
          </w:p>
        </w:tc>
        <w:tc>
          <w:tcPr>
            <w:tcW w:w="141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98" w:type="dxa"/>
            <w:tcBorders>
              <w:top w:val="nil" w:sz="6" w:space="0" w:color="auto"/>
              <w:left w:val="single" w:sz="6" w:space="0" w:color="000000"/>
              <w:bottom w:val="single" w:sz="6" w:space="0" w:color="000000"/>
              <w:right w:val="single" w:sz="6" w:space="0" w:color="000000"/>
            </w:tcBorders>
          </w:tcPr>
          <w:p>
            <w:pPr/>
          </w:p>
        </w:tc>
        <w:tc>
          <w:tcPr>
            <w:tcW w:w="1877" w:type="dxa"/>
            <w:tcBorders>
              <w:top w:val="nil" w:sz="6" w:space="0" w:color="auto"/>
              <w:left w:val="single" w:sz="6" w:space="0" w:color="000000"/>
              <w:bottom w:val="single" w:sz="6" w:space="0" w:color="000000"/>
              <w:right w:val="single" w:sz="6" w:space="0" w:color="000000"/>
            </w:tcBorders>
          </w:tcPr>
          <w:p>
            <w:pPr/>
          </w:p>
        </w:tc>
        <w:tc>
          <w:tcPr>
            <w:tcW w:w="1841" w:type="dxa"/>
            <w:tcBorders>
              <w:top w:val="nil" w:sz="6" w:space="0" w:color="auto"/>
              <w:left w:val="single" w:sz="6" w:space="0" w:color="000000"/>
              <w:bottom w:val="single" w:sz="6" w:space="0" w:color="000000"/>
              <w:right w:val="single" w:sz="6" w:space="0" w:color="000000"/>
            </w:tcBorders>
          </w:tcPr>
          <w:p>
            <w:pPr/>
          </w:p>
        </w:tc>
        <w:tc>
          <w:tcPr>
            <w:tcW w:w="1354" w:type="dxa"/>
            <w:tcBorders>
              <w:top w:val="nil" w:sz="6" w:space="0" w:color="auto"/>
              <w:left w:val="single" w:sz="6" w:space="0" w:color="000000"/>
              <w:bottom w:val="single" w:sz="6" w:space="0" w:color="000000"/>
              <w:right w:val="single" w:sz="6" w:space="0" w:color="000000"/>
            </w:tcBorders>
          </w:tcPr>
          <w:p>
            <w:pPr/>
          </w:p>
        </w:tc>
      </w:tr>
      <w:tr>
        <w:trPr>
          <w:trHeight w:val="399" w:hRule="exact"/>
        </w:trPr>
        <w:tc>
          <w:tcPr>
            <w:tcW w:w="121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赵建</w:t>
            </w:r>
          </w:p>
        </w:tc>
        <w:tc>
          <w:tcPr>
            <w:tcW w:w="141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浙江浙大网</w:t>
            </w:r>
          </w:p>
        </w:tc>
        <w:tc>
          <w:tcPr>
            <w:tcW w:w="159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7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6"/>
              <w:ind w:right="29"/>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4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35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72" w:hRule="exact"/>
        </w:trPr>
        <w:tc>
          <w:tcPr>
            <w:tcW w:w="1218" w:type="dxa"/>
            <w:tcBorders>
              <w:top w:val="nil" w:sz="6" w:space="0" w:color="auto"/>
              <w:left w:val="single" w:sz="6" w:space="0" w:color="000000"/>
              <w:bottom w:val="nil" w:sz="6" w:space="0" w:color="auto"/>
              <w:right w:val="single" w:sz="6" w:space="0" w:color="000000"/>
            </w:tcBorders>
          </w:tcPr>
          <w:p>
            <w:pPr/>
          </w:p>
        </w:tc>
        <w:tc>
          <w:tcPr>
            <w:tcW w:w="141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新集团有限</w:t>
            </w:r>
          </w:p>
        </w:tc>
        <w:tc>
          <w:tcPr>
            <w:tcW w:w="1598" w:type="dxa"/>
            <w:tcBorders>
              <w:top w:val="nil" w:sz="6" w:space="0" w:color="auto"/>
              <w:left w:val="single" w:sz="6" w:space="0" w:color="000000"/>
              <w:bottom w:val="nil" w:sz="6" w:space="0" w:color="auto"/>
              <w:right w:val="single" w:sz="6" w:space="0" w:color="000000"/>
            </w:tcBorders>
          </w:tcPr>
          <w:p>
            <w:pPr/>
          </w:p>
        </w:tc>
        <w:tc>
          <w:tcPr>
            <w:tcW w:w="1877" w:type="dxa"/>
            <w:tcBorders>
              <w:top w:val="nil" w:sz="6" w:space="0" w:color="auto"/>
              <w:left w:val="single" w:sz="6" w:space="0" w:color="000000"/>
              <w:bottom w:val="nil" w:sz="6" w:space="0" w:color="auto"/>
              <w:right w:val="single" w:sz="6" w:space="0" w:color="000000"/>
            </w:tcBorders>
          </w:tcPr>
          <w:p>
            <w:pPr/>
          </w:p>
        </w:tc>
        <w:tc>
          <w:tcPr>
            <w:tcW w:w="1841" w:type="dxa"/>
            <w:tcBorders>
              <w:top w:val="nil" w:sz="6" w:space="0" w:color="auto"/>
              <w:left w:val="single" w:sz="6" w:space="0" w:color="000000"/>
              <w:bottom w:val="nil" w:sz="6" w:space="0" w:color="auto"/>
              <w:right w:val="single" w:sz="6" w:space="0" w:color="000000"/>
            </w:tcBorders>
          </w:tcPr>
          <w:p>
            <w:pPr/>
          </w:p>
        </w:tc>
        <w:tc>
          <w:tcPr>
            <w:tcW w:w="1354" w:type="dxa"/>
            <w:tcBorders>
              <w:top w:val="nil" w:sz="6" w:space="0" w:color="auto"/>
              <w:left w:val="single" w:sz="6" w:space="0" w:color="000000"/>
              <w:bottom w:val="nil" w:sz="6" w:space="0" w:color="auto"/>
              <w:right w:val="single" w:sz="6" w:space="0" w:color="000000"/>
            </w:tcBorders>
          </w:tcPr>
          <w:p>
            <w:pPr/>
          </w:p>
        </w:tc>
      </w:tr>
      <w:tr>
        <w:trPr>
          <w:trHeight w:val="401" w:hRule="exact"/>
        </w:trPr>
        <w:tc>
          <w:tcPr>
            <w:tcW w:w="1218" w:type="dxa"/>
            <w:tcBorders>
              <w:top w:val="nil" w:sz="6" w:space="0" w:color="auto"/>
              <w:left w:val="single" w:sz="6" w:space="0" w:color="000000"/>
              <w:bottom w:val="single" w:sz="6" w:space="0" w:color="000000"/>
              <w:right w:val="single" w:sz="6" w:space="0" w:color="000000"/>
            </w:tcBorders>
          </w:tcPr>
          <w:p>
            <w:pPr/>
          </w:p>
        </w:tc>
        <w:tc>
          <w:tcPr>
            <w:tcW w:w="141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98" w:type="dxa"/>
            <w:tcBorders>
              <w:top w:val="nil" w:sz="6" w:space="0" w:color="auto"/>
              <w:left w:val="single" w:sz="6" w:space="0" w:color="000000"/>
              <w:bottom w:val="single" w:sz="6" w:space="0" w:color="000000"/>
              <w:right w:val="single" w:sz="6" w:space="0" w:color="000000"/>
            </w:tcBorders>
          </w:tcPr>
          <w:p>
            <w:pPr/>
          </w:p>
        </w:tc>
        <w:tc>
          <w:tcPr>
            <w:tcW w:w="1877" w:type="dxa"/>
            <w:tcBorders>
              <w:top w:val="nil" w:sz="6" w:space="0" w:color="auto"/>
              <w:left w:val="single" w:sz="6" w:space="0" w:color="000000"/>
              <w:bottom w:val="single" w:sz="6" w:space="0" w:color="000000"/>
              <w:right w:val="single" w:sz="6" w:space="0" w:color="000000"/>
            </w:tcBorders>
          </w:tcPr>
          <w:p>
            <w:pPr/>
          </w:p>
        </w:tc>
        <w:tc>
          <w:tcPr>
            <w:tcW w:w="1841" w:type="dxa"/>
            <w:tcBorders>
              <w:top w:val="nil" w:sz="6" w:space="0" w:color="auto"/>
              <w:left w:val="single" w:sz="6" w:space="0" w:color="000000"/>
              <w:bottom w:val="single" w:sz="6" w:space="0" w:color="000000"/>
              <w:right w:val="single" w:sz="6" w:space="0" w:color="000000"/>
            </w:tcBorders>
          </w:tcPr>
          <w:p>
            <w:pPr/>
          </w:p>
        </w:tc>
        <w:tc>
          <w:tcPr>
            <w:tcW w:w="1354" w:type="dxa"/>
            <w:tcBorders>
              <w:top w:val="nil" w:sz="6" w:space="0" w:color="auto"/>
              <w:left w:val="single" w:sz="6" w:space="0" w:color="000000"/>
              <w:bottom w:val="single" w:sz="6" w:space="0" w:color="000000"/>
              <w:right w:val="single" w:sz="6" w:space="0" w:color="000000"/>
            </w:tcBorders>
          </w:tcPr>
          <w:p>
            <w:pPr/>
          </w:p>
        </w:tc>
      </w:tr>
      <w:tr>
        <w:trPr>
          <w:trHeight w:val="399" w:hRule="exact"/>
        </w:trPr>
        <w:tc>
          <w:tcPr>
            <w:tcW w:w="121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史烈</w:t>
            </w:r>
          </w:p>
        </w:tc>
        <w:tc>
          <w:tcPr>
            <w:tcW w:w="141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浙江浙大网</w:t>
            </w:r>
          </w:p>
        </w:tc>
        <w:tc>
          <w:tcPr>
            <w:tcW w:w="159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7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6"/>
              <w:ind w:right="28"/>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35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72" w:hRule="exact"/>
        </w:trPr>
        <w:tc>
          <w:tcPr>
            <w:tcW w:w="1218" w:type="dxa"/>
            <w:tcBorders>
              <w:top w:val="nil" w:sz="6" w:space="0" w:color="auto"/>
              <w:left w:val="single" w:sz="6" w:space="0" w:color="000000"/>
              <w:bottom w:val="nil" w:sz="6" w:space="0" w:color="auto"/>
              <w:right w:val="single" w:sz="6" w:space="0" w:color="000000"/>
            </w:tcBorders>
          </w:tcPr>
          <w:p>
            <w:pPr/>
          </w:p>
        </w:tc>
        <w:tc>
          <w:tcPr>
            <w:tcW w:w="141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新集团有限</w:t>
            </w:r>
          </w:p>
        </w:tc>
        <w:tc>
          <w:tcPr>
            <w:tcW w:w="1598" w:type="dxa"/>
            <w:tcBorders>
              <w:top w:val="nil" w:sz="6" w:space="0" w:color="auto"/>
              <w:left w:val="single" w:sz="6" w:space="0" w:color="000000"/>
              <w:bottom w:val="nil" w:sz="6" w:space="0" w:color="auto"/>
              <w:right w:val="single" w:sz="6" w:space="0" w:color="000000"/>
            </w:tcBorders>
          </w:tcPr>
          <w:p>
            <w:pPr/>
          </w:p>
        </w:tc>
        <w:tc>
          <w:tcPr>
            <w:tcW w:w="1877" w:type="dxa"/>
            <w:tcBorders>
              <w:top w:val="nil" w:sz="6" w:space="0" w:color="auto"/>
              <w:left w:val="single" w:sz="6" w:space="0" w:color="000000"/>
              <w:bottom w:val="nil" w:sz="6" w:space="0" w:color="auto"/>
              <w:right w:val="single" w:sz="6" w:space="0" w:color="000000"/>
            </w:tcBorders>
          </w:tcPr>
          <w:p>
            <w:pPr/>
          </w:p>
        </w:tc>
        <w:tc>
          <w:tcPr>
            <w:tcW w:w="1841" w:type="dxa"/>
            <w:tcBorders>
              <w:top w:val="nil" w:sz="6" w:space="0" w:color="auto"/>
              <w:left w:val="single" w:sz="6" w:space="0" w:color="000000"/>
              <w:bottom w:val="nil" w:sz="6" w:space="0" w:color="auto"/>
              <w:right w:val="single" w:sz="6" w:space="0" w:color="000000"/>
            </w:tcBorders>
          </w:tcPr>
          <w:p>
            <w:pPr/>
          </w:p>
        </w:tc>
        <w:tc>
          <w:tcPr>
            <w:tcW w:w="1354" w:type="dxa"/>
            <w:tcBorders>
              <w:top w:val="nil" w:sz="6" w:space="0" w:color="auto"/>
              <w:left w:val="single" w:sz="6" w:space="0" w:color="000000"/>
              <w:bottom w:val="nil" w:sz="6" w:space="0" w:color="auto"/>
              <w:right w:val="single" w:sz="6" w:space="0" w:color="000000"/>
            </w:tcBorders>
          </w:tcPr>
          <w:p>
            <w:pPr/>
          </w:p>
        </w:tc>
      </w:tr>
      <w:tr>
        <w:trPr>
          <w:trHeight w:val="400" w:hRule="exact"/>
        </w:trPr>
        <w:tc>
          <w:tcPr>
            <w:tcW w:w="1218" w:type="dxa"/>
            <w:tcBorders>
              <w:top w:val="nil" w:sz="6" w:space="0" w:color="auto"/>
              <w:left w:val="single" w:sz="6" w:space="0" w:color="000000"/>
              <w:bottom w:val="single" w:sz="6" w:space="0" w:color="000000"/>
              <w:right w:val="single" w:sz="6" w:space="0" w:color="000000"/>
            </w:tcBorders>
          </w:tcPr>
          <w:p>
            <w:pPr/>
          </w:p>
        </w:tc>
        <w:tc>
          <w:tcPr>
            <w:tcW w:w="141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98" w:type="dxa"/>
            <w:tcBorders>
              <w:top w:val="nil" w:sz="6" w:space="0" w:color="auto"/>
              <w:left w:val="single" w:sz="6" w:space="0" w:color="000000"/>
              <w:bottom w:val="single" w:sz="6" w:space="0" w:color="000000"/>
              <w:right w:val="single" w:sz="6" w:space="0" w:color="000000"/>
            </w:tcBorders>
          </w:tcPr>
          <w:p>
            <w:pPr/>
          </w:p>
        </w:tc>
        <w:tc>
          <w:tcPr>
            <w:tcW w:w="1877" w:type="dxa"/>
            <w:tcBorders>
              <w:top w:val="nil" w:sz="6" w:space="0" w:color="auto"/>
              <w:left w:val="single" w:sz="6" w:space="0" w:color="000000"/>
              <w:bottom w:val="single" w:sz="6" w:space="0" w:color="000000"/>
              <w:right w:val="single" w:sz="6" w:space="0" w:color="000000"/>
            </w:tcBorders>
          </w:tcPr>
          <w:p>
            <w:pPr/>
          </w:p>
        </w:tc>
        <w:tc>
          <w:tcPr>
            <w:tcW w:w="1841" w:type="dxa"/>
            <w:tcBorders>
              <w:top w:val="nil" w:sz="6" w:space="0" w:color="auto"/>
              <w:left w:val="single" w:sz="6" w:space="0" w:color="000000"/>
              <w:bottom w:val="single" w:sz="6" w:space="0" w:color="000000"/>
              <w:right w:val="single" w:sz="6" w:space="0" w:color="000000"/>
            </w:tcBorders>
          </w:tcPr>
          <w:p>
            <w:pPr/>
          </w:p>
        </w:tc>
        <w:tc>
          <w:tcPr>
            <w:tcW w:w="1354" w:type="dxa"/>
            <w:tcBorders>
              <w:top w:val="nil" w:sz="6" w:space="0" w:color="auto"/>
              <w:left w:val="single" w:sz="6" w:space="0" w:color="000000"/>
              <w:bottom w:val="single" w:sz="6" w:space="0" w:color="000000"/>
              <w:right w:val="single" w:sz="6" w:space="0" w:color="000000"/>
            </w:tcBorders>
          </w:tcPr>
          <w:p>
            <w:pPr/>
          </w:p>
        </w:tc>
      </w:tr>
      <w:tr>
        <w:trPr>
          <w:trHeight w:val="399" w:hRule="exact"/>
        </w:trPr>
        <w:tc>
          <w:tcPr>
            <w:tcW w:w="121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潘丽春</w:t>
            </w:r>
          </w:p>
        </w:tc>
        <w:tc>
          <w:tcPr>
            <w:tcW w:w="141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浙江浙大网</w:t>
            </w:r>
          </w:p>
        </w:tc>
        <w:tc>
          <w:tcPr>
            <w:tcW w:w="159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7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6"/>
              <w:ind w:right="3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6"/>
              <w:ind w:left="1"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35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74" w:hRule="exact"/>
        </w:trPr>
        <w:tc>
          <w:tcPr>
            <w:tcW w:w="1218" w:type="dxa"/>
            <w:tcBorders>
              <w:top w:val="nil" w:sz="6" w:space="0" w:color="auto"/>
              <w:left w:val="single" w:sz="6" w:space="0" w:color="000000"/>
              <w:bottom w:val="single" w:sz="6" w:space="0" w:color="000000"/>
              <w:right w:val="single" w:sz="6" w:space="0" w:color="000000"/>
            </w:tcBorders>
          </w:tcPr>
          <w:p>
            <w:pPr/>
          </w:p>
        </w:tc>
        <w:tc>
          <w:tcPr>
            <w:tcW w:w="1412" w:type="dxa"/>
            <w:tcBorders>
              <w:top w:val="nil" w:sz="6" w:space="0" w:color="auto"/>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新集团有限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9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执行总裁</w:t>
            </w:r>
          </w:p>
        </w:tc>
        <w:tc>
          <w:tcPr>
            <w:tcW w:w="1877" w:type="dxa"/>
            <w:tcBorders>
              <w:top w:val="nil" w:sz="6" w:space="0" w:color="auto"/>
              <w:left w:val="single" w:sz="6" w:space="0" w:color="000000"/>
              <w:bottom w:val="single" w:sz="6" w:space="0" w:color="000000"/>
              <w:right w:val="single" w:sz="6" w:space="0" w:color="000000"/>
            </w:tcBorders>
          </w:tcPr>
          <w:p>
            <w:pPr/>
          </w:p>
        </w:tc>
        <w:tc>
          <w:tcPr>
            <w:tcW w:w="1841" w:type="dxa"/>
            <w:tcBorders>
              <w:top w:val="nil" w:sz="6" w:space="0" w:color="auto"/>
              <w:left w:val="single" w:sz="6" w:space="0" w:color="000000"/>
              <w:bottom w:val="single" w:sz="6" w:space="0" w:color="000000"/>
              <w:right w:val="single" w:sz="6" w:space="0" w:color="000000"/>
            </w:tcBorders>
          </w:tcPr>
          <w:p>
            <w:pPr/>
          </w:p>
        </w:tc>
        <w:tc>
          <w:tcPr>
            <w:tcW w:w="1354"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747" w:footer="962" w:top="980" w:bottom="1160" w:left="1220" w:right="10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218"/>
        <w:gridCol w:w="1412"/>
        <w:gridCol w:w="1598"/>
        <w:gridCol w:w="1877"/>
        <w:gridCol w:w="1841"/>
        <w:gridCol w:w="1354"/>
      </w:tblGrid>
      <w:tr>
        <w:trPr>
          <w:trHeight w:val="399" w:hRule="exact"/>
        </w:trPr>
        <w:tc>
          <w:tcPr>
            <w:tcW w:w="121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吴晓农</w:t>
            </w:r>
          </w:p>
        </w:tc>
        <w:tc>
          <w:tcPr>
            <w:tcW w:w="141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浙江浙大网</w:t>
            </w:r>
          </w:p>
        </w:tc>
        <w:tc>
          <w:tcPr>
            <w:tcW w:w="159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87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35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29" w:hRule="exact"/>
        </w:trPr>
        <w:tc>
          <w:tcPr>
            <w:tcW w:w="1218" w:type="dxa"/>
            <w:tcBorders>
              <w:top w:val="nil" w:sz="6" w:space="0" w:color="auto"/>
              <w:left w:val="single" w:sz="6" w:space="0" w:color="000000"/>
              <w:bottom w:val="nil" w:sz="6" w:space="0" w:color="auto"/>
              <w:right w:val="single" w:sz="6" w:space="0" w:color="000000"/>
            </w:tcBorders>
          </w:tcPr>
          <w:p>
            <w:pPr/>
          </w:p>
        </w:tc>
        <w:tc>
          <w:tcPr>
            <w:tcW w:w="141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新集团有限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98" w:type="dxa"/>
            <w:tcBorders>
              <w:top w:val="nil" w:sz="6" w:space="0" w:color="auto"/>
              <w:left w:val="single" w:sz="6" w:space="0" w:color="000000"/>
              <w:bottom w:val="nil" w:sz="6" w:space="0" w:color="auto"/>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董事长助理</w:t>
            </w:r>
          </w:p>
        </w:tc>
        <w:tc>
          <w:tcPr>
            <w:tcW w:w="1877" w:type="dxa"/>
            <w:tcBorders>
              <w:top w:val="nil" w:sz="6" w:space="0" w:color="auto"/>
              <w:left w:val="single" w:sz="6" w:space="0" w:color="000000"/>
              <w:bottom w:val="nil" w:sz="6" w:space="0" w:color="auto"/>
              <w:right w:val="single" w:sz="6" w:space="0" w:color="000000"/>
            </w:tcBorders>
          </w:tcPr>
          <w:p>
            <w:pPr/>
          </w:p>
        </w:tc>
        <w:tc>
          <w:tcPr>
            <w:tcW w:w="1841" w:type="dxa"/>
            <w:tcBorders>
              <w:top w:val="nil" w:sz="6" w:space="0" w:color="auto"/>
              <w:left w:val="single" w:sz="6" w:space="0" w:color="000000"/>
              <w:bottom w:val="nil" w:sz="6" w:space="0" w:color="auto"/>
              <w:right w:val="single" w:sz="6" w:space="0" w:color="000000"/>
            </w:tcBorders>
          </w:tcPr>
          <w:p>
            <w:pPr/>
          </w:p>
        </w:tc>
        <w:tc>
          <w:tcPr>
            <w:tcW w:w="1354" w:type="dxa"/>
            <w:tcBorders>
              <w:top w:val="nil" w:sz="6" w:space="0" w:color="auto"/>
              <w:left w:val="single" w:sz="6" w:space="0" w:color="000000"/>
              <w:bottom w:val="nil" w:sz="6" w:space="0" w:color="auto"/>
              <w:right w:val="single" w:sz="6" w:space="0" w:color="000000"/>
            </w:tcBorders>
          </w:tcPr>
          <w:p>
            <w:pPr/>
          </w:p>
        </w:tc>
      </w:tr>
      <w:tr>
        <w:trPr>
          <w:trHeight w:val="385" w:hRule="exact"/>
        </w:trPr>
        <w:tc>
          <w:tcPr>
            <w:tcW w:w="1218" w:type="dxa"/>
            <w:tcBorders>
              <w:top w:val="nil" w:sz="6" w:space="0" w:color="auto"/>
              <w:left w:val="single" w:sz="6" w:space="0" w:color="000000"/>
              <w:bottom w:val="single" w:sz="6" w:space="0" w:color="000000"/>
              <w:right w:val="single" w:sz="6" w:space="0" w:color="000000"/>
            </w:tcBorders>
          </w:tcPr>
          <w:p>
            <w:pPr/>
          </w:p>
        </w:tc>
        <w:tc>
          <w:tcPr>
            <w:tcW w:w="1412" w:type="dxa"/>
            <w:tcBorders>
              <w:top w:val="nil" w:sz="6" w:space="0" w:color="auto"/>
              <w:left w:val="single" w:sz="6" w:space="0" w:color="000000"/>
              <w:bottom w:val="single" w:sz="6" w:space="0" w:color="000000"/>
              <w:right w:val="single" w:sz="6" w:space="0" w:color="000000"/>
            </w:tcBorders>
          </w:tcPr>
          <w:p>
            <w:pPr/>
          </w:p>
        </w:tc>
        <w:tc>
          <w:tcPr>
            <w:tcW w:w="1598" w:type="dxa"/>
            <w:tcBorders>
              <w:top w:val="nil" w:sz="6" w:space="0" w:color="auto"/>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1877" w:type="dxa"/>
            <w:tcBorders>
              <w:top w:val="nil" w:sz="6" w:space="0" w:color="auto"/>
              <w:left w:val="single" w:sz="6" w:space="0" w:color="000000"/>
              <w:bottom w:val="single" w:sz="6" w:space="0" w:color="000000"/>
              <w:right w:val="single" w:sz="6" w:space="0" w:color="000000"/>
            </w:tcBorders>
          </w:tcPr>
          <w:p>
            <w:pPr/>
          </w:p>
        </w:tc>
        <w:tc>
          <w:tcPr>
            <w:tcW w:w="1841" w:type="dxa"/>
            <w:tcBorders>
              <w:top w:val="nil" w:sz="6" w:space="0" w:color="auto"/>
              <w:left w:val="single" w:sz="6" w:space="0" w:color="000000"/>
              <w:bottom w:val="single" w:sz="6" w:space="0" w:color="000000"/>
              <w:right w:val="single" w:sz="6" w:space="0" w:color="000000"/>
            </w:tcBorders>
          </w:tcPr>
          <w:p>
            <w:pPr/>
          </w:p>
        </w:tc>
        <w:tc>
          <w:tcPr>
            <w:tcW w:w="1354" w:type="dxa"/>
            <w:tcBorders>
              <w:top w:val="nil" w:sz="6" w:space="0" w:color="auto"/>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before="35"/>
        <w:ind w:left="245" w:right="3944"/>
        <w:jc w:val="left"/>
      </w:pPr>
      <w:r>
        <w:rPr/>
        <w:t>(三)</w:t>
      </w:r>
      <w:r>
        <w:rPr>
          <w:spacing w:val="-4"/>
        </w:rPr>
        <w:t> </w:t>
      </w:r>
      <w:r>
        <w:rPr/>
        <w:t>董事、监事、高级管理人员报酬情况</w:t>
      </w:r>
    </w:p>
    <w:p>
      <w:pPr>
        <w:spacing w:line="240" w:lineRule="auto" w:before="9"/>
        <w:rPr>
          <w:rFonts w:ascii="宋体" w:hAnsi="宋体" w:cs="宋体" w:eastAsia="宋体" w:hint="default"/>
          <w:sz w:val="11"/>
          <w:szCs w:val="11"/>
        </w:rPr>
      </w:pPr>
    </w:p>
    <w:tbl>
      <w:tblPr>
        <w:tblW w:w="0" w:type="auto"/>
        <w:jc w:val="left"/>
        <w:tblInd w:w="125" w:type="dxa"/>
        <w:tblLayout w:type="fixed"/>
        <w:tblCellMar>
          <w:top w:w="0" w:type="dxa"/>
          <w:left w:w="0" w:type="dxa"/>
          <w:bottom w:w="0" w:type="dxa"/>
          <w:right w:w="0" w:type="dxa"/>
        </w:tblCellMar>
        <w:tblLook w:val="01E0"/>
      </w:tblPr>
      <w:tblGrid>
        <w:gridCol w:w="2538"/>
        <w:gridCol w:w="6762"/>
      </w:tblGrid>
      <w:tr>
        <w:trPr>
          <w:trHeight w:val="399" w:hRule="exact"/>
        </w:trPr>
        <w:tc>
          <w:tcPr>
            <w:tcW w:w="2538" w:type="dxa"/>
            <w:tcBorders>
              <w:top w:val="single" w:sz="6" w:space="0" w:color="000000"/>
              <w:left w:val="single" w:sz="6" w:space="0" w:color="000000"/>
              <w:bottom w:val="nil" w:sz="6" w:space="0" w:color="auto"/>
              <w:right w:val="single" w:sz="6" w:space="0" w:color="000000"/>
            </w:tcBorders>
          </w:tcPr>
          <w:p>
            <w:pPr/>
          </w:p>
        </w:tc>
        <w:tc>
          <w:tcPr>
            <w:tcW w:w="676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6"/>
              <w:ind w:right="134"/>
              <w:jc w:val="right"/>
              <w:rPr>
                <w:rFonts w:ascii="宋体" w:hAnsi="宋体" w:cs="宋体" w:eastAsia="宋体" w:hint="default"/>
                <w:sz w:val="21"/>
                <w:szCs w:val="21"/>
              </w:rPr>
            </w:pPr>
            <w:r>
              <w:rPr>
                <w:rFonts w:ascii="宋体" w:hAnsi="宋体" w:cs="宋体" w:eastAsia="宋体" w:hint="default"/>
                <w:sz w:val="21"/>
                <w:szCs w:val="21"/>
              </w:rPr>
              <w:t>董事报酬方案经公司董事会薪酬与考核委员会制定薪酬方案后提交</w:t>
            </w:r>
          </w:p>
        </w:tc>
      </w:tr>
      <w:tr>
        <w:trPr>
          <w:trHeight w:val="272" w:hRule="exact"/>
        </w:trPr>
        <w:tc>
          <w:tcPr>
            <w:tcW w:w="253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董事、监事、高级管理人</w:t>
            </w:r>
          </w:p>
        </w:tc>
        <w:tc>
          <w:tcPr>
            <w:tcW w:w="676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公司董事会审议，审议通过后提交股东大会表决通过后实施。高级管理</w:t>
            </w:r>
          </w:p>
        </w:tc>
      </w:tr>
      <w:tr>
        <w:trPr>
          <w:trHeight w:val="273" w:hRule="exact"/>
        </w:trPr>
        <w:tc>
          <w:tcPr>
            <w:tcW w:w="253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员报酬的决策程序</w:t>
            </w:r>
          </w:p>
        </w:tc>
        <w:tc>
          <w:tcPr>
            <w:tcW w:w="676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人员报酬方案经公司董事会薪酬与考核委员会制定薪酬方案后提交公司</w:t>
            </w:r>
          </w:p>
        </w:tc>
      </w:tr>
      <w:tr>
        <w:trPr>
          <w:trHeight w:val="400" w:hRule="exact"/>
        </w:trPr>
        <w:tc>
          <w:tcPr>
            <w:tcW w:w="2538" w:type="dxa"/>
            <w:tcBorders>
              <w:top w:val="nil" w:sz="6" w:space="0" w:color="auto"/>
              <w:left w:val="single" w:sz="6" w:space="0" w:color="000000"/>
              <w:bottom w:val="single" w:sz="6" w:space="0" w:color="000000"/>
              <w:right w:val="single" w:sz="6" w:space="0" w:color="000000"/>
            </w:tcBorders>
          </w:tcPr>
          <w:p>
            <w:pPr/>
          </w:p>
        </w:tc>
        <w:tc>
          <w:tcPr>
            <w:tcW w:w="676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董事会审议通过后实施。</w:t>
            </w:r>
          </w:p>
        </w:tc>
      </w:tr>
      <w:tr>
        <w:trPr>
          <w:trHeight w:val="399" w:hRule="exact"/>
        </w:trPr>
        <w:tc>
          <w:tcPr>
            <w:tcW w:w="2538" w:type="dxa"/>
            <w:tcBorders>
              <w:top w:val="single" w:sz="6" w:space="0" w:color="000000"/>
              <w:left w:val="single" w:sz="6" w:space="0" w:color="000000"/>
              <w:bottom w:val="nil" w:sz="6" w:space="0" w:color="auto"/>
              <w:right w:val="single" w:sz="6" w:space="0" w:color="000000"/>
            </w:tcBorders>
          </w:tcPr>
          <w:p>
            <w:pPr/>
          </w:p>
        </w:tc>
        <w:tc>
          <w:tcPr>
            <w:tcW w:w="676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6"/>
              <w:ind w:right="97"/>
              <w:jc w:val="right"/>
              <w:rPr>
                <w:rFonts w:ascii="宋体" w:hAnsi="宋体" w:cs="宋体" w:eastAsia="宋体" w:hint="default"/>
                <w:sz w:val="21"/>
                <w:szCs w:val="21"/>
              </w:rPr>
            </w:pPr>
            <w:r>
              <w:rPr>
                <w:rFonts w:ascii="宋体" w:hAnsi="宋体" w:cs="宋体" w:eastAsia="宋体" w:hint="default"/>
                <w:sz w:val="21"/>
                <w:szCs w:val="21"/>
              </w:rPr>
              <w:t>经公司</w:t>
            </w:r>
            <w:r>
              <w:rPr>
                <w:rFonts w:ascii="宋体" w:hAnsi="宋体" w:cs="宋体" w:eastAsia="宋体" w:hint="default"/>
                <w:spacing w:val="-51"/>
                <w:sz w:val="21"/>
                <w:szCs w:val="21"/>
              </w:rPr>
              <w:t> </w:t>
            </w:r>
            <w:r>
              <w:rPr>
                <w:rFonts w:ascii="宋体" w:hAnsi="宋体" w:cs="宋体" w:eastAsia="宋体" w:hint="default"/>
                <w:sz w:val="21"/>
                <w:szCs w:val="21"/>
              </w:rPr>
              <w:t>2009</w:t>
            </w:r>
            <w:r>
              <w:rPr>
                <w:rFonts w:ascii="宋体" w:hAnsi="宋体" w:cs="宋体" w:eastAsia="宋体" w:hint="default"/>
                <w:spacing w:val="-49"/>
                <w:sz w:val="21"/>
                <w:szCs w:val="21"/>
              </w:rPr>
              <w:t> </w:t>
            </w:r>
            <w:r>
              <w:rPr>
                <w:rFonts w:ascii="宋体" w:hAnsi="宋体" w:cs="宋体" w:eastAsia="宋体" w:hint="default"/>
                <w:spacing w:val="-4"/>
                <w:sz w:val="21"/>
                <w:szCs w:val="21"/>
              </w:rPr>
              <w:t>年度股东大会决议，公司四名独立董事领取每年</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49"/>
                <w:sz w:val="21"/>
                <w:szCs w:val="21"/>
              </w:rPr>
              <w:t> </w:t>
            </w:r>
            <w:r>
              <w:rPr>
                <w:rFonts w:ascii="宋体" w:hAnsi="宋体" w:cs="宋体" w:eastAsia="宋体" w:hint="default"/>
                <w:sz w:val="21"/>
                <w:szCs w:val="21"/>
              </w:rPr>
              <w:t>万元</w:t>
            </w:r>
          </w:p>
        </w:tc>
      </w:tr>
      <w:tr>
        <w:trPr>
          <w:trHeight w:val="272" w:hRule="exact"/>
        </w:trPr>
        <w:tc>
          <w:tcPr>
            <w:tcW w:w="2538" w:type="dxa"/>
            <w:tcBorders>
              <w:top w:val="nil" w:sz="6" w:space="0" w:color="auto"/>
              <w:left w:val="single" w:sz="6" w:space="0" w:color="000000"/>
              <w:bottom w:val="nil" w:sz="6" w:space="0" w:color="auto"/>
              <w:right w:val="single" w:sz="6" w:space="0" w:color="000000"/>
            </w:tcBorders>
          </w:tcPr>
          <w:p>
            <w:pPr/>
          </w:p>
        </w:tc>
        <w:tc>
          <w:tcPr>
            <w:tcW w:w="676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津贴，董事长领取每年</w:t>
            </w:r>
            <w:r>
              <w:rPr>
                <w:rFonts w:ascii="宋体" w:hAnsi="宋体" w:cs="宋体" w:eastAsia="宋体" w:hint="default"/>
                <w:spacing w:val="-61"/>
                <w:sz w:val="21"/>
                <w:szCs w:val="21"/>
              </w:rPr>
              <w:t> </w:t>
            </w:r>
            <w:r>
              <w:rPr>
                <w:rFonts w:ascii="宋体" w:hAnsi="宋体" w:cs="宋体" w:eastAsia="宋体" w:hint="default"/>
                <w:sz w:val="21"/>
                <w:szCs w:val="21"/>
              </w:rPr>
              <w:t>60</w:t>
            </w:r>
            <w:r>
              <w:rPr>
                <w:rFonts w:ascii="宋体" w:hAnsi="宋体" w:cs="宋体" w:eastAsia="宋体" w:hint="default"/>
                <w:spacing w:val="-60"/>
                <w:sz w:val="21"/>
                <w:szCs w:val="21"/>
              </w:rPr>
              <w:t> </w:t>
            </w:r>
            <w:r>
              <w:rPr>
                <w:rFonts w:ascii="宋体" w:hAnsi="宋体" w:cs="宋体" w:eastAsia="宋体" w:hint="default"/>
                <w:sz w:val="21"/>
                <w:szCs w:val="21"/>
              </w:rPr>
              <w:t>万元年薪。</w:t>
            </w:r>
          </w:p>
        </w:tc>
      </w:tr>
      <w:tr>
        <w:trPr>
          <w:trHeight w:val="272" w:hRule="exact"/>
        </w:trPr>
        <w:tc>
          <w:tcPr>
            <w:tcW w:w="2538" w:type="dxa"/>
            <w:tcBorders>
              <w:top w:val="nil" w:sz="6" w:space="0" w:color="auto"/>
              <w:left w:val="single" w:sz="6" w:space="0" w:color="000000"/>
              <w:bottom w:val="nil" w:sz="6" w:space="0" w:color="auto"/>
              <w:right w:val="single" w:sz="6" w:space="0" w:color="000000"/>
            </w:tcBorders>
          </w:tcPr>
          <w:p>
            <w:pPr/>
          </w:p>
        </w:tc>
        <w:tc>
          <w:tcPr>
            <w:tcW w:w="676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34"/>
              <w:jc w:val="right"/>
              <w:rPr>
                <w:rFonts w:ascii="宋体" w:hAnsi="宋体" w:cs="宋体" w:eastAsia="宋体" w:hint="default"/>
                <w:sz w:val="21"/>
                <w:szCs w:val="21"/>
              </w:rPr>
            </w:pPr>
            <w:r>
              <w:rPr>
                <w:rFonts w:ascii="宋体" w:hAnsi="宋体" w:cs="宋体" w:eastAsia="宋体" w:hint="default"/>
                <w:spacing w:val="-1"/>
                <w:sz w:val="21"/>
                <w:szCs w:val="21"/>
              </w:rPr>
              <w:t>高级管理人员报酬方案包括报酬额度、报酬结构和形式、报酬发放</w:t>
            </w:r>
          </w:p>
        </w:tc>
      </w:tr>
      <w:tr>
        <w:trPr>
          <w:trHeight w:val="272" w:hRule="exact"/>
        </w:trPr>
        <w:tc>
          <w:tcPr>
            <w:tcW w:w="253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董事、监事、高级管理人</w:t>
            </w:r>
          </w:p>
        </w:tc>
        <w:tc>
          <w:tcPr>
            <w:tcW w:w="676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的条件和方式三部分内容，由董事会薪酬与考核委员会提出建议方案。</w:t>
            </w:r>
          </w:p>
        </w:tc>
      </w:tr>
      <w:tr>
        <w:trPr>
          <w:trHeight w:val="273" w:hRule="exact"/>
        </w:trPr>
        <w:tc>
          <w:tcPr>
            <w:tcW w:w="253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员报酬确定依据</w:t>
            </w:r>
          </w:p>
        </w:tc>
        <w:tc>
          <w:tcPr>
            <w:tcW w:w="676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董事会聘任的高级管理人员的报酬由董事会通过实施。</w:t>
            </w:r>
          </w:p>
        </w:tc>
      </w:tr>
      <w:tr>
        <w:trPr>
          <w:trHeight w:val="272" w:hRule="exact"/>
        </w:trPr>
        <w:tc>
          <w:tcPr>
            <w:tcW w:w="2538" w:type="dxa"/>
            <w:tcBorders>
              <w:top w:val="nil" w:sz="6" w:space="0" w:color="auto"/>
              <w:left w:val="single" w:sz="6" w:space="0" w:color="000000"/>
              <w:bottom w:val="nil" w:sz="6" w:space="0" w:color="auto"/>
              <w:right w:val="single" w:sz="6" w:space="0" w:color="000000"/>
            </w:tcBorders>
          </w:tcPr>
          <w:p>
            <w:pPr/>
          </w:p>
        </w:tc>
        <w:tc>
          <w:tcPr>
            <w:tcW w:w="676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34"/>
              <w:jc w:val="right"/>
              <w:rPr>
                <w:rFonts w:ascii="宋体" w:hAnsi="宋体" w:cs="宋体" w:eastAsia="宋体" w:hint="default"/>
                <w:sz w:val="21"/>
                <w:szCs w:val="21"/>
              </w:rPr>
            </w:pPr>
            <w:r>
              <w:rPr>
                <w:rFonts w:ascii="宋体" w:hAnsi="宋体" w:cs="宋体" w:eastAsia="宋体" w:hint="default"/>
                <w:spacing w:val="-1"/>
                <w:sz w:val="21"/>
                <w:szCs w:val="21"/>
              </w:rPr>
              <w:t>报酬的依据包括（但不限于）：公司整体的经营业绩、高级管理人员</w:t>
            </w:r>
          </w:p>
        </w:tc>
      </w:tr>
      <w:tr>
        <w:trPr>
          <w:trHeight w:val="272" w:hRule="exact"/>
        </w:trPr>
        <w:tc>
          <w:tcPr>
            <w:tcW w:w="2538" w:type="dxa"/>
            <w:tcBorders>
              <w:top w:val="nil" w:sz="6" w:space="0" w:color="auto"/>
              <w:left w:val="single" w:sz="6" w:space="0" w:color="000000"/>
              <w:bottom w:val="nil" w:sz="6" w:space="0" w:color="auto"/>
              <w:right w:val="single" w:sz="6" w:space="0" w:color="000000"/>
            </w:tcBorders>
          </w:tcPr>
          <w:p>
            <w:pPr/>
          </w:p>
        </w:tc>
        <w:tc>
          <w:tcPr>
            <w:tcW w:w="676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本人对公司业绩的贡献，薪酬市场调查结果、职位评估结果、公司报酬</w:t>
            </w:r>
          </w:p>
        </w:tc>
      </w:tr>
      <w:tr>
        <w:trPr>
          <w:trHeight w:val="400" w:hRule="exact"/>
        </w:trPr>
        <w:tc>
          <w:tcPr>
            <w:tcW w:w="2538" w:type="dxa"/>
            <w:tcBorders>
              <w:top w:val="nil" w:sz="6" w:space="0" w:color="auto"/>
              <w:left w:val="single" w:sz="6" w:space="0" w:color="000000"/>
              <w:bottom w:val="single" w:sz="6" w:space="0" w:color="000000"/>
              <w:right w:val="single" w:sz="6" w:space="0" w:color="000000"/>
            </w:tcBorders>
          </w:tcPr>
          <w:p>
            <w:pPr/>
          </w:p>
        </w:tc>
        <w:tc>
          <w:tcPr>
            <w:tcW w:w="676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体系因素、所在行业和地区收入水平因素。</w:t>
            </w:r>
          </w:p>
        </w:tc>
      </w:tr>
      <w:tr>
        <w:trPr>
          <w:trHeight w:val="1073"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72" w:lineRule="exact"/>
              <w:ind w:left="100" w:right="110"/>
              <w:jc w:val="left"/>
              <w:rPr>
                <w:rFonts w:ascii="宋体" w:hAnsi="宋体" w:cs="宋体" w:eastAsia="宋体" w:hint="default"/>
                <w:sz w:val="21"/>
                <w:szCs w:val="21"/>
              </w:rPr>
            </w:pPr>
            <w:r>
              <w:rPr>
                <w:rFonts w:ascii="宋体" w:hAnsi="宋体" w:cs="宋体" w:eastAsia="宋体" w:hint="default"/>
                <w:sz w:val="21"/>
                <w:szCs w:val="21"/>
              </w:rPr>
              <w:t>董事、监事和高级管理人 员报酬的实际支付情况</w:t>
            </w:r>
          </w:p>
        </w:tc>
        <w:tc>
          <w:tcPr>
            <w:tcW w:w="676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99" w:firstLine="420"/>
              <w:jc w:val="left"/>
              <w:rPr>
                <w:rFonts w:ascii="宋体" w:hAnsi="宋体" w:cs="宋体" w:eastAsia="宋体" w:hint="default"/>
                <w:sz w:val="21"/>
                <w:szCs w:val="21"/>
              </w:rPr>
            </w:pPr>
            <w:r>
              <w:rPr>
                <w:rFonts w:ascii="宋体" w:hAnsi="宋体" w:cs="宋体" w:eastAsia="宋体" w:hint="default"/>
                <w:sz w:val="21"/>
                <w:szCs w:val="21"/>
              </w:rPr>
              <w:t>经公司董事会薪酬及考核委员会考核，公司董事及高级管理人员 2010</w:t>
            </w:r>
            <w:r>
              <w:rPr>
                <w:rFonts w:ascii="宋体" w:hAnsi="宋体" w:cs="宋体" w:eastAsia="宋体" w:hint="default"/>
                <w:spacing w:val="-55"/>
                <w:sz w:val="21"/>
                <w:szCs w:val="21"/>
              </w:rPr>
              <w:t> </w:t>
            </w:r>
            <w:r>
              <w:rPr>
                <w:rFonts w:ascii="宋体" w:hAnsi="宋体" w:cs="宋体" w:eastAsia="宋体" w:hint="default"/>
                <w:sz w:val="21"/>
                <w:szCs w:val="21"/>
              </w:rPr>
              <w:t>年度均完成了</w:t>
            </w:r>
            <w:r>
              <w:rPr>
                <w:rFonts w:ascii="宋体" w:hAnsi="宋体" w:cs="宋体" w:eastAsia="宋体" w:hint="default"/>
                <w:spacing w:val="-56"/>
                <w:sz w:val="21"/>
                <w:szCs w:val="21"/>
              </w:rPr>
              <w:t> </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pacing w:val="-3"/>
                <w:sz w:val="21"/>
                <w:szCs w:val="21"/>
              </w:rPr>
              <w:t>年考核指标，公司已按照</w:t>
            </w:r>
            <w:r>
              <w:rPr>
                <w:rFonts w:ascii="宋体" w:hAnsi="宋体" w:cs="宋体" w:eastAsia="宋体" w:hint="default"/>
                <w:spacing w:val="-56"/>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年度薪酬方案发</w:t>
            </w:r>
          </w:p>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放报酬，支付总额</w:t>
            </w:r>
            <w:r>
              <w:rPr>
                <w:rFonts w:ascii="宋体" w:hAnsi="宋体" w:cs="宋体" w:eastAsia="宋体" w:hint="default"/>
                <w:spacing w:val="-61"/>
                <w:sz w:val="21"/>
                <w:szCs w:val="21"/>
              </w:rPr>
              <w:t> </w:t>
            </w:r>
            <w:r>
              <w:rPr>
                <w:rFonts w:ascii="宋体" w:hAnsi="宋体" w:cs="宋体" w:eastAsia="宋体" w:hint="default"/>
                <w:sz w:val="21"/>
                <w:szCs w:val="21"/>
              </w:rPr>
              <w:t>343.72</w:t>
            </w:r>
            <w:r>
              <w:rPr>
                <w:rFonts w:ascii="宋体" w:hAnsi="宋体" w:cs="宋体" w:eastAsia="宋体" w:hint="default"/>
                <w:spacing w:val="-60"/>
                <w:sz w:val="21"/>
                <w:szCs w:val="21"/>
              </w:rPr>
              <w:t> </w:t>
            </w:r>
            <w:r>
              <w:rPr>
                <w:rFonts w:ascii="宋体" w:hAnsi="宋体" w:cs="宋体" w:eastAsia="宋体" w:hint="default"/>
                <w:sz w:val="21"/>
                <w:szCs w:val="21"/>
              </w:rPr>
              <w:t>万元。</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before="35"/>
        <w:ind w:right="3944"/>
        <w:jc w:val="left"/>
      </w:pPr>
      <w:r>
        <w:rPr/>
        <w:t>(四)</w:t>
      </w:r>
      <w:r>
        <w:rPr>
          <w:spacing w:val="-2"/>
        </w:rPr>
        <w:t> </w:t>
      </w:r>
      <w:r>
        <w:rPr/>
        <w:t>公司董事、监事、高级管理人员变动情况</w:t>
      </w:r>
    </w:p>
    <w:p>
      <w:pPr>
        <w:pStyle w:val="BodyText"/>
        <w:spacing w:line="272" w:lineRule="exact" w:before="145"/>
        <w:ind w:right="178" w:firstLine="423"/>
        <w:jc w:val="both"/>
      </w:pPr>
      <w:r>
        <w:rPr>
          <w:spacing w:val="-5"/>
        </w:rPr>
        <w:t>1、2010</w:t>
      </w:r>
      <w:r>
        <w:rPr>
          <w:spacing w:val="-59"/>
        </w:rPr>
        <w:t> </w:t>
      </w:r>
      <w:r>
        <w:rPr/>
        <w:t>年</w:t>
      </w:r>
      <w:r>
        <w:rPr>
          <w:spacing w:val="-59"/>
        </w:rPr>
        <w:t> </w:t>
      </w:r>
      <w:r>
        <w:rPr/>
        <w:t>4</w:t>
      </w:r>
      <w:r>
        <w:rPr>
          <w:spacing w:val="-59"/>
        </w:rPr>
        <w:t> </w:t>
      </w:r>
      <w:r>
        <w:rPr/>
        <w:t>月</w:t>
      </w:r>
      <w:r>
        <w:rPr>
          <w:spacing w:val="-59"/>
        </w:rPr>
        <w:t> </w:t>
      </w:r>
      <w:r>
        <w:rPr/>
        <w:t>22</w:t>
      </w:r>
      <w:r>
        <w:rPr>
          <w:spacing w:val="-58"/>
        </w:rPr>
        <w:t> </w:t>
      </w:r>
      <w:r>
        <w:rPr/>
        <w:t>日，公司第六届董事会第十二次会议审议通过了公司董事长及副董事长变更的</w:t>
      </w:r>
      <w:r>
        <w:rPr/>
        <w:t> </w:t>
      </w:r>
      <w:r>
        <w:rPr>
          <w:spacing w:val="-3"/>
        </w:rPr>
        <w:t>议案，同意陈纯辞去董事长及法人代表的职务,担任公司名誉董事长，同时选举史烈为董事长及法人代</w:t>
      </w:r>
      <w:r>
        <w:rPr>
          <w:spacing w:val="-76"/>
        </w:rPr>
        <w:t> </w:t>
      </w:r>
      <w:r>
        <w:rPr>
          <w:spacing w:val="-76"/>
        </w:rPr>
      </w:r>
      <w:r>
        <w:rPr/>
        <w:t>表。因史烈职务变动，同意选举陈锐为公司副董事长。</w:t>
      </w:r>
    </w:p>
    <w:p>
      <w:pPr>
        <w:pStyle w:val="BodyText"/>
        <w:spacing w:line="272" w:lineRule="exact" w:before="120"/>
        <w:ind w:right="178" w:firstLine="423"/>
        <w:jc w:val="both"/>
      </w:pPr>
      <w:r>
        <w:rPr>
          <w:spacing w:val="-5"/>
        </w:rPr>
        <w:t>2、2010</w:t>
      </w:r>
      <w:r>
        <w:rPr>
          <w:spacing w:val="-59"/>
        </w:rPr>
        <w:t> </w:t>
      </w:r>
      <w:r>
        <w:rPr/>
        <w:t>年</w:t>
      </w:r>
      <w:r>
        <w:rPr>
          <w:spacing w:val="-59"/>
        </w:rPr>
        <w:t> </w:t>
      </w:r>
      <w:r>
        <w:rPr/>
        <w:t>4</w:t>
      </w:r>
      <w:r>
        <w:rPr>
          <w:spacing w:val="-59"/>
        </w:rPr>
        <w:t> </w:t>
      </w:r>
      <w:r>
        <w:rPr/>
        <w:t>月</w:t>
      </w:r>
      <w:r>
        <w:rPr>
          <w:spacing w:val="-59"/>
        </w:rPr>
        <w:t> </w:t>
      </w:r>
      <w:r>
        <w:rPr/>
        <w:t>22</w:t>
      </w:r>
      <w:r>
        <w:rPr>
          <w:spacing w:val="-58"/>
        </w:rPr>
        <w:t> </w:t>
      </w:r>
      <w:r>
        <w:rPr/>
        <w:t>日，公司第六届董事会第十二次会议审议通过了公司总裁变更及高管任命的议</w:t>
      </w:r>
      <w:r>
        <w:rPr/>
        <w:t> 案。因史烈职务变动，同意选举陈健担任公司新任总裁，任命蒋忆、钟明博为公司执行总裁，任命董 丹青、郁强、杨小虎、谢巍、顾帼英、耿晖为公司副总裁。</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ind w:right="3944"/>
        <w:jc w:val="left"/>
      </w:pPr>
      <w:r>
        <w:rPr/>
        <w:t>(五)</w:t>
      </w:r>
      <w:r>
        <w:rPr>
          <w:spacing w:val="-2"/>
        </w:rPr>
        <w:t> </w:t>
      </w:r>
      <w:r>
        <w:rPr/>
        <w:t>公司员工情况</w:t>
      </w:r>
    </w:p>
    <w:p>
      <w:pPr>
        <w:spacing w:line="240" w:lineRule="auto" w:before="9"/>
        <w:rPr>
          <w:rFonts w:ascii="宋体" w:hAnsi="宋体" w:cs="宋体" w:eastAsia="宋体" w:hint="default"/>
          <w:sz w:val="11"/>
          <w:szCs w:val="11"/>
        </w:rPr>
      </w:pPr>
    </w:p>
    <w:tbl>
      <w:tblPr>
        <w:tblW w:w="0" w:type="auto"/>
        <w:jc w:val="left"/>
        <w:tblInd w:w="125" w:type="dxa"/>
        <w:tblLayout w:type="fixed"/>
        <w:tblCellMar>
          <w:top w:w="0" w:type="dxa"/>
          <w:left w:w="0" w:type="dxa"/>
          <w:bottom w:w="0" w:type="dxa"/>
          <w:right w:w="0" w:type="dxa"/>
        </w:tblCellMar>
        <w:tblLook w:val="01E0"/>
      </w:tblPr>
      <w:tblGrid>
        <w:gridCol w:w="4558"/>
        <w:gridCol w:w="4742"/>
      </w:tblGrid>
      <w:tr>
        <w:trPr>
          <w:trHeight w:val="52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在职员工总数</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7"/>
              <w:jc w:val="right"/>
              <w:rPr>
                <w:rFonts w:ascii="宋体" w:hAnsi="宋体" w:cs="宋体" w:eastAsia="宋体" w:hint="default"/>
                <w:sz w:val="21"/>
                <w:szCs w:val="21"/>
              </w:rPr>
            </w:pPr>
            <w:r>
              <w:rPr>
                <w:rFonts w:ascii="宋体"/>
                <w:spacing w:val="-1"/>
                <w:sz w:val="21"/>
              </w:rPr>
              <w:t>4630</w:t>
            </w:r>
          </w:p>
        </w:tc>
      </w:tr>
      <w:tr>
        <w:trPr>
          <w:trHeight w:val="528"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52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52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生产人员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spacing w:val="-1"/>
                <w:sz w:val="21"/>
              </w:rPr>
              <w:t>526</w:t>
            </w:r>
          </w:p>
        </w:tc>
      </w:tr>
      <w:tr>
        <w:trPr>
          <w:trHeight w:val="5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spacing w:val="-1"/>
                <w:sz w:val="21"/>
              </w:rPr>
              <w:t>733</w:t>
            </w:r>
          </w:p>
        </w:tc>
      </w:tr>
      <w:tr>
        <w:trPr>
          <w:trHeight w:val="5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技术人员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7"/>
              <w:jc w:val="right"/>
              <w:rPr>
                <w:rFonts w:ascii="宋体" w:hAnsi="宋体" w:cs="宋体" w:eastAsia="宋体" w:hint="default"/>
                <w:sz w:val="21"/>
                <w:szCs w:val="21"/>
              </w:rPr>
            </w:pPr>
            <w:r>
              <w:rPr>
                <w:rFonts w:ascii="宋体"/>
                <w:spacing w:val="-1"/>
                <w:sz w:val="21"/>
              </w:rPr>
              <w:t>2933</w:t>
            </w:r>
          </w:p>
        </w:tc>
      </w:tr>
    </w:tbl>
    <w:p>
      <w:pPr>
        <w:spacing w:after="0" w:line="240" w:lineRule="auto"/>
        <w:jc w:val="right"/>
        <w:rPr>
          <w:rFonts w:ascii="宋体" w:hAnsi="宋体" w:cs="宋体" w:eastAsia="宋体" w:hint="default"/>
          <w:sz w:val="21"/>
          <w:szCs w:val="21"/>
        </w:rPr>
        <w:sectPr>
          <w:pgSz w:w="11910" w:h="16840"/>
          <w:pgMar w:header="747" w:footer="962" w:top="980" w:bottom="116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4558"/>
        <w:gridCol w:w="4742"/>
      </w:tblGrid>
      <w:tr>
        <w:trPr>
          <w:trHeight w:val="52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spacing w:val="-1"/>
                <w:sz w:val="21"/>
              </w:rPr>
              <w:t>164</w:t>
            </w:r>
          </w:p>
        </w:tc>
      </w:tr>
      <w:tr>
        <w:trPr>
          <w:trHeight w:val="5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行政人员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spacing w:val="-1"/>
                <w:sz w:val="21"/>
              </w:rPr>
              <w:t>274</w:t>
            </w:r>
          </w:p>
        </w:tc>
      </w:tr>
      <w:tr>
        <w:trPr>
          <w:trHeight w:val="527"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5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52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博士及以上</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7"/>
              <w:jc w:val="right"/>
              <w:rPr>
                <w:rFonts w:ascii="宋体" w:hAnsi="宋体" w:cs="宋体" w:eastAsia="宋体" w:hint="default"/>
                <w:sz w:val="21"/>
                <w:szCs w:val="21"/>
              </w:rPr>
            </w:pPr>
            <w:r>
              <w:rPr>
                <w:rFonts w:ascii="宋体"/>
                <w:sz w:val="21"/>
              </w:rPr>
              <w:t>48</w:t>
            </w:r>
          </w:p>
        </w:tc>
      </w:tr>
      <w:tr>
        <w:trPr>
          <w:trHeight w:val="5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硕士</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spacing w:val="-1"/>
                <w:sz w:val="21"/>
              </w:rPr>
              <w:t>648</w:t>
            </w:r>
          </w:p>
        </w:tc>
      </w:tr>
      <w:tr>
        <w:trPr>
          <w:trHeight w:val="52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7"/>
              <w:jc w:val="right"/>
              <w:rPr>
                <w:rFonts w:ascii="宋体" w:hAnsi="宋体" w:cs="宋体" w:eastAsia="宋体" w:hint="default"/>
                <w:sz w:val="21"/>
                <w:szCs w:val="21"/>
              </w:rPr>
            </w:pPr>
            <w:r>
              <w:rPr>
                <w:rFonts w:ascii="宋体"/>
                <w:spacing w:val="-1"/>
                <w:sz w:val="21"/>
              </w:rPr>
              <w:t>2304</w:t>
            </w:r>
          </w:p>
        </w:tc>
      </w:tr>
      <w:tr>
        <w:trPr>
          <w:trHeight w:val="5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7"/>
              <w:jc w:val="right"/>
              <w:rPr>
                <w:rFonts w:ascii="宋体" w:hAnsi="宋体" w:cs="宋体" w:eastAsia="宋体" w:hint="default"/>
                <w:sz w:val="21"/>
                <w:szCs w:val="21"/>
              </w:rPr>
            </w:pPr>
            <w:r>
              <w:rPr>
                <w:rFonts w:ascii="宋体"/>
                <w:spacing w:val="-1"/>
                <w:sz w:val="21"/>
              </w:rPr>
              <w:t>1018</w:t>
            </w:r>
          </w:p>
        </w:tc>
      </w:tr>
      <w:tr>
        <w:trPr>
          <w:trHeight w:val="5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大专及以下</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spacing w:val="-1"/>
                <w:sz w:val="21"/>
              </w:rPr>
              <w:t>612</w:t>
            </w:r>
          </w:p>
        </w:tc>
      </w:tr>
    </w:tbl>
    <w:p>
      <w:pPr>
        <w:spacing w:after="0" w:line="240" w:lineRule="auto"/>
        <w:jc w:val="right"/>
        <w:rPr>
          <w:rFonts w:ascii="宋体" w:hAnsi="宋体" w:cs="宋体" w:eastAsia="宋体" w:hint="default"/>
          <w:sz w:val="21"/>
          <w:szCs w:val="21"/>
        </w:rPr>
        <w:sectPr>
          <w:pgSz w:w="11910" w:h="16840"/>
          <w:pgMar w:header="747" w:footer="962" w:top="980" w:bottom="116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6"/>
          <w:szCs w:val="16"/>
        </w:rPr>
      </w:pPr>
    </w:p>
    <w:p>
      <w:pPr>
        <w:spacing w:line="343" w:lineRule="auto" w:before="0"/>
        <w:ind w:left="140" w:right="7451" w:firstLine="0"/>
        <w:jc w:val="left"/>
        <w:rPr>
          <w:rFonts w:ascii="宋体" w:hAnsi="宋体" w:cs="宋体" w:eastAsia="宋体" w:hint="default"/>
          <w:sz w:val="21"/>
          <w:szCs w:val="21"/>
        </w:rPr>
      </w:pPr>
      <w:r>
        <w:rPr>
          <w:rFonts w:ascii="宋体" w:hAnsi="宋体" w:cs="宋体" w:eastAsia="宋体" w:hint="default"/>
          <w:b/>
          <w:bCs/>
          <w:sz w:val="21"/>
          <w:szCs w:val="21"/>
        </w:rPr>
        <w:t>六、公司治理结构</w:t>
      </w:r>
      <w:r>
        <w:rPr>
          <w:rFonts w:ascii="宋体" w:hAnsi="宋体" w:cs="宋体" w:eastAsia="宋体" w:hint="default"/>
          <w:b/>
          <w:bCs/>
          <w:spacing w:val="1"/>
          <w:w w:val="99"/>
          <w:sz w:val="21"/>
          <w:szCs w:val="21"/>
        </w:rPr>
        <w:t> </w:t>
      </w: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公司治理的情况</w:t>
      </w:r>
    </w:p>
    <w:p>
      <w:pPr>
        <w:pStyle w:val="BodyText"/>
        <w:spacing w:line="272" w:lineRule="exact" w:before="55"/>
        <w:ind w:right="220" w:firstLine="420"/>
        <w:jc w:val="both"/>
      </w:pPr>
      <w:r>
        <w:rPr/>
        <w:t>报告期内，公司严格按照《公司法》、《证券法》、《上市公司治理准则》、《上海证券交易所 股票上市规则》和中国证券监督管理委员会有关法律法规的要求，进一步完善公司法人治理结构，建 立健全内部管理和控制制度，促进公司规范运作，不断加强信息披露工作，确保公司稳健经营，实现 各利益相关者的利益均衡化和最大化，保护公司及全体股东的利益。公司法人治理的实际状况符合中 国证监会《上市公司治理准则》的文件要求。截止本报告期末，公司及董事、监事、高级管理人员未 被证监会、交易所及其他行政管理部门通报批评和处罚。2010年公司具体治理工作如下：</w:t>
      </w:r>
    </w:p>
    <w:p>
      <w:pPr>
        <w:spacing w:line="240" w:lineRule="auto" w:before="4"/>
        <w:rPr>
          <w:rFonts w:ascii="宋体" w:hAnsi="宋体" w:cs="宋体" w:eastAsia="宋体" w:hint="default"/>
          <w:sz w:val="28"/>
          <w:szCs w:val="28"/>
        </w:rPr>
      </w:pPr>
    </w:p>
    <w:p>
      <w:pPr>
        <w:pStyle w:val="BodyText"/>
        <w:spacing w:line="390" w:lineRule="atLeast"/>
        <w:ind w:left="560" w:right="204" w:hanging="420"/>
        <w:jc w:val="left"/>
      </w:pPr>
      <w:r>
        <w:rPr/>
        <w:t>1、公司内部制度建设情况 报告期内，公司制订了《年报信息披露重大差错追究制度》、《外部信息使用人管理制度》以及</w:t>
      </w:r>
    </w:p>
    <w:p>
      <w:pPr>
        <w:pStyle w:val="BodyText"/>
        <w:spacing w:line="272" w:lineRule="exact" w:before="24"/>
        <w:ind w:right="220"/>
        <w:jc w:val="both"/>
      </w:pPr>
      <w:r>
        <w:rPr/>
        <w:t>《内幕信息知情人信息管理制度》作为对现有《信息披露管理办法》的补充，制订了《浙大网新科技 股份有限公司董事、监事和高级管理人员持有和买卖公司股票管理制度》，更好地维护了投资者的权 益，规范了公司的信息管理和披露工作，保障了公司内幕信息的保密性。</w:t>
      </w:r>
    </w:p>
    <w:p>
      <w:pPr>
        <w:pStyle w:val="BodyText"/>
        <w:spacing w:line="272" w:lineRule="exact" w:before="120"/>
        <w:ind w:right="220" w:firstLine="420"/>
        <w:jc w:val="both"/>
      </w:pPr>
      <w:r>
        <w:rPr/>
        <w:t>报告期内，公司结合组织架构调整及业务发展，对公司章程的相应内容以及部分工作流程进行修 正，有效地保障了权利机构、决策机构、监督机构与经理层之间权责分明、科学决策、协调运作。</w:t>
      </w:r>
    </w:p>
    <w:p>
      <w:pPr>
        <w:spacing w:line="240" w:lineRule="auto" w:before="0"/>
        <w:rPr>
          <w:rFonts w:ascii="宋体" w:hAnsi="宋体" w:cs="宋体" w:eastAsia="宋体" w:hint="default"/>
          <w:sz w:val="20"/>
          <w:szCs w:val="20"/>
        </w:rPr>
      </w:pPr>
    </w:p>
    <w:p>
      <w:pPr>
        <w:pStyle w:val="BodyText"/>
        <w:spacing w:line="240" w:lineRule="auto" w:before="154"/>
        <w:ind w:right="103"/>
        <w:jc w:val="left"/>
      </w:pPr>
      <w:r>
        <w:rPr/>
        <w:t>2、公司规范运作情况</w:t>
      </w:r>
    </w:p>
    <w:p>
      <w:pPr>
        <w:pStyle w:val="BodyText"/>
        <w:spacing w:line="272" w:lineRule="exact" w:before="74"/>
        <w:ind w:right="101" w:firstLine="462"/>
        <w:jc w:val="left"/>
      </w:pPr>
      <w:r>
        <w:rPr/>
        <w:t>报告期内，公司召开了1</w:t>
      </w:r>
      <w:r>
        <w:rPr>
          <w:spacing w:val="-50"/>
        </w:rPr>
        <w:t> </w:t>
      </w:r>
      <w:r>
        <w:rPr/>
        <w:t>次年度股东大会和1</w:t>
      </w:r>
      <w:r>
        <w:rPr>
          <w:spacing w:val="-49"/>
        </w:rPr>
        <w:t> </w:t>
      </w:r>
      <w:r>
        <w:rPr/>
        <w:t>次临时股东大会，召开了13</w:t>
      </w:r>
      <w:r>
        <w:rPr>
          <w:spacing w:val="-50"/>
        </w:rPr>
        <w:t> </w:t>
      </w:r>
      <w:r>
        <w:rPr/>
        <w:t>次董事会和6次监事会。</w:t>
      </w:r>
      <w:r>
        <w:rPr/>
        <w:t> 公司股东大会的召集、召开等相关程序完全符合《公司章程》及《股东大会议事规则》的相关规定， 能够确保所有股东尤其是中小股东的合法权益。</w:t>
      </w:r>
    </w:p>
    <w:p>
      <w:pPr>
        <w:pStyle w:val="BodyText"/>
        <w:spacing w:line="237" w:lineRule="auto" w:before="25"/>
        <w:ind w:right="219" w:firstLine="462"/>
        <w:jc w:val="both"/>
      </w:pPr>
      <w:r>
        <w:rPr>
          <w:spacing w:val="-2"/>
        </w:rPr>
        <w:t>公司董事会及全体董事勤勉不懈，积极负责，按照《公司法》、《公司章程》、《公司董事会议</w:t>
      </w:r>
      <w:r>
        <w:rPr/>
        <w:t> 事规则》以及中国证券监督管理委员会有关法律法规的要求恪尽职守，贯彻落实股东大会意志，切实 保护全体股东的权益。董事会下设专门委员会根据实际运作情况充分发挥专业作用，加强了公司决策 的科学性，提高了重大事项决策的效益和质量。董事会审计委员会按照公司制订的《浙大网新科技股 份有限公司审计委员会年度工作规程》，做到了事前审阅，审计过程保持与会计师事务所沟通，事后 进行总结，保证公司年报编制的顺利进行。同时，审计委员会保持定期与公司财务部的沟通以及对公 司财务状况的检查，并对公司财务状况的改进提出了中肯的意见，保证了公司财务的稳健性，认真履 行了其职责。董事会提名委员会，根据《公司提名委员会实施细则的》要求，结合本公司实际情况， 研究公司的董事、经理人员的当选条件、选择程序和任职期限，形成决议后备案并提交董事会通过， 并遵照实施。董事会薪酬与考核委员会研究公司薪酬制度，特别是董事、监事和高级管理人员的薪酬 考核指标、考核机制、研究公司薪酬管理贯彻执行中的情况和问题，并形成建设性意见，研究制定了 </w:t>
      </w:r>
      <w:r>
        <w:rPr>
          <w:spacing w:val="-4"/>
        </w:rPr>
        <w:t>薪酬改革的思路并形成方案，并参与制订了《A股限制性股票激励方案（草案）》，协助公司建立中长</w:t>
      </w:r>
      <w:r>
        <w:rPr>
          <w:spacing w:val="-67"/>
        </w:rPr>
        <w:t> </w:t>
      </w:r>
      <w:r>
        <w:rPr>
          <w:spacing w:val="-67"/>
        </w:rPr>
      </w:r>
      <w:r>
        <w:rPr/>
        <w:t>期激励机制。</w:t>
      </w:r>
    </w:p>
    <w:p>
      <w:pPr>
        <w:pStyle w:val="BodyText"/>
        <w:spacing w:line="272" w:lineRule="exact" w:before="76"/>
        <w:ind w:right="219" w:firstLine="462"/>
        <w:jc w:val="both"/>
      </w:pPr>
      <w:r>
        <w:rPr>
          <w:spacing w:val="-1"/>
        </w:rPr>
        <w:t>公司监事会的人数和人员构成符合相关法律、法规和《公司章程》的要求，公司监事能够认真履</w:t>
      </w:r>
      <w:r>
        <w:rPr/>
        <w:t> 行自己的职责，能够本着为股东负责的态度，对公司董事及高级管理人员履行职责的合法合规性进行 监督。</w:t>
      </w:r>
    </w:p>
    <w:p>
      <w:pPr>
        <w:spacing w:line="240" w:lineRule="auto" w:before="4"/>
        <w:rPr>
          <w:rFonts w:ascii="宋体" w:hAnsi="宋体" w:cs="宋体" w:eastAsia="宋体" w:hint="default"/>
          <w:sz w:val="26"/>
          <w:szCs w:val="26"/>
        </w:rPr>
      </w:pPr>
    </w:p>
    <w:p>
      <w:pPr>
        <w:pStyle w:val="BodyText"/>
        <w:spacing w:line="280" w:lineRule="auto"/>
        <w:ind w:left="456" w:right="108" w:hanging="316"/>
        <w:jc w:val="left"/>
      </w:pPr>
      <w:r>
        <w:rPr/>
        <w:t>3、董事、监事及高级管理人员对有关法规与制度学习情况。 </w:t>
      </w:r>
      <w:r>
        <w:rPr>
          <w:spacing w:val="-5"/>
        </w:rPr>
        <w:t>公司不定期组织公司董事、监事及高级管理人员学习中国证监会、上海证券交易所发布的相关法规、</w:t>
      </w:r>
    </w:p>
    <w:p>
      <w:pPr>
        <w:pStyle w:val="BodyText"/>
        <w:spacing w:line="235" w:lineRule="exact"/>
        <w:ind w:right="103"/>
        <w:jc w:val="left"/>
      </w:pPr>
      <w:r>
        <w:rPr/>
        <w:t>政策，确保及时掌握最新政令法规，以保证其能更好地履行相关职责，促进董事、监事、高级管理人</w:t>
      </w:r>
    </w:p>
    <w:p>
      <w:pPr>
        <w:pStyle w:val="BodyText"/>
        <w:spacing w:line="274" w:lineRule="exact"/>
        <w:ind w:right="103"/>
        <w:jc w:val="left"/>
      </w:pPr>
      <w:r>
        <w:rPr/>
        <w:t>员更加忠实、勤勉地履行义务。</w:t>
      </w:r>
    </w:p>
    <w:p>
      <w:pPr>
        <w:spacing w:line="240" w:lineRule="auto" w:before="3"/>
        <w:rPr>
          <w:rFonts w:ascii="宋体" w:hAnsi="宋体" w:cs="宋体" w:eastAsia="宋体" w:hint="default"/>
          <w:sz w:val="28"/>
          <w:szCs w:val="28"/>
        </w:rPr>
      </w:pPr>
    </w:p>
    <w:p>
      <w:pPr>
        <w:pStyle w:val="BodyText"/>
        <w:spacing w:line="280" w:lineRule="auto"/>
        <w:ind w:left="456" w:right="103" w:hanging="316"/>
        <w:jc w:val="left"/>
      </w:pPr>
      <w:r>
        <w:rPr/>
        <w:t>4、投资者关系工作情况 </w:t>
      </w:r>
      <w:r>
        <w:rPr>
          <w:spacing w:val="-3"/>
        </w:rPr>
        <w:t>公司持续优化包括公司网站、投资者热线电话在内的投资者交流机制，及时、便捷地与投资者保持</w:t>
      </w:r>
    </w:p>
    <w:p>
      <w:pPr>
        <w:pStyle w:val="BodyText"/>
        <w:spacing w:line="235" w:lineRule="exact"/>
        <w:ind w:right="103"/>
        <w:jc w:val="left"/>
      </w:pPr>
      <w:r>
        <w:rPr>
          <w:spacing w:val="-3"/>
        </w:rPr>
        <w:t>联系；进一步完善投资者关系信息和市场信息采集，积极征求、听取投资者和资本市场对公司的看法，</w:t>
      </w:r>
    </w:p>
    <w:p>
      <w:pPr>
        <w:pStyle w:val="BodyText"/>
        <w:spacing w:line="274" w:lineRule="exact"/>
        <w:ind w:right="103"/>
        <w:jc w:val="left"/>
      </w:pPr>
      <w:r>
        <w:rPr/>
        <w:t>收集、整理投资者对本行经营发展的建议，推动公司治理水平和内在价值提升。公司2010年公司领导</w:t>
      </w:r>
    </w:p>
    <w:p>
      <w:pPr>
        <w:spacing w:after="0" w:line="274" w:lineRule="exact"/>
        <w:jc w:val="left"/>
        <w:sectPr>
          <w:pgSz w:w="11910" w:h="16840"/>
          <w:pgMar w:header="747" w:footer="962" w:top="980" w:bottom="116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right="180"/>
        <w:jc w:val="both"/>
      </w:pPr>
      <w:r>
        <w:rPr/>
        <w:t>和有关部门、人员积极参与接待投资者来访，日常随时做好投资者电话接听咨询，对投资者提出的问 题给予耐心细致的解答。</w:t>
      </w:r>
    </w:p>
    <w:p>
      <w:pPr>
        <w:spacing w:line="240" w:lineRule="auto" w:before="4"/>
        <w:rPr>
          <w:rFonts w:ascii="宋体" w:hAnsi="宋体" w:cs="宋体" w:eastAsia="宋体" w:hint="default"/>
          <w:sz w:val="28"/>
          <w:szCs w:val="28"/>
        </w:rPr>
      </w:pPr>
    </w:p>
    <w:p>
      <w:pPr>
        <w:pStyle w:val="BodyText"/>
        <w:spacing w:line="390" w:lineRule="atLeast"/>
        <w:ind w:left="456" w:right="169" w:hanging="316"/>
        <w:jc w:val="left"/>
      </w:pPr>
      <w:r>
        <w:rPr/>
        <w:t>5、信息披露与透明度情况 </w:t>
      </w:r>
      <w:r>
        <w:rPr>
          <w:spacing w:val="-3"/>
        </w:rPr>
        <w:t>公司严格按照《公司法》、《公司章程》、《股票上市规则》及《公司信息披露管理制度》等有关</w:t>
      </w:r>
    </w:p>
    <w:p>
      <w:pPr>
        <w:pStyle w:val="BodyText"/>
        <w:spacing w:line="272" w:lineRule="exact" w:before="25"/>
        <w:ind w:right="180"/>
        <w:jc w:val="both"/>
      </w:pPr>
      <w:r>
        <w:rPr/>
        <w:t>规定，真实、准确、完整、及时地披露信息，并做好信息披露前的保密工作，切实履行上市公司信息 披露义务，保证公司信息披露的公开、公平、公正，积极维护公司和投资者，尤其是中小股东的合法 权益。报告期内，公司不存在因信息披露违规受到监管机构批评、谴责或处罚的情况。</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343" w:lineRule="auto"/>
        <w:ind w:right="6569"/>
        <w:jc w:val="left"/>
      </w:pPr>
      <w:r>
        <w:rPr/>
        <w:t>(二)</w:t>
      </w:r>
      <w:r>
        <w:rPr>
          <w:spacing w:val="-1"/>
        </w:rPr>
        <w:t> </w:t>
      </w:r>
      <w:r>
        <w:rPr/>
        <w:t>董事履行职责情况</w:t>
      </w:r>
      <w:r>
        <w:rPr/>
        <w:t> 1、董事参加董事会的出席情况</w:t>
      </w:r>
    </w:p>
    <w:p>
      <w:pPr>
        <w:spacing w:line="240" w:lineRule="auto" w:before="9"/>
        <w:rPr>
          <w:rFonts w:ascii="宋体" w:hAnsi="宋体" w:cs="宋体" w:eastAsia="宋体" w:hint="default"/>
          <w:sz w:val="4"/>
          <w:szCs w:val="4"/>
        </w:rPr>
      </w:pPr>
    </w:p>
    <w:tbl>
      <w:tblPr>
        <w:tblW w:w="0" w:type="auto"/>
        <w:jc w:val="left"/>
        <w:tblInd w:w="125" w:type="dxa"/>
        <w:tblLayout w:type="fixed"/>
        <w:tblCellMar>
          <w:top w:w="0" w:type="dxa"/>
          <w:left w:w="0" w:type="dxa"/>
          <w:bottom w:w="0" w:type="dxa"/>
          <w:right w:w="0" w:type="dxa"/>
        </w:tblCellMar>
        <w:tblLook w:val="01E0"/>
      </w:tblPr>
      <w:tblGrid>
        <w:gridCol w:w="1163"/>
        <w:gridCol w:w="1162"/>
        <w:gridCol w:w="1162"/>
        <w:gridCol w:w="1163"/>
        <w:gridCol w:w="1163"/>
        <w:gridCol w:w="1163"/>
        <w:gridCol w:w="1163"/>
        <w:gridCol w:w="1163"/>
      </w:tblGrid>
      <w:tr>
        <w:trPr>
          <w:trHeight w:val="1345"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董事姓名</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72" w:lineRule="exact"/>
              <w:ind w:left="363" w:right="151" w:hanging="210"/>
              <w:jc w:val="left"/>
              <w:rPr>
                <w:rFonts w:ascii="宋体" w:hAnsi="宋体" w:cs="宋体" w:eastAsia="宋体" w:hint="default"/>
                <w:sz w:val="21"/>
                <w:szCs w:val="21"/>
              </w:rPr>
            </w:pPr>
            <w:r>
              <w:rPr>
                <w:rFonts w:ascii="宋体" w:hAnsi="宋体" w:cs="宋体" w:eastAsia="宋体" w:hint="default"/>
                <w:sz w:val="21"/>
                <w:szCs w:val="21"/>
              </w:rPr>
              <w:t>是否独立 董事</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72" w:lineRule="exact"/>
              <w:ind w:left="153" w:right="151"/>
              <w:jc w:val="center"/>
              <w:rPr>
                <w:rFonts w:ascii="宋体" w:hAnsi="宋体" w:cs="宋体" w:eastAsia="宋体" w:hint="default"/>
                <w:sz w:val="21"/>
                <w:szCs w:val="21"/>
              </w:rPr>
            </w:pPr>
            <w:r>
              <w:rPr>
                <w:rFonts w:ascii="宋体" w:hAnsi="宋体" w:cs="宋体" w:eastAsia="宋体" w:hint="default"/>
                <w:sz w:val="21"/>
                <w:szCs w:val="21"/>
              </w:rPr>
              <w:t>本年应参 加董事会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72" w:lineRule="exact"/>
              <w:ind w:left="363" w:right="152" w:hanging="210"/>
              <w:jc w:val="left"/>
              <w:rPr>
                <w:rFonts w:ascii="宋体" w:hAnsi="宋体" w:cs="宋体" w:eastAsia="宋体" w:hint="default"/>
                <w:sz w:val="21"/>
                <w:szCs w:val="21"/>
              </w:rPr>
            </w:pPr>
            <w:r>
              <w:rPr>
                <w:rFonts w:ascii="宋体" w:hAnsi="宋体" w:cs="宋体" w:eastAsia="宋体" w:hint="default"/>
                <w:sz w:val="21"/>
                <w:szCs w:val="21"/>
              </w:rPr>
              <w:t>亲自出席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72" w:lineRule="exact"/>
              <w:ind w:left="153" w:right="152"/>
              <w:jc w:val="center"/>
              <w:rPr>
                <w:rFonts w:ascii="宋体" w:hAnsi="宋体" w:cs="宋体" w:eastAsia="宋体" w:hint="default"/>
                <w:sz w:val="21"/>
                <w:szCs w:val="21"/>
              </w:rPr>
            </w:pPr>
            <w:r>
              <w:rPr>
                <w:rFonts w:ascii="宋体" w:hAnsi="宋体" w:cs="宋体" w:eastAsia="宋体" w:hint="default"/>
                <w:sz w:val="21"/>
                <w:szCs w:val="21"/>
              </w:rPr>
              <w:t>以通讯方 式参加次 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72" w:lineRule="exact"/>
              <w:ind w:left="363" w:right="152" w:hanging="210"/>
              <w:jc w:val="left"/>
              <w:rPr>
                <w:rFonts w:ascii="宋体" w:hAnsi="宋体" w:cs="宋体" w:eastAsia="宋体" w:hint="default"/>
                <w:sz w:val="21"/>
                <w:szCs w:val="21"/>
              </w:rPr>
            </w:pPr>
            <w:r>
              <w:rPr>
                <w:rFonts w:ascii="宋体" w:hAnsi="宋体" w:cs="宋体" w:eastAsia="宋体" w:hint="default"/>
                <w:sz w:val="21"/>
                <w:szCs w:val="21"/>
              </w:rPr>
              <w:t>委托出席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52"/>
              <w:jc w:val="right"/>
              <w:rPr>
                <w:rFonts w:ascii="宋体" w:hAnsi="宋体" w:cs="宋体" w:eastAsia="宋体" w:hint="default"/>
                <w:sz w:val="21"/>
                <w:szCs w:val="21"/>
              </w:rPr>
            </w:pPr>
            <w:r>
              <w:rPr>
                <w:rFonts w:ascii="宋体" w:hAnsi="宋体" w:cs="宋体" w:eastAsia="宋体" w:hint="default"/>
                <w:sz w:val="21"/>
                <w:szCs w:val="21"/>
              </w:rPr>
              <w:t>缺席次数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53" w:right="152"/>
              <w:jc w:val="center"/>
              <w:rPr>
                <w:rFonts w:ascii="宋体" w:hAnsi="宋体" w:cs="宋体" w:eastAsia="宋体" w:hint="default"/>
                <w:sz w:val="21"/>
                <w:szCs w:val="21"/>
              </w:rPr>
            </w:pPr>
            <w:r>
              <w:rPr>
                <w:rFonts w:ascii="宋体" w:hAnsi="宋体" w:cs="宋体" w:eastAsia="宋体" w:hint="default"/>
                <w:sz w:val="21"/>
                <w:szCs w:val="21"/>
              </w:rPr>
              <w:t>是否连续 两次未亲 自参加会 议</w:t>
            </w:r>
          </w:p>
        </w:tc>
      </w:tr>
      <w:tr>
        <w:trPr>
          <w:trHeight w:val="52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史烈</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sz w:val="21"/>
              </w:rPr>
              <w:t>13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z w:val="21"/>
              </w:rPr>
              <w:t>13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10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陈纯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sz w:val="21"/>
              </w:rPr>
              <w:t>13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z w:val="21"/>
              </w:rPr>
              <w:t>13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11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2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陈锐</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sz w:val="21"/>
              </w:rPr>
              <w:t>13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z w:val="21"/>
              </w:rPr>
              <w:t>12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11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赵建</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sz w:val="21"/>
              </w:rPr>
              <w:t>13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z w:val="21"/>
              </w:rPr>
              <w:t>13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11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2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潘丽春</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7"/>
              <w:jc w:val="right"/>
              <w:rPr>
                <w:rFonts w:ascii="宋体" w:hAnsi="宋体" w:cs="宋体" w:eastAsia="宋体" w:hint="default"/>
                <w:sz w:val="21"/>
                <w:szCs w:val="21"/>
              </w:rPr>
            </w:pPr>
            <w:r>
              <w:rPr>
                <w:rFonts w:ascii="宋体"/>
                <w:sz w:val="21"/>
              </w:rPr>
              <w:t>13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12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sz w:val="21"/>
              </w:rPr>
              <w:t>11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陈健</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sz w:val="21"/>
              </w:rPr>
              <w:t>13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z w:val="21"/>
              </w:rPr>
              <w:t>13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10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2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郁强</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sz w:val="21"/>
              </w:rPr>
              <w:t>13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z w:val="21"/>
              </w:rPr>
              <w:t>13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11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2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张仁寿</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7"/>
              <w:jc w:val="right"/>
              <w:rPr>
                <w:rFonts w:ascii="宋体" w:hAnsi="宋体" w:cs="宋体" w:eastAsia="宋体" w:hint="default"/>
                <w:sz w:val="21"/>
                <w:szCs w:val="21"/>
              </w:rPr>
            </w:pPr>
            <w:r>
              <w:rPr>
                <w:rFonts w:ascii="宋体"/>
                <w:sz w:val="21"/>
              </w:rPr>
              <w:t>13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13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sz w:val="21"/>
              </w:rPr>
              <w:t>10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施继兴</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7"/>
              <w:jc w:val="right"/>
              <w:rPr>
                <w:rFonts w:ascii="宋体" w:hAnsi="宋体" w:cs="宋体" w:eastAsia="宋体" w:hint="default"/>
                <w:sz w:val="21"/>
                <w:szCs w:val="21"/>
              </w:rPr>
            </w:pPr>
            <w:r>
              <w:rPr>
                <w:rFonts w:ascii="宋体"/>
                <w:sz w:val="21"/>
              </w:rPr>
              <w:t>13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13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sz w:val="21"/>
              </w:rPr>
              <w:t>10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2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刘俊</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sz w:val="21"/>
              </w:rPr>
              <w:t>13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z w:val="21"/>
              </w:rPr>
              <w:t>12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11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张驰</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sz w:val="21"/>
              </w:rPr>
              <w:t>13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z w:val="21"/>
              </w:rPr>
              <w:t>12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11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4651"/>
        <w:gridCol w:w="4651"/>
      </w:tblGrid>
      <w:tr>
        <w:trPr>
          <w:trHeight w:val="52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sz w:val="21"/>
              </w:rPr>
              <w:t>13</w:t>
            </w:r>
          </w:p>
        </w:tc>
      </w:tr>
      <w:tr>
        <w:trPr>
          <w:trHeight w:val="52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2</w:t>
            </w:r>
          </w:p>
        </w:tc>
      </w:tr>
      <w:tr>
        <w:trPr>
          <w:trHeight w:val="52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z w:val="21"/>
              </w:rPr>
              <w:t>10</w:t>
            </w:r>
          </w:p>
        </w:tc>
      </w:tr>
      <w:tr>
        <w:trPr>
          <w:trHeight w:val="52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1</w:t>
            </w:r>
          </w:p>
        </w:tc>
      </w:tr>
    </w:tbl>
    <w:p>
      <w:pPr>
        <w:spacing w:after="0" w:line="240" w:lineRule="auto"/>
        <w:jc w:val="right"/>
        <w:rPr>
          <w:rFonts w:ascii="宋体" w:hAnsi="宋体" w:cs="宋体" w:eastAsia="宋体" w:hint="default"/>
          <w:sz w:val="21"/>
          <w:szCs w:val="21"/>
        </w:rPr>
        <w:sectPr>
          <w:pgSz w:w="11910" w:h="16840"/>
          <w:pgMar w:header="747" w:footer="962" w:top="980" w:bottom="1160" w:left="1220" w:right="1120"/>
        </w:sectPr>
      </w:pPr>
    </w:p>
    <w:p>
      <w:pPr>
        <w:spacing w:line="240" w:lineRule="auto" w:before="1"/>
        <w:rPr>
          <w:rFonts w:ascii="宋体" w:hAnsi="宋体" w:cs="宋体" w:eastAsia="宋体" w:hint="default"/>
          <w:sz w:val="29"/>
          <w:szCs w:val="29"/>
        </w:rPr>
      </w:pPr>
    </w:p>
    <w:p>
      <w:pPr>
        <w:pStyle w:val="BodyText"/>
        <w:spacing w:line="343" w:lineRule="auto" w:before="35"/>
        <w:ind w:left="560" w:right="624" w:hanging="420"/>
        <w:jc w:val="left"/>
      </w:pPr>
      <w:r>
        <w:rPr/>
        <w:t>2、独立董事对公司有关事项提出异议的情况 报告期内，公司独立董事未对公司本年度的董事会议案及其他非董事会议案事项提出异议。</w:t>
      </w:r>
    </w:p>
    <w:p>
      <w:pPr>
        <w:spacing w:line="240" w:lineRule="auto" w:before="0"/>
        <w:rPr>
          <w:rFonts w:ascii="宋体" w:hAnsi="宋体" w:cs="宋体" w:eastAsia="宋体" w:hint="default"/>
          <w:sz w:val="20"/>
          <w:szCs w:val="20"/>
        </w:rPr>
      </w:pPr>
    </w:p>
    <w:p>
      <w:pPr>
        <w:pStyle w:val="BodyText"/>
        <w:spacing w:line="240" w:lineRule="auto" w:before="158"/>
        <w:ind w:right="103"/>
        <w:jc w:val="left"/>
      </w:pPr>
      <w:r>
        <w:rPr/>
        <w:t>3、独立董事相关工作制度的建立健全情况、主要内容及独立董事履职情况</w:t>
      </w:r>
    </w:p>
    <w:p>
      <w:pPr>
        <w:pStyle w:val="BodyText"/>
        <w:spacing w:line="390" w:lineRule="atLeast" w:before="2"/>
        <w:ind w:left="564" w:right="200" w:hanging="424"/>
        <w:jc w:val="left"/>
      </w:pPr>
      <w:r>
        <w:rPr/>
        <w:t>（1）独立董事相关工作制度的建立健全情况 公司自上市以来先后制定了《董事会议事规则》、《独立董事工作制度》、《独立董事年报工作</w:t>
      </w:r>
    </w:p>
    <w:p>
      <w:pPr>
        <w:pStyle w:val="BodyText"/>
        <w:spacing w:line="272" w:lineRule="exact"/>
        <w:ind w:right="103"/>
        <w:jc w:val="left"/>
      </w:pPr>
      <w:r>
        <w:rPr/>
        <w:t>制度》等制度，对独立董事的相关工作进行了规定。</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pStyle w:val="BodyText"/>
        <w:spacing w:line="240" w:lineRule="auto"/>
        <w:ind w:right="103"/>
        <w:jc w:val="left"/>
      </w:pPr>
      <w:r>
        <w:rPr/>
        <w:t>（2）独立董事相关工作制度的主要内容</w:t>
      </w:r>
    </w:p>
    <w:p>
      <w:pPr>
        <w:pStyle w:val="BodyText"/>
        <w:spacing w:line="237" w:lineRule="auto" w:before="120"/>
        <w:ind w:right="218" w:firstLine="423"/>
        <w:jc w:val="both"/>
      </w:pPr>
      <w:r>
        <w:rPr/>
        <w:t>《独立董事工作制度》主要从独立董事一般规定、任职条件、独立董事的产生和更换、职权、独 立意见以及工作条件等方面对独立董事的相关工作作了规定；《独立董事年报工作制度》主要对独立 董事在年报编制和披露过程中了解公司经营、财务状况，并对公司提出相应的意见，同时与年审会计 师保持沟通、监督检查等方面进行了要求。</w:t>
      </w:r>
    </w:p>
    <w:p>
      <w:pPr>
        <w:spacing w:line="240" w:lineRule="auto" w:before="0"/>
        <w:rPr>
          <w:rFonts w:ascii="宋体" w:hAnsi="宋体" w:cs="宋体" w:eastAsia="宋体" w:hint="default"/>
          <w:sz w:val="20"/>
          <w:szCs w:val="20"/>
        </w:rPr>
      </w:pPr>
    </w:p>
    <w:p>
      <w:pPr>
        <w:pStyle w:val="BodyText"/>
        <w:spacing w:line="390" w:lineRule="atLeast" w:before="133"/>
        <w:ind w:left="564" w:right="103" w:hanging="424"/>
        <w:jc w:val="left"/>
      </w:pPr>
      <w:r>
        <w:rPr/>
        <w:t>（3）独立董事履职情况 </w:t>
      </w:r>
      <w:r>
        <w:rPr>
          <w:spacing w:val="-3"/>
        </w:rPr>
        <w:t>公司独立董事恪尽职守，认真分析、研究公司基本资料，为公司重大决策提供专业及建设性建议，</w:t>
      </w:r>
    </w:p>
    <w:p>
      <w:pPr>
        <w:pStyle w:val="BodyText"/>
        <w:spacing w:line="272" w:lineRule="exact"/>
        <w:ind w:left="564" w:right="103" w:hanging="424"/>
        <w:jc w:val="left"/>
      </w:pPr>
      <w:r>
        <w:rPr/>
        <w:t>保证了董事会决策的科学性和合法性，并认真监督管理层的工作，维护公司和全体股东的合法权益。</w:t>
      </w:r>
    </w:p>
    <w:p>
      <w:pPr>
        <w:pStyle w:val="BodyText"/>
        <w:spacing w:line="272" w:lineRule="exact" w:before="145"/>
        <w:ind w:right="220" w:firstLine="423"/>
        <w:jc w:val="both"/>
      </w:pPr>
      <w:r>
        <w:rPr/>
        <w:t>独立董事根据法律、行政法规和章程的规定行使独立董事职权，并对公司关联交易、对外担保等 重大事项发表独立意见，需经公司董事会或公司股东大会审议的关联交易均得到了独立董事事前认可 该交易的书面文件并发表独立意见。</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ind w:right="103"/>
        <w:jc w:val="left"/>
      </w:pPr>
      <w:r>
        <w:rPr/>
        <w:t>（4）独立声明或独立意见发表情况</w:t>
      </w:r>
    </w:p>
    <w:p>
      <w:pPr>
        <w:pStyle w:val="BodyText"/>
        <w:spacing w:line="272" w:lineRule="exact" w:before="145"/>
        <w:ind w:right="99" w:firstLine="423"/>
        <w:jc w:val="left"/>
      </w:pPr>
      <w:r>
        <w:rPr/>
        <w:t>2010</w:t>
      </w:r>
      <w:r>
        <w:rPr>
          <w:spacing w:val="-71"/>
        </w:rPr>
        <w:t> </w:t>
      </w:r>
      <w:r>
        <w:rPr/>
        <w:t>年，全体独立董事对公司定期报告、关联交易、聘任公司审计机构、对外担保及关联资金占</w:t>
      </w:r>
      <w:r>
        <w:rPr/>
        <w:t> </w:t>
      </w:r>
      <w:r>
        <w:rPr>
          <w:spacing w:val="-3"/>
        </w:rPr>
        <w:t>用情况、高管人员聘任、A</w:t>
      </w:r>
      <w:r>
        <w:rPr>
          <w:spacing w:val="-69"/>
        </w:rPr>
        <w:t> </w:t>
      </w:r>
      <w:r>
        <w:rPr/>
        <w:t>股限制性股票激励计划等事项进行了审查，并对相关事项发表了独立意见。</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ind w:left="245" w:right="103"/>
        <w:jc w:val="left"/>
      </w:pPr>
      <w:r>
        <w:rPr/>
        <w:t>(三)</w:t>
      </w:r>
      <w:r>
        <w:rPr>
          <w:spacing w:val="-4"/>
        </w:rPr>
        <w:t> </w:t>
      </w:r>
      <w:r>
        <w:rPr/>
        <w:t>公司相对于控股股东在业务、人员、资产、机构、财务等方面的独立完整情况</w:t>
      </w:r>
    </w:p>
    <w:p>
      <w:pPr>
        <w:spacing w:line="240" w:lineRule="auto" w:before="9"/>
        <w:rPr>
          <w:rFonts w:ascii="宋体" w:hAnsi="宋体" w:cs="宋体" w:eastAsia="宋体" w:hint="default"/>
          <w:sz w:val="11"/>
          <w:szCs w:val="11"/>
        </w:rPr>
      </w:pPr>
    </w:p>
    <w:tbl>
      <w:tblPr>
        <w:tblW w:w="0" w:type="auto"/>
        <w:jc w:val="left"/>
        <w:tblInd w:w="125" w:type="dxa"/>
        <w:tblLayout w:type="fixed"/>
        <w:tblCellMar>
          <w:top w:w="0" w:type="dxa"/>
          <w:left w:w="0" w:type="dxa"/>
          <w:bottom w:w="0" w:type="dxa"/>
          <w:right w:w="0" w:type="dxa"/>
        </w:tblCellMar>
        <w:tblLook w:val="01E0"/>
      </w:tblPr>
      <w:tblGrid>
        <w:gridCol w:w="1428"/>
        <w:gridCol w:w="1134"/>
        <w:gridCol w:w="4249"/>
        <w:gridCol w:w="1561"/>
        <w:gridCol w:w="928"/>
      </w:tblGrid>
      <w:tr>
        <w:trPr>
          <w:trHeight w:val="799" w:hRule="exact"/>
        </w:trPr>
        <w:tc>
          <w:tcPr>
            <w:tcW w:w="1428"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349" w:right="138" w:hanging="210"/>
              <w:jc w:val="left"/>
              <w:rPr>
                <w:rFonts w:ascii="宋体" w:hAnsi="宋体" w:cs="宋体" w:eastAsia="宋体" w:hint="default"/>
                <w:sz w:val="21"/>
                <w:szCs w:val="21"/>
              </w:rPr>
            </w:pPr>
            <w:r>
              <w:rPr>
                <w:rFonts w:ascii="宋体" w:hAnsi="宋体" w:cs="宋体" w:eastAsia="宋体" w:hint="default"/>
                <w:sz w:val="21"/>
                <w:szCs w:val="21"/>
              </w:rPr>
              <w:t>是否独立 完整</w:t>
            </w:r>
          </w:p>
        </w:tc>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情况说明</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562" w:right="143" w:hanging="420"/>
              <w:jc w:val="left"/>
              <w:rPr>
                <w:rFonts w:ascii="宋体" w:hAnsi="宋体" w:cs="宋体" w:eastAsia="宋体" w:hint="default"/>
                <w:sz w:val="21"/>
                <w:szCs w:val="21"/>
              </w:rPr>
            </w:pPr>
            <w:r>
              <w:rPr>
                <w:rFonts w:ascii="宋体" w:hAnsi="宋体" w:cs="宋体" w:eastAsia="宋体" w:hint="default"/>
                <w:sz w:val="21"/>
                <w:szCs w:val="21"/>
              </w:rPr>
              <w:t>对公司产生的 影响</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351" w:right="139" w:hanging="210"/>
              <w:jc w:val="left"/>
              <w:rPr>
                <w:rFonts w:ascii="宋体" w:hAnsi="宋体" w:cs="宋体" w:eastAsia="宋体" w:hint="default"/>
                <w:sz w:val="21"/>
                <w:szCs w:val="21"/>
              </w:rPr>
            </w:pPr>
            <w:r>
              <w:rPr>
                <w:rFonts w:ascii="宋体" w:hAnsi="宋体" w:cs="宋体" w:eastAsia="宋体" w:hint="default"/>
                <w:sz w:val="21"/>
                <w:szCs w:val="21"/>
              </w:rPr>
              <w:t>改进措 施</w:t>
            </w:r>
          </w:p>
        </w:tc>
      </w:tr>
      <w:tr>
        <w:trPr>
          <w:trHeight w:val="1073" w:hRule="exact"/>
        </w:trPr>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72" w:lineRule="exact"/>
              <w:ind w:left="100" w:right="260"/>
              <w:jc w:val="left"/>
              <w:rPr>
                <w:rFonts w:ascii="宋体" w:hAnsi="宋体" w:cs="宋体" w:eastAsia="宋体" w:hint="default"/>
                <w:sz w:val="21"/>
                <w:szCs w:val="21"/>
              </w:rPr>
            </w:pPr>
            <w:r>
              <w:rPr>
                <w:rFonts w:ascii="宋体" w:hAnsi="宋体" w:cs="宋体" w:eastAsia="宋体" w:hint="default"/>
                <w:sz w:val="21"/>
                <w:szCs w:val="21"/>
              </w:rPr>
              <w:t>业务方面独 立完整情况</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110" w:firstLine="31"/>
              <w:jc w:val="both"/>
              <w:rPr>
                <w:rFonts w:ascii="宋体" w:hAnsi="宋体" w:cs="宋体" w:eastAsia="宋体" w:hint="default"/>
                <w:sz w:val="21"/>
                <w:szCs w:val="21"/>
              </w:rPr>
            </w:pPr>
            <w:r>
              <w:rPr>
                <w:rFonts w:ascii="宋体" w:hAnsi="宋体" w:cs="宋体" w:eastAsia="宋体" w:hint="default"/>
                <w:sz w:val="21"/>
                <w:szCs w:val="21"/>
              </w:rPr>
              <w:t>公司具有独立完整的经营体系，业务运营不 受股东单位及关联方控制和影响，能独立面 向市场参与竞争。</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399" w:hRule="exact"/>
        </w:trPr>
        <w:tc>
          <w:tcPr>
            <w:tcW w:w="1428" w:type="dxa"/>
            <w:tcBorders>
              <w:top w:val="single" w:sz="6" w:space="0" w:color="000000"/>
              <w:left w:val="single" w:sz="6" w:space="0" w:color="000000"/>
              <w:bottom w:val="nil" w:sz="6" w:space="0" w:color="auto"/>
              <w:right w:val="single" w:sz="6" w:space="0" w:color="000000"/>
            </w:tcBorders>
          </w:tcPr>
          <w:p>
            <w:pPr/>
          </w:p>
        </w:tc>
        <w:tc>
          <w:tcPr>
            <w:tcW w:w="1134" w:type="dxa"/>
            <w:tcBorders>
              <w:top w:val="single" w:sz="6" w:space="0" w:color="000000"/>
              <w:left w:val="single" w:sz="6" w:space="0" w:color="000000"/>
              <w:bottom w:val="nil" w:sz="6" w:space="0" w:color="auto"/>
              <w:right w:val="single" w:sz="6" w:space="0" w:color="000000"/>
            </w:tcBorders>
          </w:tcPr>
          <w:p>
            <w:pPr/>
          </w:p>
        </w:tc>
        <w:tc>
          <w:tcPr>
            <w:tcW w:w="42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公司建立了独立的人事档案、招聘培训、任</w:t>
            </w:r>
          </w:p>
        </w:tc>
        <w:tc>
          <w:tcPr>
            <w:tcW w:w="1561" w:type="dxa"/>
            <w:tcBorders>
              <w:top w:val="single" w:sz="6" w:space="0" w:color="000000"/>
              <w:left w:val="single" w:sz="6" w:space="0" w:color="000000"/>
              <w:bottom w:val="nil" w:sz="6" w:space="0" w:color="auto"/>
              <w:right w:val="single" w:sz="6" w:space="0" w:color="000000"/>
            </w:tcBorders>
          </w:tcPr>
          <w:p>
            <w:pPr/>
          </w:p>
        </w:tc>
        <w:tc>
          <w:tcPr>
            <w:tcW w:w="928"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1428"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424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免制度以及考核、奖惩制度,与全体员工签订</w:t>
            </w:r>
          </w:p>
        </w:tc>
        <w:tc>
          <w:tcPr>
            <w:tcW w:w="1561" w:type="dxa"/>
            <w:tcBorders>
              <w:top w:val="nil" w:sz="6" w:space="0" w:color="auto"/>
              <w:left w:val="single" w:sz="6" w:space="0" w:color="000000"/>
              <w:bottom w:val="nil" w:sz="6" w:space="0" w:color="auto"/>
              <w:right w:val="single" w:sz="6" w:space="0" w:color="000000"/>
            </w:tcBorders>
          </w:tcPr>
          <w:p>
            <w:pPr/>
          </w:p>
        </w:tc>
        <w:tc>
          <w:tcPr>
            <w:tcW w:w="928" w:type="dxa"/>
            <w:tcBorders>
              <w:top w:val="nil" w:sz="6" w:space="0" w:color="auto"/>
              <w:left w:val="single" w:sz="6" w:space="0" w:color="000000"/>
              <w:bottom w:val="nil" w:sz="6" w:space="0" w:color="auto"/>
              <w:right w:val="single" w:sz="6" w:space="0" w:color="000000"/>
            </w:tcBorders>
          </w:tcPr>
          <w:p>
            <w:pPr/>
          </w:p>
        </w:tc>
      </w:tr>
      <w:tr>
        <w:trPr>
          <w:trHeight w:val="544" w:hRule="exact"/>
        </w:trPr>
        <w:tc>
          <w:tcPr>
            <w:tcW w:w="1428"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人员方面独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立完整情况</w:t>
            </w:r>
          </w:p>
        </w:tc>
        <w:tc>
          <w:tcPr>
            <w:tcW w:w="113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4249"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了劳动合同，建立了独立的工资管理、福利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与社会保障体系。高级管理人员及财务人员</w:t>
            </w:r>
          </w:p>
        </w:tc>
        <w:tc>
          <w:tcPr>
            <w:tcW w:w="1561"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2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72" w:hRule="exact"/>
        </w:trPr>
        <w:tc>
          <w:tcPr>
            <w:tcW w:w="1428"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424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均未在控股股东单位兼任除董事之外的其他</w:t>
            </w:r>
          </w:p>
        </w:tc>
        <w:tc>
          <w:tcPr>
            <w:tcW w:w="1561" w:type="dxa"/>
            <w:tcBorders>
              <w:top w:val="nil" w:sz="6" w:space="0" w:color="auto"/>
              <w:left w:val="single" w:sz="6" w:space="0" w:color="000000"/>
              <w:bottom w:val="nil" w:sz="6" w:space="0" w:color="auto"/>
              <w:right w:val="single" w:sz="6" w:space="0" w:color="000000"/>
            </w:tcBorders>
          </w:tcPr>
          <w:p>
            <w:pPr/>
          </w:p>
        </w:tc>
        <w:tc>
          <w:tcPr>
            <w:tcW w:w="928" w:type="dxa"/>
            <w:tcBorders>
              <w:top w:val="nil" w:sz="6" w:space="0" w:color="auto"/>
              <w:left w:val="single" w:sz="6" w:space="0" w:color="000000"/>
              <w:bottom w:val="nil" w:sz="6" w:space="0" w:color="auto"/>
              <w:right w:val="single" w:sz="6" w:space="0" w:color="000000"/>
            </w:tcBorders>
          </w:tcPr>
          <w:p>
            <w:pPr/>
          </w:p>
        </w:tc>
      </w:tr>
      <w:tr>
        <w:trPr>
          <w:trHeight w:val="401" w:hRule="exact"/>
        </w:trPr>
        <w:tc>
          <w:tcPr>
            <w:tcW w:w="1428" w:type="dxa"/>
            <w:tcBorders>
              <w:top w:val="nil" w:sz="6" w:space="0" w:color="auto"/>
              <w:left w:val="single" w:sz="6" w:space="0" w:color="000000"/>
              <w:bottom w:val="single" w:sz="6" w:space="0" w:color="000000"/>
              <w:right w:val="single" w:sz="6" w:space="0" w:color="000000"/>
            </w:tcBorders>
          </w:tcPr>
          <w:p>
            <w:pPr/>
          </w:p>
        </w:tc>
        <w:tc>
          <w:tcPr>
            <w:tcW w:w="1134" w:type="dxa"/>
            <w:tcBorders>
              <w:top w:val="nil" w:sz="6" w:space="0" w:color="auto"/>
              <w:left w:val="single" w:sz="6" w:space="0" w:color="000000"/>
              <w:bottom w:val="single" w:sz="6" w:space="0" w:color="000000"/>
              <w:right w:val="single" w:sz="6" w:space="0" w:color="000000"/>
            </w:tcBorders>
          </w:tcPr>
          <w:p>
            <w:pPr/>
          </w:p>
        </w:tc>
        <w:tc>
          <w:tcPr>
            <w:tcW w:w="4249"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职务或领取报酬。</w:t>
            </w:r>
          </w:p>
        </w:tc>
        <w:tc>
          <w:tcPr>
            <w:tcW w:w="1561" w:type="dxa"/>
            <w:tcBorders>
              <w:top w:val="nil" w:sz="6" w:space="0" w:color="auto"/>
              <w:left w:val="single" w:sz="6" w:space="0" w:color="000000"/>
              <w:bottom w:val="single" w:sz="6" w:space="0" w:color="000000"/>
              <w:right w:val="single" w:sz="6" w:space="0" w:color="000000"/>
            </w:tcBorders>
          </w:tcPr>
          <w:p>
            <w:pPr/>
          </w:p>
        </w:tc>
        <w:tc>
          <w:tcPr>
            <w:tcW w:w="928" w:type="dxa"/>
            <w:tcBorders>
              <w:top w:val="nil" w:sz="6" w:space="0" w:color="auto"/>
              <w:left w:val="single" w:sz="6" w:space="0" w:color="000000"/>
              <w:bottom w:val="single" w:sz="6" w:space="0" w:color="000000"/>
              <w:right w:val="single" w:sz="6" w:space="0" w:color="000000"/>
            </w:tcBorders>
          </w:tcPr>
          <w:p>
            <w:pPr/>
          </w:p>
        </w:tc>
      </w:tr>
      <w:tr>
        <w:trPr>
          <w:trHeight w:val="953" w:hRule="exact"/>
        </w:trPr>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72" w:lineRule="exact"/>
              <w:ind w:left="100" w:right="260"/>
              <w:jc w:val="left"/>
              <w:rPr>
                <w:rFonts w:ascii="宋体" w:hAnsi="宋体" w:cs="宋体" w:eastAsia="宋体" w:hint="default"/>
                <w:sz w:val="21"/>
                <w:szCs w:val="21"/>
              </w:rPr>
            </w:pPr>
            <w:r>
              <w:rPr>
                <w:rFonts w:ascii="宋体" w:hAnsi="宋体" w:cs="宋体" w:eastAsia="宋体" w:hint="default"/>
                <w:sz w:val="21"/>
                <w:szCs w:val="21"/>
              </w:rPr>
              <w:t>资产方面独 立完整情况</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5"/>
              <w:jc w:val="left"/>
              <w:rPr>
                <w:rFonts w:ascii="宋体" w:hAnsi="宋体" w:cs="宋体" w:eastAsia="宋体" w:hint="default"/>
                <w:sz w:val="21"/>
                <w:szCs w:val="21"/>
              </w:rPr>
            </w:pPr>
            <w:r>
              <w:rPr>
                <w:rFonts w:ascii="宋体" w:hAnsi="宋体" w:cs="宋体" w:eastAsia="宋体" w:hint="default"/>
                <w:sz w:val="21"/>
                <w:szCs w:val="21"/>
              </w:rPr>
              <w:t>公司资产独立完整，权属清晰。拥有独立于 控股股东的生产经营场所及相关配套设施， </w:t>
            </w:r>
            <w:r>
              <w:rPr>
                <w:rFonts w:ascii="宋体" w:hAnsi="宋体" w:cs="宋体" w:eastAsia="宋体" w:hint="default"/>
                <w:spacing w:val="-4"/>
                <w:sz w:val="21"/>
                <w:szCs w:val="21"/>
              </w:rPr>
              <w:t>拥有独立于他人的房屋所有权、土地使用权、</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0" w:lineRule="auto"/>
        <w:jc w:val="left"/>
        <w:rPr>
          <w:rFonts w:ascii="宋体" w:hAnsi="宋体" w:cs="宋体" w:eastAsia="宋体" w:hint="default"/>
          <w:sz w:val="21"/>
          <w:szCs w:val="21"/>
        </w:rPr>
        <w:sectPr>
          <w:pgSz w:w="11910" w:h="16840"/>
          <w:pgMar w:header="747" w:footer="962" w:top="980" w:bottom="1160" w:left="1220" w:right="10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428"/>
        <w:gridCol w:w="1134"/>
        <w:gridCol w:w="4249"/>
        <w:gridCol w:w="1561"/>
        <w:gridCol w:w="928"/>
      </w:tblGrid>
      <w:tr>
        <w:trPr>
          <w:trHeight w:val="407" w:hRule="exact"/>
        </w:trPr>
        <w:tc>
          <w:tcPr>
            <w:tcW w:w="1428"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工业产权和非专利技术等有形和无形资产。</w:t>
            </w:r>
          </w:p>
        </w:tc>
        <w:tc>
          <w:tcPr>
            <w:tcW w:w="1561" w:type="dxa"/>
            <w:tcBorders>
              <w:top w:val="single" w:sz="6" w:space="0" w:color="000000"/>
              <w:left w:val="single" w:sz="6" w:space="0" w:color="000000"/>
              <w:bottom w:val="single" w:sz="6" w:space="0" w:color="000000"/>
              <w:right w:val="single" w:sz="6" w:space="0" w:color="000000"/>
            </w:tcBorders>
          </w:tcPr>
          <w:p>
            <w:pPr/>
          </w:p>
        </w:tc>
        <w:tc>
          <w:tcPr>
            <w:tcW w:w="928" w:type="dxa"/>
            <w:tcBorders>
              <w:top w:val="single" w:sz="6" w:space="0" w:color="000000"/>
              <w:left w:val="single" w:sz="6" w:space="0" w:color="000000"/>
              <w:bottom w:val="single" w:sz="6" w:space="0" w:color="000000"/>
              <w:right w:val="single" w:sz="6" w:space="0" w:color="000000"/>
            </w:tcBorders>
          </w:tcPr>
          <w:p>
            <w:pPr/>
          </w:p>
        </w:tc>
      </w:tr>
      <w:tr>
        <w:trPr>
          <w:trHeight w:val="1073" w:hRule="exact"/>
        </w:trPr>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72" w:lineRule="exact"/>
              <w:ind w:left="100" w:right="260"/>
              <w:jc w:val="left"/>
              <w:rPr>
                <w:rFonts w:ascii="宋体" w:hAnsi="宋体" w:cs="宋体" w:eastAsia="宋体" w:hint="default"/>
                <w:sz w:val="21"/>
                <w:szCs w:val="21"/>
              </w:rPr>
            </w:pPr>
            <w:r>
              <w:rPr>
                <w:rFonts w:ascii="宋体" w:hAnsi="宋体" w:cs="宋体" w:eastAsia="宋体" w:hint="default"/>
                <w:sz w:val="21"/>
                <w:szCs w:val="21"/>
              </w:rPr>
              <w:t>机构方面独 立完整情况</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143"/>
              <w:jc w:val="both"/>
              <w:rPr>
                <w:rFonts w:ascii="宋体" w:hAnsi="宋体" w:cs="宋体" w:eastAsia="宋体" w:hint="default"/>
                <w:sz w:val="21"/>
                <w:szCs w:val="21"/>
              </w:rPr>
            </w:pPr>
            <w:r>
              <w:rPr>
                <w:rFonts w:ascii="宋体" w:hAnsi="宋体" w:cs="宋体" w:eastAsia="宋体" w:hint="default"/>
                <w:sz w:val="21"/>
                <w:szCs w:val="21"/>
              </w:rPr>
              <w:t>公司组织结构清晰完整，完全独立于控股股 东。不存在控股股东人员在公司的生产销售 及管理部门重叠任职的现象。</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399" w:hRule="exact"/>
        </w:trPr>
        <w:tc>
          <w:tcPr>
            <w:tcW w:w="1428" w:type="dxa"/>
            <w:tcBorders>
              <w:top w:val="single" w:sz="6" w:space="0" w:color="000000"/>
              <w:left w:val="single" w:sz="6" w:space="0" w:color="000000"/>
              <w:bottom w:val="nil" w:sz="6" w:space="0" w:color="auto"/>
              <w:right w:val="single" w:sz="6" w:space="0" w:color="000000"/>
            </w:tcBorders>
          </w:tcPr>
          <w:p>
            <w:pPr/>
          </w:p>
        </w:tc>
        <w:tc>
          <w:tcPr>
            <w:tcW w:w="1134" w:type="dxa"/>
            <w:tcBorders>
              <w:top w:val="single" w:sz="6" w:space="0" w:color="000000"/>
              <w:left w:val="single" w:sz="6" w:space="0" w:color="000000"/>
              <w:bottom w:val="nil" w:sz="6" w:space="0" w:color="auto"/>
              <w:right w:val="single" w:sz="6" w:space="0" w:color="000000"/>
            </w:tcBorders>
          </w:tcPr>
          <w:p>
            <w:pPr/>
          </w:p>
        </w:tc>
        <w:tc>
          <w:tcPr>
            <w:tcW w:w="424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公司设置了独立的财务会计部门，并建立了</w:t>
            </w:r>
          </w:p>
        </w:tc>
        <w:tc>
          <w:tcPr>
            <w:tcW w:w="1561" w:type="dxa"/>
            <w:tcBorders>
              <w:top w:val="single" w:sz="6" w:space="0" w:color="000000"/>
              <w:left w:val="single" w:sz="6" w:space="0" w:color="000000"/>
              <w:bottom w:val="nil" w:sz="6" w:space="0" w:color="auto"/>
              <w:right w:val="single" w:sz="6" w:space="0" w:color="000000"/>
            </w:tcBorders>
          </w:tcPr>
          <w:p>
            <w:pPr/>
          </w:p>
        </w:tc>
        <w:tc>
          <w:tcPr>
            <w:tcW w:w="928"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1428"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财务方面独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立完整情况</w:t>
            </w:r>
          </w:p>
        </w:tc>
        <w:tc>
          <w:tcPr>
            <w:tcW w:w="113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424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独立的会计核算体系和财务管理制度。公司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独立作出财务决策，公司在银行独立开户，</w:t>
            </w:r>
          </w:p>
        </w:tc>
        <w:tc>
          <w:tcPr>
            <w:tcW w:w="1561"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2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01" w:hRule="exact"/>
        </w:trPr>
        <w:tc>
          <w:tcPr>
            <w:tcW w:w="1428" w:type="dxa"/>
            <w:tcBorders>
              <w:top w:val="nil" w:sz="6" w:space="0" w:color="auto"/>
              <w:left w:val="single" w:sz="6" w:space="0" w:color="000000"/>
              <w:bottom w:val="single" w:sz="6" w:space="0" w:color="000000"/>
              <w:right w:val="single" w:sz="6" w:space="0" w:color="000000"/>
            </w:tcBorders>
          </w:tcPr>
          <w:p>
            <w:pPr/>
          </w:p>
        </w:tc>
        <w:tc>
          <w:tcPr>
            <w:tcW w:w="1134" w:type="dxa"/>
            <w:tcBorders>
              <w:top w:val="nil" w:sz="6" w:space="0" w:color="auto"/>
              <w:left w:val="single" w:sz="6" w:space="0" w:color="000000"/>
              <w:bottom w:val="single" w:sz="6" w:space="0" w:color="000000"/>
              <w:right w:val="single" w:sz="6" w:space="0" w:color="000000"/>
            </w:tcBorders>
          </w:tcPr>
          <w:p>
            <w:pPr/>
          </w:p>
        </w:tc>
        <w:tc>
          <w:tcPr>
            <w:tcW w:w="4249"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独立纳税。</w:t>
            </w:r>
          </w:p>
        </w:tc>
        <w:tc>
          <w:tcPr>
            <w:tcW w:w="1561" w:type="dxa"/>
            <w:tcBorders>
              <w:top w:val="nil" w:sz="6" w:space="0" w:color="auto"/>
              <w:left w:val="single" w:sz="6" w:space="0" w:color="000000"/>
              <w:bottom w:val="single" w:sz="6" w:space="0" w:color="000000"/>
              <w:right w:val="single" w:sz="6" w:space="0" w:color="000000"/>
            </w:tcBorders>
          </w:tcPr>
          <w:p>
            <w:pPr/>
          </w:p>
        </w:tc>
        <w:tc>
          <w:tcPr>
            <w:tcW w:w="928" w:type="dxa"/>
            <w:tcBorders>
              <w:top w:val="nil" w:sz="6" w:space="0" w:color="auto"/>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before="35"/>
        <w:ind w:right="3944"/>
        <w:jc w:val="left"/>
      </w:pPr>
      <w:r>
        <w:rPr/>
        <w:t>(四)</w:t>
      </w:r>
      <w:r>
        <w:rPr>
          <w:spacing w:val="-2"/>
        </w:rPr>
        <w:t> </w:t>
      </w:r>
      <w:r>
        <w:rPr/>
        <w:t>公司内部控制制度的建立健全情况</w:t>
      </w:r>
    </w:p>
    <w:p>
      <w:pPr>
        <w:spacing w:line="240" w:lineRule="auto" w:before="9"/>
        <w:rPr>
          <w:rFonts w:ascii="宋体" w:hAnsi="宋体" w:cs="宋体" w:eastAsia="宋体" w:hint="default"/>
          <w:sz w:val="11"/>
          <w:szCs w:val="11"/>
        </w:rPr>
      </w:pPr>
    </w:p>
    <w:tbl>
      <w:tblPr>
        <w:tblW w:w="0" w:type="auto"/>
        <w:jc w:val="left"/>
        <w:tblInd w:w="125" w:type="dxa"/>
        <w:tblLayout w:type="fixed"/>
        <w:tblCellMar>
          <w:top w:w="0" w:type="dxa"/>
          <w:left w:w="0" w:type="dxa"/>
          <w:bottom w:w="0" w:type="dxa"/>
          <w:right w:w="0" w:type="dxa"/>
        </w:tblCellMar>
        <w:tblLook w:val="01E0"/>
      </w:tblPr>
      <w:tblGrid>
        <w:gridCol w:w="3410"/>
        <w:gridCol w:w="5891"/>
      </w:tblGrid>
      <w:tr>
        <w:trPr>
          <w:trHeight w:val="399" w:hRule="exact"/>
        </w:trPr>
        <w:tc>
          <w:tcPr>
            <w:tcW w:w="3410" w:type="dxa"/>
            <w:tcBorders>
              <w:top w:val="single" w:sz="6" w:space="0" w:color="000000"/>
              <w:left w:val="single" w:sz="6" w:space="0" w:color="000000"/>
              <w:bottom w:val="nil" w:sz="6" w:space="0" w:color="auto"/>
              <w:right w:val="single" w:sz="6" w:space="0" w:color="000000"/>
            </w:tcBorders>
          </w:tcPr>
          <w:p>
            <w:pPr/>
          </w:p>
        </w:tc>
        <w:tc>
          <w:tcPr>
            <w:tcW w:w="589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6"/>
              <w:ind w:right="103"/>
              <w:jc w:val="right"/>
              <w:rPr>
                <w:rFonts w:ascii="宋体" w:hAnsi="宋体" w:cs="宋体" w:eastAsia="宋体" w:hint="default"/>
                <w:sz w:val="21"/>
                <w:szCs w:val="21"/>
              </w:rPr>
            </w:pPr>
            <w:r>
              <w:rPr>
                <w:rFonts w:ascii="宋体" w:hAnsi="宋体" w:cs="宋体" w:eastAsia="宋体" w:hint="default"/>
                <w:sz w:val="21"/>
                <w:szCs w:val="21"/>
              </w:rPr>
              <w:t>公司根据《公司法》、《证券法》、《会计法》、《企业</w:t>
            </w:r>
          </w:p>
        </w:tc>
      </w:tr>
      <w:tr>
        <w:trPr>
          <w:trHeight w:val="272" w:hRule="exact"/>
        </w:trPr>
        <w:tc>
          <w:tcPr>
            <w:tcW w:w="3410" w:type="dxa"/>
            <w:tcBorders>
              <w:top w:val="nil" w:sz="6" w:space="0" w:color="auto"/>
              <w:left w:val="single" w:sz="6" w:space="0" w:color="000000"/>
              <w:bottom w:val="nil" w:sz="6" w:space="0" w:color="auto"/>
              <w:right w:val="single" w:sz="6" w:space="0" w:color="000000"/>
            </w:tcBorders>
          </w:tcPr>
          <w:p>
            <w:pP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内部控制基本规范》、《上市公司内部控制指引》等有关法律</w:t>
            </w:r>
          </w:p>
        </w:tc>
      </w:tr>
      <w:tr>
        <w:trPr>
          <w:trHeight w:val="272" w:hRule="exact"/>
        </w:trPr>
        <w:tc>
          <w:tcPr>
            <w:tcW w:w="3410" w:type="dxa"/>
            <w:tcBorders>
              <w:top w:val="nil" w:sz="6" w:space="0" w:color="auto"/>
              <w:left w:val="single" w:sz="6" w:space="0" w:color="000000"/>
              <w:bottom w:val="nil" w:sz="6" w:space="0" w:color="auto"/>
              <w:right w:val="single" w:sz="6" w:space="0" w:color="000000"/>
            </w:tcBorders>
          </w:tcPr>
          <w:p>
            <w:pP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和法规的要求制定了公司的内部控制制度。本公司建立和实施</w:t>
            </w:r>
          </w:p>
        </w:tc>
      </w:tr>
      <w:tr>
        <w:trPr>
          <w:trHeight w:val="272" w:hRule="exact"/>
        </w:trPr>
        <w:tc>
          <w:tcPr>
            <w:tcW w:w="3410" w:type="dxa"/>
            <w:tcBorders>
              <w:top w:val="nil" w:sz="6" w:space="0" w:color="auto"/>
              <w:left w:val="single" w:sz="6" w:space="0" w:color="000000"/>
              <w:bottom w:val="nil" w:sz="6" w:space="0" w:color="auto"/>
              <w:right w:val="single" w:sz="6" w:space="0" w:color="000000"/>
            </w:tcBorders>
          </w:tcPr>
          <w:p>
            <w:pP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内部控制时，考虑了控制环境、风险评估、控制活动、信息沟</w:t>
            </w:r>
          </w:p>
        </w:tc>
      </w:tr>
      <w:tr>
        <w:trPr>
          <w:trHeight w:val="545" w:hRule="exact"/>
        </w:trPr>
        <w:tc>
          <w:tcPr>
            <w:tcW w:w="3410"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内部控制建设的总体方案</w:t>
            </w: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sz w:val="21"/>
                <w:szCs w:val="21"/>
              </w:rPr>
              <w:t>通和内部监督等要素；公司内部控制的目标是：合理保证企业</w:t>
            </w:r>
          </w:p>
          <w:p>
            <w:pPr>
              <w:pStyle w:val="TableParagraph"/>
              <w:spacing w:line="274" w:lineRule="exact"/>
              <w:ind w:left="100" w:right="-4"/>
              <w:jc w:val="left"/>
              <w:rPr>
                <w:rFonts w:ascii="宋体" w:hAnsi="宋体" w:cs="宋体" w:eastAsia="宋体" w:hint="default"/>
                <w:sz w:val="21"/>
                <w:szCs w:val="21"/>
              </w:rPr>
            </w:pPr>
            <w:r>
              <w:rPr>
                <w:rFonts w:ascii="宋体" w:hAnsi="宋体" w:cs="宋体" w:eastAsia="宋体" w:hint="default"/>
                <w:spacing w:val="-4"/>
                <w:sz w:val="21"/>
                <w:szCs w:val="21"/>
              </w:rPr>
              <w:t>经营管理合法合规、资产安全、财务报告及相关信息真实完整，</w:t>
            </w:r>
          </w:p>
        </w:tc>
      </w:tr>
      <w:tr>
        <w:trPr>
          <w:trHeight w:val="272" w:hRule="exact"/>
        </w:trPr>
        <w:tc>
          <w:tcPr>
            <w:tcW w:w="3410" w:type="dxa"/>
            <w:tcBorders>
              <w:top w:val="nil" w:sz="6" w:space="0" w:color="auto"/>
              <w:left w:val="single" w:sz="6" w:space="0" w:color="000000"/>
              <w:bottom w:val="nil" w:sz="6" w:space="0" w:color="auto"/>
              <w:right w:val="single" w:sz="6" w:space="0" w:color="000000"/>
            </w:tcBorders>
          </w:tcPr>
          <w:p>
            <w:pP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提高经营效率和效果，促进企业实现发展战略。公司根据内外</w:t>
            </w:r>
          </w:p>
        </w:tc>
      </w:tr>
      <w:tr>
        <w:trPr>
          <w:trHeight w:val="272" w:hRule="exact"/>
        </w:trPr>
        <w:tc>
          <w:tcPr>
            <w:tcW w:w="3410" w:type="dxa"/>
            <w:tcBorders>
              <w:top w:val="nil" w:sz="6" w:space="0" w:color="auto"/>
              <w:left w:val="single" w:sz="6" w:space="0" w:color="000000"/>
              <w:bottom w:val="nil" w:sz="6" w:space="0" w:color="auto"/>
              <w:right w:val="single" w:sz="6" w:space="0" w:color="000000"/>
            </w:tcBorders>
          </w:tcPr>
          <w:p>
            <w:pP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部环境变化及业务需要</w:t>
            </w:r>
            <w:r>
              <w:rPr>
                <w:rFonts w:ascii="宋体" w:hAnsi="宋体" w:cs="宋体" w:eastAsia="宋体" w:hint="default"/>
                <w:spacing w:val="-100"/>
                <w:sz w:val="21"/>
                <w:szCs w:val="21"/>
              </w:rPr>
              <w:t>，</w:t>
            </w:r>
            <w:r>
              <w:rPr>
                <w:rFonts w:ascii="宋体" w:hAnsi="宋体" w:cs="宋体" w:eastAsia="宋体" w:hint="default"/>
                <w:sz w:val="21"/>
                <w:szCs w:val="21"/>
              </w:rPr>
              <w:t>及时修订并完善公司各项制度和流程，</w:t>
            </w:r>
          </w:p>
        </w:tc>
      </w:tr>
      <w:tr>
        <w:trPr>
          <w:trHeight w:val="272" w:hRule="exact"/>
        </w:trPr>
        <w:tc>
          <w:tcPr>
            <w:tcW w:w="3410" w:type="dxa"/>
            <w:tcBorders>
              <w:top w:val="nil" w:sz="6" w:space="0" w:color="auto"/>
              <w:left w:val="single" w:sz="6" w:space="0" w:color="000000"/>
              <w:bottom w:val="nil" w:sz="6" w:space="0" w:color="auto"/>
              <w:right w:val="single" w:sz="6" w:space="0" w:color="000000"/>
            </w:tcBorders>
          </w:tcPr>
          <w:p>
            <w:pP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保证公司所有部门和子公司的各项经营活动均在公司内部控制</w:t>
            </w:r>
          </w:p>
        </w:tc>
      </w:tr>
      <w:tr>
        <w:trPr>
          <w:trHeight w:val="401" w:hRule="exact"/>
        </w:trPr>
        <w:tc>
          <w:tcPr>
            <w:tcW w:w="3410" w:type="dxa"/>
            <w:tcBorders>
              <w:top w:val="nil" w:sz="6" w:space="0" w:color="auto"/>
              <w:left w:val="single" w:sz="6" w:space="0" w:color="000000"/>
              <w:bottom w:val="single" w:sz="6" w:space="0" w:color="000000"/>
              <w:right w:val="single" w:sz="6" w:space="0" w:color="000000"/>
            </w:tcBorders>
          </w:tcPr>
          <w:p>
            <w:pPr/>
          </w:p>
        </w:tc>
        <w:tc>
          <w:tcPr>
            <w:tcW w:w="589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框架内健康运行。</w:t>
            </w:r>
          </w:p>
        </w:tc>
      </w:tr>
      <w:tr>
        <w:trPr>
          <w:trHeight w:val="399" w:hRule="exact"/>
        </w:trPr>
        <w:tc>
          <w:tcPr>
            <w:tcW w:w="3410" w:type="dxa"/>
            <w:tcBorders>
              <w:top w:val="single" w:sz="6" w:space="0" w:color="000000"/>
              <w:left w:val="single" w:sz="6" w:space="0" w:color="000000"/>
              <w:bottom w:val="nil" w:sz="6" w:space="0" w:color="auto"/>
              <w:right w:val="single" w:sz="6" w:space="0" w:color="000000"/>
            </w:tcBorders>
          </w:tcPr>
          <w:p>
            <w:pPr/>
          </w:p>
        </w:tc>
        <w:tc>
          <w:tcPr>
            <w:tcW w:w="589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hAnsi="宋体" w:cs="宋体" w:eastAsia="宋体" w:hint="default"/>
                <w:spacing w:val="-2"/>
                <w:sz w:val="21"/>
                <w:szCs w:val="21"/>
              </w:rPr>
              <w:t>根据《企业内部控制基本规范》和《上市公司内部控制指</w:t>
            </w:r>
          </w:p>
        </w:tc>
      </w:tr>
      <w:tr>
        <w:trPr>
          <w:trHeight w:val="272" w:hRule="exact"/>
        </w:trPr>
        <w:tc>
          <w:tcPr>
            <w:tcW w:w="3410" w:type="dxa"/>
            <w:tcBorders>
              <w:top w:val="nil" w:sz="6" w:space="0" w:color="auto"/>
              <w:left w:val="single" w:sz="6" w:space="0" w:color="000000"/>
              <w:bottom w:val="nil" w:sz="6" w:space="0" w:color="auto"/>
              <w:right w:val="single" w:sz="6" w:space="0" w:color="000000"/>
            </w:tcBorders>
          </w:tcPr>
          <w:p>
            <w:pP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引》等规范性文件的要求建立并不断完善涵盖公司、事业部、</w:t>
            </w:r>
          </w:p>
        </w:tc>
      </w:tr>
      <w:tr>
        <w:trPr>
          <w:trHeight w:val="272" w:hRule="exact"/>
        </w:trPr>
        <w:tc>
          <w:tcPr>
            <w:tcW w:w="3410" w:type="dxa"/>
            <w:tcBorders>
              <w:top w:val="nil" w:sz="6" w:space="0" w:color="auto"/>
              <w:left w:val="single" w:sz="6" w:space="0" w:color="000000"/>
              <w:bottom w:val="nil" w:sz="6" w:space="0" w:color="auto"/>
              <w:right w:val="single" w:sz="6" w:space="0" w:color="000000"/>
            </w:tcBorders>
          </w:tcPr>
          <w:p>
            <w:pP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各业务单元及子公司各层面、各业务环节及各项相关管理活动</w:t>
            </w:r>
          </w:p>
        </w:tc>
      </w:tr>
      <w:tr>
        <w:trPr>
          <w:trHeight w:val="332" w:hRule="exact"/>
        </w:trPr>
        <w:tc>
          <w:tcPr>
            <w:tcW w:w="3410" w:type="dxa"/>
            <w:tcBorders>
              <w:top w:val="nil" w:sz="6" w:space="0" w:color="auto"/>
              <w:left w:val="single" w:sz="6" w:space="0" w:color="000000"/>
              <w:bottom w:val="nil" w:sz="6" w:space="0" w:color="auto"/>
              <w:right w:val="single" w:sz="6" w:space="0" w:color="000000"/>
            </w:tcBorders>
          </w:tcPr>
          <w:p>
            <w:pP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的内部控制体系，是公司内部控制制度建立健全的长期目标。</w:t>
            </w:r>
          </w:p>
        </w:tc>
      </w:tr>
      <w:tr>
        <w:trPr>
          <w:trHeight w:val="332" w:hRule="exact"/>
        </w:trPr>
        <w:tc>
          <w:tcPr>
            <w:tcW w:w="3410" w:type="dxa"/>
            <w:tcBorders>
              <w:top w:val="nil" w:sz="6" w:space="0" w:color="auto"/>
              <w:left w:val="single" w:sz="6" w:space="0" w:color="000000"/>
              <w:bottom w:val="nil" w:sz="6" w:space="0" w:color="auto"/>
              <w:right w:val="single" w:sz="6" w:space="0" w:color="000000"/>
            </w:tcBorders>
          </w:tcPr>
          <w:p>
            <w:pP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hAnsi="宋体" w:cs="宋体" w:eastAsia="宋体" w:hint="default"/>
                <w:spacing w:val="-2"/>
                <w:sz w:val="21"/>
                <w:szCs w:val="21"/>
              </w:rPr>
              <w:t>公司根据业务发展的情况和管理需要，按照相关法律法规</w:t>
            </w:r>
          </w:p>
        </w:tc>
      </w:tr>
      <w:tr>
        <w:trPr>
          <w:trHeight w:val="272" w:hRule="exact"/>
        </w:trPr>
        <w:tc>
          <w:tcPr>
            <w:tcW w:w="3410" w:type="dxa"/>
            <w:tcBorders>
              <w:top w:val="nil" w:sz="6" w:space="0" w:color="auto"/>
              <w:left w:val="single" w:sz="6" w:space="0" w:color="000000"/>
              <w:bottom w:val="nil" w:sz="6" w:space="0" w:color="auto"/>
              <w:right w:val="single" w:sz="6" w:space="0" w:color="000000"/>
            </w:tcBorders>
          </w:tcPr>
          <w:p>
            <w:pP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的要求，建立了较为完善并行之有效的内部控制制度体系，涵</w:t>
            </w:r>
          </w:p>
        </w:tc>
      </w:tr>
      <w:tr>
        <w:trPr>
          <w:trHeight w:val="817" w:hRule="exact"/>
        </w:trPr>
        <w:tc>
          <w:tcPr>
            <w:tcW w:w="3410" w:type="dxa"/>
            <w:tcBorders>
              <w:top w:val="nil" w:sz="6" w:space="0" w:color="auto"/>
              <w:left w:val="single" w:sz="6" w:space="0" w:color="000000"/>
              <w:bottom w:val="nil" w:sz="6" w:space="0" w:color="auto"/>
              <w:right w:val="single" w:sz="6" w:space="0" w:color="000000"/>
            </w:tcBorders>
          </w:tcPr>
          <w:p>
            <w:pPr>
              <w:pStyle w:val="TableParagraph"/>
              <w:spacing w:line="272" w:lineRule="exact" w:before="131"/>
              <w:ind w:left="100" w:right="143"/>
              <w:jc w:val="left"/>
              <w:rPr>
                <w:rFonts w:ascii="宋体" w:hAnsi="宋体" w:cs="宋体" w:eastAsia="宋体" w:hint="default"/>
                <w:sz w:val="21"/>
                <w:szCs w:val="21"/>
              </w:rPr>
            </w:pPr>
            <w:r>
              <w:rPr>
                <w:rFonts w:ascii="宋体" w:hAnsi="宋体" w:cs="宋体" w:eastAsia="宋体" w:hint="default"/>
                <w:sz w:val="21"/>
                <w:szCs w:val="21"/>
              </w:rPr>
              <w:t>内部控制制度建立健全的工作计划 及其实施情况</w:t>
            </w: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盖了公司治理、生产经营、财务会计、关联交易、对外担保、</w:t>
            </w:r>
          </w:p>
          <w:p>
            <w:pPr>
              <w:pStyle w:val="TableParagraph"/>
              <w:spacing w:line="272" w:lineRule="exact" w:before="26"/>
              <w:ind w:left="100" w:right="103"/>
              <w:jc w:val="left"/>
              <w:rPr>
                <w:rFonts w:ascii="宋体" w:hAnsi="宋体" w:cs="宋体" w:eastAsia="宋体" w:hint="default"/>
                <w:sz w:val="21"/>
                <w:szCs w:val="21"/>
              </w:rPr>
            </w:pPr>
            <w:r>
              <w:rPr>
                <w:rFonts w:ascii="宋体" w:hAnsi="宋体" w:cs="宋体" w:eastAsia="宋体" w:hint="default"/>
                <w:sz w:val="21"/>
                <w:szCs w:val="21"/>
              </w:rPr>
              <w:t>人力资源、子公司管理和信息披露等公司运营的各个环节，保 证公司事业部、职能部门、子公司及各项经济活动均能在公司</w:t>
            </w:r>
          </w:p>
        </w:tc>
      </w:tr>
      <w:tr>
        <w:trPr>
          <w:trHeight w:val="332" w:hRule="exact"/>
        </w:trPr>
        <w:tc>
          <w:tcPr>
            <w:tcW w:w="3410" w:type="dxa"/>
            <w:tcBorders>
              <w:top w:val="nil" w:sz="6" w:space="0" w:color="auto"/>
              <w:left w:val="single" w:sz="6" w:space="0" w:color="000000"/>
              <w:bottom w:val="nil" w:sz="6" w:space="0" w:color="auto"/>
              <w:right w:val="single" w:sz="6" w:space="0" w:color="000000"/>
            </w:tcBorders>
          </w:tcPr>
          <w:p>
            <w:pP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内部控制框架内健康运行。</w:t>
            </w:r>
          </w:p>
        </w:tc>
      </w:tr>
      <w:tr>
        <w:trPr>
          <w:trHeight w:val="332" w:hRule="exact"/>
        </w:trPr>
        <w:tc>
          <w:tcPr>
            <w:tcW w:w="3410" w:type="dxa"/>
            <w:tcBorders>
              <w:top w:val="nil" w:sz="6" w:space="0" w:color="auto"/>
              <w:left w:val="single" w:sz="6" w:space="0" w:color="000000"/>
              <w:bottom w:val="nil" w:sz="6" w:space="0" w:color="auto"/>
              <w:right w:val="single" w:sz="6" w:space="0" w:color="000000"/>
            </w:tcBorders>
          </w:tcPr>
          <w:p>
            <w:pP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hAnsi="宋体" w:cs="宋体" w:eastAsia="宋体" w:hint="default"/>
                <w:spacing w:val="-2"/>
                <w:sz w:val="21"/>
                <w:szCs w:val="21"/>
              </w:rPr>
              <w:t>本年度公司补充制定了《年报信息披露重大差错责任追究</w:t>
            </w:r>
          </w:p>
        </w:tc>
      </w:tr>
      <w:tr>
        <w:trPr>
          <w:trHeight w:val="272" w:hRule="exact"/>
        </w:trPr>
        <w:tc>
          <w:tcPr>
            <w:tcW w:w="3410" w:type="dxa"/>
            <w:tcBorders>
              <w:top w:val="nil" w:sz="6" w:space="0" w:color="auto"/>
              <w:left w:val="single" w:sz="6" w:space="0" w:color="000000"/>
              <w:bottom w:val="nil" w:sz="6" w:space="0" w:color="auto"/>
              <w:right w:val="single" w:sz="6" w:space="0" w:color="000000"/>
            </w:tcBorders>
          </w:tcPr>
          <w:p>
            <w:pP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制度》、《外部信息使用人管理制度》、《内幕信息知情人信</w:t>
            </w:r>
          </w:p>
        </w:tc>
      </w:tr>
      <w:tr>
        <w:trPr>
          <w:trHeight w:val="272" w:hRule="exact"/>
        </w:trPr>
        <w:tc>
          <w:tcPr>
            <w:tcW w:w="3410" w:type="dxa"/>
            <w:tcBorders>
              <w:top w:val="nil" w:sz="6" w:space="0" w:color="auto"/>
              <w:left w:val="single" w:sz="6" w:space="0" w:color="000000"/>
              <w:bottom w:val="nil" w:sz="6" w:space="0" w:color="auto"/>
              <w:right w:val="single" w:sz="6" w:space="0" w:color="000000"/>
            </w:tcBorders>
          </w:tcPr>
          <w:p>
            <w:pP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息管理制度》、《董事、监事和高级管理人员持有和买卖本公</w:t>
            </w:r>
          </w:p>
        </w:tc>
      </w:tr>
      <w:tr>
        <w:trPr>
          <w:trHeight w:val="272" w:hRule="exact"/>
        </w:trPr>
        <w:tc>
          <w:tcPr>
            <w:tcW w:w="3410" w:type="dxa"/>
            <w:tcBorders>
              <w:top w:val="nil" w:sz="6" w:space="0" w:color="auto"/>
              <w:left w:val="single" w:sz="6" w:space="0" w:color="000000"/>
              <w:bottom w:val="nil" w:sz="6" w:space="0" w:color="auto"/>
              <w:right w:val="single" w:sz="6" w:space="0" w:color="000000"/>
            </w:tcBorders>
          </w:tcPr>
          <w:p>
            <w:pP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司股票管理办法》等制度，进一步完善了公司的内部控制制度</w:t>
            </w:r>
          </w:p>
        </w:tc>
      </w:tr>
      <w:tr>
        <w:trPr>
          <w:trHeight w:val="400" w:hRule="exact"/>
        </w:trPr>
        <w:tc>
          <w:tcPr>
            <w:tcW w:w="3410" w:type="dxa"/>
            <w:tcBorders>
              <w:top w:val="nil" w:sz="6" w:space="0" w:color="auto"/>
              <w:left w:val="single" w:sz="6" w:space="0" w:color="000000"/>
              <w:bottom w:val="single" w:sz="6" w:space="0" w:color="000000"/>
              <w:right w:val="single" w:sz="6" w:space="0" w:color="000000"/>
            </w:tcBorders>
          </w:tcPr>
          <w:p>
            <w:pPr/>
          </w:p>
        </w:tc>
        <w:tc>
          <w:tcPr>
            <w:tcW w:w="589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体系。</w:t>
            </w:r>
          </w:p>
        </w:tc>
      </w:tr>
      <w:tr>
        <w:trPr>
          <w:trHeight w:val="399" w:hRule="exact"/>
        </w:trPr>
        <w:tc>
          <w:tcPr>
            <w:tcW w:w="3410" w:type="dxa"/>
            <w:tcBorders>
              <w:top w:val="single" w:sz="6" w:space="0" w:color="000000"/>
              <w:left w:val="single" w:sz="6" w:space="0" w:color="000000"/>
              <w:bottom w:val="nil" w:sz="6" w:space="0" w:color="auto"/>
              <w:right w:val="single" w:sz="6" w:space="0" w:color="000000"/>
            </w:tcBorders>
          </w:tcPr>
          <w:p>
            <w:pPr/>
          </w:p>
        </w:tc>
        <w:tc>
          <w:tcPr>
            <w:tcW w:w="589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hAnsi="宋体" w:cs="宋体" w:eastAsia="宋体" w:hint="default"/>
                <w:spacing w:val="-2"/>
                <w:sz w:val="21"/>
                <w:szCs w:val="21"/>
              </w:rPr>
              <w:t>公司的内部控制监督体系主要由监事会、审计委员会和内</w:t>
            </w:r>
          </w:p>
        </w:tc>
      </w:tr>
      <w:tr>
        <w:trPr>
          <w:trHeight w:val="332" w:hRule="exact"/>
        </w:trPr>
        <w:tc>
          <w:tcPr>
            <w:tcW w:w="3410" w:type="dxa"/>
            <w:tcBorders>
              <w:top w:val="nil" w:sz="6" w:space="0" w:color="auto"/>
              <w:left w:val="single" w:sz="6" w:space="0" w:color="000000"/>
              <w:bottom w:val="nil" w:sz="6" w:space="0" w:color="auto"/>
              <w:right w:val="single" w:sz="6" w:space="0" w:color="000000"/>
            </w:tcBorders>
          </w:tcPr>
          <w:p>
            <w:pP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部审计部组成。</w:t>
            </w:r>
          </w:p>
        </w:tc>
      </w:tr>
      <w:tr>
        <w:trPr>
          <w:trHeight w:val="332" w:hRule="exact"/>
        </w:trPr>
        <w:tc>
          <w:tcPr>
            <w:tcW w:w="3410" w:type="dxa"/>
            <w:tcBorders>
              <w:top w:val="nil" w:sz="6" w:space="0" w:color="auto"/>
              <w:left w:val="single" w:sz="6" w:space="0" w:color="000000"/>
              <w:bottom w:val="nil" w:sz="6" w:space="0" w:color="auto"/>
              <w:right w:val="single" w:sz="6" w:space="0" w:color="000000"/>
            </w:tcBorders>
          </w:tcPr>
          <w:p>
            <w:pP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hAnsi="宋体" w:cs="宋体" w:eastAsia="宋体" w:hint="default"/>
                <w:spacing w:val="-2"/>
                <w:sz w:val="21"/>
                <w:szCs w:val="21"/>
              </w:rPr>
              <w:t>监事会负责对董事、经理及其他高管人员的履职情况及公</w:t>
            </w:r>
          </w:p>
        </w:tc>
      </w:tr>
      <w:tr>
        <w:trPr>
          <w:trHeight w:val="400" w:hRule="exact"/>
        </w:trPr>
        <w:tc>
          <w:tcPr>
            <w:tcW w:w="341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内部控制检查监督部门的设置情况</w:t>
            </w: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司依法运作情况进行监督，对股东大会负责。</w:t>
            </w:r>
          </w:p>
        </w:tc>
      </w:tr>
      <w:tr>
        <w:trPr>
          <w:trHeight w:val="265" w:hRule="exact"/>
        </w:trPr>
        <w:tc>
          <w:tcPr>
            <w:tcW w:w="3410" w:type="dxa"/>
            <w:tcBorders>
              <w:top w:val="nil" w:sz="6" w:space="0" w:color="auto"/>
              <w:left w:val="single" w:sz="6" w:space="0" w:color="000000"/>
              <w:bottom w:val="nil" w:sz="6" w:space="0" w:color="auto"/>
              <w:right w:val="single" w:sz="6" w:space="0" w:color="000000"/>
            </w:tcBorders>
          </w:tcPr>
          <w:p>
            <w:pP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33" w:lineRule="exact"/>
              <w:ind w:right="65"/>
              <w:jc w:val="right"/>
              <w:rPr>
                <w:rFonts w:ascii="宋体" w:hAnsi="宋体" w:cs="宋体" w:eastAsia="宋体" w:hint="default"/>
                <w:sz w:val="21"/>
                <w:szCs w:val="21"/>
              </w:rPr>
            </w:pPr>
            <w:r>
              <w:rPr>
                <w:rFonts w:ascii="宋体" w:hAnsi="宋体" w:cs="宋体" w:eastAsia="宋体" w:hint="default"/>
                <w:sz w:val="21"/>
                <w:szCs w:val="21"/>
              </w:rPr>
              <w:t>审计委员会是董事会的专门工作机构，主要负责公司内、</w:t>
            </w:r>
          </w:p>
        </w:tc>
      </w:tr>
      <w:tr>
        <w:trPr>
          <w:trHeight w:val="272" w:hRule="exact"/>
        </w:trPr>
        <w:tc>
          <w:tcPr>
            <w:tcW w:w="3410" w:type="dxa"/>
            <w:tcBorders>
              <w:top w:val="nil" w:sz="6" w:space="0" w:color="auto"/>
              <w:left w:val="single" w:sz="6" w:space="0" w:color="000000"/>
              <w:bottom w:val="nil" w:sz="6" w:space="0" w:color="auto"/>
              <w:right w:val="single" w:sz="6" w:space="0" w:color="000000"/>
            </w:tcBorders>
          </w:tcPr>
          <w:p>
            <w:pP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外部审计的沟通、监督和核查工作，对公司建立、实施内部控</w:t>
            </w:r>
          </w:p>
        </w:tc>
      </w:tr>
      <w:tr>
        <w:trPr>
          <w:trHeight w:val="332" w:hRule="exact"/>
        </w:trPr>
        <w:tc>
          <w:tcPr>
            <w:tcW w:w="3410" w:type="dxa"/>
            <w:tcBorders>
              <w:top w:val="nil" w:sz="6" w:space="0" w:color="auto"/>
              <w:left w:val="single" w:sz="6" w:space="0" w:color="000000"/>
              <w:bottom w:val="nil" w:sz="6" w:space="0" w:color="auto"/>
              <w:right w:val="single" w:sz="6" w:space="0" w:color="000000"/>
            </w:tcBorders>
          </w:tcPr>
          <w:p>
            <w:pP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制的情况进行监督检查，完成内部控制自我评价。</w:t>
            </w:r>
          </w:p>
        </w:tc>
      </w:tr>
      <w:tr>
        <w:trPr>
          <w:trHeight w:val="341" w:hRule="exact"/>
        </w:trPr>
        <w:tc>
          <w:tcPr>
            <w:tcW w:w="3410" w:type="dxa"/>
            <w:tcBorders>
              <w:top w:val="nil" w:sz="6" w:space="0" w:color="auto"/>
              <w:left w:val="single" w:sz="6" w:space="0" w:color="000000"/>
              <w:bottom w:val="single" w:sz="6" w:space="0" w:color="000000"/>
              <w:right w:val="single" w:sz="6" w:space="0" w:color="000000"/>
            </w:tcBorders>
          </w:tcPr>
          <w:p>
            <w:pPr/>
          </w:p>
        </w:tc>
        <w:tc>
          <w:tcPr>
            <w:tcW w:w="5891"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hAnsi="宋体" w:cs="宋体" w:eastAsia="宋体" w:hint="default"/>
                <w:spacing w:val="-2"/>
                <w:sz w:val="21"/>
                <w:szCs w:val="21"/>
              </w:rPr>
              <w:t>公司设立审计部，审计部主要负责对公司及下属各子公司</w:t>
            </w:r>
          </w:p>
        </w:tc>
      </w:tr>
    </w:tbl>
    <w:p>
      <w:pPr>
        <w:spacing w:after="0" w:line="240" w:lineRule="auto"/>
        <w:jc w:val="right"/>
        <w:rPr>
          <w:rFonts w:ascii="宋体" w:hAnsi="宋体" w:cs="宋体" w:eastAsia="宋体" w:hint="default"/>
          <w:sz w:val="21"/>
          <w:szCs w:val="21"/>
        </w:rPr>
        <w:sectPr>
          <w:pgSz w:w="11910" w:h="16840"/>
          <w:pgMar w:header="747" w:footer="962" w:top="980" w:bottom="116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3410"/>
        <w:gridCol w:w="5891"/>
      </w:tblGrid>
      <w:tr>
        <w:trPr>
          <w:trHeight w:val="679" w:hRule="exact"/>
        </w:trPr>
        <w:tc>
          <w:tcPr>
            <w:tcW w:w="3410" w:type="dxa"/>
            <w:tcBorders>
              <w:top w:val="single" w:sz="6" w:space="0" w:color="000000"/>
              <w:left w:val="single" w:sz="6" w:space="0" w:color="000000"/>
              <w:bottom w:val="single" w:sz="6" w:space="0" w:color="000000"/>
              <w:right w:val="single" w:sz="6" w:space="0" w:color="000000"/>
            </w:tcBorders>
          </w:tcPr>
          <w:p>
            <w:pPr/>
          </w:p>
        </w:tc>
        <w:tc>
          <w:tcPr>
            <w:tcW w:w="58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z w:val="21"/>
                <w:szCs w:val="21"/>
              </w:rPr>
              <w:t>的财务收支及经济活动进行审计、监督；审查公司内部控制，</w:t>
            </w:r>
          </w:p>
          <w:p>
            <w:pPr>
              <w:pStyle w:val="TableParagraph"/>
              <w:spacing w:line="274" w:lineRule="exact"/>
              <w:ind w:left="100" w:right="-5"/>
              <w:jc w:val="left"/>
              <w:rPr>
                <w:rFonts w:ascii="宋体" w:hAnsi="宋体" w:cs="宋体" w:eastAsia="宋体" w:hint="default"/>
                <w:sz w:val="21"/>
                <w:szCs w:val="21"/>
              </w:rPr>
            </w:pPr>
            <w:r>
              <w:rPr>
                <w:rFonts w:ascii="宋体" w:hAnsi="宋体" w:cs="宋体" w:eastAsia="宋体" w:hint="default"/>
                <w:sz w:val="21"/>
                <w:szCs w:val="21"/>
              </w:rPr>
              <w:t>监督内部控制的有效实施</w:t>
            </w:r>
            <w:r>
              <w:rPr>
                <w:rFonts w:ascii="宋体" w:hAnsi="宋体" w:cs="宋体" w:eastAsia="宋体" w:hint="default"/>
                <w:spacing w:val="-100"/>
                <w:sz w:val="21"/>
                <w:szCs w:val="21"/>
              </w:rPr>
              <w:t>，</w:t>
            </w:r>
            <w:r>
              <w:rPr>
                <w:rFonts w:ascii="宋体" w:hAnsi="宋体" w:cs="宋体" w:eastAsia="宋体" w:hint="default"/>
                <w:sz w:val="21"/>
                <w:szCs w:val="21"/>
              </w:rPr>
              <w:t>完成内部控制审计及其他相关事项。</w:t>
            </w:r>
          </w:p>
        </w:tc>
      </w:tr>
      <w:tr>
        <w:trPr>
          <w:trHeight w:val="399" w:hRule="exact"/>
        </w:trPr>
        <w:tc>
          <w:tcPr>
            <w:tcW w:w="3410" w:type="dxa"/>
            <w:tcBorders>
              <w:top w:val="single" w:sz="6" w:space="0" w:color="000000"/>
              <w:left w:val="single" w:sz="6" w:space="0" w:color="000000"/>
              <w:bottom w:val="nil" w:sz="6" w:space="0" w:color="auto"/>
              <w:right w:val="single" w:sz="6" w:space="0" w:color="000000"/>
            </w:tcBorders>
          </w:tcPr>
          <w:p>
            <w:pPr/>
          </w:p>
        </w:tc>
        <w:tc>
          <w:tcPr>
            <w:tcW w:w="589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hAnsi="宋体" w:cs="宋体" w:eastAsia="宋体" w:hint="default"/>
                <w:spacing w:val="-2"/>
                <w:sz w:val="21"/>
                <w:szCs w:val="21"/>
              </w:rPr>
              <w:t>公司建立了内部控制监督体系，对公司各事业部、各职能</w:t>
            </w:r>
          </w:p>
        </w:tc>
      </w:tr>
      <w:tr>
        <w:trPr>
          <w:trHeight w:val="272" w:hRule="exact"/>
        </w:trPr>
        <w:tc>
          <w:tcPr>
            <w:tcW w:w="3410" w:type="dxa"/>
            <w:tcBorders>
              <w:top w:val="nil" w:sz="6" w:space="0" w:color="auto"/>
              <w:left w:val="single" w:sz="6" w:space="0" w:color="000000"/>
              <w:bottom w:val="nil" w:sz="6" w:space="0" w:color="auto"/>
              <w:right w:val="single" w:sz="6" w:space="0" w:color="000000"/>
            </w:tcBorders>
          </w:tcPr>
          <w:p>
            <w:pP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部门及所属子公司的经营活动、财务收支等业务环节进行有效</w:t>
            </w:r>
          </w:p>
        </w:tc>
      </w:tr>
      <w:tr>
        <w:trPr>
          <w:trHeight w:val="937" w:hRule="exact"/>
        </w:trPr>
        <w:tc>
          <w:tcPr>
            <w:tcW w:w="3410"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72" w:lineRule="exact"/>
              <w:ind w:left="100" w:right="143"/>
              <w:jc w:val="left"/>
              <w:rPr>
                <w:rFonts w:ascii="宋体" w:hAnsi="宋体" w:cs="宋体" w:eastAsia="宋体" w:hint="default"/>
                <w:sz w:val="21"/>
                <w:szCs w:val="21"/>
              </w:rPr>
            </w:pPr>
            <w:r>
              <w:rPr>
                <w:rFonts w:ascii="宋体" w:hAnsi="宋体" w:cs="宋体" w:eastAsia="宋体" w:hint="default"/>
                <w:sz w:val="21"/>
                <w:szCs w:val="21"/>
              </w:rPr>
              <w:t>内部监督和内部控制自我评价工作 开展情况</w:t>
            </w: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的内部控制和监督，并对内部控制制度的建立和执行情况进行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检查和评价。</w:t>
            </w:r>
          </w:p>
          <w:p>
            <w:pPr>
              <w:pStyle w:val="TableParagraph"/>
              <w:spacing w:line="240" w:lineRule="auto" w:before="117"/>
              <w:ind w:left="560" w:right="0"/>
              <w:jc w:val="left"/>
              <w:rPr>
                <w:rFonts w:ascii="宋体" w:hAnsi="宋体" w:cs="宋体" w:eastAsia="宋体" w:hint="default"/>
                <w:sz w:val="21"/>
                <w:szCs w:val="21"/>
              </w:rPr>
            </w:pPr>
            <w:r>
              <w:rPr>
                <w:rFonts w:ascii="宋体" w:hAnsi="宋体" w:cs="宋体" w:eastAsia="宋体" w:hint="default"/>
                <w:sz w:val="21"/>
                <w:szCs w:val="21"/>
              </w:rPr>
              <w:t>公司董事会及管理层重视内部控制制度的不断完善。董事</w:t>
            </w:r>
          </w:p>
        </w:tc>
      </w:tr>
      <w:tr>
        <w:trPr>
          <w:trHeight w:val="272" w:hRule="exact"/>
        </w:trPr>
        <w:tc>
          <w:tcPr>
            <w:tcW w:w="3410" w:type="dxa"/>
            <w:tcBorders>
              <w:top w:val="nil" w:sz="6" w:space="0" w:color="auto"/>
              <w:left w:val="single" w:sz="6" w:space="0" w:color="000000"/>
              <w:bottom w:val="nil" w:sz="6" w:space="0" w:color="auto"/>
              <w:right w:val="single" w:sz="6" w:space="0" w:color="000000"/>
            </w:tcBorders>
          </w:tcPr>
          <w:p>
            <w:pP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会对公司</w:t>
            </w:r>
            <w:r>
              <w:rPr>
                <w:rFonts w:ascii="宋体" w:hAnsi="宋体" w:cs="宋体" w:eastAsia="宋体" w:hint="default"/>
                <w:spacing w:val="-77"/>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年度的内</w:t>
            </w:r>
            <w:r>
              <w:rPr>
                <w:rFonts w:ascii="宋体" w:hAnsi="宋体" w:cs="宋体" w:eastAsia="宋体" w:hint="default"/>
                <w:spacing w:val="-2"/>
                <w:sz w:val="21"/>
                <w:szCs w:val="21"/>
              </w:rPr>
              <w:t>部</w:t>
            </w:r>
            <w:r>
              <w:rPr>
                <w:rFonts w:ascii="宋体" w:hAnsi="宋体" w:cs="宋体" w:eastAsia="宋体" w:hint="default"/>
                <w:sz w:val="21"/>
                <w:szCs w:val="21"/>
              </w:rPr>
              <w:t>控制情况进行了自我评价</w:t>
            </w:r>
            <w:r>
              <w:rPr>
                <w:rFonts w:ascii="宋体" w:hAnsi="宋体" w:cs="宋体" w:eastAsia="宋体" w:hint="default"/>
                <w:spacing w:val="-105"/>
                <w:sz w:val="21"/>
                <w:szCs w:val="21"/>
              </w:rPr>
              <w:t>，</w:t>
            </w:r>
            <w:r>
              <w:rPr>
                <w:rFonts w:ascii="宋体" w:hAnsi="宋体" w:cs="宋体" w:eastAsia="宋体" w:hint="default"/>
                <w:spacing w:val="-1"/>
                <w:sz w:val="21"/>
                <w:szCs w:val="21"/>
              </w:rPr>
              <w:t>并</w:t>
            </w:r>
            <w:r>
              <w:rPr>
                <w:rFonts w:ascii="宋体" w:hAnsi="宋体" w:cs="宋体" w:eastAsia="宋体" w:hint="default"/>
                <w:sz w:val="21"/>
                <w:szCs w:val="21"/>
              </w:rPr>
              <w:t>于</w:t>
            </w:r>
            <w:r>
              <w:rPr>
                <w:rFonts w:ascii="宋体" w:hAnsi="宋体" w:cs="宋体" w:eastAsia="宋体" w:hint="default"/>
                <w:spacing w:val="-77"/>
                <w:sz w:val="21"/>
                <w:szCs w:val="21"/>
              </w:rPr>
              <w:t> </w:t>
            </w:r>
            <w:r>
              <w:rPr>
                <w:rFonts w:ascii="宋体" w:hAnsi="宋体" w:cs="宋体" w:eastAsia="宋体" w:hint="default"/>
                <w:spacing w:val="-1"/>
                <w:sz w:val="21"/>
                <w:szCs w:val="21"/>
              </w:rPr>
              <w:t>2</w:t>
            </w:r>
            <w:r>
              <w:rPr>
                <w:rFonts w:ascii="宋体" w:hAnsi="宋体" w:cs="宋体" w:eastAsia="宋体" w:hint="default"/>
                <w:sz w:val="21"/>
                <w:szCs w:val="21"/>
              </w:rPr>
              <w:t>0</w:t>
            </w:r>
            <w:r>
              <w:rPr>
                <w:rFonts w:ascii="宋体" w:hAnsi="宋体" w:cs="宋体" w:eastAsia="宋体" w:hint="default"/>
                <w:spacing w:val="-1"/>
                <w:sz w:val="21"/>
                <w:szCs w:val="21"/>
              </w:rPr>
              <w:t>11</w:t>
            </w:r>
            <w:r>
              <w:rPr>
                <w:rFonts w:ascii="宋体" w:hAnsi="宋体" w:cs="宋体" w:eastAsia="宋体" w:hint="default"/>
                <w:sz w:val="21"/>
                <w:szCs w:val="21"/>
              </w:rPr>
            </w:r>
          </w:p>
        </w:tc>
      </w:tr>
      <w:tr>
        <w:trPr>
          <w:trHeight w:val="401" w:hRule="exact"/>
        </w:trPr>
        <w:tc>
          <w:tcPr>
            <w:tcW w:w="3410" w:type="dxa"/>
            <w:tcBorders>
              <w:top w:val="nil" w:sz="6" w:space="0" w:color="auto"/>
              <w:left w:val="single" w:sz="6" w:space="0" w:color="000000"/>
              <w:bottom w:val="single" w:sz="6" w:space="0" w:color="000000"/>
              <w:right w:val="single" w:sz="6" w:space="0" w:color="000000"/>
            </w:tcBorders>
          </w:tcPr>
          <w:p>
            <w:pPr/>
          </w:p>
        </w:tc>
        <w:tc>
          <w:tcPr>
            <w:tcW w:w="589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6"/>
              <w:jc w:val="righ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49"/>
                <w:sz w:val="21"/>
                <w:szCs w:val="21"/>
              </w:rPr>
              <w:t> </w:t>
            </w:r>
            <w:r>
              <w:rPr>
                <w:rFonts w:ascii="宋体" w:hAnsi="宋体" w:cs="宋体" w:eastAsia="宋体" w:hint="default"/>
                <w:sz w:val="21"/>
                <w:szCs w:val="21"/>
              </w:rPr>
              <w:t>日召开公司第六届董事会第二十二次会议审议通过。</w:t>
            </w:r>
          </w:p>
        </w:tc>
      </w:tr>
      <w:tr>
        <w:trPr>
          <w:trHeight w:val="399" w:hRule="exact"/>
        </w:trPr>
        <w:tc>
          <w:tcPr>
            <w:tcW w:w="3410" w:type="dxa"/>
            <w:tcBorders>
              <w:top w:val="single" w:sz="6" w:space="0" w:color="000000"/>
              <w:left w:val="single" w:sz="6" w:space="0" w:color="000000"/>
              <w:bottom w:val="nil" w:sz="6" w:space="0" w:color="auto"/>
              <w:right w:val="single" w:sz="6" w:space="0" w:color="000000"/>
            </w:tcBorders>
          </w:tcPr>
          <w:p>
            <w:pPr/>
          </w:p>
        </w:tc>
        <w:tc>
          <w:tcPr>
            <w:tcW w:w="589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6"/>
              <w:ind w:left="560" w:right="0"/>
              <w:jc w:val="left"/>
              <w:rPr>
                <w:rFonts w:ascii="宋体" w:hAnsi="宋体" w:cs="宋体" w:eastAsia="宋体" w:hint="default"/>
                <w:sz w:val="21"/>
                <w:szCs w:val="21"/>
              </w:rPr>
            </w:pPr>
            <w:r>
              <w:rPr>
                <w:rFonts w:ascii="宋体" w:hAnsi="宋体" w:cs="宋体" w:eastAsia="宋体" w:hint="default"/>
                <w:sz w:val="21"/>
                <w:szCs w:val="21"/>
              </w:rPr>
              <w:t>董事会每年定期对公司内部控制进行自我评估并出具报</w:t>
            </w:r>
          </w:p>
        </w:tc>
      </w:tr>
      <w:tr>
        <w:trPr>
          <w:trHeight w:val="272" w:hRule="exact"/>
        </w:trPr>
        <w:tc>
          <w:tcPr>
            <w:tcW w:w="3410" w:type="dxa"/>
            <w:tcBorders>
              <w:top w:val="nil" w:sz="6" w:space="0" w:color="auto"/>
              <w:left w:val="single" w:sz="6" w:space="0" w:color="000000"/>
              <w:bottom w:val="nil" w:sz="6" w:space="0" w:color="auto"/>
              <w:right w:val="single" w:sz="6" w:space="0" w:color="000000"/>
            </w:tcBorders>
          </w:tcPr>
          <w:p>
            <w:pP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告，以达到不断完善内部控制体系和制度，提高公司内部控制</w:t>
            </w:r>
          </w:p>
        </w:tc>
      </w:tr>
      <w:tr>
        <w:trPr>
          <w:trHeight w:val="332" w:hRule="exact"/>
        </w:trPr>
        <w:tc>
          <w:tcPr>
            <w:tcW w:w="3410" w:type="dxa"/>
            <w:tcBorders>
              <w:top w:val="nil" w:sz="6" w:space="0" w:color="auto"/>
              <w:left w:val="single" w:sz="6" w:space="0" w:color="000000"/>
              <w:bottom w:val="nil" w:sz="6" w:space="0" w:color="auto"/>
              <w:right w:val="single" w:sz="6" w:space="0" w:color="000000"/>
            </w:tcBorders>
          </w:tcPr>
          <w:p>
            <w:pP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的效率和效果的目的。</w:t>
            </w:r>
          </w:p>
        </w:tc>
      </w:tr>
      <w:tr>
        <w:trPr>
          <w:trHeight w:val="605" w:hRule="exact"/>
        </w:trPr>
        <w:tc>
          <w:tcPr>
            <w:tcW w:w="3410"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董事会对内部控制有关工作的安排</w:t>
            </w: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72" w:lineRule="exact" w:before="54"/>
              <w:ind w:left="100" w:right="98" w:firstLine="459"/>
              <w:jc w:val="left"/>
              <w:rPr>
                <w:rFonts w:ascii="宋体" w:hAnsi="宋体" w:cs="宋体" w:eastAsia="宋体" w:hint="default"/>
                <w:sz w:val="21"/>
                <w:szCs w:val="21"/>
              </w:rPr>
            </w:pPr>
            <w:r>
              <w:rPr>
                <w:rFonts w:ascii="宋体" w:hAnsi="宋体" w:cs="宋体" w:eastAsia="宋体" w:hint="default"/>
                <w:spacing w:val="-2"/>
                <w:sz w:val="21"/>
                <w:szCs w:val="21"/>
              </w:rPr>
              <w:t>董事会下设立审计委员会，董事会审计委员会按照中国证</w:t>
            </w:r>
            <w:r>
              <w:rPr>
                <w:rFonts w:ascii="宋体" w:hAnsi="宋体" w:cs="宋体" w:eastAsia="宋体" w:hint="default"/>
                <w:sz w:val="21"/>
                <w:szCs w:val="21"/>
              </w:rPr>
              <w:t> 监会、上海交易所有关要求及《公司董事会审计委员会工作细</w:t>
            </w:r>
          </w:p>
        </w:tc>
      </w:tr>
      <w:tr>
        <w:trPr>
          <w:trHeight w:val="272" w:hRule="exact"/>
        </w:trPr>
        <w:tc>
          <w:tcPr>
            <w:tcW w:w="3410" w:type="dxa"/>
            <w:tcBorders>
              <w:top w:val="nil" w:sz="6" w:space="0" w:color="auto"/>
              <w:left w:val="single" w:sz="6" w:space="0" w:color="000000"/>
              <w:bottom w:val="nil" w:sz="6" w:space="0" w:color="auto"/>
              <w:right w:val="single" w:sz="6" w:space="0" w:color="000000"/>
            </w:tcBorders>
          </w:tcPr>
          <w:p>
            <w:pP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则》的规定，督促检查公司的审计工作，定期审核公司的财务</w:t>
            </w:r>
          </w:p>
        </w:tc>
      </w:tr>
      <w:tr>
        <w:trPr>
          <w:trHeight w:val="272" w:hRule="exact"/>
        </w:trPr>
        <w:tc>
          <w:tcPr>
            <w:tcW w:w="3410" w:type="dxa"/>
            <w:tcBorders>
              <w:top w:val="nil" w:sz="6" w:space="0" w:color="auto"/>
              <w:left w:val="single" w:sz="6" w:space="0" w:color="000000"/>
              <w:bottom w:val="nil" w:sz="6" w:space="0" w:color="auto"/>
              <w:right w:val="single" w:sz="6" w:space="0" w:color="000000"/>
            </w:tcBorders>
          </w:tcPr>
          <w:p>
            <w:pP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状况，检查公司各项制度和流程的执行情况，实现对公司内部</w:t>
            </w:r>
          </w:p>
        </w:tc>
      </w:tr>
      <w:tr>
        <w:trPr>
          <w:trHeight w:val="401" w:hRule="exact"/>
        </w:trPr>
        <w:tc>
          <w:tcPr>
            <w:tcW w:w="3410" w:type="dxa"/>
            <w:tcBorders>
              <w:top w:val="nil" w:sz="6" w:space="0" w:color="auto"/>
              <w:left w:val="single" w:sz="6" w:space="0" w:color="000000"/>
              <w:bottom w:val="single" w:sz="6" w:space="0" w:color="000000"/>
              <w:right w:val="single" w:sz="6" w:space="0" w:color="000000"/>
            </w:tcBorders>
          </w:tcPr>
          <w:p>
            <w:pPr/>
          </w:p>
        </w:tc>
        <w:tc>
          <w:tcPr>
            <w:tcW w:w="589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控制的有效监督。</w:t>
            </w:r>
          </w:p>
        </w:tc>
      </w:tr>
      <w:tr>
        <w:trPr>
          <w:trHeight w:val="399" w:hRule="exact"/>
        </w:trPr>
        <w:tc>
          <w:tcPr>
            <w:tcW w:w="3410" w:type="dxa"/>
            <w:tcBorders>
              <w:top w:val="single" w:sz="6" w:space="0" w:color="000000"/>
              <w:left w:val="single" w:sz="6" w:space="0" w:color="000000"/>
              <w:bottom w:val="nil" w:sz="6" w:space="0" w:color="auto"/>
              <w:right w:val="single" w:sz="6" w:space="0" w:color="000000"/>
            </w:tcBorders>
          </w:tcPr>
          <w:p>
            <w:pPr/>
          </w:p>
        </w:tc>
        <w:tc>
          <w:tcPr>
            <w:tcW w:w="589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6"/>
              <w:ind w:right="103"/>
              <w:jc w:val="right"/>
              <w:rPr>
                <w:rFonts w:ascii="宋体" w:hAnsi="宋体" w:cs="宋体" w:eastAsia="宋体" w:hint="default"/>
                <w:sz w:val="21"/>
                <w:szCs w:val="21"/>
              </w:rPr>
            </w:pPr>
            <w:r>
              <w:rPr>
                <w:rFonts w:ascii="宋体" w:hAnsi="宋体" w:cs="宋体" w:eastAsia="宋体" w:hint="default"/>
                <w:sz w:val="21"/>
                <w:szCs w:val="21"/>
              </w:rPr>
              <w:t>公司及控股子公司统一按照《企业会计准则》和国家其他</w:t>
            </w:r>
          </w:p>
        </w:tc>
      </w:tr>
      <w:tr>
        <w:trPr>
          <w:trHeight w:val="272" w:hRule="exact"/>
        </w:trPr>
        <w:tc>
          <w:tcPr>
            <w:tcW w:w="3410" w:type="dxa"/>
            <w:tcBorders>
              <w:top w:val="nil" w:sz="6" w:space="0" w:color="auto"/>
              <w:left w:val="single" w:sz="6" w:space="0" w:color="000000"/>
              <w:bottom w:val="nil" w:sz="6" w:space="0" w:color="auto"/>
              <w:right w:val="single" w:sz="6" w:space="0" w:color="000000"/>
            </w:tcBorders>
          </w:tcPr>
          <w:p>
            <w:pP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规定，不断建立健全与财务核算相关的内部控制制度。公司制</w:t>
            </w:r>
          </w:p>
        </w:tc>
      </w:tr>
      <w:tr>
        <w:trPr>
          <w:trHeight w:val="817" w:hRule="exact"/>
        </w:trPr>
        <w:tc>
          <w:tcPr>
            <w:tcW w:w="3410"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143"/>
              <w:jc w:val="left"/>
              <w:rPr>
                <w:rFonts w:ascii="宋体" w:hAnsi="宋体" w:cs="宋体" w:eastAsia="宋体" w:hint="default"/>
                <w:sz w:val="21"/>
                <w:szCs w:val="21"/>
              </w:rPr>
            </w:pPr>
            <w:r>
              <w:rPr>
                <w:rFonts w:ascii="宋体" w:hAnsi="宋体" w:cs="宋体" w:eastAsia="宋体" w:hint="default"/>
                <w:sz w:val="21"/>
                <w:szCs w:val="21"/>
              </w:rPr>
              <w:t>与财务核算相关的内部控制制度的 建立和运行情况</w:t>
            </w: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定了较为完善会计核算制度、财务管理制度、资金管理制度。</w:t>
            </w:r>
          </w:p>
          <w:p>
            <w:pPr>
              <w:pStyle w:val="TableParagraph"/>
              <w:spacing w:line="272" w:lineRule="exact" w:before="26"/>
              <w:ind w:left="100" w:right="103"/>
              <w:jc w:val="left"/>
              <w:rPr>
                <w:rFonts w:ascii="宋体" w:hAnsi="宋体" w:cs="宋体" w:eastAsia="宋体" w:hint="default"/>
                <w:sz w:val="21"/>
                <w:szCs w:val="21"/>
              </w:rPr>
            </w:pPr>
            <w:r>
              <w:rPr>
                <w:rFonts w:ascii="宋体" w:hAnsi="宋体" w:cs="宋体" w:eastAsia="宋体" w:hint="default"/>
                <w:sz w:val="21"/>
                <w:szCs w:val="21"/>
              </w:rPr>
              <w:t>报告期内公司补充制定了《年报信息披露重大差错责任追究制 度》，进一步提高了对财务信息披露质量的要求。此外，公司</w:t>
            </w:r>
          </w:p>
        </w:tc>
      </w:tr>
      <w:tr>
        <w:trPr>
          <w:trHeight w:val="272" w:hRule="exact"/>
        </w:trPr>
        <w:tc>
          <w:tcPr>
            <w:tcW w:w="3410" w:type="dxa"/>
            <w:tcBorders>
              <w:top w:val="nil" w:sz="6" w:space="0" w:color="auto"/>
              <w:left w:val="single" w:sz="6" w:space="0" w:color="000000"/>
              <w:bottom w:val="nil" w:sz="6" w:space="0" w:color="auto"/>
              <w:right w:val="single" w:sz="6" w:space="0" w:color="000000"/>
            </w:tcBorders>
          </w:tcPr>
          <w:p>
            <w:pP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定期组织财务人员进行业务培训，持续提高专业知识水平，维</w:t>
            </w:r>
          </w:p>
        </w:tc>
      </w:tr>
      <w:tr>
        <w:trPr>
          <w:trHeight w:val="401" w:hRule="exact"/>
        </w:trPr>
        <w:tc>
          <w:tcPr>
            <w:tcW w:w="3410" w:type="dxa"/>
            <w:tcBorders>
              <w:top w:val="nil" w:sz="6" w:space="0" w:color="auto"/>
              <w:left w:val="single" w:sz="6" w:space="0" w:color="000000"/>
              <w:bottom w:val="single" w:sz="6" w:space="0" w:color="000000"/>
              <w:right w:val="single" w:sz="6" w:space="0" w:color="000000"/>
            </w:tcBorders>
          </w:tcPr>
          <w:p>
            <w:pPr/>
          </w:p>
        </w:tc>
        <w:tc>
          <w:tcPr>
            <w:tcW w:w="589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持较高的公司财务核算质量。</w:t>
            </w:r>
          </w:p>
        </w:tc>
      </w:tr>
      <w:tr>
        <w:trPr>
          <w:trHeight w:val="399" w:hRule="exact"/>
        </w:trPr>
        <w:tc>
          <w:tcPr>
            <w:tcW w:w="3410" w:type="dxa"/>
            <w:tcBorders>
              <w:top w:val="single" w:sz="6" w:space="0" w:color="000000"/>
              <w:left w:val="single" w:sz="6" w:space="0" w:color="000000"/>
              <w:bottom w:val="nil" w:sz="6" w:space="0" w:color="auto"/>
              <w:right w:val="single" w:sz="6" w:space="0" w:color="000000"/>
            </w:tcBorders>
          </w:tcPr>
          <w:p>
            <w:pPr/>
          </w:p>
        </w:tc>
        <w:tc>
          <w:tcPr>
            <w:tcW w:w="589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6"/>
              <w:ind w:right="103"/>
              <w:jc w:val="right"/>
              <w:rPr>
                <w:rFonts w:ascii="宋体" w:hAnsi="宋体" w:cs="宋体" w:eastAsia="宋体" w:hint="default"/>
                <w:sz w:val="21"/>
                <w:szCs w:val="21"/>
              </w:rPr>
            </w:pPr>
            <w:r>
              <w:rPr>
                <w:rFonts w:ascii="宋体" w:hAnsi="宋体" w:cs="宋体" w:eastAsia="宋体" w:hint="default"/>
                <w:sz w:val="21"/>
                <w:szCs w:val="21"/>
              </w:rPr>
              <w:t>报告期内，未发现本公司及所属子公司存在内部控制设计</w:t>
            </w:r>
          </w:p>
        </w:tc>
      </w:tr>
      <w:tr>
        <w:trPr>
          <w:trHeight w:val="545" w:hRule="exact"/>
        </w:trPr>
        <w:tc>
          <w:tcPr>
            <w:tcW w:w="341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内部控制存在的缺陷及整改情况</w:t>
            </w:r>
          </w:p>
        </w:tc>
        <w:tc>
          <w:tcPr>
            <w:tcW w:w="5891"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或执行方面的重大缺陷。公司将根据外部环境的变化和公司业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务发展要求继续落实《企业内控基本规范》的各项要求，不断</w:t>
            </w:r>
          </w:p>
        </w:tc>
      </w:tr>
      <w:tr>
        <w:trPr>
          <w:trHeight w:val="401" w:hRule="exact"/>
        </w:trPr>
        <w:tc>
          <w:tcPr>
            <w:tcW w:w="3410" w:type="dxa"/>
            <w:tcBorders>
              <w:top w:val="nil" w:sz="6" w:space="0" w:color="auto"/>
              <w:left w:val="single" w:sz="6" w:space="0" w:color="000000"/>
              <w:bottom w:val="single" w:sz="6" w:space="0" w:color="000000"/>
              <w:right w:val="single" w:sz="6" w:space="0" w:color="000000"/>
            </w:tcBorders>
          </w:tcPr>
          <w:p>
            <w:pPr/>
          </w:p>
        </w:tc>
        <w:tc>
          <w:tcPr>
            <w:tcW w:w="589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完善内控建设，加强内部控制的管理。</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before="35"/>
        <w:ind w:right="3944"/>
        <w:jc w:val="left"/>
      </w:pPr>
      <w:r>
        <w:rPr/>
        <w:t>(五)</w:t>
      </w:r>
      <w:r>
        <w:rPr>
          <w:spacing w:val="-2"/>
        </w:rPr>
        <w:t> </w:t>
      </w:r>
      <w:r>
        <w:rPr/>
        <w:t>高级管理人员的考评及激励情况</w:t>
      </w:r>
    </w:p>
    <w:p>
      <w:pPr>
        <w:pStyle w:val="BodyText"/>
        <w:spacing w:line="272" w:lineRule="exact" w:before="145"/>
        <w:ind w:right="180" w:firstLine="423"/>
        <w:jc w:val="both"/>
      </w:pPr>
      <w:r>
        <w:rPr/>
        <w:t>公司对高级管理人员实行年度述职与绩效考评制度。年初根据公司本年度经营发展战略和经营目 标确定高级管理人员的年度目标责任书、关键绩效考核指标和目标值。公司高级管理人员实行年薪绩 效奖金制，高管人员的奖金报酬与个人绩效直接挂钩。</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spacing w:line="343" w:lineRule="auto"/>
        <w:ind w:right="3104"/>
        <w:jc w:val="left"/>
      </w:pPr>
      <w:r>
        <w:rPr/>
        <w:t>(六)</w:t>
      </w:r>
      <w:r>
        <w:rPr>
          <w:spacing w:val="-1"/>
        </w:rPr>
        <w:t> </w:t>
      </w:r>
      <w:r>
        <w:rPr/>
        <w:t>公司披露了内部控制的自我评价报告或履行社会责任的报告</w:t>
      </w:r>
      <w:r>
        <w:rPr/>
        <w:t> 1、公司是否披露内部控制的自我评价报告：是</w:t>
      </w:r>
      <w:hyperlink r:id="rId11">
        <w:r>
          <w:rPr/>
          <w:t> 披露网址：www.sse.com.cn</w:t>
        </w:r>
      </w:hyperlink>
    </w:p>
    <w:p>
      <w:pPr>
        <w:spacing w:line="240" w:lineRule="auto" w:before="0"/>
        <w:rPr>
          <w:rFonts w:ascii="宋体" w:hAnsi="宋体" w:cs="宋体" w:eastAsia="宋体" w:hint="default"/>
          <w:sz w:val="20"/>
          <w:szCs w:val="20"/>
        </w:rPr>
      </w:pPr>
    </w:p>
    <w:p>
      <w:pPr>
        <w:pStyle w:val="BodyText"/>
        <w:spacing w:line="240" w:lineRule="auto" w:before="158"/>
        <w:ind w:right="169"/>
        <w:jc w:val="left"/>
      </w:pPr>
      <w:r>
        <w:rPr/>
        <w:t>2、公司是否披露了审计机构对公司内部控制报告的核实评价意见：否</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pStyle w:val="BodyText"/>
        <w:spacing w:line="240" w:lineRule="auto"/>
        <w:ind w:right="169"/>
        <w:jc w:val="left"/>
      </w:pPr>
      <w:r>
        <w:rPr/>
        <w:t>3、公司是否披露</w:t>
      </w:r>
      <w:r>
        <w:rPr>
          <w:spacing w:val="-71"/>
        </w:rPr>
        <w:t> </w:t>
      </w:r>
      <w:r>
        <w:rPr/>
        <w:t>2010</w:t>
      </w:r>
      <w:r>
        <w:rPr>
          <w:spacing w:val="-71"/>
        </w:rPr>
        <w:t> </w:t>
      </w:r>
      <w:r>
        <w:rPr/>
        <w:t>年度浙大网新科技股份有限公司履行社会责任报告：是</w:t>
      </w:r>
    </w:p>
    <w:p>
      <w:pPr>
        <w:spacing w:after="0" w:line="240" w:lineRule="auto"/>
        <w:jc w:val="left"/>
        <w:sectPr>
          <w:pgSz w:w="11910" w:h="16840"/>
          <w:pgMar w:header="747" w:footer="962" w:top="980" w:bottom="1160" w:left="1220" w:right="1120"/>
        </w:sectPr>
      </w:pPr>
    </w:p>
    <w:p>
      <w:pPr>
        <w:spacing w:line="240" w:lineRule="auto" w:before="1"/>
        <w:rPr>
          <w:rFonts w:ascii="宋体" w:hAnsi="宋体" w:cs="宋体" w:eastAsia="宋体" w:hint="default"/>
          <w:sz w:val="29"/>
          <w:szCs w:val="29"/>
        </w:rPr>
      </w:pPr>
    </w:p>
    <w:p>
      <w:pPr>
        <w:pStyle w:val="BodyText"/>
        <w:spacing w:line="240" w:lineRule="auto" w:before="35"/>
        <w:ind w:right="0"/>
        <w:jc w:val="left"/>
      </w:pPr>
      <w:hyperlink r:id="rId11">
        <w:r>
          <w:rPr/>
          <w:t>披露地址：www.sse.com.cn</w:t>
        </w:r>
      </w:hyperlink>
    </w:p>
    <w:p>
      <w:pPr>
        <w:spacing w:line="240" w:lineRule="auto" w:before="0"/>
        <w:rPr>
          <w:rFonts w:ascii="宋体" w:hAnsi="宋体" w:cs="宋体" w:eastAsia="宋体" w:hint="default"/>
          <w:sz w:val="20"/>
          <w:szCs w:val="20"/>
        </w:rPr>
      </w:pPr>
    </w:p>
    <w:p>
      <w:pPr>
        <w:pStyle w:val="BodyText"/>
        <w:spacing w:line="390" w:lineRule="atLeast" w:before="133"/>
        <w:ind w:left="564" w:right="225" w:hanging="424"/>
        <w:jc w:val="left"/>
      </w:pPr>
      <w:r>
        <w:rPr/>
        <w:t>(七)</w:t>
      </w:r>
      <w:r>
        <w:rPr>
          <w:spacing w:val="-1"/>
        </w:rPr>
        <w:t> </w:t>
      </w:r>
      <w:r>
        <w:rPr/>
        <w:t>公司建立年报信息披露重大差错责任追究制度的情况</w:t>
      </w:r>
      <w:r>
        <w:rPr/>
        <w:t> 报告期内，公司制定了《年报信息披露重大差错责任追究制度》，并经2010年4月22日公司第六</w:t>
      </w:r>
    </w:p>
    <w:p>
      <w:pPr>
        <w:pStyle w:val="BodyText"/>
        <w:spacing w:line="272" w:lineRule="exact" w:before="25"/>
        <w:ind w:right="124"/>
        <w:jc w:val="left"/>
      </w:pPr>
      <w:r>
        <w:rPr/>
        <w:t>届董事会第十二次会议审议通过。报告期内，公司未出现重大会计差错更正、重大遗漏信息补充及业 绩预告更正等年报信息披露重大差错。</w:t>
      </w:r>
    </w:p>
    <w:p>
      <w:pPr>
        <w:spacing w:after="0" w:line="272" w:lineRule="exact"/>
        <w:jc w:val="left"/>
        <w:sectPr>
          <w:pgSz w:w="11910" w:h="16840"/>
          <w:pgMar w:header="747" w:footer="962" w:top="980" w:bottom="1160" w:left="1220" w:right="1160"/>
        </w:sectPr>
      </w:pPr>
    </w:p>
    <w:p>
      <w:pPr>
        <w:spacing w:line="240" w:lineRule="auto" w:before="1"/>
        <w:rPr>
          <w:rFonts w:ascii="宋体" w:hAnsi="宋体" w:cs="宋体" w:eastAsia="宋体" w:hint="default"/>
          <w:sz w:val="29"/>
          <w:szCs w:val="29"/>
        </w:rPr>
      </w:pPr>
    </w:p>
    <w:p>
      <w:pPr>
        <w:spacing w:line="343" w:lineRule="auto" w:before="35"/>
        <w:ind w:left="140" w:right="7201" w:firstLine="0"/>
        <w:jc w:val="left"/>
        <w:rPr>
          <w:rFonts w:ascii="宋体" w:hAnsi="宋体" w:cs="宋体" w:eastAsia="宋体" w:hint="default"/>
          <w:sz w:val="21"/>
          <w:szCs w:val="21"/>
        </w:rPr>
      </w:pPr>
      <w:r>
        <w:rPr>
          <w:rFonts w:ascii="宋体" w:hAnsi="宋体" w:cs="宋体" w:eastAsia="宋体" w:hint="default"/>
          <w:b/>
          <w:bCs/>
          <w:sz w:val="21"/>
          <w:szCs w:val="21"/>
        </w:rPr>
        <w:t>七、股东大会情况简介</w:t>
      </w:r>
      <w:r>
        <w:rPr>
          <w:rFonts w:ascii="宋体" w:hAnsi="宋体" w:cs="宋体" w:eastAsia="宋体" w:hint="default"/>
          <w:b/>
          <w:bCs/>
          <w:w w:val="99"/>
          <w:sz w:val="21"/>
          <w:szCs w:val="21"/>
        </w:rPr>
        <w:t> </w:t>
      </w: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年度股东大会情况</w:t>
      </w:r>
    </w:p>
    <w:p>
      <w:pPr>
        <w:spacing w:line="240" w:lineRule="auto" w:before="10"/>
        <w:rPr>
          <w:rFonts w:ascii="宋体" w:hAnsi="宋体" w:cs="宋体" w:eastAsia="宋体" w:hint="default"/>
          <w:sz w:val="4"/>
          <w:szCs w:val="4"/>
        </w:rPr>
      </w:pPr>
    </w:p>
    <w:tbl>
      <w:tblPr>
        <w:tblW w:w="0" w:type="auto"/>
        <w:jc w:val="left"/>
        <w:tblInd w:w="125" w:type="dxa"/>
        <w:tblLayout w:type="fixed"/>
        <w:tblCellMar>
          <w:top w:w="0" w:type="dxa"/>
          <w:left w:w="0" w:type="dxa"/>
          <w:bottom w:w="0" w:type="dxa"/>
          <w:right w:w="0" w:type="dxa"/>
        </w:tblCellMar>
        <w:tblLook w:val="01E0"/>
      </w:tblPr>
      <w:tblGrid>
        <w:gridCol w:w="1597"/>
        <w:gridCol w:w="1973"/>
        <w:gridCol w:w="3006"/>
        <w:gridCol w:w="2724"/>
      </w:tblGrid>
      <w:tr>
        <w:trPr>
          <w:trHeight w:val="527"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70"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57"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40" w:right="0"/>
              <w:jc w:val="left"/>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00" w:right="0"/>
              <w:jc w:val="left"/>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800"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166"/>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年度股东</w:t>
            </w:r>
            <w:r>
              <w:rPr>
                <w:rFonts w:ascii="宋体" w:hAnsi="宋体" w:cs="宋体" w:eastAsia="宋体" w:hint="default"/>
                <w:sz w:val="21"/>
                <w:szCs w:val="21"/>
              </w:rPr>
              <w:t> 大会</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86"/>
              <w:ind w:left="100" w:right="-5"/>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64"/>
                <w:sz w:val="21"/>
                <w:szCs w:val="21"/>
              </w:rPr>
              <w:t>》</w:t>
            </w:r>
            <w:r>
              <w:rPr>
                <w:rFonts w:ascii="宋体" w:hAnsi="宋体" w:cs="宋体" w:eastAsia="宋体" w:hint="default"/>
                <w:spacing w:val="-128"/>
                <w:sz w:val="21"/>
                <w:szCs w:val="21"/>
              </w:rPr>
              <w:t>、</w:t>
            </w:r>
            <w:r>
              <w:rPr>
                <w:rFonts w:ascii="宋体" w:hAnsi="宋体" w:cs="宋体" w:eastAsia="宋体" w:hint="default"/>
                <w:sz w:val="21"/>
                <w:szCs w:val="21"/>
              </w:rPr>
              <w:t>《证券时报</w:t>
            </w:r>
            <w:r>
              <w:rPr>
                <w:rFonts w:ascii="宋体" w:hAnsi="宋体" w:cs="宋体" w:eastAsia="宋体" w:hint="default"/>
                <w:spacing w:val="-64"/>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before="35"/>
        <w:ind w:right="3944"/>
        <w:jc w:val="left"/>
      </w:pPr>
      <w:r>
        <w:rPr/>
        <w:t>(二)</w:t>
      </w:r>
      <w:r>
        <w:rPr>
          <w:spacing w:val="-2"/>
        </w:rPr>
        <w:t> </w:t>
      </w:r>
      <w:r>
        <w:rPr/>
        <w:t>临时股东大会情况</w:t>
      </w:r>
    </w:p>
    <w:p>
      <w:pPr>
        <w:spacing w:line="240" w:lineRule="auto" w:before="9"/>
        <w:rPr>
          <w:rFonts w:ascii="宋体" w:hAnsi="宋体" w:cs="宋体" w:eastAsia="宋体" w:hint="default"/>
          <w:sz w:val="11"/>
          <w:szCs w:val="11"/>
        </w:rPr>
      </w:pPr>
    </w:p>
    <w:tbl>
      <w:tblPr>
        <w:tblW w:w="0" w:type="auto"/>
        <w:jc w:val="left"/>
        <w:tblInd w:w="125" w:type="dxa"/>
        <w:tblLayout w:type="fixed"/>
        <w:tblCellMar>
          <w:top w:w="0" w:type="dxa"/>
          <w:left w:w="0" w:type="dxa"/>
          <w:bottom w:w="0" w:type="dxa"/>
          <w:right w:w="0" w:type="dxa"/>
        </w:tblCellMar>
        <w:tblLook w:val="01E0"/>
      </w:tblPr>
      <w:tblGrid>
        <w:gridCol w:w="1613"/>
        <w:gridCol w:w="1897"/>
        <w:gridCol w:w="2942"/>
        <w:gridCol w:w="2848"/>
      </w:tblGrid>
      <w:tr>
        <w:trPr>
          <w:trHeight w:val="528"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78"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09" w:right="0"/>
              <w:jc w:val="left"/>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61" w:right="0"/>
              <w:jc w:val="left"/>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800"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182"/>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年第一次</w:t>
            </w:r>
            <w:r>
              <w:rPr>
                <w:rFonts w:ascii="宋体" w:hAnsi="宋体" w:cs="宋体" w:eastAsia="宋体" w:hint="default"/>
                <w:sz w:val="21"/>
                <w:szCs w:val="21"/>
              </w:rPr>
              <w:t> 临时股东大会</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5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86"/>
              <w:ind w:left="100" w:right="-5"/>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80"/>
                <w:sz w:val="21"/>
                <w:szCs w:val="21"/>
              </w:rPr>
              <w:t>》</w:t>
            </w:r>
            <w:r>
              <w:rPr>
                <w:rFonts w:ascii="宋体" w:hAnsi="宋体" w:cs="宋体" w:eastAsia="宋体" w:hint="default"/>
                <w:spacing w:val="-159"/>
                <w:sz w:val="21"/>
                <w:szCs w:val="21"/>
              </w:rPr>
              <w:t>、</w:t>
            </w:r>
            <w:r>
              <w:rPr>
                <w:rFonts w:ascii="宋体" w:hAnsi="宋体" w:cs="宋体" w:eastAsia="宋体" w:hint="default"/>
                <w:sz w:val="21"/>
                <w:szCs w:val="21"/>
              </w:rPr>
              <w:t>《证</w:t>
            </w:r>
            <w:r>
              <w:rPr>
                <w:rFonts w:ascii="宋体" w:hAnsi="宋体" w:cs="宋体" w:eastAsia="宋体" w:hint="default"/>
                <w:spacing w:val="-2"/>
                <w:sz w:val="21"/>
                <w:szCs w:val="21"/>
              </w:rPr>
              <w:t>券</w:t>
            </w:r>
            <w:r>
              <w:rPr>
                <w:rFonts w:ascii="宋体" w:hAnsi="宋体" w:cs="宋体" w:eastAsia="宋体" w:hint="default"/>
                <w:sz w:val="21"/>
                <w:szCs w:val="21"/>
              </w:rPr>
              <w:t>时报</w:t>
            </w:r>
            <w:r>
              <w:rPr>
                <w:rFonts w:ascii="宋体" w:hAnsi="宋体" w:cs="宋体" w:eastAsia="宋体" w:hint="default"/>
                <w:spacing w:val="-80"/>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p>
        </w:tc>
      </w:tr>
    </w:tbl>
    <w:p>
      <w:pPr>
        <w:spacing w:after="0" w:line="240" w:lineRule="auto"/>
        <w:jc w:val="left"/>
        <w:rPr>
          <w:rFonts w:ascii="宋体" w:hAnsi="宋体" w:cs="宋体" w:eastAsia="宋体" w:hint="default"/>
          <w:sz w:val="21"/>
          <w:szCs w:val="21"/>
        </w:rPr>
        <w:sectPr>
          <w:pgSz w:w="11910" w:h="16840"/>
          <w:pgMar w:header="747" w:footer="962" w:top="980" w:bottom="1160" w:left="1220" w:right="1120"/>
        </w:sectPr>
      </w:pPr>
    </w:p>
    <w:p>
      <w:pPr>
        <w:spacing w:line="240" w:lineRule="auto" w:before="1"/>
        <w:rPr>
          <w:rFonts w:ascii="宋体" w:hAnsi="宋体" w:cs="宋体" w:eastAsia="宋体" w:hint="default"/>
          <w:sz w:val="29"/>
          <w:szCs w:val="29"/>
        </w:rPr>
      </w:pPr>
    </w:p>
    <w:p>
      <w:pPr>
        <w:pStyle w:val="Heading3"/>
        <w:spacing w:line="240" w:lineRule="auto"/>
        <w:ind w:left="140" w:right="103"/>
        <w:jc w:val="left"/>
        <w:rPr>
          <w:b w:val="0"/>
          <w:bCs w:val="0"/>
        </w:rPr>
      </w:pPr>
      <w:bookmarkStart w:name="_TOC_250002" w:id="3"/>
      <w:r>
        <w:rPr/>
        <w:t>八、董事会报告</w:t>
      </w:r>
      <w:bookmarkEnd w:id="3"/>
      <w:r>
        <w:rPr>
          <w:b w:val="0"/>
          <w:bCs w:val="0"/>
        </w:rPr>
      </w:r>
    </w:p>
    <w:p>
      <w:pPr>
        <w:pStyle w:val="BodyText"/>
        <w:spacing w:line="240" w:lineRule="auto" w:before="117"/>
        <w:ind w:right="103"/>
        <w:jc w:val="left"/>
      </w:pPr>
      <w:r>
        <w:rPr/>
        <w:t>(一)</w:t>
      </w:r>
      <w:r>
        <w:rPr>
          <w:spacing w:val="-2"/>
        </w:rPr>
        <w:t> </w:t>
      </w:r>
      <w:r>
        <w:rPr/>
        <w:t>管理层讨论与分析</w:t>
      </w:r>
    </w:p>
    <w:p>
      <w:pPr>
        <w:pStyle w:val="BodyText"/>
        <w:tabs>
          <w:tab w:pos="560" w:val="left" w:leader="none"/>
        </w:tabs>
        <w:spacing w:line="240" w:lineRule="auto" w:before="117"/>
        <w:ind w:right="103"/>
        <w:jc w:val="left"/>
      </w:pPr>
      <w:r>
        <w:rPr/>
        <w:t>1.</w:t>
        <w:tab/>
        <w:t>2010</w:t>
      </w:r>
      <w:r>
        <w:rPr>
          <w:spacing w:val="-54"/>
        </w:rPr>
        <w:t> </w:t>
      </w:r>
      <w:r>
        <w:rPr/>
        <w:t>年公司总体经营情况</w:t>
      </w:r>
    </w:p>
    <w:p>
      <w:pPr>
        <w:pStyle w:val="BodyText"/>
        <w:spacing w:line="240" w:lineRule="auto" w:before="117"/>
        <w:ind w:right="103"/>
        <w:jc w:val="left"/>
      </w:pPr>
      <w:r>
        <w:rPr/>
        <w:t>（1）总体经营情况</w:t>
      </w:r>
    </w:p>
    <w:p>
      <w:pPr>
        <w:pStyle w:val="BodyText"/>
        <w:spacing w:line="237" w:lineRule="auto" w:before="120"/>
        <w:ind w:right="104" w:firstLine="423"/>
        <w:jc w:val="left"/>
      </w:pPr>
      <w:r>
        <w:rPr/>
        <w:t>2010</w:t>
      </w:r>
      <w:r>
        <w:rPr>
          <w:spacing w:val="-53"/>
        </w:rPr>
        <w:t> </w:t>
      </w:r>
      <w:r>
        <w:rPr/>
        <w:t>年是浙大网新完成战略转型、回归</w:t>
      </w:r>
      <w:r>
        <w:rPr>
          <w:spacing w:val="-54"/>
        </w:rPr>
        <w:t> </w:t>
      </w:r>
      <w:r>
        <w:rPr/>
        <w:t>IT</w:t>
      </w:r>
      <w:r>
        <w:rPr>
          <w:spacing w:val="-53"/>
        </w:rPr>
        <w:t> </w:t>
      </w:r>
      <w:r>
        <w:rPr/>
        <w:t>专业化道路后，实施“智慧”战略的“智慧元年”。</w:t>
      </w:r>
      <w:r>
        <w:rPr/>
        <w:t> 这一年，浙大网新以“Computer</w:t>
      </w:r>
      <w:r>
        <w:rPr>
          <w:spacing w:val="-9"/>
        </w:rPr>
        <w:t> </w:t>
      </w:r>
      <w:r>
        <w:rPr/>
        <w:t>+</w:t>
      </w:r>
      <w:r>
        <w:rPr>
          <w:spacing w:val="-9"/>
        </w:rPr>
        <w:t> </w:t>
      </w:r>
      <w:r>
        <w:rPr/>
        <w:t>X”为基本导向，以</w:t>
      </w:r>
      <w:r>
        <w:rPr>
          <w:spacing w:val="-57"/>
        </w:rPr>
        <w:t> </w:t>
      </w:r>
      <w:r>
        <w:rPr/>
        <w:t>IT</w:t>
      </w:r>
      <w:r>
        <w:rPr>
          <w:spacing w:val="-56"/>
        </w:rPr>
        <w:t> </w:t>
      </w:r>
      <w:r>
        <w:rPr/>
        <w:t>协同服务为引领，确立了以针对中国</w:t>
      </w:r>
      <w:r>
        <w:rPr>
          <w:spacing w:val="-57"/>
        </w:rPr>
        <w:t> </w:t>
      </w:r>
      <w:r>
        <w:rPr/>
        <w:t>IT</w:t>
      </w:r>
      <w:r>
        <w:rPr>
          <w:spacing w:val="-56"/>
        </w:rPr>
        <w:t> </w:t>
      </w:r>
      <w:r>
        <w:rPr/>
        <w:t>服</w:t>
      </w:r>
      <w:r>
        <w:rPr/>
        <w:t> 务市场的“智慧城市”和国际服务外包市场的“智慧服务”为两翼的业务格局，正式成立</w:t>
      </w:r>
      <w:r>
        <w:rPr>
          <w:spacing w:val="-53"/>
        </w:rPr>
        <w:t> </w:t>
      </w:r>
      <w:r>
        <w:rPr/>
        <w:t>ITG（IT</w:t>
      </w:r>
      <w:r>
        <w:rPr>
          <w:spacing w:val="-52"/>
        </w:rPr>
        <w:t> </w:t>
      </w:r>
      <w:r>
        <w:rPr/>
        <w:t>服</w:t>
      </w:r>
      <w:r>
        <w:rPr/>
        <w:t> 务事业集团）和</w:t>
      </w:r>
      <w:r>
        <w:rPr>
          <w:spacing w:val="-55"/>
        </w:rPr>
        <w:t> </w:t>
      </w:r>
      <w:r>
        <w:rPr/>
        <w:t>OSG(外包服务事业集团)。在“智慧”战略布局下，ITG</w:t>
      </w:r>
      <w:r>
        <w:rPr>
          <w:spacing w:val="-55"/>
        </w:rPr>
        <w:t> </w:t>
      </w:r>
      <w:r>
        <w:rPr/>
        <w:t>积极推进传统业务整合协同，</w:t>
      </w:r>
      <w:r>
        <w:rPr/>
        <w:t> 市民一卡通、数字城管、社保、智能电网、电子政务等业务寻找协同创新发展机遇，通过与国际知名 IT</w:t>
      </w:r>
      <w:r>
        <w:rPr>
          <w:spacing w:val="-53"/>
        </w:rPr>
        <w:t> </w:t>
      </w:r>
      <w:r>
        <w:rPr/>
        <w:t>企业的竞合关系建立“智慧城市”商业生态体系并取得良好进展。OSG</w:t>
      </w:r>
      <w:r>
        <w:rPr>
          <w:spacing w:val="-53"/>
        </w:rPr>
        <w:t> </w:t>
      </w:r>
      <w:r>
        <w:rPr/>
        <w:t>抓住机遇，快速发展，新客</w:t>
      </w:r>
      <w:r>
        <w:rPr/>
        <w:t> 户和新市场都取得突破。</w:t>
      </w:r>
      <w:r>
        <w:rPr>
          <w:color w:val="101010"/>
        </w:rPr>
        <w:t>服务外包业务</w:t>
      </w:r>
      <w:r>
        <w:rPr/>
        <w:t>从</w:t>
      </w:r>
      <w:r>
        <w:rPr>
          <w:spacing w:val="-57"/>
        </w:rPr>
        <w:t> </w:t>
      </w:r>
      <w:r>
        <w:rPr/>
        <w:t>ITO</w:t>
      </w:r>
      <w:r>
        <w:rPr>
          <w:spacing w:val="-57"/>
        </w:rPr>
        <w:t> </w:t>
      </w:r>
      <w:r>
        <w:rPr>
          <w:color w:val="101010"/>
        </w:rPr>
        <w:t>向业务流程外包（BPO）发展，从软件开发为主向</w:t>
      </w:r>
      <w:r>
        <w:rPr>
          <w:color w:val="101010"/>
          <w:spacing w:val="-57"/>
        </w:rPr>
        <w:t> </w:t>
      </w:r>
      <w:r>
        <w:rPr>
          <w:color w:val="101010"/>
        </w:rPr>
        <w:t>IT</w:t>
      </w:r>
      <w:r>
        <w:rPr>
          <w:color w:val="101010"/>
          <w:spacing w:val="-56"/>
        </w:rPr>
        <w:t> </w:t>
      </w:r>
      <w:r>
        <w:rPr>
          <w:color w:val="101010"/>
        </w:rPr>
        <w:t>运</w:t>
      </w:r>
      <w:r>
        <w:rPr>
          <w:color w:val="101010"/>
        </w:rPr>
        <w:t> 维、软件集成总包等领域延伸。</w:t>
      </w:r>
      <w:r>
        <w:rPr/>
        <w:t>技术创新方面，浙大网新国家核高基项目等技术开发取得显著进展，</w:t>
      </w:r>
      <w:r>
        <w:rPr/>
        <w:t> 并积累了大量技术成果，网新中央研究院和业务集团创新中心等创新体系建设进入快车道。</w:t>
      </w:r>
    </w:p>
    <w:p>
      <w:pPr>
        <w:pStyle w:val="BodyText"/>
        <w:spacing w:line="272" w:lineRule="exact" w:before="145"/>
        <w:ind w:right="221" w:firstLine="423"/>
        <w:jc w:val="both"/>
      </w:pPr>
      <w:r>
        <w:rPr/>
        <w:t>在品牌建设上，2010</w:t>
      </w:r>
      <w:r>
        <w:rPr>
          <w:spacing w:val="-62"/>
        </w:rPr>
        <w:t> </w:t>
      </w:r>
      <w:r>
        <w:rPr/>
        <w:t>年浙大网新进一步提升了国际品牌影响力和美誉度，被评为</w:t>
      </w:r>
      <w:r>
        <w:rPr>
          <w:spacing w:val="-62"/>
        </w:rPr>
        <w:t> </w:t>
      </w:r>
      <w:r>
        <w:rPr/>
        <w:t>IAOP2010</w:t>
      </w:r>
      <w:r>
        <w:rPr>
          <w:spacing w:val="-62"/>
        </w:rPr>
        <w:t> </w:t>
      </w:r>
      <w:r>
        <w:rPr/>
        <w:t>全球</w:t>
      </w:r>
      <w:r>
        <w:rPr>
          <w:spacing w:val="-1"/>
        </w:rPr>
        <w:t> </w:t>
      </w:r>
      <w:r>
        <w:rPr/>
        <w:t>外包前</w:t>
      </w:r>
      <w:r>
        <w:rPr>
          <w:spacing w:val="-54"/>
        </w:rPr>
        <w:t> </w:t>
      </w:r>
      <w:r>
        <w:rPr/>
        <w:t>50</w:t>
      </w:r>
      <w:r>
        <w:rPr>
          <w:spacing w:val="-53"/>
        </w:rPr>
        <w:t> </w:t>
      </w:r>
      <w:r>
        <w:rPr>
          <w:spacing w:val="-6"/>
        </w:rPr>
        <w:t>强，位居中国第</w:t>
      </w:r>
      <w:r>
        <w:rPr>
          <w:spacing w:val="-54"/>
        </w:rPr>
        <w:t> </w:t>
      </w:r>
      <w:r>
        <w:rPr/>
        <w:t>2</w:t>
      </w:r>
      <w:r>
        <w:rPr>
          <w:spacing w:val="-53"/>
        </w:rPr>
        <w:t> </w:t>
      </w:r>
      <w:r>
        <w:rPr>
          <w:spacing w:val="-3"/>
        </w:rPr>
        <w:t>名，成为全球最佳服务外包提供商之一，连续七年被国家工信部评为中国</w:t>
      </w:r>
      <w:r>
        <w:rPr/>
        <w:t> 软件收入十强。报告期内，公司实现营业收入</w:t>
      </w:r>
      <w:r>
        <w:rPr>
          <w:spacing w:val="-63"/>
        </w:rPr>
        <w:t> </w:t>
      </w:r>
      <w:r>
        <w:rPr/>
        <w:t>554,805.87</w:t>
      </w:r>
      <w:r>
        <w:rPr>
          <w:spacing w:val="-20"/>
        </w:rPr>
        <w:t> </w:t>
      </w:r>
      <w:r>
        <w:rPr/>
        <w:t>万元，同比增长</w:t>
      </w:r>
      <w:r>
        <w:rPr>
          <w:spacing w:val="-63"/>
        </w:rPr>
        <w:t> </w:t>
      </w:r>
      <w:r>
        <w:rPr/>
        <w:t>14.29%；归属于上市公司</w:t>
      </w:r>
      <w:r>
        <w:rPr>
          <w:spacing w:val="-1"/>
        </w:rPr>
        <w:t> </w:t>
      </w:r>
      <w:r>
        <w:rPr/>
        <w:t>股东的净利润</w:t>
      </w:r>
      <w:r>
        <w:rPr>
          <w:spacing w:val="-62"/>
        </w:rPr>
        <w:t> </w:t>
      </w:r>
      <w:r>
        <w:rPr/>
        <w:t>6,822.35</w:t>
      </w:r>
      <w:r>
        <w:rPr>
          <w:spacing w:val="-62"/>
        </w:rPr>
        <w:t> </w:t>
      </w:r>
      <w:r>
        <w:rPr/>
        <w:t>万元，同比增长</w:t>
      </w:r>
      <w:r>
        <w:rPr>
          <w:spacing w:val="-62"/>
        </w:rPr>
        <w:t> </w:t>
      </w:r>
      <w:r>
        <w:rPr/>
        <w:t>98.16%。</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343" w:lineRule="auto"/>
        <w:ind w:left="564" w:right="7239" w:hanging="424"/>
        <w:jc w:val="left"/>
      </w:pPr>
      <w:r>
        <w:rPr/>
        <w:t>（2）主营业务经营情况 A、服务外包业务</w:t>
      </w:r>
    </w:p>
    <w:p>
      <w:pPr>
        <w:pStyle w:val="BodyText"/>
        <w:spacing w:line="240" w:lineRule="auto" w:before="27"/>
        <w:ind w:left="560" w:right="103"/>
        <w:jc w:val="left"/>
      </w:pPr>
      <w:r>
        <w:rPr/>
        <w:t>作为中国服务外包领军企业，浙大网新在</w:t>
      </w:r>
      <w:r>
        <w:rPr>
          <w:spacing w:val="-73"/>
        </w:rPr>
        <w:t> </w:t>
      </w:r>
      <w:r>
        <w:rPr/>
        <w:t>2010</w:t>
      </w:r>
      <w:r>
        <w:rPr>
          <w:spacing w:val="-73"/>
        </w:rPr>
        <w:t> </w:t>
      </w:r>
      <w:r>
        <w:rPr/>
        <w:t>年更显现出其在服务外包领域的强劲增长力。</w:t>
      </w:r>
    </w:p>
    <w:p>
      <w:pPr>
        <w:pStyle w:val="BodyText"/>
        <w:spacing w:line="272" w:lineRule="exact" w:before="145"/>
        <w:ind w:right="155" w:firstLine="420"/>
        <w:jc w:val="left"/>
      </w:pPr>
      <w:r>
        <w:rPr/>
        <w:t>在对美服务外包领域，浙大网新巩固老客户，扩大合作范围，并积极开拓新业务、新市场，凭借 在金融信息领域的国际化高端合作经验，实现国际和国内服务外包业务的有效协同。2010</w:t>
      </w:r>
      <w:r>
        <w:rPr>
          <w:spacing w:val="-68"/>
        </w:rPr>
        <w:t> </w:t>
      </w:r>
      <w:r>
        <w:rPr>
          <w:spacing w:val="-4"/>
        </w:rPr>
        <w:t>年，浙大网</w:t>
      </w:r>
      <w:r>
        <w:rPr/>
        <w:t> 新服务外包领域新增近十个大客户，与</w:t>
      </w:r>
      <w:r>
        <w:rPr>
          <w:spacing w:val="-56"/>
        </w:rPr>
        <w:t> </w:t>
      </w:r>
      <w:r>
        <w:rPr/>
        <w:t>Percana、路透社、工商银行、Honda、DST、IFDS</w:t>
      </w:r>
      <w:r>
        <w:rPr>
          <w:spacing w:val="-55"/>
        </w:rPr>
        <w:t> </w:t>
      </w:r>
      <w:r>
        <w:rPr/>
        <w:t>等客户建立</w:t>
      </w:r>
      <w:r>
        <w:rPr/>
        <w:t> 起深入广泛的合作关系。</w:t>
      </w:r>
      <w:r>
        <w:rPr>
          <w:color w:val="101010"/>
        </w:rPr>
        <w:t>行业客户多元化有效地分散了金融危机带给网新的直接冲击。</w:t>
      </w:r>
      <w:r>
        <w:rPr/>
        <w:t>2</w:t>
      </w:r>
      <w:r>
        <w:rPr>
          <w:color w:val="101010"/>
        </w:rPr>
        <w:t>010</w:t>
      </w:r>
      <w:r>
        <w:rPr>
          <w:color w:val="101010"/>
          <w:spacing w:val="-54"/>
        </w:rPr>
        <w:t> </w:t>
      </w:r>
      <w:r>
        <w:rPr>
          <w:color w:val="101010"/>
        </w:rPr>
        <w:t>年</w:t>
      </w:r>
      <w:r>
        <w:rPr>
          <w:color w:val="101010"/>
          <w:spacing w:val="-54"/>
        </w:rPr>
        <w:t> </w:t>
      </w:r>
      <w:r>
        <w:rPr/>
        <w:t>7</w:t>
      </w:r>
      <w:r>
        <w:rPr>
          <w:spacing w:val="-53"/>
        </w:rPr>
        <w:t> </w:t>
      </w:r>
      <w:r>
        <w:rPr/>
        <w:t>月，</w:t>
      </w:r>
      <w:r>
        <w:rPr/>
        <w:t> 浙大网新旗下</w:t>
      </w:r>
      <w:r>
        <w:rPr>
          <w:spacing w:val="-54"/>
        </w:rPr>
        <w:t> </w:t>
      </w:r>
      <w:r>
        <w:rPr/>
        <w:t>Insigma</w:t>
      </w:r>
      <w:r>
        <w:rPr>
          <w:spacing w:val="-1"/>
        </w:rPr>
        <w:t> </w:t>
      </w:r>
      <w:r>
        <w:rPr/>
        <w:t>US,Inc.与美国最大医疗保健系统之一的</w:t>
      </w:r>
      <w:r>
        <w:rPr>
          <w:spacing w:val="-54"/>
        </w:rPr>
        <w:t> </w:t>
      </w:r>
      <w:r>
        <w:rPr/>
        <w:t>Marshfield</w:t>
      </w:r>
      <w:r>
        <w:rPr>
          <w:spacing w:val="-1"/>
        </w:rPr>
        <w:t> </w:t>
      </w:r>
      <w:r>
        <w:rPr/>
        <w:t>Clinic</w:t>
      </w:r>
      <w:r>
        <w:rPr>
          <w:spacing w:val="-54"/>
        </w:rPr>
        <w:t> </w:t>
      </w:r>
      <w:r>
        <w:rPr/>
        <w:t>旗下的医疗保险</w:t>
      </w:r>
      <w:r>
        <w:rPr/>
        <w:t> 机构</w:t>
      </w:r>
      <w:r>
        <w:rPr>
          <w:spacing w:val="-54"/>
        </w:rPr>
        <w:t> </w:t>
      </w:r>
      <w:r>
        <w:rPr/>
        <w:t>Security</w:t>
      </w:r>
      <w:r>
        <w:rPr>
          <w:spacing w:val="-52"/>
        </w:rPr>
        <w:t> </w:t>
      </w:r>
      <w:r>
        <w:rPr/>
        <w:t>Health</w:t>
      </w:r>
      <w:r>
        <w:rPr>
          <w:spacing w:val="-54"/>
        </w:rPr>
        <w:t> </w:t>
      </w:r>
      <w:r>
        <w:rPr/>
        <w:t>Plan</w:t>
      </w:r>
      <w:r>
        <w:rPr>
          <w:spacing w:val="-53"/>
        </w:rPr>
        <w:t> </w:t>
      </w:r>
      <w:r>
        <w:rPr/>
        <w:t>签订了软件集成开发总包超过</w:t>
      </w:r>
      <w:r>
        <w:rPr>
          <w:spacing w:val="-54"/>
        </w:rPr>
        <w:t> </w:t>
      </w:r>
      <w:r>
        <w:rPr/>
        <w:t>1.4</w:t>
      </w:r>
      <w:r>
        <w:rPr>
          <w:spacing w:val="-54"/>
        </w:rPr>
        <w:t> </w:t>
      </w:r>
      <w:r>
        <w:rPr/>
        <w:t>亿的大单，成为进入美国软件集成总包</w:t>
      </w:r>
      <w:r>
        <w:rPr/>
        <w:t> 市场的少数几家中国本土外包商之一。同时，浙大网新深耕大客户，与客户建立</w:t>
      </w:r>
      <w:r>
        <w:rPr>
          <w:spacing w:val="-54"/>
        </w:rPr>
        <w:t> </w:t>
      </w:r>
      <w:r>
        <w:rPr/>
        <w:t>360</w:t>
      </w:r>
      <w:r>
        <w:rPr>
          <w:spacing w:val="-53"/>
        </w:rPr>
        <w:t> </w:t>
      </w:r>
      <w:r>
        <w:rPr/>
        <w:t>度的合作战略，</w:t>
      </w:r>
      <w:r>
        <w:rPr/>
        <w:t> 在北美市场打开更为广阔的发展空间。</w:t>
      </w:r>
    </w:p>
    <w:p>
      <w:pPr>
        <w:pStyle w:val="BodyText"/>
        <w:spacing w:line="272" w:lineRule="exact" w:before="120"/>
        <w:ind w:right="218" w:firstLine="420"/>
        <w:jc w:val="both"/>
      </w:pPr>
      <w:r>
        <w:rPr>
          <w:spacing w:val="-2"/>
        </w:rPr>
        <w:t>在对日服务外包领域，随着金融危机的逐渐远去，2010</w:t>
      </w:r>
      <w:r>
        <w:rPr>
          <w:spacing w:val="-40"/>
        </w:rPr>
        <w:t> </w:t>
      </w:r>
      <w:r>
        <w:rPr>
          <w:spacing w:val="-1"/>
        </w:rPr>
        <w:t>年网新对日服务外包营业额较上年度增长</w:t>
      </w:r>
      <w:r>
        <w:rPr/>
        <w:t> </w:t>
      </w:r>
      <w:r>
        <w:rPr>
          <w:spacing w:val="-3"/>
        </w:rPr>
        <w:t>60%，尤其在金融信息服务外包领域增长强劲。与野村证券、日立系统、富士电机等战略合作得到进一</w:t>
      </w:r>
      <w:r>
        <w:rPr>
          <w:spacing w:val="-74"/>
        </w:rPr>
        <w:t> </w:t>
      </w:r>
      <w:r>
        <w:rPr>
          <w:spacing w:val="-74"/>
        </w:rPr>
      </w:r>
      <w:r>
        <w:rPr>
          <w:spacing w:val="-3"/>
        </w:rPr>
        <w:t>步巩固并扩大项目合作范围，与</w:t>
      </w:r>
      <w:r>
        <w:rPr>
          <w:spacing w:val="-62"/>
        </w:rPr>
        <w:t> </w:t>
      </w:r>
      <w:r>
        <w:rPr/>
        <w:t>SONY</w:t>
      </w:r>
      <w:r>
        <w:rPr>
          <w:spacing w:val="-61"/>
        </w:rPr>
        <w:t> </w:t>
      </w:r>
      <w:r>
        <w:rPr/>
        <w:t>建立合作关系。在</w:t>
      </w:r>
      <w:r>
        <w:rPr>
          <w:color w:val="101010"/>
        </w:rPr>
        <w:t>国内服务外包业务拓展上，OSG</w:t>
      </w:r>
      <w:r>
        <w:rPr>
          <w:color w:val="101010"/>
          <w:spacing w:val="-61"/>
        </w:rPr>
        <w:t> </w:t>
      </w:r>
      <w:r>
        <w:rPr>
          <w:color w:val="101010"/>
        </w:rPr>
        <w:t>开始向业务流</w:t>
      </w:r>
      <w:r>
        <w:rPr>
          <w:color w:val="101010"/>
        </w:rPr>
        <w:t> 程外包（BPO）渗透，</w:t>
      </w:r>
      <w:r>
        <w:rPr>
          <w:color w:val="101010"/>
          <w:spacing w:val="-1"/>
        </w:rPr>
        <w:t> </w:t>
      </w:r>
      <w:r>
        <w:rPr>
          <w:color w:val="101010"/>
        </w:rPr>
        <w:t>向</w:t>
      </w:r>
      <w:r>
        <w:rPr>
          <w:color w:val="101010"/>
          <w:spacing w:val="-55"/>
        </w:rPr>
        <w:t> </w:t>
      </w:r>
      <w:r>
        <w:rPr>
          <w:color w:val="101010"/>
        </w:rPr>
        <w:t>IT</w:t>
      </w:r>
      <w:r>
        <w:rPr>
          <w:color w:val="101010"/>
          <w:spacing w:val="-53"/>
        </w:rPr>
        <w:t> </w:t>
      </w:r>
      <w:r>
        <w:rPr>
          <w:color w:val="101010"/>
        </w:rPr>
        <w:t>运维、软件集成总包等领域延伸。</w:t>
      </w:r>
      <w:r>
        <w:rPr/>
      </w:r>
    </w:p>
    <w:p>
      <w:pPr>
        <w:pStyle w:val="BodyText"/>
        <w:spacing w:line="272" w:lineRule="exact" w:before="119"/>
        <w:ind w:right="219" w:firstLine="420"/>
        <w:jc w:val="both"/>
      </w:pPr>
      <w:r>
        <w:rPr/>
        <w:t>2010</w:t>
      </w:r>
      <w:r>
        <w:rPr>
          <w:spacing w:val="-57"/>
        </w:rPr>
        <w:t> </w:t>
      </w:r>
      <w:r>
        <w:rPr/>
        <w:t>年，浙大网新以</w:t>
      </w:r>
      <w:r>
        <w:rPr>
          <w:spacing w:val="-58"/>
        </w:rPr>
        <w:t> </w:t>
      </w:r>
      <w:r>
        <w:rPr/>
        <w:t>3000</w:t>
      </w:r>
      <w:r>
        <w:rPr>
          <w:spacing w:val="-57"/>
        </w:rPr>
        <w:t> </w:t>
      </w:r>
      <w:r>
        <w:rPr/>
        <w:t>万元投资颐和科技，以</w:t>
      </w:r>
      <w:r>
        <w:rPr>
          <w:spacing w:val="-58"/>
        </w:rPr>
        <w:t> </w:t>
      </w:r>
      <w:r>
        <w:rPr/>
        <w:t>2.68</w:t>
      </w:r>
      <w:r>
        <w:rPr>
          <w:spacing w:val="-57"/>
        </w:rPr>
        <w:t> </w:t>
      </w:r>
      <w:r>
        <w:rPr/>
        <w:t>亿日元认购</w:t>
      </w:r>
      <w:r>
        <w:rPr>
          <w:spacing w:val="-58"/>
        </w:rPr>
        <w:t> </w:t>
      </w:r>
      <w:r>
        <w:rPr/>
        <w:t>SOLXYZ</w:t>
      </w:r>
      <w:r>
        <w:rPr>
          <w:spacing w:val="-57"/>
        </w:rPr>
        <w:t> </w:t>
      </w:r>
      <w:r>
        <w:rPr/>
        <w:t>部分股权。网新借此</w:t>
      </w:r>
      <w:r>
        <w:rPr>
          <w:spacing w:val="-1"/>
        </w:rPr>
        <w:t> </w:t>
      </w:r>
      <w:r>
        <w:rPr/>
        <w:t>成功介入</w:t>
      </w:r>
      <w:r>
        <w:rPr>
          <w:spacing w:val="-50"/>
        </w:rPr>
        <w:t> </w:t>
      </w:r>
      <w:r>
        <w:rPr/>
        <w:t>BPO</w:t>
      </w:r>
      <w:r>
        <w:rPr>
          <w:spacing w:val="-48"/>
        </w:rPr>
        <w:t> </w:t>
      </w:r>
      <w:r>
        <w:rPr>
          <w:spacing w:val="-3"/>
        </w:rPr>
        <w:t>领域，丰富业务种类及产业结构，拓展业务渠道，探索“业务+资本”合作模式，实现服</w:t>
      </w:r>
      <w:r>
        <w:rPr/>
        <w:t> 务外包业务跨越发展。</w:t>
      </w:r>
    </w:p>
    <w:p>
      <w:pPr>
        <w:pStyle w:val="BodyText"/>
        <w:spacing w:line="272" w:lineRule="exact" w:before="120"/>
        <w:ind w:right="221" w:firstLine="420"/>
        <w:jc w:val="both"/>
      </w:pPr>
      <w:r>
        <w:rPr>
          <w:color w:val="101010"/>
        </w:rPr>
        <w:t>浙大网新逐步拓展二、三级城市服务外包交付基地，在国内形成以一线城市为主导、二三级城市 为支撑的梯度外包交付基地。在服务外包人力资源管理上，</w:t>
      </w:r>
      <w:r>
        <w:rPr/>
        <w:t>进一步扩大招聘范围，加强与浙江大学等</w:t>
      </w:r>
      <w:r>
        <w:rPr/>
        <w:t> 各大高校在外包人才实训上的合作，加大力度引进复合知识架构的高端人才。</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ind w:left="564" w:right="103"/>
        <w:jc w:val="left"/>
      </w:pPr>
      <w:r>
        <w:rPr/>
        <w:t>B、IT</w:t>
      </w:r>
      <w:r>
        <w:rPr>
          <w:spacing w:val="-57"/>
        </w:rPr>
        <w:t> </w:t>
      </w:r>
      <w:r>
        <w:rPr/>
        <w:t>服务</w:t>
      </w:r>
    </w:p>
    <w:p>
      <w:pPr>
        <w:pStyle w:val="BodyText"/>
        <w:spacing w:line="272" w:lineRule="exact" w:before="145"/>
        <w:ind w:right="220" w:firstLine="420"/>
        <w:jc w:val="both"/>
      </w:pPr>
      <w:r>
        <w:rPr/>
        <w:t>2010</w:t>
      </w:r>
      <w:r>
        <w:rPr>
          <w:spacing w:val="-53"/>
        </w:rPr>
        <w:t> </w:t>
      </w:r>
      <w:r>
        <w:rPr/>
        <w:t>年浙大网新推进“智慧城市”战略布局，在</w:t>
      </w:r>
      <w:r>
        <w:rPr>
          <w:spacing w:val="-54"/>
        </w:rPr>
        <w:t> </w:t>
      </w:r>
      <w:r>
        <w:rPr/>
        <w:t>IT</w:t>
      </w:r>
      <w:r>
        <w:rPr>
          <w:spacing w:val="-53"/>
        </w:rPr>
        <w:t> </w:t>
      </w:r>
      <w:r>
        <w:rPr/>
        <w:t>协同服务引领下，数字城管、市民一卡通、</w:t>
      </w:r>
      <w:r>
        <w:rPr/>
        <w:t> 劳动保障一体化、智能电网、企业数字证书等领域实现稳步发展。世博会上牵手思科馆提升浙大网新 在“智慧城市”领域的行业影响力，</w:t>
      </w:r>
      <w:r>
        <w:rPr>
          <w:color w:val="101010"/>
        </w:rPr>
        <w:t>展现在智慧城市方面的建设实力。通过扩大与浙江大学在各学科</w:t>
      </w:r>
      <w:r>
        <w:rPr>
          <w:color w:val="101010"/>
        </w:rPr>
        <w:t> </w:t>
      </w:r>
      <w:r>
        <w:rPr>
          <w:color w:val="101010"/>
          <w:spacing w:val="-5"/>
        </w:rPr>
        <w:t>的纵深合作关系，围绕“智慧城市”战略领域各方面开展项目合作；通过组建专家团队，提升网新“智</w:t>
      </w:r>
      <w:r>
        <w:rPr>
          <w:spacing w:val="-5"/>
        </w:rPr>
      </w:r>
    </w:p>
    <w:p>
      <w:pPr>
        <w:spacing w:after="0" w:line="272" w:lineRule="exact"/>
        <w:jc w:val="both"/>
        <w:sectPr>
          <w:pgSz w:w="11910" w:h="16840"/>
          <w:pgMar w:header="747" w:footer="962" w:top="980" w:bottom="116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right="206"/>
        <w:jc w:val="left"/>
      </w:pPr>
      <w:r>
        <w:rPr>
          <w:color w:val="101010"/>
        </w:rPr>
        <w:t>慧城市”领域的技术核心竞争力。同时，浙大网新通过与</w:t>
      </w:r>
      <w:r>
        <w:rPr>
          <w:color w:val="101010"/>
          <w:spacing w:val="-71"/>
        </w:rPr>
        <w:t> </w:t>
      </w:r>
      <w:r>
        <w:rPr>
          <w:color w:val="101010"/>
        </w:rPr>
        <w:t>IBM、思科等众多国际知名</w:t>
      </w:r>
      <w:r>
        <w:rPr>
          <w:color w:val="101010"/>
          <w:spacing w:val="-71"/>
        </w:rPr>
        <w:t> </w:t>
      </w:r>
      <w:r>
        <w:rPr>
          <w:color w:val="101010"/>
        </w:rPr>
        <w:t>IT</w:t>
      </w:r>
      <w:r>
        <w:rPr>
          <w:color w:val="101010"/>
          <w:spacing w:val="-70"/>
        </w:rPr>
        <w:t> </w:t>
      </w:r>
      <w:r>
        <w:rPr>
          <w:color w:val="101010"/>
        </w:rPr>
        <w:t>企业的竞合关</w:t>
      </w:r>
      <w:r>
        <w:rPr>
          <w:color w:val="101010"/>
        </w:rPr>
        <w:t> 系构建商业生态系统，形成智慧城市建设的战略联盟，共同推动战略落地。</w:t>
      </w:r>
      <w:r>
        <w:rPr/>
      </w:r>
    </w:p>
    <w:p>
      <w:pPr>
        <w:pStyle w:val="BodyText"/>
        <w:spacing w:line="272" w:lineRule="exact" w:before="120"/>
        <w:ind w:right="220" w:firstLine="420"/>
        <w:jc w:val="both"/>
      </w:pPr>
      <w:r>
        <w:rPr/>
        <w:t>2010</w:t>
      </w:r>
      <w:r>
        <w:rPr>
          <w:spacing w:val="-34"/>
        </w:rPr>
        <w:t> </w:t>
      </w:r>
      <w:r>
        <w:rPr>
          <w:spacing w:val="-2"/>
        </w:rPr>
        <w:t>年，浙大网新社保解决方案取得突破，由浙大网新承建的浙江省医疗保险“一卡通”项目正</w:t>
      </w:r>
      <w:r>
        <w:rPr/>
        <w:t> 式开通上线，对全国实现社会保障“一卡通”具有重要表率作用。在国家新农保方面，网新成功获得 </w:t>
      </w:r>
      <w:r>
        <w:rPr>
          <w:spacing w:val="-3"/>
        </w:rPr>
        <w:t>浙江省农保统一软件的开发和全省实施项目、江西省新农保全省</w:t>
      </w:r>
      <w:r>
        <w:rPr>
          <w:spacing w:val="-47"/>
        </w:rPr>
        <w:t> </w:t>
      </w:r>
      <w:r>
        <w:rPr/>
        <w:t>11</w:t>
      </w:r>
      <w:r>
        <w:rPr>
          <w:spacing w:val="-46"/>
        </w:rPr>
        <w:t> </w:t>
      </w:r>
      <w:r>
        <w:rPr>
          <w:spacing w:val="-5"/>
        </w:rPr>
        <w:t>个试点实施、安徽省新农保统一软</w:t>
      </w:r>
      <w:r>
        <w:rPr/>
      </w:r>
    </w:p>
    <w:p>
      <w:pPr>
        <w:pStyle w:val="BodyText"/>
        <w:spacing w:line="272" w:lineRule="exact"/>
        <w:ind w:right="219"/>
        <w:jc w:val="both"/>
      </w:pPr>
      <w:r>
        <w:rPr>
          <w:spacing w:val="-4"/>
        </w:rPr>
        <w:t>件开发、陕西铜川新农保试点项目等，其中浙江省城乡居民社会养老保险项目荣获“浙江省</w:t>
      </w:r>
      <w:r>
        <w:rPr>
          <w:spacing w:val="-49"/>
        </w:rPr>
        <w:t> </w:t>
      </w:r>
      <w:r>
        <w:rPr/>
        <w:t>2010</w:t>
      </w:r>
      <w:r>
        <w:rPr>
          <w:spacing w:val="-48"/>
        </w:rPr>
        <w:t> </w:t>
      </w:r>
      <w:r>
        <w:rPr/>
        <w:t>年度</w:t>
      </w:r>
      <w:r>
        <w:rPr>
          <w:spacing w:val="-101"/>
        </w:rPr>
        <w:t> </w:t>
      </w:r>
      <w:r>
        <w:rPr>
          <w:spacing w:val="-101"/>
        </w:rPr>
      </w:r>
      <w:r>
        <w:rPr/>
        <w:t>十大民生工程”一号工程。在市民一卡通领域，浙大网新再次蝉联“国家金卡工程金蚂蚁奖”，其中</w:t>
      </w:r>
      <w:r>
        <w:rPr/>
        <w:t> “基于手机支付的铁岭移动市民卡工程”荣获“国家金卡工程金蚂蚁奖（优秀应用成果奖）”，使市 </w:t>
      </w:r>
      <w:r>
        <w:rPr>
          <w:spacing w:val="-2"/>
        </w:rPr>
        <w:t>民卡迈入手机支付时代。公司研发的</w:t>
      </w:r>
      <w:r>
        <w:rPr>
          <w:spacing w:val="-47"/>
        </w:rPr>
        <w:t> </w:t>
      </w:r>
      <w:r>
        <w:rPr>
          <w:spacing w:val="-1"/>
        </w:rPr>
        <w:t>“智能停车诱导”项目被列为浙江省重大科技专项项目；与浙江</w:t>
      </w:r>
      <w:r>
        <w:rPr/>
        <w:t> 移动签订移动通用一卡通平台服务合同，承接了在浙江省内的移动一卡通开发服务业务，为公司在移</w:t>
      </w:r>
    </w:p>
    <w:p>
      <w:pPr>
        <w:pStyle w:val="BodyText"/>
        <w:spacing w:line="272" w:lineRule="exact"/>
        <w:ind w:right="204"/>
        <w:jc w:val="left"/>
      </w:pPr>
      <w:r>
        <w:rPr/>
        <w:t>动领域的一卡通业务应用开辟了一条新路。在数字城管领域，南昌数字城管项目通过专家验收，数字 城管</w:t>
      </w:r>
      <w:r>
        <w:rPr>
          <w:spacing w:val="-54"/>
        </w:rPr>
        <w:t> </w:t>
      </w:r>
      <w:r>
        <w:rPr/>
        <w:t>BPO</w:t>
      </w:r>
      <w:r>
        <w:rPr>
          <w:spacing w:val="-53"/>
        </w:rPr>
        <w:t> </w:t>
      </w:r>
      <w:r>
        <w:rPr/>
        <w:t>合同大幅增加，总签约单位超</w:t>
      </w:r>
      <w:r>
        <w:rPr>
          <w:spacing w:val="-54"/>
        </w:rPr>
        <w:t> </w:t>
      </w:r>
      <w:r>
        <w:rPr/>
        <w:t>100</w:t>
      </w:r>
      <w:r>
        <w:rPr>
          <w:spacing w:val="-53"/>
        </w:rPr>
        <w:t> </w:t>
      </w:r>
      <w:r>
        <w:rPr/>
        <w:t>家，进一步提升了公司数字城管业务在全国的知名度和影</w:t>
      </w:r>
    </w:p>
    <w:p>
      <w:pPr>
        <w:pStyle w:val="BodyText"/>
        <w:spacing w:line="272" w:lineRule="exact"/>
        <w:ind w:right="103"/>
        <w:jc w:val="left"/>
      </w:pPr>
      <w:r>
        <w:rPr/>
        <w:t>响力。公司的杭州数字城管固废在线检测项目入选</w:t>
      </w:r>
      <w:r>
        <w:rPr>
          <w:spacing w:val="-60"/>
        </w:rPr>
        <w:t> </w:t>
      </w:r>
      <w:r>
        <w:rPr/>
        <w:t>2010</w:t>
      </w:r>
      <w:r>
        <w:rPr>
          <w:spacing w:val="-59"/>
        </w:rPr>
        <w:t> </w:t>
      </w:r>
      <w:r>
        <w:rPr/>
        <w:t>年杭州市物联网应用十佳示范项目。2010</w:t>
      </w:r>
      <w:r>
        <w:rPr>
          <w:spacing w:val="-59"/>
        </w:rPr>
        <w:t> </w:t>
      </w:r>
      <w:r>
        <w:rPr/>
        <w:t>年</w:t>
      </w:r>
      <w:r>
        <w:rPr/>
        <w:t> </w:t>
      </w:r>
      <w:r>
        <w:rPr>
          <w:spacing w:val="-3"/>
        </w:rPr>
        <w:t>公司在电力</w:t>
      </w:r>
      <w:r>
        <w:rPr>
          <w:color w:val="101010"/>
          <w:spacing w:val="-3"/>
        </w:rPr>
        <w:t>信息化领域的技术积累和研发能力得到迅速发展，“智能电网”建设的足迹已经遍布河南、</w:t>
      </w:r>
      <w:r>
        <w:rPr>
          <w:color w:val="101010"/>
          <w:spacing w:val="-74"/>
        </w:rPr>
        <w:t> </w:t>
      </w:r>
      <w:r>
        <w:rPr>
          <w:color w:val="101010"/>
          <w:spacing w:val="-74"/>
        </w:rPr>
      </w:r>
      <w:r>
        <w:rPr>
          <w:color w:val="101010"/>
        </w:rPr>
        <w:t>天津、内蒙古、青海等全国十几个省、市、自治区，并加深与国网电科学院的合作，深化了智能电网 的配网自动化和资产全生命周期的研究，承接了国家电网</w:t>
      </w:r>
      <w:r>
        <w:rPr>
          <w:color w:val="101010"/>
          <w:spacing w:val="-54"/>
        </w:rPr>
        <w:t> </w:t>
      </w:r>
      <w:r>
        <w:rPr>
          <w:color w:val="101010"/>
        </w:rPr>
        <w:t>SG186</w:t>
      </w:r>
      <w:r>
        <w:rPr>
          <w:color w:val="101010"/>
          <w:spacing w:val="-53"/>
        </w:rPr>
        <w:t> </w:t>
      </w:r>
      <w:r>
        <w:rPr>
          <w:color w:val="101010"/>
        </w:rPr>
        <w:t>工程的建设、运维和运营服务。</w:t>
      </w:r>
      <w:r>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ind w:left="564" w:right="103"/>
        <w:jc w:val="left"/>
      </w:pPr>
      <w:r>
        <w:rPr/>
        <w:t>C、技术创新</w:t>
      </w:r>
    </w:p>
    <w:p>
      <w:pPr>
        <w:pStyle w:val="BodyText"/>
        <w:spacing w:line="272" w:lineRule="exact" w:before="145"/>
        <w:ind w:right="208" w:firstLine="420"/>
        <w:jc w:val="left"/>
      </w:pPr>
      <w:r>
        <w:rPr/>
        <w:t>2010</w:t>
      </w:r>
      <w:r>
        <w:rPr>
          <w:spacing w:val="-30"/>
        </w:rPr>
        <w:t> </w:t>
      </w:r>
      <w:r>
        <w:rPr>
          <w:spacing w:val="-2"/>
        </w:rPr>
        <w:t>年，浙大网新继续加大新业务、新模式和新技术的投入。公司创新体验中心及数据中心在已</w:t>
      </w:r>
      <w:r>
        <w:rPr/>
        <w:t> </w:t>
      </w:r>
      <w:r>
        <w:rPr>
          <w:spacing w:val="-4"/>
        </w:rPr>
        <w:t>有的硬件平台基础上，形成可提供</w:t>
      </w:r>
      <w:r>
        <w:rPr>
          <w:spacing w:val="-50"/>
        </w:rPr>
        <w:t> </w:t>
      </w:r>
      <w:r>
        <w:rPr/>
        <w:t>IT</w:t>
      </w:r>
      <w:r>
        <w:rPr>
          <w:spacing w:val="-51"/>
        </w:rPr>
        <w:t> </w:t>
      </w:r>
      <w:r>
        <w:rPr>
          <w:spacing w:val="-5"/>
        </w:rPr>
        <w:t>运维外包服务、SAAS</w:t>
      </w:r>
      <w:r>
        <w:rPr>
          <w:spacing w:val="-50"/>
        </w:rPr>
        <w:t> </w:t>
      </w:r>
      <w:r>
        <w:rPr>
          <w:spacing w:val="-4"/>
        </w:rPr>
        <w:t>服务等新业务的支撑能力。公司在</w:t>
      </w:r>
      <w:r>
        <w:rPr>
          <w:spacing w:val="-50"/>
        </w:rPr>
        <w:t> </w:t>
      </w:r>
      <w:r>
        <w:rPr/>
        <w:t>Linux</w:t>
      </w:r>
      <w:r>
        <w:rPr>
          <w:spacing w:val="-50"/>
        </w:rPr>
        <w:t> </w:t>
      </w:r>
      <w:r>
        <w:rPr/>
        <w:t>与</w:t>
      </w:r>
      <w:r>
        <w:rPr/>
        <w:t> Windows</w:t>
      </w:r>
      <w:r>
        <w:rPr>
          <w:spacing w:val="-50"/>
        </w:rPr>
        <w:t> </w:t>
      </w:r>
      <w:r>
        <w:rPr>
          <w:spacing w:val="-3"/>
        </w:rPr>
        <w:t>操作系统共享内核技术开发方面继续有序推进，并取得了阶段性成果，发布了开源软件</w:t>
      </w:r>
      <w:r>
        <w:rPr>
          <w:spacing w:val="-50"/>
        </w:rPr>
        <w:t> </w:t>
      </w:r>
      <w:r>
        <w:rPr/>
        <w:t>Linux</w:t>
      </w:r>
      <w:r>
        <w:rPr/>
        <w:t> 兼容内核</w:t>
      </w:r>
      <w:r>
        <w:rPr>
          <w:spacing w:val="-58"/>
        </w:rPr>
        <w:t> </w:t>
      </w:r>
      <w:r>
        <w:rPr/>
        <w:t>Longene0.3.0</w:t>
      </w:r>
      <w:r>
        <w:rPr>
          <w:spacing w:val="-8"/>
        </w:rPr>
        <w:t> </w:t>
      </w:r>
      <w:r>
        <w:rPr/>
        <w:t>，这是一个具有里程碑意义的版本，实现了</w:t>
      </w:r>
      <w:r>
        <w:rPr>
          <w:spacing w:val="-58"/>
        </w:rPr>
        <w:t> </w:t>
      </w:r>
      <w:r>
        <w:rPr/>
        <w:t>Linux</w:t>
      </w:r>
      <w:r>
        <w:rPr>
          <w:spacing w:val="-57"/>
        </w:rPr>
        <w:t> </w:t>
      </w:r>
      <w:r>
        <w:rPr/>
        <w:t>操作系统在内核中支持</w:t>
      </w:r>
      <w:r>
        <w:rPr>
          <w:spacing w:val="-1"/>
        </w:rPr>
        <w:t> </w:t>
      </w:r>
      <w:r>
        <w:rPr/>
        <w:t>Windows</w:t>
      </w:r>
      <w:r>
        <w:rPr>
          <w:spacing w:val="-54"/>
        </w:rPr>
        <w:t> </w:t>
      </w:r>
      <w:r>
        <w:rPr/>
        <w:t>软件的安装、运行。公司与中国移动及和中国软件与集成电路促进中心（CSIP）联合申请的</w:t>
      </w:r>
      <w:r>
        <w:rPr/>
        <w:t> </w:t>
      </w:r>
      <w:r>
        <w:rPr>
          <w:spacing w:val="-3"/>
        </w:rPr>
        <w:t>国家“核高基”项目已获批，项目进展顺利。2010</w:t>
      </w:r>
      <w:r>
        <w:rPr>
          <w:spacing w:val="-53"/>
        </w:rPr>
        <w:t> </w:t>
      </w:r>
      <w:r>
        <w:rPr/>
        <w:t>年公司新申请操作系统领域发明专利</w:t>
      </w:r>
      <w:r>
        <w:rPr>
          <w:spacing w:val="-54"/>
        </w:rPr>
        <w:t> </w:t>
      </w:r>
      <w:r>
        <w:rPr/>
        <w:t>8</w:t>
      </w:r>
      <w:r>
        <w:rPr>
          <w:spacing w:val="-53"/>
        </w:rPr>
        <w:t> </w:t>
      </w:r>
      <w:r>
        <w:rPr>
          <w:spacing w:val="-3"/>
        </w:rPr>
        <w:t>项，获得发</w:t>
      </w:r>
      <w:r>
        <w:rPr>
          <w:spacing w:val="-1"/>
        </w:rPr>
        <w:t> </w:t>
      </w:r>
      <w:r>
        <w:rPr/>
        <w:t>明专利授权</w:t>
      </w:r>
      <w:r>
        <w:rPr>
          <w:spacing w:val="-57"/>
        </w:rPr>
        <w:t> </w:t>
      </w:r>
      <w:r>
        <w:rPr/>
        <w:t>12</w:t>
      </w:r>
      <w:r>
        <w:rPr>
          <w:spacing w:val="-56"/>
        </w:rPr>
        <w:t> </w:t>
      </w:r>
      <w:r>
        <w:rPr/>
        <w:t>项。</w:t>
      </w:r>
    </w:p>
    <w:p>
      <w:pPr>
        <w:spacing w:line="240" w:lineRule="auto" w:before="12"/>
        <w:rPr>
          <w:rFonts w:ascii="宋体" w:hAnsi="宋体" w:cs="宋体" w:eastAsia="宋体" w:hint="default"/>
          <w:sz w:val="27"/>
          <w:szCs w:val="27"/>
        </w:rPr>
      </w:pPr>
    </w:p>
    <w:p>
      <w:pPr>
        <w:pStyle w:val="BodyText"/>
        <w:tabs>
          <w:tab w:pos="560" w:val="left" w:leader="none"/>
        </w:tabs>
        <w:spacing w:line="240" w:lineRule="auto"/>
        <w:ind w:right="103"/>
        <w:jc w:val="left"/>
      </w:pPr>
      <w:r>
        <w:rPr/>
        <w:t>2.</w:t>
        <w:tab/>
        <w:t>2011</w:t>
      </w:r>
      <w:r>
        <w:rPr>
          <w:spacing w:val="-54"/>
        </w:rPr>
        <w:t> </w:t>
      </w:r>
      <w:r>
        <w:rPr/>
        <w:t>年经营计划</w:t>
      </w:r>
    </w:p>
    <w:p>
      <w:pPr>
        <w:pStyle w:val="BodyText"/>
        <w:spacing w:line="240" w:lineRule="auto" w:before="117"/>
        <w:ind w:right="103"/>
        <w:jc w:val="left"/>
      </w:pPr>
      <w:r>
        <w:rPr/>
        <w:t>（1）公司经营计划</w:t>
      </w:r>
    </w:p>
    <w:p>
      <w:pPr>
        <w:pStyle w:val="BodyText"/>
        <w:spacing w:line="272" w:lineRule="exact" w:before="145"/>
        <w:ind w:right="100" w:firstLine="423"/>
        <w:jc w:val="left"/>
      </w:pPr>
      <w:r>
        <w:rPr/>
        <w:t>2011</w:t>
      </w:r>
      <w:r>
        <w:rPr>
          <w:spacing w:val="-71"/>
        </w:rPr>
        <w:t> </w:t>
      </w:r>
      <w:r>
        <w:rPr/>
        <w:t>年是国家“十二五”规划的开局之年，也是浙大网新第二个十年的新起点。面对中国城市化</w:t>
      </w:r>
      <w:r>
        <w:rPr/>
        <w:t> 信息化发展浪潮、国家布局战略性新兴产业和中国在国际社会影响力的进一步提升等众多发展机遇， 未来三到五年，公司将继续紧贴国家意愿、社会需求，以“Computer</w:t>
      </w:r>
      <w:r>
        <w:rPr>
          <w:spacing w:val="-54"/>
        </w:rPr>
        <w:t> </w:t>
      </w:r>
      <w:r>
        <w:rPr/>
        <w:t>+</w:t>
      </w:r>
      <w:r>
        <w:rPr>
          <w:spacing w:val="-52"/>
        </w:rPr>
        <w:t> </w:t>
      </w:r>
      <w:r>
        <w:rPr/>
        <w:t>X”作为产业选择的基本导向，</w:t>
      </w:r>
      <w:r>
        <w:rPr/>
        <w:t> 以服务外包、IT</w:t>
      </w:r>
      <w:r>
        <w:rPr>
          <w:spacing w:val="-70"/>
        </w:rPr>
        <w:t> </w:t>
      </w:r>
      <w:r>
        <w:rPr/>
        <w:t>服务为两翼，以核心技术创新、商业模式创新、金融服务创新作为三大引擎驱动浙大</w:t>
      </w:r>
      <w:r>
        <w:rPr/>
        <w:t> 网新新一轮的腾飞。</w:t>
      </w:r>
    </w:p>
    <w:p>
      <w:pPr>
        <w:pStyle w:val="BodyText"/>
        <w:spacing w:line="272" w:lineRule="exact" w:before="119"/>
        <w:ind w:right="103" w:firstLine="423"/>
        <w:jc w:val="left"/>
      </w:pPr>
      <w:r>
        <w:rPr/>
        <w:t>在战略导向上,公司将拓展“Computer”的范畴到“C3SD”，即计算系统（Computation）、通讯 </w:t>
      </w:r>
      <w:r>
        <w:rPr>
          <w:spacing w:val="-5"/>
        </w:rPr>
        <w:t>系统（Communication）、控制系统（Control）、感知系统（Sensor</w:t>
      </w:r>
      <w:r>
        <w:rPr>
          <w:spacing w:val="-36"/>
        </w:rPr>
        <w:t> </w:t>
      </w:r>
      <w:r>
        <w:rPr>
          <w:spacing w:val="-4"/>
        </w:rPr>
        <w:t>network）和海量数据（Data</w:t>
      </w:r>
      <w:r>
        <w:rPr>
          <w:spacing w:val="-34"/>
        </w:rPr>
        <w:t> </w:t>
      </w:r>
      <w:r>
        <w:rPr/>
        <w:t>Sea）</w:t>
      </w:r>
      <w:r>
        <w:rPr>
          <w:spacing w:val="-92"/>
        </w:rPr>
        <w:t> </w:t>
      </w:r>
      <w:r>
        <w:rPr>
          <w:spacing w:val="-92"/>
        </w:rPr>
      </w:r>
      <w:r>
        <w:rPr>
          <w:spacing w:val="-3"/>
        </w:rPr>
        <w:t>这五大技术支撑，它囊括了信息技术、物联网、云服务、移动互联网、统一通讯等业界新兴产业技术，</w:t>
      </w:r>
      <w:r>
        <w:rPr>
          <w:spacing w:val="-75"/>
        </w:rPr>
        <w:t> </w:t>
      </w:r>
      <w:r>
        <w:rPr>
          <w:spacing w:val="-75"/>
        </w:rPr>
      </w:r>
      <w:r>
        <w:rPr>
          <w:spacing w:val="-3"/>
        </w:rPr>
        <w:t>同时拓展</w:t>
      </w:r>
      <w:r>
        <w:rPr>
          <w:rFonts w:ascii="宋体" w:hAnsi="宋体" w:cs="宋体" w:eastAsia="宋体" w:hint="default"/>
          <w:i/>
          <w:spacing w:val="-3"/>
          <w:sz w:val="22"/>
          <w:szCs w:val="22"/>
        </w:rPr>
        <w:t>“X”</w:t>
      </w:r>
      <w:r>
        <w:rPr>
          <w:spacing w:val="-3"/>
        </w:rPr>
        <w:t>的范畴，智慧城市、智能交通、智能电网、金融、通信、制造业等领域，依托浙江大学</w:t>
      </w:r>
      <w:r>
        <w:rPr>
          <w:spacing w:val="-102"/>
        </w:rPr>
        <w:t> </w:t>
      </w:r>
      <w:r>
        <w:rPr>
          <w:spacing w:val="-102"/>
        </w:rPr>
      </w:r>
      <w:r>
        <w:rPr/>
        <w:t>的综合学科优势及大网新业务版图的“高势能”平台，积极推进“</w:t>
      </w:r>
      <w:r>
        <w:rPr>
          <w:rFonts w:ascii="宋体" w:hAnsi="宋体" w:cs="宋体" w:eastAsia="宋体" w:hint="default"/>
          <w:i/>
          <w:sz w:val="22"/>
          <w:szCs w:val="22"/>
        </w:rPr>
        <w:t>Computer</w:t>
      </w:r>
      <w:r>
        <w:rPr>
          <w:rFonts w:ascii="宋体" w:hAnsi="宋体" w:cs="宋体" w:eastAsia="宋体" w:hint="default"/>
          <w:i/>
          <w:spacing w:val="-89"/>
          <w:sz w:val="22"/>
          <w:szCs w:val="22"/>
        </w:rPr>
        <w:t> </w:t>
      </w:r>
      <w:r>
        <w:rPr/>
        <w:t>+</w:t>
      </w:r>
      <w:r>
        <w:rPr>
          <w:rFonts w:ascii="宋体" w:hAnsi="宋体" w:cs="宋体" w:eastAsia="宋体" w:hint="default"/>
          <w:i/>
          <w:sz w:val="22"/>
          <w:szCs w:val="22"/>
        </w:rPr>
        <w:t>X</w:t>
      </w:r>
      <w:r>
        <w:rPr/>
        <w:t>”的深度结合，推动各 行业的“智能发展”，推动经济社会的“智慧革命”。</w:t>
      </w:r>
    </w:p>
    <w:p>
      <w:pPr>
        <w:pStyle w:val="BodyText"/>
        <w:spacing w:line="272" w:lineRule="exact" w:before="120"/>
        <w:ind w:right="220" w:firstLine="423"/>
        <w:jc w:val="both"/>
      </w:pPr>
      <w:r>
        <w:rPr/>
        <w:t>在组织管理上，公司将完善团队文化和管理制度建设，通过股权激励计划提升管理层及员工的积 极性。进一步完善业务集团领导班子和职能管理平台建设，充实领导团队，强化公司业务发展、资源 整合、创新发展能力。通过加强对主要子公司的整改和战略管理，进一步提升价值，驱动业务单元业 绩稳步增长。</w:t>
      </w:r>
    </w:p>
    <w:p>
      <w:pPr>
        <w:pStyle w:val="BodyText"/>
        <w:spacing w:line="272" w:lineRule="exact" w:before="120"/>
        <w:ind w:right="216" w:firstLine="423"/>
        <w:jc w:val="both"/>
      </w:pPr>
      <w:r>
        <w:rPr/>
        <w:t>在业务创新上,</w:t>
      </w:r>
      <w:r>
        <w:rPr>
          <w:spacing w:val="-24"/>
        </w:rPr>
        <w:t> </w:t>
      </w:r>
      <w:r>
        <w:rPr/>
        <w:t>浙大网新充分依托浙江大学的能力源泉，持续强化网新创新机制建设，整合行业</w:t>
      </w:r>
      <w:r>
        <w:rPr/>
        <w:t> </w:t>
      </w:r>
      <w:r>
        <w:rPr>
          <w:spacing w:val="-5"/>
        </w:rPr>
        <w:t>专家智库资源，组建、扩充专业团队，建立可操作的长效创新机制，在核心技术创新、商业模式创新和</w:t>
      </w:r>
      <w:r>
        <w:rPr>
          <w:spacing w:val="-99"/>
        </w:rPr>
        <w:t> </w:t>
      </w:r>
      <w:r>
        <w:rPr>
          <w:spacing w:val="-99"/>
        </w:rPr>
      </w:r>
      <w:r>
        <w:rPr>
          <w:spacing w:val="-5"/>
        </w:rPr>
        <w:t>金融服务创新方面要有所突破，并使其成为三大动力引擎，驱动网新业务的裂变性增长。同时，在商业</w:t>
      </w:r>
      <w:r>
        <w:rPr/>
      </w:r>
    </w:p>
    <w:p>
      <w:pPr>
        <w:spacing w:after="0" w:line="272" w:lineRule="exact"/>
        <w:jc w:val="both"/>
        <w:sectPr>
          <w:pgSz w:w="11910" w:h="16840"/>
          <w:pgMar w:header="747" w:footer="962" w:top="980" w:bottom="116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right="103"/>
        <w:jc w:val="left"/>
      </w:pPr>
      <w:r>
        <w:rPr>
          <w:spacing w:val="-4"/>
        </w:rPr>
        <w:t>模式创新上建立面向</w:t>
      </w:r>
      <w:r>
        <w:rPr>
          <w:spacing w:val="-51"/>
        </w:rPr>
        <w:t> </w:t>
      </w:r>
      <w:r>
        <w:rPr/>
        <w:t>IT</w:t>
      </w:r>
      <w:r>
        <w:rPr>
          <w:spacing w:val="-50"/>
        </w:rPr>
        <w:t> </w:t>
      </w:r>
      <w:r>
        <w:rPr>
          <w:spacing w:val="-5"/>
        </w:rPr>
        <w:t>协同服务的创新智库，并与竞争情报搜集、分析机制积极互动，为业务的升级</w:t>
      </w:r>
      <w:r>
        <w:rPr>
          <w:spacing w:val="-101"/>
        </w:rPr>
        <w:t> </w:t>
      </w:r>
      <w:r>
        <w:rPr>
          <w:spacing w:val="-101"/>
        </w:rPr>
      </w:r>
      <w:r>
        <w:rPr>
          <w:spacing w:val="-5"/>
        </w:rPr>
        <w:t>和裂变开拓思维、开辟新天地。</w:t>
      </w:r>
      <w:r>
        <w:rPr/>
      </w:r>
    </w:p>
    <w:p>
      <w:pPr>
        <w:pStyle w:val="BodyText"/>
        <w:spacing w:line="274" w:lineRule="exact" w:before="92"/>
        <w:ind w:left="557" w:right="103"/>
        <w:jc w:val="left"/>
      </w:pPr>
      <w:r>
        <w:rPr>
          <w:spacing w:val="-3"/>
        </w:rPr>
        <w:t>2011</w:t>
      </w:r>
      <w:r>
        <w:rPr>
          <w:spacing w:val="-58"/>
        </w:rPr>
        <w:t> </w:t>
      </w:r>
      <w:r>
        <w:rPr>
          <w:spacing w:val="-6"/>
        </w:rPr>
        <w:t>年，公司计划实现主营业务收入</w:t>
      </w:r>
      <w:r>
        <w:rPr>
          <w:spacing w:val="-57"/>
        </w:rPr>
        <w:t> </w:t>
      </w:r>
      <w:r>
        <w:rPr/>
        <w:t>56</w:t>
      </w:r>
      <w:r>
        <w:rPr>
          <w:spacing w:val="-58"/>
        </w:rPr>
        <w:t> </w:t>
      </w:r>
      <w:r>
        <w:rPr>
          <w:spacing w:val="-8"/>
        </w:rPr>
        <w:t>亿元，毛利</w:t>
      </w:r>
      <w:r>
        <w:rPr>
          <w:spacing w:val="-59"/>
        </w:rPr>
        <w:t> </w:t>
      </w:r>
      <w:r>
        <w:rPr>
          <w:spacing w:val="-3"/>
        </w:rPr>
        <w:t>6.8</w:t>
      </w:r>
      <w:r>
        <w:rPr>
          <w:spacing w:val="-58"/>
        </w:rPr>
        <w:t> </w:t>
      </w:r>
      <w:r>
        <w:rPr>
          <w:spacing w:val="-8"/>
        </w:rPr>
        <w:t>亿元，其中</w:t>
      </w:r>
      <w:r>
        <w:rPr>
          <w:spacing w:val="-57"/>
        </w:rPr>
        <w:t> </w:t>
      </w:r>
      <w:r>
        <w:rPr/>
        <w:t>IT</w:t>
      </w:r>
      <w:r>
        <w:rPr>
          <w:spacing w:val="-58"/>
        </w:rPr>
        <w:t> </w:t>
      </w:r>
      <w:r>
        <w:rPr>
          <w:spacing w:val="-4"/>
        </w:rPr>
        <w:t>服务事业集团争取实现业务</w:t>
      </w:r>
    </w:p>
    <w:p>
      <w:pPr>
        <w:pStyle w:val="BodyText"/>
        <w:spacing w:line="272" w:lineRule="exact"/>
        <w:ind w:right="103"/>
        <w:jc w:val="left"/>
      </w:pPr>
      <w:r>
        <w:rPr>
          <w:spacing w:val="-3"/>
        </w:rPr>
        <w:t>收入</w:t>
      </w:r>
      <w:r>
        <w:rPr>
          <w:spacing w:val="-57"/>
        </w:rPr>
        <w:t> </w:t>
      </w:r>
      <w:r>
        <w:rPr>
          <w:spacing w:val="-4"/>
        </w:rPr>
        <w:t>51.50</w:t>
      </w:r>
      <w:r>
        <w:rPr>
          <w:spacing w:val="-55"/>
        </w:rPr>
        <w:t> </w:t>
      </w:r>
      <w:r>
        <w:rPr>
          <w:spacing w:val="-7"/>
        </w:rPr>
        <w:t>亿元，其中，网络设备与终端收入</w:t>
      </w:r>
      <w:r>
        <w:rPr>
          <w:spacing w:val="-57"/>
        </w:rPr>
        <w:t> </w:t>
      </w:r>
      <w:r>
        <w:rPr>
          <w:spacing w:val="-3"/>
        </w:rPr>
        <w:t>42</w:t>
      </w:r>
      <w:r>
        <w:rPr>
          <w:spacing w:val="-55"/>
        </w:rPr>
        <w:t> </w:t>
      </w:r>
      <w:r>
        <w:rPr>
          <w:spacing w:val="-7"/>
        </w:rPr>
        <w:t>亿元，IT</w:t>
      </w:r>
      <w:r>
        <w:rPr>
          <w:spacing w:val="-55"/>
        </w:rPr>
        <w:t> </w:t>
      </w:r>
      <w:r>
        <w:rPr/>
        <w:t>服务</w:t>
      </w:r>
      <w:r>
        <w:rPr>
          <w:spacing w:val="-57"/>
        </w:rPr>
        <w:t> </w:t>
      </w:r>
      <w:r>
        <w:rPr>
          <w:spacing w:val="-4"/>
        </w:rPr>
        <w:t>9.50</w:t>
      </w:r>
      <w:r>
        <w:rPr>
          <w:spacing w:val="-55"/>
        </w:rPr>
        <w:t> </w:t>
      </w:r>
      <w:r>
        <w:rPr>
          <w:spacing w:val="-6"/>
        </w:rPr>
        <w:t>亿元，服务外包事业集团争取实现</w:t>
      </w:r>
      <w:r>
        <w:rPr/>
      </w:r>
    </w:p>
    <w:p>
      <w:pPr>
        <w:pStyle w:val="BodyText"/>
        <w:spacing w:line="274" w:lineRule="exact"/>
        <w:ind w:right="103"/>
        <w:jc w:val="left"/>
      </w:pPr>
      <w:r>
        <w:rPr>
          <w:spacing w:val="-3"/>
        </w:rPr>
        <w:t>业务收入</w:t>
      </w:r>
      <w:r>
        <w:rPr>
          <w:spacing w:val="-59"/>
        </w:rPr>
        <w:t> </w:t>
      </w:r>
      <w:r>
        <w:rPr>
          <w:spacing w:val="-3"/>
        </w:rPr>
        <w:t>4.50</w:t>
      </w:r>
      <w:r>
        <w:rPr>
          <w:spacing w:val="-57"/>
        </w:rPr>
        <w:t> </w:t>
      </w:r>
      <w:r>
        <w:rPr>
          <w:spacing w:val="-4"/>
        </w:rPr>
        <w:t>亿元。</w:t>
      </w:r>
      <w:r>
        <w:rPr/>
      </w:r>
    </w:p>
    <w:p>
      <w:pPr>
        <w:pStyle w:val="BodyText"/>
        <w:spacing w:line="272" w:lineRule="exact" w:before="145"/>
        <w:ind w:right="204" w:firstLine="423"/>
        <w:jc w:val="left"/>
      </w:pPr>
      <w:r>
        <w:rPr/>
        <w:t>在主营业务发展上,</w:t>
      </w:r>
      <w:r>
        <w:rPr>
          <w:spacing w:val="-1"/>
        </w:rPr>
        <w:t> </w:t>
      </w:r>
      <w:r>
        <w:rPr/>
        <w:t>以</w:t>
      </w:r>
      <w:r>
        <w:rPr>
          <w:spacing w:val="-55"/>
        </w:rPr>
        <w:t> </w:t>
      </w:r>
      <w:r>
        <w:rPr/>
        <w:t>OSG</w:t>
      </w:r>
      <w:r>
        <w:rPr>
          <w:spacing w:val="-53"/>
        </w:rPr>
        <w:t> </w:t>
      </w:r>
      <w:r>
        <w:rPr/>
        <w:t>的服务外包事业和</w:t>
      </w:r>
      <w:r>
        <w:rPr>
          <w:spacing w:val="-54"/>
        </w:rPr>
        <w:t> </w:t>
      </w:r>
      <w:r>
        <w:rPr/>
        <w:t>ITG</w:t>
      </w:r>
      <w:r>
        <w:rPr>
          <w:spacing w:val="-53"/>
        </w:rPr>
        <w:t> </w:t>
      </w:r>
      <w:r>
        <w:rPr/>
        <w:t>的</w:t>
      </w:r>
      <w:r>
        <w:rPr>
          <w:spacing w:val="-55"/>
        </w:rPr>
        <w:t> </w:t>
      </w:r>
      <w:r>
        <w:rPr/>
        <w:t>IT</w:t>
      </w:r>
      <w:r>
        <w:rPr>
          <w:spacing w:val="-53"/>
        </w:rPr>
        <w:t> </w:t>
      </w:r>
      <w:r>
        <w:rPr/>
        <w:t>服务事业为两翼，稳定已有业务，保持</w:t>
      </w:r>
      <w:r>
        <w:rPr/>
        <w:t> 稳健增长；拓展新市场、新客户，做大业务规模；保持已领先行业的先发优势，探索可持续发展、裂 变性增长的新型道路；通过内生性和外延性的产业链整合，价值链提升，来实现资源的整合与资源全 球化配置。</w:t>
      </w:r>
    </w:p>
    <w:p>
      <w:pPr>
        <w:pStyle w:val="BodyText"/>
        <w:spacing w:line="237" w:lineRule="auto" w:before="95"/>
        <w:ind w:right="103" w:firstLine="528"/>
        <w:jc w:val="left"/>
      </w:pPr>
      <w:r>
        <w:rPr/>
        <w:t>IT</w:t>
      </w:r>
      <w:r>
        <w:rPr>
          <w:spacing w:val="-71"/>
        </w:rPr>
        <w:t> </w:t>
      </w:r>
      <w:r>
        <w:rPr/>
        <w:t>服务事业集团（ITG）将充分依托浙江大学的资源和优势，围绕网新智慧城市发展战略，加强</w:t>
      </w:r>
      <w:r>
        <w:rPr/>
        <w:t> 与国际知名</w:t>
      </w:r>
      <w:r>
        <w:rPr>
          <w:spacing w:val="-68"/>
        </w:rPr>
        <w:t> </w:t>
      </w:r>
      <w:r>
        <w:rPr/>
        <w:t>IT</w:t>
      </w:r>
      <w:r>
        <w:rPr>
          <w:spacing w:val="-67"/>
        </w:rPr>
        <w:t> </w:t>
      </w:r>
      <w:r>
        <w:rPr/>
        <w:t>企业的全方位合作；调动全局资源，深化协同创新，实施整合式营销；对接国家战略，</w:t>
      </w:r>
      <w:r>
        <w:rPr>
          <w:spacing w:val="-1"/>
        </w:rPr>
        <w:t> </w:t>
      </w:r>
      <w:r>
        <w:rPr/>
        <w:t>关注重点目标城市需求，获得重大业务机会；强化产学研平台支撑，深化浙江省绿色智慧城市联合研</w:t>
      </w:r>
      <w:r>
        <w:rPr/>
        <w:t> 发中心合作推进，</w:t>
      </w:r>
      <w:r>
        <w:rPr>
          <w:spacing w:val="-74"/>
        </w:rPr>
        <w:t> </w:t>
      </w:r>
      <w:r>
        <w:rPr/>
        <w:t>加强基于物联网和“云”服务的应用开发，提升融合创新能力。在业务策略上形成</w:t>
      </w:r>
      <w:r>
        <w:rPr/>
        <w:t> </w:t>
      </w:r>
      <w:r>
        <w:rPr>
          <w:spacing w:val="-3"/>
        </w:rPr>
        <w:t>智慧城市、智能电网、数字铁路并举的业务格局，关注杭州、宁波、舟山和嘉兴等重点目标城市需求，</w:t>
      </w:r>
      <w:r>
        <w:rPr>
          <w:spacing w:val="-75"/>
        </w:rPr>
        <w:t> </w:t>
      </w:r>
      <w:r>
        <w:rPr>
          <w:spacing w:val="-75"/>
        </w:rPr>
      </w:r>
      <w:r>
        <w:rPr/>
        <w:t>以商业模式创新、技术创新为双引擎驱动，重点培育便民服务、金融服务、大宗商品交易中心等运营 服务业务等大项目机会。继续巩固传统渠道服务业务，促进渠道服务、集成服务转型突破，提升客户 服务粘性；对市民卡和数字城管等传统业务进行协同创新，承接重点项目。</w:t>
      </w:r>
    </w:p>
    <w:p>
      <w:pPr>
        <w:pStyle w:val="BodyText"/>
        <w:spacing w:line="272" w:lineRule="exact" w:before="145"/>
        <w:ind w:right="218" w:firstLine="423"/>
        <w:jc w:val="both"/>
      </w:pPr>
      <w:r>
        <w:rPr>
          <w:spacing w:val="-3"/>
        </w:rPr>
        <w:t>服务外包事业集团（OSG）将进一步整合旗下各子公司资源，未来</w:t>
      </w:r>
      <w:r>
        <w:rPr>
          <w:spacing w:val="-51"/>
        </w:rPr>
        <w:t> </w:t>
      </w:r>
      <w:r>
        <w:rPr/>
        <w:t>3-5</w:t>
      </w:r>
      <w:r>
        <w:rPr>
          <w:spacing w:val="-51"/>
        </w:rPr>
        <w:t> </w:t>
      </w:r>
      <w:r>
        <w:rPr>
          <w:spacing w:val="-3"/>
        </w:rPr>
        <w:t>年，OSG</w:t>
      </w:r>
      <w:r>
        <w:rPr>
          <w:spacing w:val="-50"/>
        </w:rPr>
        <w:t> </w:t>
      </w:r>
      <w:r>
        <w:rPr/>
        <w:t>将组建万人外包团</w:t>
      </w:r>
      <w:r>
        <w:rPr>
          <w:spacing w:val="-1"/>
        </w:rPr>
        <w:t> </w:t>
      </w:r>
      <w:r>
        <w:rPr/>
        <w:t>队，实现纵横双向发展，横向方面布局欧美、日本、中国三个市场并形成良性互动，纵向方面开拓业</w:t>
      </w:r>
      <w:r>
        <w:rPr/>
        <w:t> 务服务项目，提供从</w:t>
      </w:r>
      <w:r>
        <w:rPr>
          <w:spacing w:val="-64"/>
        </w:rPr>
        <w:t> </w:t>
      </w:r>
      <w:r>
        <w:rPr/>
        <w:t>ITO、BPO</w:t>
      </w:r>
      <w:r>
        <w:rPr>
          <w:spacing w:val="-64"/>
        </w:rPr>
        <w:t> </w:t>
      </w:r>
      <w:r>
        <w:rPr/>
        <w:t>到</w:t>
      </w:r>
      <w:r>
        <w:rPr>
          <w:spacing w:val="-64"/>
        </w:rPr>
        <w:t> </w:t>
      </w:r>
      <w:r>
        <w:rPr/>
        <w:t>KPO</w:t>
      </w:r>
      <w:r>
        <w:rPr>
          <w:spacing w:val="-64"/>
        </w:rPr>
        <w:t> </w:t>
      </w:r>
      <w:r>
        <w:rPr/>
        <w:t>全方位的外包服务。OSG</w:t>
      </w:r>
      <w:r>
        <w:rPr>
          <w:spacing w:val="-64"/>
        </w:rPr>
        <w:t> </w:t>
      </w:r>
      <w:r>
        <w:rPr/>
        <w:t>将积极布局国内服务外包交付基地，并</w:t>
      </w:r>
      <w:r>
        <w:rPr/>
        <w:t> 向</w:t>
      </w:r>
      <w:r>
        <w:rPr>
          <w:color w:val="101010"/>
        </w:rPr>
        <w:t>二、三线城市扩张，形成以纽约、东京、香港等国际大都市以业务为主导，</w:t>
      </w:r>
      <w:r>
        <w:rPr/>
        <w:t>杭州、北京、上海等</w:t>
      </w:r>
      <w:r>
        <w:rPr>
          <w:color w:val="101010"/>
        </w:rPr>
        <w:t>大</w:t>
      </w:r>
      <w:r>
        <w:rPr>
          <w:color w:val="101010"/>
        </w:rPr>
        <w:t> 城市高端服务外包与沈阳、无锡、大连等二三线城市中低端服务外包有机结合的人才梯队，构建最佳 的组织管理架构和成本模式。进一步</w:t>
      </w:r>
      <w:r>
        <w:rPr/>
        <w:t>完善</w:t>
      </w:r>
      <w:r>
        <w:rPr>
          <w:spacing w:val="-54"/>
        </w:rPr>
        <w:t> </w:t>
      </w:r>
      <w:r>
        <w:rPr/>
        <w:t>OSG</w:t>
      </w:r>
      <w:r>
        <w:rPr>
          <w:spacing w:val="-54"/>
        </w:rPr>
        <w:t> </w:t>
      </w:r>
      <w:r>
        <w:rPr/>
        <w:t>运作管理体系和考核机制，加强</w:t>
      </w:r>
      <w:r>
        <w:rPr>
          <w:spacing w:val="-54"/>
        </w:rPr>
        <w:t> </w:t>
      </w:r>
      <w:r>
        <w:rPr/>
        <w:t>OSG</w:t>
      </w:r>
      <w:r>
        <w:rPr>
          <w:spacing w:val="-53"/>
        </w:rPr>
        <w:t> </w:t>
      </w:r>
      <w:r>
        <w:rPr/>
        <w:t>自身团队建设和对</w:t>
      </w:r>
      <w:r>
        <w:rPr/>
        <w:t> 子公司的管理，补充国际、国内服务外包领域复合人才完善精英领导团队，加快创新中心建设。对各 地子公司业务、组织、资源及技术能力进行有效整合，发挥协同作战能力，建立规模优势。在对日服 务外包方面，</w:t>
      </w:r>
      <w:r>
        <w:rPr>
          <w:spacing w:val="-41"/>
        </w:rPr>
        <w:t> </w:t>
      </w:r>
      <w:r>
        <w:rPr>
          <w:spacing w:val="-2"/>
        </w:rPr>
        <w:t>通过并购对日服务外包企业，加大市场开拓力度，提升经营规模和盈利能力。整合新并</w:t>
      </w:r>
      <w:r>
        <w:rPr>
          <w:spacing w:val="-96"/>
        </w:rPr>
        <w:t> </w:t>
      </w:r>
      <w:r>
        <w:rPr>
          <w:spacing w:val="-96"/>
        </w:rPr>
      </w:r>
      <w:r>
        <w:rPr/>
        <w:t>购公司的客户、市场和技术能力资源，形成聚合效应，实现日本市场与中国市场的良性互动。在对美 外包上，积极参与国际服务外包知名展会及论坛，以提升国际影响力；重点实施好医疗行业总包大单 项目，并抓住美国进行医疗制度改革的机遇，在医疗行业领域纵深发展；在金融领域继续加大力度开 发新产品、开拓新客户、深耕老客户，打造在国际金融领域的强势服务品牌。在国内市场服务外包领 域，OSG</w:t>
      </w:r>
      <w:r>
        <w:rPr>
          <w:spacing w:val="-57"/>
        </w:rPr>
        <w:t> </w:t>
      </w:r>
      <w:r>
        <w:rPr/>
        <w:t>将以</w:t>
      </w:r>
      <w:r>
        <w:rPr>
          <w:spacing w:val="-58"/>
        </w:rPr>
        <w:t> </w:t>
      </w:r>
      <w:r>
        <w:rPr/>
        <w:t>BPO</w:t>
      </w:r>
      <w:r>
        <w:rPr>
          <w:spacing w:val="-57"/>
        </w:rPr>
        <w:t> </w:t>
      </w:r>
      <w:r>
        <w:rPr/>
        <w:t>业务为突破口，将现有的以文档、影像、信息采集服务为核心的</w:t>
      </w:r>
      <w:r>
        <w:rPr>
          <w:spacing w:val="-58"/>
        </w:rPr>
        <w:t> </w:t>
      </w:r>
      <w:r>
        <w:rPr/>
        <w:t>BPO</w:t>
      </w:r>
      <w:r>
        <w:rPr>
          <w:spacing w:val="-57"/>
        </w:rPr>
        <w:t> </w:t>
      </w:r>
      <w:r>
        <w:rPr/>
        <w:t>业务与</w:t>
      </w:r>
      <w:r>
        <w:rPr>
          <w:spacing w:val="-58"/>
        </w:rPr>
        <w:t> </w:t>
      </w:r>
      <w:r>
        <w:rPr/>
        <w:t>ITO</w:t>
      </w:r>
      <w:r>
        <w:rPr>
          <w:spacing w:val="-57"/>
        </w:rPr>
        <w:t> </w:t>
      </w:r>
      <w:r>
        <w:rPr/>
        <w:t>业</w:t>
      </w:r>
      <w:r>
        <w:rPr/>
        <w:t> 务资源进行整合，重点开拓国内银行、保险、证券、基金等金融行业，和税务、法院、石油石化等行 业，巩固老客户、发展新客户，整合营销提供总体行业解决方案。</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spacing w:line="240" w:lineRule="auto"/>
        <w:ind w:right="103"/>
        <w:jc w:val="left"/>
      </w:pPr>
      <w:r>
        <w:rPr/>
        <w:t>（2）资金需求及使用计划</w:t>
      </w:r>
    </w:p>
    <w:p>
      <w:pPr>
        <w:pStyle w:val="BodyText"/>
        <w:spacing w:line="272" w:lineRule="exact" w:before="145"/>
        <w:ind w:right="103" w:firstLine="423"/>
        <w:jc w:val="left"/>
      </w:pPr>
      <w:r>
        <w:rPr/>
        <w:t>根据</w:t>
      </w:r>
      <w:r>
        <w:rPr>
          <w:spacing w:val="-54"/>
        </w:rPr>
        <w:t> </w:t>
      </w:r>
      <w:r>
        <w:rPr/>
        <w:t>2011</w:t>
      </w:r>
      <w:r>
        <w:rPr>
          <w:spacing w:val="-53"/>
        </w:rPr>
        <w:t> </w:t>
      </w:r>
      <w:r>
        <w:rPr/>
        <w:t>年的经营战略，公司</w:t>
      </w:r>
      <w:r>
        <w:rPr>
          <w:spacing w:val="-54"/>
        </w:rPr>
        <w:t> </w:t>
      </w:r>
      <w:r>
        <w:rPr/>
        <w:t>2011</w:t>
      </w:r>
      <w:r>
        <w:rPr>
          <w:spacing w:val="-54"/>
        </w:rPr>
        <w:t> </w:t>
      </w:r>
      <w:r>
        <w:rPr/>
        <w:t>年对软件外包企业的收购计划用资约</w:t>
      </w:r>
      <w:r>
        <w:rPr>
          <w:spacing w:val="-54"/>
        </w:rPr>
        <w:t> </w:t>
      </w:r>
      <w:r>
        <w:rPr/>
        <w:t>10000</w:t>
      </w:r>
      <w:r>
        <w:rPr>
          <w:spacing w:val="-53"/>
        </w:rPr>
        <w:t> </w:t>
      </w:r>
      <w:r>
        <w:rPr/>
        <w:t>万人民币，对浙</w:t>
      </w:r>
      <w:r>
        <w:rPr/>
        <w:t> 大网新服务外包产业基地的建设投入约</w:t>
      </w:r>
      <w:r>
        <w:rPr>
          <w:spacing w:val="-60"/>
        </w:rPr>
        <w:t> </w:t>
      </w:r>
      <w:r>
        <w:rPr/>
        <w:t>10000</w:t>
      </w:r>
      <w:r>
        <w:rPr>
          <w:spacing w:val="-60"/>
        </w:rPr>
        <w:t> </w:t>
      </w:r>
      <w:r>
        <w:rPr/>
        <w:t>万人民币，对</w:t>
      </w:r>
      <w:r>
        <w:rPr>
          <w:spacing w:val="-60"/>
        </w:rPr>
        <w:t> </w:t>
      </w:r>
      <w:r>
        <w:rPr/>
        <w:t>IT</w:t>
      </w:r>
      <w:r>
        <w:rPr>
          <w:spacing w:val="-59"/>
        </w:rPr>
        <w:t> </w:t>
      </w:r>
      <w:r>
        <w:rPr/>
        <w:t>服务新业务投入约为</w:t>
      </w:r>
      <w:r>
        <w:rPr>
          <w:spacing w:val="-60"/>
        </w:rPr>
        <w:t> </w:t>
      </w:r>
      <w:r>
        <w:rPr/>
        <w:t>10000</w:t>
      </w:r>
      <w:r>
        <w:rPr>
          <w:spacing w:val="-59"/>
        </w:rPr>
        <w:t> </w:t>
      </w:r>
      <w:r>
        <w:rPr/>
        <w:t>万人民币。</w:t>
      </w:r>
      <w:r>
        <w:rPr>
          <w:spacing w:val="-1"/>
        </w:rPr>
        <w:t> </w:t>
      </w:r>
      <w:r>
        <w:rPr/>
        <w:t>所需资金以公司经营净现金流予以解决，不足部分公司将以债权融资方式解决。</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343" w:lineRule="auto"/>
        <w:ind w:left="560" w:right="5244" w:hanging="420"/>
        <w:jc w:val="left"/>
      </w:pPr>
      <w:r>
        <w:rPr/>
        <w:t>（3）风险及对策 公司在将来的经营运作中存在如下风险：</w:t>
      </w:r>
    </w:p>
    <w:p>
      <w:pPr>
        <w:pStyle w:val="BodyText"/>
        <w:tabs>
          <w:tab w:pos="980" w:val="left" w:leader="none"/>
        </w:tabs>
        <w:spacing w:line="272" w:lineRule="exact" w:before="55"/>
        <w:ind w:right="221" w:firstLine="420"/>
        <w:jc w:val="left"/>
      </w:pPr>
      <w:r>
        <w:rPr/>
        <w:t>A.</w:t>
        <w:tab/>
        <w:t>中国城市化和工业化的进程吸引越来越多的参与者，IT服务的竞争也更加激烈。人才竞争、 价格竞争，这给IT企业带来了新的复杂性。</w:t>
      </w:r>
    </w:p>
    <w:p>
      <w:pPr>
        <w:pStyle w:val="BodyText"/>
        <w:spacing w:line="272" w:lineRule="exact" w:before="120"/>
        <w:ind w:right="103" w:firstLine="420"/>
        <w:jc w:val="left"/>
      </w:pPr>
      <w:r>
        <w:rPr>
          <w:spacing w:val="-3"/>
        </w:rPr>
        <w:t>对策：面对国内市场竞争的日益加剧，一方面，公司紧抓政府十二五规划、战略性新兴市场培育、</w:t>
      </w:r>
      <w:r>
        <w:rPr/>
        <w:t> 城市化工业化进程的发展机遇，调动全局资源，深化协同创新，进一步开拓中国内需市场，发挥综合 能力，获得重大业务机会；另一方面，公司与国内外IT巨头、与各地政府一起，形成智慧城市建设的</w:t>
      </w:r>
    </w:p>
    <w:p>
      <w:pPr>
        <w:spacing w:after="0" w:line="272" w:lineRule="exact"/>
        <w:jc w:val="left"/>
        <w:sectPr>
          <w:pgSz w:w="11910" w:h="16840"/>
          <w:pgMar w:header="747" w:footer="962" w:top="980" w:bottom="116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left="480" w:right="221"/>
        <w:jc w:val="both"/>
      </w:pPr>
      <w:r>
        <w:rPr/>
        <w:t>战略联盟，共同推动智慧城市战略落地。智慧城市的建设与运营是系统性工程，没有一个企业可以提 供全部的解决方案。在这样的商业模式下，竞争关系转向竞合，从而在技术创新、商业模式创新、服 务创新、区域合作方面获得显著提升，推进智慧城市业务在中国市场持续深入发展。</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BodyText"/>
        <w:tabs>
          <w:tab w:pos="1320" w:val="left" w:leader="none"/>
        </w:tabs>
        <w:spacing w:line="272" w:lineRule="exact"/>
        <w:ind w:left="480" w:right="221" w:firstLine="420"/>
        <w:jc w:val="left"/>
      </w:pPr>
      <w:r>
        <w:rPr/>
        <w:t>B.</w:t>
        <w:tab/>
        <w:t>人民币升值和不断提升的人力资源成本，使软件行业企业的经营成本不断增加，给企业的快 速发展带来挑战。</w:t>
      </w:r>
    </w:p>
    <w:p>
      <w:pPr>
        <w:pStyle w:val="BodyText"/>
        <w:spacing w:line="237" w:lineRule="auto" w:before="95"/>
        <w:ind w:left="480" w:right="99" w:firstLine="420"/>
        <w:jc w:val="left"/>
      </w:pPr>
      <w:r>
        <w:rPr/>
        <w:t>对策：</w:t>
      </w:r>
      <w:r>
        <w:rPr>
          <w:spacing w:val="-77"/>
        </w:rPr>
        <w:t> </w:t>
      </w:r>
      <w:r>
        <w:rPr/>
        <w:t>面对人民币升值，公司有限的利润空间被进一步挤压。面对不断增加的经营成本，公司将</w:t>
      </w:r>
      <w:r>
        <w:rPr/>
        <w:t> 提升自身的管理服务能力，将所提供的服务项目向价值链的高端转型，提升自身的创新能力和行业专 业经验，巩固老客户并实现纵深发展，提升客户粘性。同时，公司将加强安全管理、知识产权保护、 质量控制等方面，提升在国际和国内的品牌影响力，主动参与国家行业标准和国际认可资质的认证。 </w:t>
      </w:r>
      <w:r>
        <w:rPr>
          <w:spacing w:val="-3"/>
        </w:rPr>
        <w:t>在加强服务提供能力上，依托自身的客户平台，强化资源整合能力，积极与国内外大型咨询公司合作，</w:t>
      </w:r>
      <w:r>
        <w:rPr>
          <w:spacing w:val="-74"/>
        </w:rPr>
        <w:t> </w:t>
      </w:r>
      <w:r>
        <w:rPr>
          <w:spacing w:val="-74"/>
        </w:rPr>
      </w:r>
      <w:r>
        <w:rPr/>
        <w:t>向客户提供整体解决方案，增加服务的附加价值，并提升与新老客户的议价能力。</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tabs>
          <w:tab w:pos="1320" w:val="left" w:leader="none"/>
        </w:tabs>
        <w:spacing w:line="272" w:lineRule="exact"/>
        <w:ind w:left="480" w:right="221" w:firstLine="420"/>
        <w:jc w:val="left"/>
      </w:pPr>
      <w:r>
        <w:rPr/>
        <w:t>C.</w:t>
        <w:tab/>
        <w:t>对具备行业服务经验的高端技术人员和中低端服务人员供给的不足，制约软件行业企业的快 速发展。</w:t>
      </w:r>
    </w:p>
    <w:p>
      <w:pPr>
        <w:pStyle w:val="BodyText"/>
        <w:spacing w:line="272" w:lineRule="exact" w:before="120"/>
        <w:ind w:left="480" w:right="99" w:firstLine="420"/>
        <w:jc w:val="left"/>
      </w:pPr>
      <w:r>
        <w:rPr/>
        <w:t>对策：加强复合型服务外包人才的订单式培养，按照“软件工程+外语+专业”的模式定制培养我 们所需要复合型人才,重点培养高质量的即精通外语,又熟练掌握软件技术的复合型人才。建立合理的 金字塔型外包人才结构，软件和服务外包人才结构由高端人才、管理技术人才、基础人才三部分有机 构成。建立产学研结合、校企合作的软件和服务外包人才培养体系，通过品牌影响、用好政府政策支 持、加强同类软件和服务外包企业合作、依托高等院校教育优势,形成综合性的、多层次的、广泛的、 专业化的人才培养机制。</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BodyText"/>
        <w:tabs>
          <w:tab w:pos="1320" w:val="left" w:leader="none"/>
        </w:tabs>
        <w:spacing w:line="272" w:lineRule="exact"/>
        <w:ind w:left="480" w:right="221" w:firstLine="420"/>
        <w:jc w:val="left"/>
      </w:pPr>
      <w:r>
        <w:rPr/>
        <w:t>D.</w:t>
        <w:tab/>
        <w:t>日本地震不论是从贸易角度、市场需求角度、汇率变化等成本影响角度对公司海外、尤其是 对日外包业务上都将产生一定的影响，由于这种影响带有一定延时性，目前影响程度尚不明朗。</w:t>
      </w:r>
    </w:p>
    <w:p>
      <w:pPr>
        <w:pStyle w:val="BodyText"/>
        <w:spacing w:line="272" w:lineRule="exact" w:before="120"/>
        <w:ind w:left="483" w:right="99" w:firstLine="420"/>
        <w:jc w:val="left"/>
      </w:pPr>
      <w:r>
        <w:rPr>
          <w:spacing w:val="-3"/>
        </w:rPr>
        <w:t>对策：认真对待，高度重视，即使对未来不可预见的因素（比如汇率、心理预期的变化和波动），</w:t>
      </w:r>
      <w:r>
        <w:rPr/>
        <w:t> 也要制定预警、防范和应对的措施。广泛加强和日方客户的关系，这将有利于灾后巩固我们在日本的 市场地位。积极把握日本灾后重建和业务转移机遇，寻找新的对日本服务外包业务的增长点。</w:t>
      </w:r>
    </w:p>
    <w:p>
      <w:pPr>
        <w:pStyle w:val="BodyText"/>
        <w:spacing w:line="272" w:lineRule="exact" w:before="120"/>
        <w:ind w:left="480" w:right="202" w:firstLine="422"/>
        <w:jc w:val="left"/>
      </w:pPr>
      <w:r>
        <w:rPr/>
        <w:t>立足长远，面对快速成长的国内市场需求，在国家的相关产业性指导文件的基础上，依托于我们 </w:t>
      </w:r>
      <w:r>
        <w:rPr>
          <w:spacing w:val="-1"/>
        </w:rPr>
        <w:t>在海外的同类行业积累，充分用好政策资源，在一些行业中形成具有竞争力的咨询和解决方案能力。</w:t>
      </w:r>
      <w:r>
        <w:rPr/>
      </w:r>
    </w:p>
    <w:p>
      <w:pPr>
        <w:spacing w:line="240" w:lineRule="auto" w:before="12"/>
        <w:rPr>
          <w:rFonts w:ascii="宋体" w:hAnsi="宋体" w:cs="宋体" w:eastAsia="宋体" w:hint="default"/>
          <w:sz w:val="27"/>
          <w:szCs w:val="27"/>
        </w:rPr>
      </w:pPr>
    </w:p>
    <w:p>
      <w:pPr>
        <w:pStyle w:val="BodyText"/>
        <w:spacing w:line="240" w:lineRule="auto"/>
        <w:ind w:left="480" w:right="0"/>
        <w:jc w:val="both"/>
      </w:pPr>
      <w:r>
        <w:rPr/>
        <w:t>3、公司经营成果与利润分析</w:t>
      </w:r>
    </w:p>
    <w:p>
      <w:pPr>
        <w:spacing w:line="240" w:lineRule="auto" w:before="9"/>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2012"/>
        <w:gridCol w:w="2080"/>
        <w:gridCol w:w="1966"/>
        <w:gridCol w:w="1843"/>
        <w:gridCol w:w="1056"/>
        <w:gridCol w:w="691"/>
      </w:tblGrid>
      <w:tr>
        <w:trPr>
          <w:trHeight w:val="522" w:hRule="exact"/>
        </w:trPr>
        <w:tc>
          <w:tcPr>
            <w:tcW w:w="20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0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4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601" w:right="0"/>
              <w:jc w:val="left"/>
              <w:rPr>
                <w:rFonts w:ascii="宋体" w:hAnsi="宋体" w:cs="宋体" w:eastAsia="宋体" w:hint="default"/>
                <w:sz w:val="21"/>
                <w:szCs w:val="21"/>
              </w:rPr>
            </w:pPr>
            <w:r>
              <w:rPr>
                <w:rFonts w:ascii="宋体" w:hAnsi="宋体" w:cs="宋体" w:eastAsia="宋体" w:hint="default"/>
                <w:sz w:val="21"/>
                <w:szCs w:val="21"/>
              </w:rPr>
              <w:t>增减额</w:t>
            </w:r>
          </w:p>
        </w:tc>
        <w:tc>
          <w:tcPr>
            <w:tcW w:w="105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72" w:lineRule="exact"/>
              <w:ind w:left="364" w:right="152" w:hanging="104"/>
              <w:jc w:val="left"/>
              <w:rPr>
                <w:rFonts w:ascii="宋体" w:hAnsi="宋体" w:cs="宋体" w:eastAsia="宋体" w:hint="default"/>
                <w:sz w:val="21"/>
                <w:szCs w:val="21"/>
              </w:rPr>
            </w:pPr>
            <w:r>
              <w:rPr>
                <w:rFonts w:ascii="宋体" w:hAnsi="宋体" w:cs="宋体" w:eastAsia="宋体" w:hint="default"/>
                <w:sz w:val="21"/>
                <w:szCs w:val="21"/>
              </w:rPr>
              <w:t>增减幅 度%</w:t>
            </w:r>
          </w:p>
        </w:tc>
        <w:tc>
          <w:tcPr>
            <w:tcW w:w="6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30" w:right="0"/>
              <w:jc w:val="left"/>
              <w:rPr>
                <w:rFonts w:ascii="宋体" w:hAnsi="宋体" w:cs="宋体" w:eastAsia="宋体" w:hint="default"/>
                <w:sz w:val="21"/>
                <w:szCs w:val="21"/>
              </w:rPr>
            </w:pPr>
            <w:r>
              <w:rPr>
                <w:rFonts w:ascii="宋体" w:hAnsi="宋体" w:cs="宋体" w:eastAsia="宋体" w:hint="default"/>
                <w:sz w:val="21"/>
                <w:szCs w:val="21"/>
              </w:rPr>
              <w:t>说明</w:t>
            </w:r>
          </w:p>
        </w:tc>
      </w:tr>
      <w:tr>
        <w:trPr>
          <w:trHeight w:val="522" w:hRule="exact"/>
        </w:trPr>
        <w:tc>
          <w:tcPr>
            <w:tcW w:w="2012" w:type="dxa"/>
            <w:vMerge/>
            <w:tcBorders>
              <w:left w:val="single" w:sz="4" w:space="0" w:color="000000"/>
              <w:bottom w:val="single" w:sz="4" w:space="0" w:color="000000"/>
              <w:right w:val="single" w:sz="4" w:space="0" w:color="000000"/>
            </w:tcBorders>
          </w:tcPr>
          <w:p>
            <w:pP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5"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843" w:type="dxa"/>
            <w:vMerge/>
            <w:tcBorders>
              <w:left w:val="single" w:sz="4" w:space="0" w:color="000000"/>
              <w:bottom w:val="single" w:sz="4" w:space="0" w:color="000000"/>
              <w:right w:val="single" w:sz="4" w:space="0" w:color="000000"/>
            </w:tcBorders>
          </w:tcPr>
          <w:p>
            <w:pPr/>
          </w:p>
        </w:tc>
        <w:tc>
          <w:tcPr>
            <w:tcW w:w="1056" w:type="dxa"/>
            <w:vMerge/>
            <w:tcBorders>
              <w:left w:val="single" w:sz="4" w:space="0" w:color="000000"/>
              <w:bottom w:val="single" w:sz="4" w:space="0" w:color="000000"/>
              <w:right w:val="single" w:sz="4" w:space="0" w:color="000000"/>
            </w:tcBorders>
          </w:tcPr>
          <w:p>
            <w:pPr/>
          </w:p>
        </w:tc>
        <w:tc>
          <w:tcPr>
            <w:tcW w:w="691" w:type="dxa"/>
            <w:vMerge/>
            <w:tcBorders>
              <w:left w:val="single" w:sz="4" w:space="0" w:color="000000"/>
              <w:bottom w:val="single" w:sz="4" w:space="0" w:color="000000"/>
              <w:right w:val="single" w:sz="4" w:space="0" w:color="000000"/>
            </w:tcBorders>
          </w:tcPr>
          <w:p>
            <w:pPr/>
          </w:p>
        </w:tc>
      </w:tr>
      <w:tr>
        <w:trPr>
          <w:trHeight w:val="522"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宋体" w:hAnsi="宋体" w:cs="宋体" w:eastAsia="宋体" w:hint="default"/>
                <w:sz w:val="21"/>
                <w:szCs w:val="21"/>
              </w:rPr>
            </w:pPr>
            <w:r>
              <w:rPr>
                <w:rFonts w:ascii="宋体"/>
                <w:sz w:val="21"/>
              </w:rPr>
              <w:t>5,548,058,712.39</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4,854,315,954.85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693,742,757.54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14.29</w:t>
            </w:r>
          </w:p>
        </w:tc>
        <w:tc>
          <w:tcPr>
            <w:tcW w:w="691" w:type="dxa"/>
            <w:tcBorders>
              <w:top w:val="single" w:sz="4" w:space="0" w:color="000000"/>
              <w:left w:val="single" w:sz="4" w:space="0" w:color="000000"/>
              <w:bottom w:val="single" w:sz="4" w:space="0" w:color="000000"/>
              <w:right w:val="single" w:sz="4" w:space="0" w:color="000000"/>
            </w:tcBorders>
          </w:tcPr>
          <w:p>
            <w:pPr/>
          </w:p>
        </w:tc>
      </w:tr>
      <w:tr>
        <w:trPr>
          <w:trHeight w:val="523"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宋体" w:hAnsi="宋体" w:cs="宋体" w:eastAsia="宋体" w:hint="default"/>
                <w:sz w:val="21"/>
                <w:szCs w:val="21"/>
              </w:rPr>
            </w:pPr>
            <w:r>
              <w:rPr>
                <w:rFonts w:ascii="宋体"/>
                <w:sz w:val="21"/>
              </w:rPr>
              <w:t>4,912,323,686.27</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4,348,105,184.28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564,218,501.99</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12.98</w:t>
            </w:r>
          </w:p>
        </w:tc>
        <w:tc>
          <w:tcPr>
            <w:tcW w:w="691" w:type="dxa"/>
            <w:tcBorders>
              <w:top w:val="single" w:sz="4" w:space="0" w:color="000000"/>
              <w:left w:val="single" w:sz="4" w:space="0" w:color="000000"/>
              <w:bottom w:val="single" w:sz="4" w:space="0" w:color="000000"/>
              <w:right w:val="single" w:sz="4" w:space="0" w:color="000000"/>
            </w:tcBorders>
          </w:tcPr>
          <w:p>
            <w:pPr/>
          </w:p>
        </w:tc>
      </w:tr>
      <w:tr>
        <w:trPr>
          <w:trHeight w:val="522"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18,668,172.79</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宋体" w:hAnsi="宋体" w:cs="宋体" w:eastAsia="宋体" w:hint="default"/>
                <w:sz w:val="21"/>
                <w:szCs w:val="21"/>
              </w:rPr>
            </w:pPr>
            <w:r>
              <w:rPr>
                <w:rFonts w:ascii="宋体"/>
                <w:sz w:val="21"/>
              </w:rPr>
              <w:t>66,751,298.71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-48,083,125.92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宋体" w:hAnsi="宋体" w:cs="宋体" w:eastAsia="宋体" w:hint="default"/>
                <w:sz w:val="21"/>
                <w:szCs w:val="21"/>
              </w:rPr>
            </w:pPr>
            <w:r>
              <w:rPr>
                <w:rFonts w:ascii="宋体"/>
                <w:sz w:val="21"/>
              </w:rPr>
              <w:t>-72.03</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宋体" w:hAnsi="宋体" w:cs="宋体" w:eastAsia="宋体" w:hint="default"/>
                <w:sz w:val="21"/>
                <w:szCs w:val="21"/>
              </w:rPr>
            </w:pPr>
            <w:r>
              <w:rPr>
                <w:rFonts w:ascii="宋体"/>
                <w:sz w:val="21"/>
              </w:rPr>
              <w:t>A</w:t>
            </w:r>
          </w:p>
        </w:tc>
      </w:tr>
      <w:tr>
        <w:trPr>
          <w:trHeight w:val="522"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80,201,225.68</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宋体" w:hAnsi="宋体" w:cs="宋体" w:eastAsia="宋体" w:hint="default"/>
                <w:sz w:val="21"/>
                <w:szCs w:val="21"/>
              </w:rPr>
            </w:pPr>
            <w:r>
              <w:rPr>
                <w:rFonts w:ascii="宋体"/>
                <w:sz w:val="21"/>
              </w:rPr>
              <w:t>59,975,489.54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20,225,736.14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33.72</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 w:right="0"/>
              <w:jc w:val="center"/>
              <w:rPr>
                <w:rFonts w:ascii="宋体" w:hAnsi="宋体" w:cs="宋体" w:eastAsia="宋体" w:hint="default"/>
                <w:sz w:val="21"/>
                <w:szCs w:val="21"/>
              </w:rPr>
            </w:pPr>
            <w:r>
              <w:rPr>
                <w:rFonts w:ascii="宋体"/>
                <w:sz w:val="21"/>
              </w:rPr>
              <w:t>B</w:t>
            </w:r>
          </w:p>
        </w:tc>
      </w:tr>
      <w:tr>
        <w:trPr>
          <w:trHeight w:val="523"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145,559,155.03</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宋体" w:hAnsi="宋体" w:cs="宋体" w:eastAsia="宋体" w:hint="default"/>
                <w:sz w:val="21"/>
                <w:szCs w:val="21"/>
              </w:rPr>
            </w:pPr>
            <w:r>
              <w:rPr>
                <w:rFonts w:ascii="宋体"/>
                <w:sz w:val="21"/>
              </w:rPr>
              <w:t>126,549,185.81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宋体" w:hAnsi="宋体" w:cs="宋体" w:eastAsia="宋体" w:hint="default"/>
                <w:sz w:val="21"/>
                <w:szCs w:val="21"/>
              </w:rPr>
            </w:pPr>
            <w:r>
              <w:rPr>
                <w:rFonts w:ascii="宋体"/>
                <w:sz w:val="21"/>
              </w:rPr>
              <w:t>19,009,969.22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宋体" w:hAnsi="宋体" w:cs="宋体" w:eastAsia="宋体" w:hint="default"/>
                <w:sz w:val="21"/>
                <w:szCs w:val="21"/>
              </w:rPr>
            </w:pPr>
            <w:r>
              <w:rPr>
                <w:rFonts w:ascii="宋体"/>
                <w:sz w:val="21"/>
              </w:rPr>
              <w:t>15.02</w:t>
            </w:r>
          </w:p>
        </w:tc>
        <w:tc>
          <w:tcPr>
            <w:tcW w:w="691" w:type="dxa"/>
            <w:tcBorders>
              <w:top w:val="single" w:sz="4" w:space="0" w:color="000000"/>
              <w:left w:val="single" w:sz="4" w:space="0" w:color="000000"/>
              <w:bottom w:val="single" w:sz="4" w:space="0" w:color="000000"/>
              <w:right w:val="single" w:sz="4" w:space="0" w:color="000000"/>
            </w:tcBorders>
          </w:tcPr>
          <w:p>
            <w:pPr/>
          </w:p>
        </w:tc>
      </w:tr>
      <w:tr>
        <w:trPr>
          <w:trHeight w:val="522"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385,299,828.64</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宋体" w:hAnsi="宋体" w:cs="宋体" w:eastAsia="宋体" w:hint="default"/>
                <w:sz w:val="21"/>
                <w:szCs w:val="21"/>
              </w:rPr>
            </w:pPr>
            <w:r>
              <w:rPr>
                <w:rFonts w:ascii="宋体"/>
                <w:sz w:val="21"/>
              </w:rPr>
              <w:t>348,382,955.96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宋体" w:hAnsi="宋体" w:cs="宋体" w:eastAsia="宋体" w:hint="default"/>
                <w:sz w:val="21"/>
                <w:szCs w:val="21"/>
              </w:rPr>
            </w:pPr>
            <w:r>
              <w:rPr>
                <w:rFonts w:ascii="宋体"/>
                <w:sz w:val="21"/>
              </w:rPr>
              <w:t>36,916,872.68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宋体" w:hAnsi="宋体" w:cs="宋体" w:eastAsia="宋体" w:hint="default"/>
                <w:sz w:val="21"/>
                <w:szCs w:val="21"/>
              </w:rPr>
            </w:pPr>
            <w:r>
              <w:rPr>
                <w:rFonts w:ascii="宋体"/>
                <w:sz w:val="21"/>
              </w:rPr>
              <w:t>10.60</w:t>
            </w:r>
          </w:p>
        </w:tc>
        <w:tc>
          <w:tcPr>
            <w:tcW w:w="6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62" w:top="980" w:bottom="1160" w:left="880" w:right="10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2012"/>
        <w:gridCol w:w="2080"/>
        <w:gridCol w:w="1966"/>
        <w:gridCol w:w="1843"/>
        <w:gridCol w:w="1056"/>
        <w:gridCol w:w="691"/>
      </w:tblGrid>
      <w:tr>
        <w:trPr>
          <w:trHeight w:val="517" w:hRule="exact"/>
        </w:trPr>
        <w:tc>
          <w:tcPr>
            <w:tcW w:w="20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20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4"/>
              <w:ind w:left="352" w:right="0"/>
              <w:jc w:val="left"/>
              <w:rPr>
                <w:rFonts w:ascii="宋体" w:hAnsi="宋体" w:cs="宋体" w:eastAsia="宋体" w:hint="default"/>
                <w:sz w:val="21"/>
                <w:szCs w:val="21"/>
              </w:rPr>
            </w:pPr>
            <w:r>
              <w:rPr>
                <w:rFonts w:ascii="宋体"/>
                <w:sz w:val="21"/>
              </w:rPr>
              <w:t>20,307,990.34</w:t>
            </w:r>
          </w:p>
        </w:tc>
        <w:tc>
          <w:tcPr>
            <w:tcW w:w="19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4"/>
              <w:ind w:left="1" w:right="0"/>
              <w:jc w:val="center"/>
              <w:rPr>
                <w:rFonts w:ascii="宋体" w:hAnsi="宋体" w:cs="宋体" w:eastAsia="宋体" w:hint="default"/>
                <w:sz w:val="21"/>
                <w:szCs w:val="21"/>
              </w:rPr>
            </w:pPr>
            <w:r>
              <w:rPr>
                <w:rFonts w:ascii="宋体"/>
                <w:sz w:val="21"/>
              </w:rPr>
              <w:t>39,370,090.15</w:t>
            </w: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-19,062,099.81</w:t>
            </w:r>
          </w:p>
        </w:tc>
        <w:tc>
          <w:tcPr>
            <w:tcW w:w="10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宋体" w:hAnsi="宋体" w:cs="宋体" w:eastAsia="宋体" w:hint="default"/>
                <w:sz w:val="21"/>
                <w:szCs w:val="21"/>
              </w:rPr>
            </w:pPr>
            <w:r>
              <w:rPr>
                <w:rFonts w:ascii="宋体"/>
                <w:sz w:val="21"/>
              </w:rPr>
              <w:t>-48.42</w:t>
            </w:r>
          </w:p>
        </w:tc>
        <w:tc>
          <w:tcPr>
            <w:tcW w:w="6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宋体" w:hAnsi="宋体" w:cs="宋体" w:eastAsia="宋体" w:hint="default"/>
                <w:sz w:val="21"/>
                <w:szCs w:val="21"/>
              </w:rPr>
            </w:pPr>
            <w:r>
              <w:rPr>
                <w:rFonts w:ascii="宋体"/>
                <w:sz w:val="21"/>
              </w:rPr>
              <w:t>C</w:t>
            </w:r>
          </w:p>
        </w:tc>
      </w:tr>
      <w:tr>
        <w:trPr>
          <w:trHeight w:val="522"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352" w:right="0"/>
              <w:jc w:val="left"/>
              <w:rPr>
                <w:rFonts w:ascii="宋体" w:hAnsi="宋体" w:cs="宋体" w:eastAsia="宋体" w:hint="default"/>
                <w:sz w:val="21"/>
                <w:szCs w:val="21"/>
              </w:rPr>
            </w:pPr>
            <w:r>
              <w:rPr>
                <w:rFonts w:ascii="宋体"/>
                <w:sz w:val="21"/>
              </w:rPr>
              <w:t>44,946,865.63</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157,789,678.40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-112,842,812.77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3" w:right="0"/>
              <w:jc w:val="center"/>
              <w:rPr>
                <w:rFonts w:ascii="宋体" w:hAnsi="宋体" w:cs="宋体" w:eastAsia="宋体" w:hint="default"/>
                <w:sz w:val="21"/>
                <w:szCs w:val="21"/>
              </w:rPr>
            </w:pPr>
            <w:r>
              <w:rPr>
                <w:rFonts w:ascii="宋体"/>
                <w:sz w:val="21"/>
              </w:rPr>
              <w:t>-71.51</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3" w:right="0"/>
              <w:jc w:val="center"/>
              <w:rPr>
                <w:rFonts w:ascii="宋体" w:hAnsi="宋体" w:cs="宋体" w:eastAsia="宋体" w:hint="default"/>
                <w:sz w:val="21"/>
                <w:szCs w:val="21"/>
              </w:rPr>
            </w:pPr>
            <w:r>
              <w:rPr>
                <w:rFonts w:ascii="宋体"/>
                <w:sz w:val="21"/>
              </w:rPr>
              <w:t>D</w:t>
            </w:r>
          </w:p>
        </w:tc>
      </w:tr>
      <w:tr>
        <w:trPr>
          <w:trHeight w:val="523"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352" w:right="0"/>
              <w:jc w:val="left"/>
              <w:rPr>
                <w:rFonts w:ascii="宋体" w:hAnsi="宋体" w:cs="宋体" w:eastAsia="宋体" w:hint="default"/>
                <w:sz w:val="21"/>
                <w:szCs w:val="21"/>
              </w:rPr>
            </w:pPr>
            <w:r>
              <w:rPr>
                <w:rFonts w:ascii="宋体"/>
                <w:sz w:val="21"/>
              </w:rPr>
              <w:t>72,468,190.81</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 w:right="0"/>
              <w:jc w:val="center"/>
              <w:rPr>
                <w:rFonts w:ascii="宋体" w:hAnsi="宋体" w:cs="宋体" w:eastAsia="宋体" w:hint="default"/>
                <w:sz w:val="21"/>
                <w:szCs w:val="21"/>
              </w:rPr>
            </w:pPr>
            <w:r>
              <w:rPr>
                <w:rFonts w:ascii="宋体"/>
                <w:sz w:val="21"/>
              </w:rPr>
              <w:t>46,528,697.46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25,939,493.35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55.75</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 w:right="0"/>
              <w:jc w:val="center"/>
              <w:rPr>
                <w:rFonts w:ascii="宋体" w:hAnsi="宋体" w:cs="宋体" w:eastAsia="宋体" w:hint="default"/>
                <w:sz w:val="21"/>
                <w:szCs w:val="21"/>
              </w:rPr>
            </w:pPr>
            <w:r>
              <w:rPr>
                <w:rFonts w:ascii="宋体"/>
                <w:sz w:val="21"/>
              </w:rPr>
              <w:t>E</w:t>
            </w:r>
          </w:p>
        </w:tc>
      </w:tr>
      <w:tr>
        <w:trPr>
          <w:trHeight w:val="522"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04" w:right="0"/>
              <w:jc w:val="left"/>
              <w:rPr>
                <w:rFonts w:ascii="宋体" w:hAnsi="宋体" w:cs="宋体" w:eastAsia="宋体" w:hint="default"/>
                <w:sz w:val="21"/>
                <w:szCs w:val="21"/>
              </w:rPr>
            </w:pPr>
            <w:r>
              <w:rPr>
                <w:rFonts w:ascii="宋体"/>
                <w:sz w:val="21"/>
              </w:rPr>
              <w:t>2,905,548.29</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宋体" w:hAnsi="宋体" w:cs="宋体" w:eastAsia="宋体" w:hint="default"/>
                <w:sz w:val="21"/>
                <w:szCs w:val="21"/>
              </w:rPr>
            </w:pPr>
            <w:r>
              <w:rPr>
                <w:rFonts w:ascii="宋体"/>
                <w:sz w:val="21"/>
              </w:rPr>
              <w:t>79,616,614.64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-76,711,066.35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3" w:right="0"/>
              <w:jc w:val="center"/>
              <w:rPr>
                <w:rFonts w:ascii="宋体" w:hAnsi="宋体" w:cs="宋体" w:eastAsia="宋体" w:hint="default"/>
                <w:sz w:val="21"/>
                <w:szCs w:val="21"/>
              </w:rPr>
            </w:pPr>
            <w:r>
              <w:rPr>
                <w:rFonts w:ascii="宋体"/>
                <w:sz w:val="21"/>
              </w:rPr>
              <w:t>-96.35</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宋体" w:hAnsi="宋体" w:cs="宋体" w:eastAsia="宋体" w:hint="default"/>
                <w:sz w:val="21"/>
                <w:szCs w:val="21"/>
              </w:rPr>
            </w:pPr>
            <w:r>
              <w:rPr>
                <w:rFonts w:ascii="宋体"/>
                <w:sz w:val="21"/>
              </w:rPr>
              <w:t>F</w:t>
            </w:r>
          </w:p>
        </w:tc>
      </w:tr>
      <w:tr>
        <w:trPr>
          <w:trHeight w:val="522"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352" w:right="0"/>
              <w:jc w:val="left"/>
              <w:rPr>
                <w:rFonts w:ascii="宋体" w:hAnsi="宋体" w:cs="宋体" w:eastAsia="宋体" w:hint="default"/>
                <w:sz w:val="21"/>
                <w:szCs w:val="21"/>
              </w:rPr>
            </w:pPr>
            <w:r>
              <w:rPr>
                <w:rFonts w:ascii="宋体"/>
                <w:sz w:val="21"/>
              </w:rPr>
              <w:t>88,230,815.31</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宋体" w:hAnsi="宋体" w:cs="宋体" w:eastAsia="宋体" w:hint="default"/>
                <w:sz w:val="21"/>
                <w:szCs w:val="21"/>
              </w:rPr>
            </w:pPr>
            <w:r>
              <w:rPr>
                <w:rFonts w:ascii="宋体"/>
                <w:sz w:val="21"/>
              </w:rPr>
              <w:t>33,663,381.53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54,567,433.78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162.10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G</w:t>
            </w:r>
          </w:p>
        </w:tc>
      </w:tr>
      <w:tr>
        <w:trPr>
          <w:trHeight w:val="522"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351" w:right="0"/>
              <w:jc w:val="left"/>
              <w:rPr>
                <w:rFonts w:ascii="宋体" w:hAnsi="宋体" w:cs="宋体" w:eastAsia="宋体" w:hint="default"/>
                <w:sz w:val="21"/>
                <w:szCs w:val="21"/>
              </w:rPr>
            </w:pPr>
            <w:r>
              <w:rPr>
                <w:rFonts w:ascii="宋体"/>
                <w:sz w:val="21"/>
              </w:rPr>
              <w:t>12,336,857.38</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宋体" w:hAnsi="宋体" w:cs="宋体" w:eastAsia="宋体" w:hint="default"/>
                <w:sz w:val="21"/>
                <w:szCs w:val="21"/>
              </w:rPr>
            </w:pPr>
            <w:r>
              <w:rPr>
                <w:rFonts w:ascii="宋体"/>
                <w:sz w:val="21"/>
              </w:rPr>
              <w:t>-420,472.28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 w:right="0"/>
              <w:jc w:val="center"/>
              <w:rPr>
                <w:rFonts w:ascii="宋体" w:hAnsi="宋体" w:cs="宋体" w:eastAsia="宋体" w:hint="default"/>
                <w:sz w:val="21"/>
                <w:szCs w:val="21"/>
              </w:rPr>
            </w:pPr>
            <w:r>
              <w:rPr>
                <w:rFonts w:ascii="宋体"/>
                <w:sz w:val="21"/>
              </w:rPr>
              <w:t>12,757,329.66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宋体" w:hAnsi="宋体" w:cs="宋体" w:eastAsia="宋体" w:hint="default"/>
                <w:sz w:val="21"/>
                <w:szCs w:val="21"/>
              </w:rPr>
            </w:pPr>
            <w:r>
              <w:rPr>
                <w:rFonts w:ascii="宋体"/>
                <w:sz w:val="21"/>
              </w:rPr>
              <w:t>3,034.05</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宋体" w:hAnsi="宋体" w:cs="宋体" w:eastAsia="宋体" w:hint="default"/>
                <w:sz w:val="21"/>
                <w:szCs w:val="21"/>
              </w:rPr>
            </w:pPr>
            <w:r>
              <w:rPr>
                <w:rFonts w:ascii="宋体"/>
                <w:sz w:val="21"/>
              </w:rPr>
              <w:t>H</w:t>
            </w:r>
          </w:p>
        </w:tc>
      </w:tr>
      <w:tr>
        <w:trPr>
          <w:trHeight w:val="523"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04" w:right="0"/>
              <w:jc w:val="left"/>
              <w:rPr>
                <w:rFonts w:ascii="宋体" w:hAnsi="宋体" w:cs="宋体" w:eastAsia="宋体" w:hint="default"/>
                <w:sz w:val="21"/>
                <w:szCs w:val="21"/>
              </w:rPr>
            </w:pPr>
            <w:r>
              <w:rPr>
                <w:rFonts w:ascii="宋体"/>
                <w:sz w:val="21"/>
              </w:rPr>
              <w:t>7,670,445.41</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宋体" w:hAnsi="宋体" w:cs="宋体" w:eastAsia="宋体" w:hint="default"/>
                <w:sz w:val="21"/>
                <w:szCs w:val="21"/>
              </w:rPr>
            </w:pPr>
            <w:r>
              <w:rPr>
                <w:rFonts w:ascii="宋体"/>
                <w:sz w:val="21"/>
              </w:rPr>
              <w:t>-344,275.40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8,014,720.81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2,328.00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I</w:t>
            </w:r>
          </w:p>
        </w:tc>
      </w:tr>
      <w:tr>
        <w:trPr>
          <w:trHeight w:val="522"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归属母公司净利润</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352" w:right="0"/>
              <w:jc w:val="left"/>
              <w:rPr>
                <w:rFonts w:ascii="宋体" w:hAnsi="宋体" w:cs="宋体" w:eastAsia="宋体" w:hint="default"/>
                <w:sz w:val="21"/>
                <w:szCs w:val="21"/>
              </w:rPr>
            </w:pPr>
            <w:r>
              <w:rPr>
                <w:rFonts w:ascii="宋体"/>
                <w:sz w:val="21"/>
              </w:rPr>
              <w:t>68,223,512.52</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宋体" w:hAnsi="宋体" w:cs="宋体" w:eastAsia="宋体" w:hint="default"/>
                <w:sz w:val="21"/>
                <w:szCs w:val="21"/>
              </w:rPr>
            </w:pPr>
            <w:r>
              <w:rPr>
                <w:rFonts w:ascii="宋体"/>
                <w:sz w:val="21"/>
              </w:rPr>
              <w:t>34,428,129.21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33,795,383.31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98.16</w:t>
            </w:r>
          </w:p>
        </w:tc>
        <w:tc>
          <w:tcPr>
            <w:tcW w:w="6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80" w:lineRule="auto" w:before="15"/>
        <w:ind w:left="480" w:right="1509" w:firstLine="420"/>
        <w:jc w:val="left"/>
      </w:pPr>
      <w:r>
        <w:rPr/>
        <w:t>变动情况说明： A、主要系上期转让浙江浙大网新机电工程有限公司股权产生较大收益所致。 B、主要系本期筹资规模及借款利率较上期上升所致。 C、主要系上期转让子公司浙江浙大网新机电工程有限公司相应的坏账准备转回所致。 D、主要系上期转让浙江浙大网新机电工程有限公司股权产生较大处置收益所致。 E、主要系本期转让中融房产取得收益及收到的政府补助较上期增加较多所致。 F、主要系上期计提的赔偿支出较多所致。 G、主要系本期主营业务利润贡献大幅增长所致。 H、主要系本期子公司经营业绩较上期增加相应的所得税增加所致。 I、主要系本期子公司利润增加所致。</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ind w:left="480" w:right="1509"/>
        <w:jc w:val="left"/>
      </w:pPr>
      <w:r>
        <w:rPr/>
        <w:t>利润表构成情况：</w:t>
      </w:r>
    </w:p>
    <w:p>
      <w:pPr>
        <w:pStyle w:val="BodyText"/>
        <w:spacing w:line="240" w:lineRule="auto" w:before="117"/>
        <w:ind w:left="0" w:right="159"/>
        <w:jc w:val="right"/>
      </w:pPr>
      <w:r>
        <w:rPr/>
        <w:t>单位:元</w:t>
      </w:r>
      <w:r>
        <w:rPr>
          <w:spacing w:val="-2"/>
        </w:rPr>
        <w:t> </w:t>
      </w:r>
      <w:r>
        <w:rPr/>
        <w:t>币种:人民币</w:t>
      </w:r>
    </w:p>
    <w:p>
      <w:pPr>
        <w:spacing w:line="240" w:lineRule="auto" w:before="9"/>
        <w:rPr>
          <w:rFonts w:ascii="宋体" w:hAnsi="宋体" w:cs="宋体" w:eastAsia="宋体" w:hint="default"/>
          <w:sz w:val="11"/>
          <w:szCs w:val="11"/>
        </w:rPr>
      </w:pPr>
    </w:p>
    <w:tbl>
      <w:tblPr>
        <w:tblW w:w="0" w:type="auto"/>
        <w:jc w:val="left"/>
        <w:tblInd w:w="480" w:type="dxa"/>
        <w:tblLayout w:type="fixed"/>
        <w:tblCellMar>
          <w:top w:w="0" w:type="dxa"/>
          <w:left w:w="0" w:type="dxa"/>
          <w:bottom w:w="0" w:type="dxa"/>
          <w:right w:w="0" w:type="dxa"/>
        </w:tblCellMar>
        <w:tblLook w:val="01E0"/>
      </w:tblPr>
      <w:tblGrid>
        <w:gridCol w:w="1362"/>
        <w:gridCol w:w="1896"/>
        <w:gridCol w:w="1896"/>
        <w:gridCol w:w="1156"/>
        <w:gridCol w:w="1160"/>
        <w:gridCol w:w="1162"/>
        <w:gridCol w:w="601"/>
      </w:tblGrid>
      <w:tr>
        <w:trPr>
          <w:trHeight w:val="523" w:hRule="exact"/>
        </w:trPr>
        <w:tc>
          <w:tcPr>
            <w:tcW w:w="13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4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998" w:right="0"/>
              <w:jc w:val="left"/>
              <w:rPr>
                <w:rFonts w:ascii="宋体" w:hAnsi="宋体" w:cs="宋体" w:eastAsia="宋体" w:hint="default"/>
                <w:sz w:val="21"/>
                <w:szCs w:val="21"/>
              </w:rPr>
            </w:pPr>
            <w:r>
              <w:rPr>
                <w:rFonts w:ascii="宋体" w:hAnsi="宋体" w:cs="宋体" w:eastAsia="宋体" w:hint="default"/>
                <w:sz w:val="21"/>
                <w:szCs w:val="21"/>
              </w:rPr>
              <w:t>占利润总额比例</w:t>
            </w:r>
          </w:p>
        </w:tc>
        <w:tc>
          <w:tcPr>
            <w:tcW w:w="60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72" w:lineRule="exact"/>
              <w:ind w:left="190" w:right="188"/>
              <w:jc w:val="left"/>
              <w:rPr>
                <w:rFonts w:ascii="宋体" w:hAnsi="宋体" w:cs="宋体" w:eastAsia="宋体" w:hint="default"/>
                <w:sz w:val="21"/>
                <w:szCs w:val="21"/>
              </w:rPr>
            </w:pPr>
            <w:r>
              <w:rPr>
                <w:rFonts w:ascii="宋体" w:hAnsi="宋体" w:cs="宋体" w:eastAsia="宋体" w:hint="default"/>
                <w:sz w:val="21"/>
                <w:szCs w:val="21"/>
              </w:rPr>
              <w:t>说 明</w:t>
            </w:r>
          </w:p>
        </w:tc>
      </w:tr>
      <w:tr>
        <w:trPr>
          <w:trHeight w:val="522" w:hRule="exact"/>
        </w:trPr>
        <w:tc>
          <w:tcPr>
            <w:tcW w:w="1362" w:type="dxa"/>
            <w:vMerge/>
            <w:tcBorders>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65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6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29"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3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365" w:right="0"/>
              <w:jc w:val="left"/>
              <w:rPr>
                <w:rFonts w:ascii="宋体" w:hAnsi="宋体" w:cs="宋体" w:eastAsia="宋体" w:hint="default"/>
                <w:sz w:val="21"/>
                <w:szCs w:val="21"/>
              </w:rPr>
            </w:pPr>
            <w:r>
              <w:rPr>
                <w:rFonts w:ascii="宋体" w:hAnsi="宋体" w:cs="宋体" w:eastAsia="宋体" w:hint="default"/>
                <w:sz w:val="21"/>
                <w:szCs w:val="21"/>
              </w:rPr>
              <w:t>增减%</w:t>
            </w:r>
          </w:p>
        </w:tc>
        <w:tc>
          <w:tcPr>
            <w:tcW w:w="601" w:type="dxa"/>
            <w:vMerge/>
            <w:tcBorders>
              <w:left w:val="single" w:sz="4" w:space="0" w:color="000000"/>
              <w:bottom w:val="single" w:sz="4" w:space="0" w:color="000000"/>
              <w:right w:val="single" w:sz="4" w:space="0" w:color="000000"/>
            </w:tcBorders>
          </w:tcPr>
          <w:p>
            <w:pPr/>
          </w:p>
        </w:tc>
      </w:tr>
      <w:tr>
        <w:trPr>
          <w:trHeight w:val="52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1"/>
                <w:szCs w:val="21"/>
              </w:rPr>
            </w:pPr>
            <w:r>
              <w:rPr>
                <w:rFonts w:ascii="宋体"/>
                <w:sz w:val="21"/>
              </w:rPr>
              <w:t>5,548,058,712.39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宋体" w:hAnsi="宋体" w:cs="宋体" w:eastAsia="宋体" w:hint="default"/>
                <w:sz w:val="21"/>
                <w:szCs w:val="21"/>
              </w:rPr>
            </w:pPr>
            <w:r>
              <w:rPr>
                <w:rFonts w:ascii="宋体"/>
                <w:spacing w:val="-1"/>
                <w:sz w:val="21"/>
              </w:rPr>
              <w:t>4,854,315,954.85</w:t>
            </w:r>
            <w:r>
              <w:rPr>
                <w:rFonts w:ascii="宋体"/>
                <w:sz w:val="21"/>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3"/>
              <w:jc w:val="right"/>
              <w:rPr>
                <w:rFonts w:ascii="宋体" w:hAnsi="宋体" w:cs="宋体" w:eastAsia="宋体" w:hint="default"/>
                <w:sz w:val="21"/>
                <w:szCs w:val="21"/>
              </w:rPr>
            </w:pPr>
            <w:r>
              <w:rPr>
                <w:rFonts w:ascii="宋体"/>
                <w:spacing w:val="-1"/>
                <w:sz w:val="21"/>
              </w:rPr>
              <w:t>6288.12%</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宋体" w:hAnsi="宋体" w:cs="宋体" w:eastAsia="宋体" w:hint="default"/>
                <w:sz w:val="21"/>
                <w:szCs w:val="21"/>
              </w:rPr>
            </w:pPr>
            <w:r>
              <w:rPr>
                <w:rFonts w:ascii="宋体"/>
                <w:spacing w:val="-1"/>
                <w:sz w:val="21"/>
              </w:rPr>
              <w:t>14420.17%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2"/>
              <w:jc w:val="right"/>
              <w:rPr>
                <w:rFonts w:ascii="宋体" w:hAnsi="宋体" w:cs="宋体" w:eastAsia="宋体" w:hint="default"/>
                <w:sz w:val="21"/>
                <w:szCs w:val="21"/>
              </w:rPr>
            </w:pPr>
            <w:r>
              <w:rPr>
                <w:rFonts w:ascii="宋体"/>
                <w:spacing w:val="-1"/>
                <w:sz w:val="21"/>
              </w:rPr>
              <w:t>-8,132.05</w:t>
            </w:r>
            <w:r>
              <w:rPr>
                <w:rFonts w:ascii="宋体"/>
                <w:sz w:val="21"/>
              </w:rPr>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1"/>
                <w:szCs w:val="21"/>
              </w:rPr>
            </w:pPr>
            <w:r>
              <w:rPr>
                <w:rFonts w:ascii="宋体"/>
                <w:sz w:val="21"/>
              </w:rPr>
              <w:t>A</w:t>
            </w:r>
          </w:p>
        </w:tc>
      </w:tr>
      <w:tr>
        <w:trPr>
          <w:trHeight w:val="52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1"/>
                <w:szCs w:val="21"/>
              </w:rPr>
            </w:pPr>
            <w:r>
              <w:rPr>
                <w:rFonts w:ascii="宋体"/>
                <w:sz w:val="21"/>
              </w:rPr>
              <w:t>4,912,323,686.27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宋体" w:hAnsi="宋体" w:cs="宋体" w:eastAsia="宋体" w:hint="default"/>
                <w:sz w:val="21"/>
                <w:szCs w:val="21"/>
              </w:rPr>
            </w:pPr>
            <w:r>
              <w:rPr>
                <w:rFonts w:ascii="宋体"/>
                <w:spacing w:val="-1"/>
                <w:sz w:val="21"/>
              </w:rPr>
              <w:t>4,348,105,184.28</w:t>
            </w:r>
            <w:r>
              <w:rPr>
                <w:rFonts w:ascii="宋体"/>
                <w:sz w:val="21"/>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3"/>
              <w:jc w:val="right"/>
              <w:rPr>
                <w:rFonts w:ascii="宋体" w:hAnsi="宋体" w:cs="宋体" w:eastAsia="宋体" w:hint="default"/>
                <w:sz w:val="21"/>
                <w:szCs w:val="21"/>
              </w:rPr>
            </w:pPr>
            <w:r>
              <w:rPr>
                <w:rFonts w:ascii="宋体"/>
                <w:spacing w:val="-1"/>
                <w:sz w:val="21"/>
              </w:rPr>
              <w:t>5567.58%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宋体" w:hAnsi="宋体" w:cs="宋体" w:eastAsia="宋体" w:hint="default"/>
                <w:sz w:val="21"/>
                <w:szCs w:val="21"/>
              </w:rPr>
            </w:pPr>
            <w:r>
              <w:rPr>
                <w:rFonts w:ascii="宋体"/>
                <w:spacing w:val="-1"/>
                <w:sz w:val="21"/>
              </w:rPr>
              <w:t>12916.42%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2"/>
              <w:jc w:val="right"/>
              <w:rPr>
                <w:rFonts w:ascii="宋体" w:hAnsi="宋体" w:cs="宋体" w:eastAsia="宋体" w:hint="default"/>
                <w:sz w:val="21"/>
                <w:szCs w:val="21"/>
              </w:rPr>
            </w:pPr>
            <w:r>
              <w:rPr>
                <w:rFonts w:ascii="宋体"/>
                <w:spacing w:val="-1"/>
                <w:sz w:val="21"/>
              </w:rPr>
              <w:t>-7,348.84</w:t>
            </w:r>
            <w:r>
              <w:rPr>
                <w:rFonts w:ascii="宋体"/>
                <w:sz w:val="21"/>
              </w:rPr>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1"/>
                <w:szCs w:val="21"/>
              </w:rPr>
            </w:pPr>
            <w:r>
              <w:rPr>
                <w:rFonts w:ascii="宋体"/>
                <w:sz w:val="21"/>
              </w:rPr>
              <w:t>B</w:t>
            </w:r>
          </w:p>
        </w:tc>
      </w:tr>
      <w:tr>
        <w:trPr>
          <w:trHeight w:val="523"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9"/>
              <w:jc w:val="right"/>
              <w:rPr>
                <w:rFonts w:ascii="宋体" w:hAnsi="宋体" w:cs="宋体" w:eastAsia="宋体" w:hint="default"/>
                <w:sz w:val="21"/>
                <w:szCs w:val="21"/>
              </w:rPr>
            </w:pPr>
            <w:r>
              <w:rPr>
                <w:rFonts w:ascii="宋体"/>
                <w:sz w:val="21"/>
              </w:rPr>
              <w:t>18,668,172.79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1"/>
                <w:szCs w:val="21"/>
              </w:rPr>
            </w:pPr>
            <w:r>
              <w:rPr>
                <w:rFonts w:ascii="宋体"/>
                <w:spacing w:val="-1"/>
                <w:sz w:val="21"/>
              </w:rPr>
              <w:t>66,751,298.71</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4"/>
              <w:jc w:val="right"/>
              <w:rPr>
                <w:rFonts w:ascii="宋体" w:hAnsi="宋体" w:cs="宋体" w:eastAsia="宋体" w:hint="default"/>
                <w:sz w:val="21"/>
                <w:szCs w:val="21"/>
              </w:rPr>
            </w:pPr>
            <w:r>
              <w:rPr>
                <w:rFonts w:ascii="宋体"/>
                <w:sz w:val="21"/>
              </w:rPr>
              <w:t>21.16%</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宋体" w:hAnsi="宋体" w:cs="宋体" w:eastAsia="宋体" w:hint="default"/>
                <w:sz w:val="21"/>
                <w:szCs w:val="21"/>
              </w:rPr>
            </w:pPr>
            <w:r>
              <w:rPr>
                <w:rFonts w:ascii="宋体"/>
                <w:spacing w:val="-1"/>
                <w:sz w:val="21"/>
              </w:rPr>
              <w:t>198.29%</w:t>
            </w:r>
            <w:r>
              <w:rPr>
                <w:rFonts w:ascii="宋体"/>
                <w:sz w:val="21"/>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2"/>
              <w:jc w:val="right"/>
              <w:rPr>
                <w:rFonts w:ascii="宋体" w:hAnsi="宋体" w:cs="宋体" w:eastAsia="宋体" w:hint="default"/>
                <w:sz w:val="21"/>
                <w:szCs w:val="21"/>
              </w:rPr>
            </w:pPr>
            <w:r>
              <w:rPr>
                <w:rFonts w:ascii="宋体"/>
                <w:spacing w:val="-1"/>
                <w:sz w:val="21"/>
              </w:rPr>
              <w:t>-177.13</w:t>
            </w:r>
            <w:r>
              <w:rPr>
                <w:rFonts w:ascii="宋体"/>
                <w:sz w:val="21"/>
              </w:rPr>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2"/>
              <w:jc w:val="right"/>
              <w:rPr>
                <w:rFonts w:ascii="宋体" w:hAnsi="宋体" w:cs="宋体" w:eastAsia="宋体" w:hint="default"/>
                <w:sz w:val="21"/>
                <w:szCs w:val="21"/>
              </w:rPr>
            </w:pPr>
            <w:r>
              <w:rPr>
                <w:rFonts w:ascii="宋体"/>
                <w:sz w:val="21"/>
              </w:rPr>
              <w:t>C</w:t>
            </w:r>
          </w:p>
        </w:tc>
      </w:tr>
      <w:tr>
        <w:trPr>
          <w:trHeight w:val="52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9"/>
              <w:jc w:val="right"/>
              <w:rPr>
                <w:rFonts w:ascii="宋体" w:hAnsi="宋体" w:cs="宋体" w:eastAsia="宋体" w:hint="default"/>
                <w:sz w:val="21"/>
                <w:szCs w:val="21"/>
              </w:rPr>
            </w:pPr>
            <w:r>
              <w:rPr>
                <w:rFonts w:ascii="宋体"/>
                <w:sz w:val="21"/>
              </w:rPr>
              <w:t>80,201,225.68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2"/>
              <w:jc w:val="right"/>
              <w:rPr>
                <w:rFonts w:ascii="宋体" w:hAnsi="宋体" w:cs="宋体" w:eastAsia="宋体" w:hint="default"/>
                <w:sz w:val="21"/>
                <w:szCs w:val="21"/>
              </w:rPr>
            </w:pPr>
            <w:r>
              <w:rPr>
                <w:rFonts w:ascii="宋体"/>
                <w:spacing w:val="-1"/>
                <w:sz w:val="21"/>
              </w:rPr>
              <w:t>59,975,489.54</w:t>
            </w:r>
            <w:r>
              <w:rPr>
                <w:rFonts w:ascii="宋体"/>
                <w:sz w:val="21"/>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3"/>
              <w:jc w:val="right"/>
              <w:rPr>
                <w:rFonts w:ascii="宋体" w:hAnsi="宋体" w:cs="宋体" w:eastAsia="宋体" w:hint="default"/>
                <w:sz w:val="21"/>
                <w:szCs w:val="21"/>
              </w:rPr>
            </w:pPr>
            <w:r>
              <w:rPr>
                <w:rFonts w:ascii="宋体"/>
                <w:spacing w:val="-1"/>
                <w:sz w:val="21"/>
              </w:rPr>
              <w:t>90.90%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宋体" w:hAnsi="宋体" w:cs="宋体" w:eastAsia="宋体" w:hint="default"/>
                <w:sz w:val="21"/>
                <w:szCs w:val="21"/>
              </w:rPr>
            </w:pPr>
            <w:r>
              <w:rPr>
                <w:rFonts w:ascii="宋体"/>
                <w:sz w:val="21"/>
              </w:rPr>
              <w:t>178.16%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1"/>
                <w:szCs w:val="21"/>
              </w:rPr>
            </w:pPr>
            <w:r>
              <w:rPr>
                <w:rFonts w:ascii="宋体"/>
                <w:sz w:val="21"/>
              </w:rPr>
              <w:t>-87.26</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1"/>
                <w:szCs w:val="21"/>
              </w:rPr>
            </w:pPr>
            <w:r>
              <w:rPr>
                <w:rFonts w:ascii="宋体"/>
                <w:sz w:val="21"/>
              </w:rPr>
              <w:t>D</w:t>
            </w:r>
          </w:p>
        </w:tc>
      </w:tr>
      <w:tr>
        <w:trPr>
          <w:trHeight w:val="52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1"/>
                <w:szCs w:val="21"/>
              </w:rPr>
            </w:pPr>
            <w:r>
              <w:rPr>
                <w:rFonts w:ascii="宋体"/>
                <w:sz w:val="21"/>
              </w:rPr>
              <w:t>145,559,155.03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1"/>
                <w:szCs w:val="21"/>
              </w:rPr>
            </w:pPr>
            <w:r>
              <w:rPr>
                <w:rFonts w:ascii="宋体"/>
                <w:spacing w:val="-1"/>
                <w:sz w:val="21"/>
              </w:rPr>
              <w:t>126,549,185.81</w:t>
            </w:r>
            <w:r>
              <w:rPr>
                <w:rFonts w:ascii="宋体"/>
                <w:sz w:val="21"/>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3"/>
              <w:jc w:val="right"/>
              <w:rPr>
                <w:rFonts w:ascii="宋体" w:hAnsi="宋体" w:cs="宋体" w:eastAsia="宋体" w:hint="default"/>
                <w:sz w:val="21"/>
                <w:szCs w:val="21"/>
              </w:rPr>
            </w:pPr>
            <w:r>
              <w:rPr>
                <w:rFonts w:ascii="宋体"/>
                <w:spacing w:val="-1"/>
                <w:sz w:val="21"/>
              </w:rPr>
              <w:t>164.98%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宋体" w:hAnsi="宋体" w:cs="宋体" w:eastAsia="宋体" w:hint="default"/>
                <w:sz w:val="21"/>
                <w:szCs w:val="21"/>
              </w:rPr>
            </w:pPr>
            <w:r>
              <w:rPr>
                <w:rFonts w:ascii="宋体"/>
                <w:spacing w:val="-1"/>
                <w:sz w:val="21"/>
              </w:rPr>
              <w:t>375.93%</w:t>
            </w:r>
            <w:r>
              <w:rPr>
                <w:rFonts w:ascii="宋体"/>
                <w:sz w:val="21"/>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2"/>
              <w:jc w:val="right"/>
              <w:rPr>
                <w:rFonts w:ascii="宋体" w:hAnsi="宋体" w:cs="宋体" w:eastAsia="宋体" w:hint="default"/>
                <w:sz w:val="21"/>
                <w:szCs w:val="21"/>
              </w:rPr>
            </w:pPr>
            <w:r>
              <w:rPr>
                <w:rFonts w:ascii="宋体"/>
                <w:spacing w:val="-1"/>
                <w:sz w:val="21"/>
              </w:rPr>
              <w:t>-210.95</w:t>
            </w:r>
            <w:r>
              <w:rPr>
                <w:rFonts w:ascii="宋体"/>
                <w:sz w:val="21"/>
              </w:rPr>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2"/>
              <w:jc w:val="right"/>
              <w:rPr>
                <w:rFonts w:ascii="宋体" w:hAnsi="宋体" w:cs="宋体" w:eastAsia="宋体" w:hint="default"/>
                <w:sz w:val="21"/>
                <w:szCs w:val="21"/>
              </w:rPr>
            </w:pPr>
            <w:r>
              <w:rPr>
                <w:rFonts w:ascii="宋体"/>
                <w:sz w:val="21"/>
              </w:rPr>
              <w:t>E</w:t>
            </w:r>
          </w:p>
        </w:tc>
      </w:tr>
      <w:tr>
        <w:trPr>
          <w:trHeight w:val="523"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1"/>
                <w:szCs w:val="21"/>
              </w:rPr>
            </w:pPr>
            <w:r>
              <w:rPr>
                <w:rFonts w:ascii="宋体"/>
                <w:sz w:val="21"/>
              </w:rPr>
              <w:t>385,299,828.64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1"/>
                <w:szCs w:val="21"/>
              </w:rPr>
            </w:pPr>
            <w:r>
              <w:rPr>
                <w:rFonts w:ascii="宋体"/>
                <w:spacing w:val="-1"/>
                <w:sz w:val="21"/>
              </w:rPr>
              <w:t>348,382,955.96</w:t>
            </w:r>
            <w:r>
              <w:rPr>
                <w:rFonts w:ascii="宋体"/>
                <w:sz w:val="21"/>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3"/>
              <w:jc w:val="right"/>
              <w:rPr>
                <w:rFonts w:ascii="宋体" w:hAnsi="宋体" w:cs="宋体" w:eastAsia="宋体" w:hint="default"/>
                <w:sz w:val="21"/>
                <w:szCs w:val="21"/>
              </w:rPr>
            </w:pPr>
            <w:r>
              <w:rPr>
                <w:rFonts w:ascii="宋体"/>
                <w:spacing w:val="-1"/>
                <w:sz w:val="21"/>
              </w:rPr>
              <w:t>436.70%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宋体" w:hAnsi="宋体" w:cs="宋体" w:eastAsia="宋体" w:hint="default"/>
                <w:sz w:val="21"/>
                <w:szCs w:val="21"/>
              </w:rPr>
            </w:pPr>
            <w:r>
              <w:rPr>
                <w:rFonts w:ascii="宋体"/>
                <w:sz w:val="21"/>
              </w:rPr>
              <w:t>1034.90%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1"/>
                <w:szCs w:val="21"/>
              </w:rPr>
            </w:pPr>
            <w:r>
              <w:rPr>
                <w:rFonts w:ascii="宋体"/>
                <w:sz w:val="21"/>
              </w:rPr>
              <w:t>-598.20</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1"/>
                <w:szCs w:val="21"/>
              </w:rPr>
            </w:pPr>
            <w:r>
              <w:rPr>
                <w:rFonts w:ascii="宋体"/>
                <w:sz w:val="21"/>
              </w:rPr>
              <w:t>F</w:t>
            </w:r>
          </w:p>
        </w:tc>
      </w:tr>
      <w:tr>
        <w:trPr>
          <w:trHeight w:val="79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77"/>
              <w:jc w:val="left"/>
              <w:rPr>
                <w:rFonts w:ascii="宋体" w:hAnsi="宋体" w:cs="宋体" w:eastAsia="宋体" w:hint="default"/>
                <w:sz w:val="21"/>
                <w:szCs w:val="21"/>
              </w:rPr>
            </w:pPr>
            <w:r>
              <w:rPr>
                <w:rFonts w:ascii="宋体" w:hAnsi="宋体" w:cs="宋体" w:eastAsia="宋体" w:hint="default"/>
                <w:spacing w:val="19"/>
                <w:sz w:val="21"/>
                <w:szCs w:val="21"/>
              </w:rPr>
              <w:t>资产减值损</w:t>
            </w:r>
            <w:r>
              <w:rPr>
                <w:rFonts w:ascii="宋体" w:hAnsi="宋体" w:cs="宋体" w:eastAsia="宋体" w:hint="default"/>
                <w:spacing w:val="-81"/>
                <w:sz w:val="21"/>
                <w:szCs w:val="21"/>
              </w:rPr>
              <w:t> </w:t>
            </w:r>
            <w:r>
              <w:rPr>
                <w:rFonts w:ascii="宋体" w:hAnsi="宋体" w:cs="宋体" w:eastAsia="宋体" w:hint="default"/>
                <w:sz w:val="21"/>
                <w:szCs w:val="21"/>
              </w:rPr>
              <w:t>失</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20,307,990.34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39,370,090.15</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23.02%</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116.95%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-93.93</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z w:val="21"/>
              </w:rPr>
              <w:t>G</w:t>
            </w:r>
          </w:p>
        </w:tc>
      </w:tr>
      <w:tr>
        <w:trPr>
          <w:trHeight w:val="523"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9"/>
              <w:jc w:val="right"/>
              <w:rPr>
                <w:rFonts w:ascii="宋体" w:hAnsi="宋体" w:cs="宋体" w:eastAsia="宋体" w:hint="default"/>
                <w:sz w:val="21"/>
                <w:szCs w:val="21"/>
              </w:rPr>
            </w:pPr>
            <w:r>
              <w:rPr>
                <w:rFonts w:ascii="宋体"/>
                <w:sz w:val="21"/>
              </w:rPr>
              <w:t>44,946,865.63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1"/>
                <w:szCs w:val="21"/>
              </w:rPr>
            </w:pPr>
            <w:r>
              <w:rPr>
                <w:rFonts w:ascii="宋体"/>
                <w:spacing w:val="-1"/>
                <w:sz w:val="21"/>
              </w:rPr>
              <w:t>157,789,678.40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4"/>
              <w:jc w:val="right"/>
              <w:rPr>
                <w:rFonts w:ascii="宋体" w:hAnsi="宋体" w:cs="宋体" w:eastAsia="宋体" w:hint="default"/>
                <w:sz w:val="21"/>
                <w:szCs w:val="21"/>
              </w:rPr>
            </w:pPr>
            <w:r>
              <w:rPr>
                <w:rFonts w:ascii="宋体"/>
                <w:sz w:val="21"/>
              </w:rPr>
              <w:t>50.94%</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宋体" w:hAnsi="宋体" w:cs="宋体" w:eastAsia="宋体" w:hint="default"/>
                <w:sz w:val="21"/>
                <w:szCs w:val="21"/>
              </w:rPr>
            </w:pPr>
            <w:r>
              <w:rPr>
                <w:rFonts w:ascii="宋体"/>
                <w:sz w:val="21"/>
              </w:rPr>
              <w:t>468.73%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1"/>
                <w:szCs w:val="21"/>
              </w:rPr>
            </w:pPr>
            <w:r>
              <w:rPr>
                <w:rFonts w:ascii="宋体"/>
                <w:sz w:val="21"/>
              </w:rPr>
              <w:t>-417.79</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1"/>
                <w:szCs w:val="21"/>
              </w:rPr>
            </w:pPr>
            <w:r>
              <w:rPr>
                <w:rFonts w:ascii="宋体"/>
                <w:sz w:val="21"/>
              </w:rPr>
              <w:t>H</w:t>
            </w:r>
          </w:p>
        </w:tc>
      </w:tr>
    </w:tbl>
    <w:p>
      <w:pPr>
        <w:spacing w:after="0" w:line="240" w:lineRule="auto"/>
        <w:jc w:val="right"/>
        <w:rPr>
          <w:rFonts w:ascii="宋体" w:hAnsi="宋体" w:cs="宋体" w:eastAsia="宋体" w:hint="default"/>
          <w:sz w:val="21"/>
          <w:szCs w:val="21"/>
        </w:rPr>
        <w:sectPr>
          <w:pgSz w:w="11910" w:h="16840"/>
          <w:pgMar w:header="747" w:footer="962" w:top="980" w:bottom="1160" w:left="880" w:right="11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140" w:type="dxa"/>
        <w:tblLayout w:type="fixed"/>
        <w:tblCellMar>
          <w:top w:w="0" w:type="dxa"/>
          <w:left w:w="0" w:type="dxa"/>
          <w:bottom w:w="0" w:type="dxa"/>
          <w:right w:w="0" w:type="dxa"/>
        </w:tblCellMar>
        <w:tblLook w:val="01E0"/>
      </w:tblPr>
      <w:tblGrid>
        <w:gridCol w:w="1362"/>
        <w:gridCol w:w="1896"/>
        <w:gridCol w:w="1896"/>
        <w:gridCol w:w="1156"/>
        <w:gridCol w:w="1160"/>
        <w:gridCol w:w="1162"/>
        <w:gridCol w:w="601"/>
      </w:tblGrid>
      <w:tr>
        <w:trPr>
          <w:trHeight w:val="517" w:hRule="exact"/>
        </w:trPr>
        <w:tc>
          <w:tcPr>
            <w:tcW w:w="13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8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4"/>
              <w:ind w:right="99"/>
              <w:jc w:val="right"/>
              <w:rPr>
                <w:rFonts w:ascii="宋体" w:hAnsi="宋体" w:cs="宋体" w:eastAsia="宋体" w:hint="default"/>
                <w:sz w:val="21"/>
                <w:szCs w:val="21"/>
              </w:rPr>
            </w:pPr>
            <w:r>
              <w:rPr>
                <w:rFonts w:ascii="宋体"/>
                <w:sz w:val="21"/>
              </w:rPr>
              <w:t>72,468,190.81</w:t>
            </w:r>
          </w:p>
        </w:tc>
        <w:tc>
          <w:tcPr>
            <w:tcW w:w="18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4"/>
              <w:ind w:right="102"/>
              <w:jc w:val="right"/>
              <w:rPr>
                <w:rFonts w:ascii="宋体" w:hAnsi="宋体" w:cs="宋体" w:eastAsia="宋体" w:hint="default"/>
                <w:sz w:val="21"/>
                <w:szCs w:val="21"/>
              </w:rPr>
            </w:pPr>
            <w:r>
              <w:rPr>
                <w:rFonts w:ascii="宋体"/>
                <w:spacing w:val="-1"/>
                <w:sz w:val="21"/>
              </w:rPr>
              <w:t>46,528,697.46</w:t>
            </w:r>
            <w:r>
              <w:rPr>
                <w:rFonts w:ascii="宋体"/>
                <w:sz w:val="21"/>
              </w:rPr>
            </w:r>
          </w:p>
        </w:tc>
        <w:tc>
          <w:tcPr>
            <w:tcW w:w="11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4"/>
              <w:ind w:right="103"/>
              <w:jc w:val="right"/>
              <w:rPr>
                <w:rFonts w:ascii="宋体" w:hAnsi="宋体" w:cs="宋体" w:eastAsia="宋体" w:hint="default"/>
                <w:sz w:val="21"/>
                <w:szCs w:val="21"/>
              </w:rPr>
            </w:pPr>
            <w:r>
              <w:rPr>
                <w:rFonts w:ascii="宋体"/>
                <w:spacing w:val="-1"/>
                <w:sz w:val="21"/>
              </w:rPr>
              <w:t>82.13%</w:t>
            </w:r>
          </w:p>
        </w:tc>
        <w:tc>
          <w:tcPr>
            <w:tcW w:w="11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4"/>
              <w:ind w:right="100"/>
              <w:jc w:val="right"/>
              <w:rPr>
                <w:rFonts w:ascii="宋体" w:hAnsi="宋体" w:cs="宋体" w:eastAsia="宋体" w:hint="default"/>
                <w:sz w:val="21"/>
                <w:szCs w:val="21"/>
              </w:rPr>
            </w:pPr>
            <w:r>
              <w:rPr>
                <w:rFonts w:ascii="宋体"/>
                <w:sz w:val="21"/>
              </w:rPr>
              <w:t>138.22%</w:t>
            </w:r>
          </w:p>
        </w:tc>
        <w:tc>
          <w:tcPr>
            <w:tcW w:w="11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1"/>
                <w:szCs w:val="21"/>
              </w:rPr>
            </w:pPr>
            <w:r>
              <w:rPr>
                <w:rFonts w:ascii="宋体"/>
                <w:sz w:val="21"/>
              </w:rPr>
              <w:t>-56.09</w:t>
            </w:r>
          </w:p>
        </w:tc>
        <w:tc>
          <w:tcPr>
            <w:tcW w:w="60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1"/>
                <w:szCs w:val="21"/>
              </w:rPr>
            </w:pPr>
            <w:r>
              <w:rPr>
                <w:rFonts w:ascii="宋体"/>
                <w:sz w:val="21"/>
              </w:rPr>
              <w:t>I</w:t>
            </w:r>
          </w:p>
        </w:tc>
      </w:tr>
      <w:tr>
        <w:trPr>
          <w:trHeight w:val="52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1"/>
                <w:szCs w:val="21"/>
              </w:rPr>
            </w:pPr>
            <w:r>
              <w:rPr>
                <w:rFonts w:ascii="宋体"/>
                <w:spacing w:val="-1"/>
                <w:sz w:val="21"/>
              </w:rPr>
              <w:t>2,905,548.29</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1"/>
                <w:szCs w:val="21"/>
              </w:rPr>
            </w:pPr>
            <w:r>
              <w:rPr>
                <w:rFonts w:ascii="宋体"/>
                <w:spacing w:val="-1"/>
                <w:sz w:val="21"/>
              </w:rPr>
              <w:t>79,616,614.64</w:t>
            </w:r>
            <w:r>
              <w:rPr>
                <w:rFonts w:ascii="宋体"/>
                <w:sz w:val="21"/>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1"/>
                <w:szCs w:val="21"/>
              </w:rPr>
            </w:pPr>
            <w:r>
              <w:rPr>
                <w:rFonts w:ascii="宋体"/>
                <w:spacing w:val="-1"/>
                <w:sz w:val="21"/>
              </w:rPr>
              <w:t>3.29%</w:t>
            </w:r>
            <w:r>
              <w:rPr>
                <w:rFonts w:ascii="宋体"/>
                <w:sz w:val="21"/>
              </w:rPr>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9"/>
              <w:jc w:val="right"/>
              <w:rPr>
                <w:rFonts w:ascii="宋体" w:hAnsi="宋体" w:cs="宋体" w:eastAsia="宋体" w:hint="default"/>
                <w:sz w:val="21"/>
                <w:szCs w:val="21"/>
              </w:rPr>
            </w:pPr>
            <w:r>
              <w:rPr>
                <w:rFonts w:ascii="宋体"/>
                <w:spacing w:val="-1"/>
                <w:sz w:val="21"/>
              </w:rPr>
              <w:t>236.51%</w:t>
            </w:r>
            <w:r>
              <w:rPr>
                <w:rFonts w:ascii="宋体"/>
                <w:sz w:val="21"/>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1"/>
                <w:szCs w:val="21"/>
              </w:rPr>
            </w:pPr>
            <w:r>
              <w:rPr>
                <w:rFonts w:ascii="宋体"/>
                <w:spacing w:val="-1"/>
                <w:sz w:val="21"/>
              </w:rPr>
              <w:t>-233.22</w:t>
            </w:r>
            <w:r>
              <w:rPr>
                <w:rFonts w:ascii="宋体"/>
                <w:sz w:val="21"/>
              </w:rPr>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1"/>
                <w:szCs w:val="21"/>
              </w:rPr>
            </w:pPr>
            <w:r>
              <w:rPr>
                <w:rFonts w:ascii="宋体"/>
                <w:sz w:val="21"/>
              </w:rPr>
              <w:t>J</w:t>
            </w:r>
          </w:p>
        </w:tc>
      </w:tr>
      <w:tr>
        <w:trPr>
          <w:trHeight w:val="523"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9"/>
              <w:jc w:val="right"/>
              <w:rPr>
                <w:rFonts w:ascii="宋体" w:hAnsi="宋体" w:cs="宋体" w:eastAsia="宋体" w:hint="default"/>
                <w:sz w:val="21"/>
                <w:szCs w:val="21"/>
              </w:rPr>
            </w:pPr>
            <w:r>
              <w:rPr>
                <w:rFonts w:ascii="宋体"/>
                <w:sz w:val="21"/>
              </w:rPr>
              <w:t>88,230,815.31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宋体" w:hAnsi="宋体" w:cs="宋体" w:eastAsia="宋体" w:hint="default"/>
                <w:sz w:val="21"/>
                <w:szCs w:val="21"/>
              </w:rPr>
            </w:pPr>
            <w:r>
              <w:rPr>
                <w:rFonts w:ascii="宋体"/>
                <w:spacing w:val="-1"/>
                <w:sz w:val="21"/>
              </w:rPr>
              <w:t>33,663,381.53</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1"/>
                <w:szCs w:val="21"/>
              </w:rPr>
            </w:pPr>
            <w:r>
              <w:rPr>
                <w:rFonts w:ascii="宋体"/>
                <w:sz w:val="21"/>
              </w:rPr>
              <w:t>-</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9"/>
              <w:jc w:val="right"/>
              <w:rPr>
                <w:rFonts w:ascii="宋体" w:hAnsi="宋体" w:cs="宋体" w:eastAsia="宋体" w:hint="default"/>
                <w:sz w:val="21"/>
                <w:szCs w:val="21"/>
              </w:rPr>
            </w:pPr>
            <w:r>
              <w:rPr>
                <w:rFonts w:ascii="宋体"/>
                <w:sz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1"/>
                <w:szCs w:val="21"/>
              </w:rPr>
            </w:pPr>
            <w:r>
              <w:rPr>
                <w:rFonts w:ascii="宋体"/>
                <w:sz w:val="21"/>
              </w:rPr>
              <w:t>-</w:t>
            </w:r>
          </w:p>
        </w:tc>
        <w:tc>
          <w:tcPr>
            <w:tcW w:w="601" w:type="dxa"/>
            <w:tcBorders>
              <w:top w:val="single" w:sz="4" w:space="0" w:color="000000"/>
              <w:left w:val="single" w:sz="4" w:space="0" w:color="000000"/>
              <w:bottom w:val="single" w:sz="4" w:space="0" w:color="000000"/>
              <w:right w:val="single" w:sz="4" w:space="0" w:color="000000"/>
            </w:tcBorders>
          </w:tcPr>
          <w:p>
            <w:pPr/>
          </w:p>
        </w:tc>
      </w:tr>
      <w:tr>
        <w:trPr>
          <w:trHeight w:val="52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宋体" w:hAnsi="宋体" w:cs="宋体" w:eastAsia="宋体" w:hint="default"/>
                <w:sz w:val="21"/>
                <w:szCs w:val="21"/>
              </w:rPr>
            </w:pPr>
            <w:r>
              <w:rPr>
                <w:rFonts w:ascii="宋体"/>
                <w:sz w:val="21"/>
              </w:rPr>
              <w:t>12,336,857.38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1"/>
                <w:szCs w:val="21"/>
              </w:rPr>
            </w:pPr>
            <w:r>
              <w:rPr>
                <w:rFonts w:ascii="宋体"/>
                <w:spacing w:val="-1"/>
                <w:sz w:val="21"/>
              </w:rPr>
              <w:t>-420,472.28</w:t>
            </w:r>
            <w:r>
              <w:rPr>
                <w:rFonts w:ascii="宋体"/>
                <w:sz w:val="21"/>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3"/>
              <w:jc w:val="right"/>
              <w:rPr>
                <w:rFonts w:ascii="宋体" w:hAnsi="宋体" w:cs="宋体" w:eastAsia="宋体" w:hint="default"/>
                <w:sz w:val="21"/>
                <w:szCs w:val="21"/>
              </w:rPr>
            </w:pPr>
            <w:r>
              <w:rPr>
                <w:rFonts w:ascii="宋体"/>
                <w:spacing w:val="-1"/>
                <w:sz w:val="21"/>
              </w:rPr>
              <w:t>13.98%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9"/>
              <w:jc w:val="right"/>
              <w:rPr>
                <w:rFonts w:ascii="宋体" w:hAnsi="宋体" w:cs="宋体" w:eastAsia="宋体" w:hint="default"/>
                <w:sz w:val="21"/>
                <w:szCs w:val="21"/>
              </w:rPr>
            </w:pPr>
            <w:r>
              <w:rPr>
                <w:rFonts w:ascii="宋体"/>
                <w:sz w:val="21"/>
              </w:rPr>
              <w:t>-1.25%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1"/>
                <w:szCs w:val="21"/>
              </w:rPr>
            </w:pPr>
            <w:r>
              <w:rPr>
                <w:rFonts w:ascii="宋体"/>
                <w:sz w:val="21"/>
              </w:rPr>
              <w:t>15.23</w:t>
            </w:r>
          </w:p>
        </w:tc>
        <w:tc>
          <w:tcPr>
            <w:tcW w:w="601" w:type="dxa"/>
            <w:tcBorders>
              <w:top w:val="single" w:sz="4" w:space="0" w:color="000000"/>
              <w:left w:val="single" w:sz="4" w:space="0" w:color="000000"/>
              <w:bottom w:val="single" w:sz="4" w:space="0" w:color="000000"/>
              <w:right w:val="single" w:sz="4" w:space="0" w:color="000000"/>
            </w:tcBorders>
          </w:tcPr>
          <w:p>
            <w:pPr/>
          </w:p>
        </w:tc>
      </w:tr>
      <w:tr>
        <w:trPr>
          <w:trHeight w:val="79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197"/>
              <w:jc w:val="left"/>
              <w:rPr>
                <w:rFonts w:ascii="宋体" w:hAnsi="宋体" w:cs="宋体" w:eastAsia="宋体" w:hint="default"/>
                <w:sz w:val="21"/>
                <w:szCs w:val="21"/>
              </w:rPr>
            </w:pPr>
            <w:r>
              <w:rPr>
                <w:rFonts w:ascii="宋体" w:hAnsi="宋体" w:cs="宋体" w:eastAsia="宋体" w:hint="default"/>
                <w:sz w:val="21"/>
                <w:szCs w:val="21"/>
              </w:rPr>
              <w:t>少数股东损 益</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7,670,445.41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-344,275.40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8.69%</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-1.02%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9.71</w:t>
            </w:r>
          </w:p>
        </w:tc>
        <w:tc>
          <w:tcPr>
            <w:tcW w:w="601" w:type="dxa"/>
            <w:tcBorders>
              <w:top w:val="single" w:sz="4" w:space="0" w:color="000000"/>
              <w:left w:val="single" w:sz="4" w:space="0" w:color="000000"/>
              <w:bottom w:val="single" w:sz="4" w:space="0" w:color="000000"/>
              <w:right w:val="single" w:sz="4" w:space="0" w:color="000000"/>
            </w:tcBorders>
          </w:tcPr>
          <w:p>
            <w:pPr/>
          </w:p>
        </w:tc>
      </w:tr>
      <w:tr>
        <w:trPr>
          <w:trHeight w:val="79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197"/>
              <w:jc w:val="left"/>
              <w:rPr>
                <w:rFonts w:ascii="宋体" w:hAnsi="宋体" w:cs="宋体" w:eastAsia="宋体" w:hint="default"/>
                <w:sz w:val="21"/>
                <w:szCs w:val="21"/>
              </w:rPr>
            </w:pPr>
            <w:r>
              <w:rPr>
                <w:rFonts w:ascii="宋体" w:hAnsi="宋体" w:cs="宋体" w:eastAsia="宋体" w:hint="default"/>
                <w:sz w:val="21"/>
                <w:szCs w:val="21"/>
              </w:rPr>
              <w:t>归属母公司 净利润</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68,223,512.52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34,428,129.21</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77.32%</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102.27%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-24.95</w:t>
            </w:r>
          </w:p>
        </w:tc>
        <w:tc>
          <w:tcPr>
            <w:tcW w:w="60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5"/>
        <w:ind w:right="0"/>
        <w:jc w:val="left"/>
      </w:pPr>
      <w:r>
        <w:rPr/>
        <w:t>结构变动说明：</w:t>
      </w:r>
    </w:p>
    <w:p>
      <w:pPr>
        <w:pStyle w:val="BodyText"/>
        <w:spacing w:line="272" w:lineRule="exact" w:before="145"/>
        <w:ind w:right="128"/>
        <w:jc w:val="left"/>
      </w:pPr>
      <w:r>
        <w:rPr>
          <w:spacing w:val="-3"/>
        </w:rPr>
        <w:t>A、B、C、D、E、F、G、H、I、J</w:t>
      </w:r>
      <w:r>
        <w:rPr>
          <w:spacing w:val="-52"/>
        </w:rPr>
        <w:t> </w:t>
      </w:r>
      <w:r>
        <w:rPr/>
        <w:t>各项指标占利润总额的比例下降，主要系本期主营业务利润贡献大幅</w:t>
      </w:r>
      <w:r>
        <w:rPr/>
        <w:t> 增加，使得本期利润总额较上年同期大幅增长所致。</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before="35"/>
        <w:ind w:right="0"/>
        <w:jc w:val="left"/>
      </w:pPr>
      <w:r>
        <w:rPr/>
        <w:t>资产负债变动情况：</w:t>
      </w:r>
    </w:p>
    <w:p>
      <w:pPr>
        <w:pStyle w:val="BodyText"/>
        <w:spacing w:line="240" w:lineRule="auto" w:before="117"/>
        <w:ind w:left="0" w:right="139"/>
        <w:jc w:val="right"/>
      </w:pPr>
      <w:r>
        <w:rPr/>
        <w:t>单位:元</w:t>
      </w:r>
      <w:r>
        <w:rPr>
          <w:spacing w:val="-2"/>
        </w:rPr>
        <w:t> </w:t>
      </w:r>
      <w:r>
        <w:rPr/>
        <w:t>币种:人民币</w:t>
      </w:r>
    </w:p>
    <w:p>
      <w:pPr>
        <w:spacing w:line="240" w:lineRule="auto" w:before="9"/>
        <w:rPr>
          <w:rFonts w:ascii="宋体" w:hAnsi="宋体" w:cs="宋体" w:eastAsia="宋体" w:hint="default"/>
          <w:sz w:val="11"/>
          <w:szCs w:val="11"/>
        </w:rPr>
      </w:pPr>
    </w:p>
    <w:tbl>
      <w:tblPr>
        <w:tblW w:w="0" w:type="auto"/>
        <w:jc w:val="left"/>
        <w:tblInd w:w="331" w:type="dxa"/>
        <w:tblLayout w:type="fixed"/>
        <w:tblCellMar>
          <w:top w:w="0" w:type="dxa"/>
          <w:left w:w="0" w:type="dxa"/>
          <w:bottom w:w="0" w:type="dxa"/>
          <w:right w:w="0" w:type="dxa"/>
        </w:tblCellMar>
        <w:tblLook w:val="01E0"/>
      </w:tblPr>
      <w:tblGrid>
        <w:gridCol w:w="1879"/>
        <w:gridCol w:w="1906"/>
        <w:gridCol w:w="1974"/>
        <w:gridCol w:w="1700"/>
        <w:gridCol w:w="851"/>
        <w:gridCol w:w="540"/>
      </w:tblGrid>
      <w:tr>
        <w:trPr>
          <w:trHeight w:val="522" w:hRule="exact"/>
        </w:trPr>
        <w:tc>
          <w:tcPr>
            <w:tcW w:w="18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7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增减额</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72" w:lineRule="exact"/>
              <w:ind w:left="157" w:right="155" w:firstLine="105"/>
              <w:jc w:val="left"/>
              <w:rPr>
                <w:rFonts w:ascii="宋体" w:hAnsi="宋体" w:cs="宋体" w:eastAsia="宋体" w:hint="default"/>
                <w:sz w:val="21"/>
                <w:szCs w:val="21"/>
              </w:rPr>
            </w:pPr>
            <w:r>
              <w:rPr>
                <w:rFonts w:ascii="宋体" w:hAnsi="宋体" w:cs="宋体" w:eastAsia="宋体" w:hint="default"/>
                <w:sz w:val="21"/>
                <w:szCs w:val="21"/>
              </w:rPr>
              <w:t>增减 幅度%</w:t>
            </w:r>
          </w:p>
        </w:tc>
        <w:tc>
          <w:tcPr>
            <w:tcW w:w="54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72" w:lineRule="exact"/>
              <w:ind w:left="160" w:right="157"/>
              <w:jc w:val="left"/>
              <w:rPr>
                <w:rFonts w:ascii="宋体" w:hAnsi="宋体" w:cs="宋体" w:eastAsia="宋体" w:hint="default"/>
                <w:sz w:val="21"/>
                <w:szCs w:val="21"/>
              </w:rPr>
            </w:pPr>
            <w:r>
              <w:rPr>
                <w:rFonts w:ascii="宋体" w:hAnsi="宋体" w:cs="宋体" w:eastAsia="宋体" w:hint="default"/>
                <w:sz w:val="21"/>
                <w:szCs w:val="21"/>
              </w:rPr>
              <w:t>说 明</w:t>
            </w:r>
          </w:p>
        </w:tc>
      </w:tr>
      <w:tr>
        <w:trPr>
          <w:trHeight w:val="523" w:hRule="exact"/>
        </w:trPr>
        <w:tc>
          <w:tcPr>
            <w:tcW w:w="1879" w:type="dxa"/>
            <w:vMerge/>
            <w:tcBorders>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65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70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r>
      <w:tr>
        <w:trPr>
          <w:trHeight w:val="522"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宋体" w:hAnsi="宋体" w:cs="宋体" w:eastAsia="宋体" w:hint="default"/>
                <w:sz w:val="21"/>
                <w:szCs w:val="21"/>
              </w:rPr>
            </w:pPr>
            <w:r>
              <w:rPr>
                <w:rFonts w:ascii="宋体" w:hAnsi="宋体" w:cs="宋体" w:eastAsia="宋体" w:hint="default"/>
                <w:sz w:val="21"/>
                <w:szCs w:val="21"/>
              </w:rPr>
              <w:t>总资产</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6" w:right="0"/>
              <w:jc w:val="left"/>
              <w:rPr>
                <w:rFonts w:ascii="宋体" w:hAnsi="宋体" w:cs="宋体" w:eastAsia="宋体" w:hint="default"/>
                <w:sz w:val="21"/>
                <w:szCs w:val="21"/>
              </w:rPr>
            </w:pPr>
            <w:r>
              <w:rPr>
                <w:rFonts w:ascii="宋体"/>
                <w:sz w:val="21"/>
              </w:rPr>
              <w:t>4,430,804,587.74</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3,907,342,315.76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10" w:right="0"/>
              <w:jc w:val="left"/>
              <w:rPr>
                <w:rFonts w:ascii="宋体" w:hAnsi="宋体" w:cs="宋体" w:eastAsia="宋体" w:hint="default"/>
                <w:sz w:val="21"/>
                <w:szCs w:val="21"/>
              </w:rPr>
            </w:pPr>
            <w:r>
              <w:rPr>
                <w:rFonts w:ascii="宋体"/>
                <w:sz w:val="21"/>
              </w:rPr>
              <w:t>523,462,271.98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55"/>
              <w:jc w:val="right"/>
              <w:rPr>
                <w:rFonts w:ascii="宋体" w:hAnsi="宋体" w:cs="宋体" w:eastAsia="宋体" w:hint="default"/>
                <w:sz w:val="21"/>
                <w:szCs w:val="21"/>
              </w:rPr>
            </w:pPr>
            <w:r>
              <w:rPr>
                <w:rFonts w:ascii="宋体"/>
                <w:sz w:val="21"/>
              </w:rPr>
              <w:t>13.40</w:t>
            </w:r>
          </w:p>
        </w:tc>
        <w:tc>
          <w:tcPr>
            <w:tcW w:w="540" w:type="dxa"/>
            <w:tcBorders>
              <w:top w:val="single" w:sz="4" w:space="0" w:color="000000"/>
              <w:left w:val="single" w:sz="4" w:space="0" w:color="000000"/>
              <w:bottom w:val="single" w:sz="4" w:space="0" w:color="000000"/>
              <w:right w:val="single" w:sz="4" w:space="0" w:color="000000"/>
            </w:tcBorders>
          </w:tcPr>
          <w:p>
            <w:pPr/>
          </w:p>
        </w:tc>
      </w:tr>
      <w:tr>
        <w:trPr>
          <w:trHeight w:val="522"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货币资金</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12" w:right="0"/>
              <w:jc w:val="left"/>
              <w:rPr>
                <w:rFonts w:ascii="宋体" w:hAnsi="宋体" w:cs="宋体" w:eastAsia="宋体" w:hint="default"/>
                <w:sz w:val="21"/>
                <w:szCs w:val="21"/>
              </w:rPr>
            </w:pPr>
            <w:r>
              <w:rPr>
                <w:rFonts w:ascii="宋体"/>
                <w:sz w:val="21"/>
              </w:rPr>
              <w:t>885,303,108.90</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宋体" w:hAnsi="宋体" w:cs="宋体" w:eastAsia="宋体" w:hint="default"/>
                <w:sz w:val="21"/>
                <w:szCs w:val="21"/>
              </w:rPr>
            </w:pPr>
            <w:r>
              <w:rPr>
                <w:rFonts w:ascii="宋体"/>
                <w:sz w:val="21"/>
              </w:rPr>
              <w:t>642,628,495.52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10" w:right="0"/>
              <w:jc w:val="left"/>
              <w:rPr>
                <w:rFonts w:ascii="宋体" w:hAnsi="宋体" w:cs="宋体" w:eastAsia="宋体" w:hint="default"/>
                <w:sz w:val="21"/>
                <w:szCs w:val="21"/>
              </w:rPr>
            </w:pPr>
            <w:r>
              <w:rPr>
                <w:rFonts w:ascii="宋体"/>
                <w:sz w:val="21"/>
              </w:rPr>
              <w:t>242,674,613.38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56"/>
              <w:jc w:val="right"/>
              <w:rPr>
                <w:rFonts w:ascii="宋体" w:hAnsi="宋体" w:cs="宋体" w:eastAsia="宋体" w:hint="default"/>
                <w:sz w:val="21"/>
                <w:szCs w:val="21"/>
              </w:rPr>
            </w:pPr>
            <w:r>
              <w:rPr>
                <w:rFonts w:ascii="宋体"/>
                <w:sz w:val="21"/>
              </w:rPr>
              <w:t>37.76</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A</w:t>
            </w:r>
          </w:p>
        </w:tc>
      </w:tr>
      <w:tr>
        <w:trPr>
          <w:trHeight w:val="522"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交易性金融资产</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64" w:right="0"/>
              <w:jc w:val="left"/>
              <w:rPr>
                <w:rFonts w:ascii="宋体" w:hAnsi="宋体" w:cs="宋体" w:eastAsia="宋体" w:hint="default"/>
                <w:sz w:val="21"/>
                <w:szCs w:val="21"/>
              </w:rPr>
            </w:pPr>
            <w:r>
              <w:rPr>
                <w:rFonts w:ascii="宋体"/>
                <w:sz w:val="21"/>
              </w:rPr>
              <w:t>18,484,354.48</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13,994,565.84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15" w:right="0"/>
              <w:jc w:val="left"/>
              <w:rPr>
                <w:rFonts w:ascii="宋体" w:hAnsi="宋体" w:cs="宋体" w:eastAsia="宋体" w:hint="default"/>
                <w:sz w:val="21"/>
                <w:szCs w:val="21"/>
              </w:rPr>
            </w:pPr>
            <w:r>
              <w:rPr>
                <w:rFonts w:ascii="宋体"/>
                <w:sz w:val="21"/>
              </w:rPr>
              <w:t>4,489,788.64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56"/>
              <w:jc w:val="right"/>
              <w:rPr>
                <w:rFonts w:ascii="宋体" w:hAnsi="宋体" w:cs="宋体" w:eastAsia="宋体" w:hint="default"/>
                <w:sz w:val="21"/>
                <w:szCs w:val="21"/>
              </w:rPr>
            </w:pPr>
            <w:r>
              <w:rPr>
                <w:rFonts w:ascii="宋体"/>
                <w:sz w:val="21"/>
              </w:rPr>
              <w:t>32.08</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B</w:t>
            </w:r>
          </w:p>
        </w:tc>
      </w:tr>
      <w:tr>
        <w:trPr>
          <w:trHeight w:val="523"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应收帐款</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12" w:right="0"/>
              <w:jc w:val="left"/>
              <w:rPr>
                <w:rFonts w:ascii="宋体" w:hAnsi="宋体" w:cs="宋体" w:eastAsia="宋体" w:hint="default"/>
                <w:sz w:val="21"/>
                <w:szCs w:val="21"/>
              </w:rPr>
            </w:pPr>
            <w:r>
              <w:rPr>
                <w:rFonts w:ascii="宋体"/>
                <w:sz w:val="21"/>
              </w:rPr>
              <w:t>792,754,222.04</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704,702,659.90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58"/>
              <w:jc w:val="right"/>
              <w:rPr>
                <w:rFonts w:ascii="宋体" w:hAnsi="宋体" w:cs="宋体" w:eastAsia="宋体" w:hint="default"/>
                <w:sz w:val="21"/>
                <w:szCs w:val="21"/>
              </w:rPr>
            </w:pPr>
            <w:r>
              <w:rPr>
                <w:rFonts w:ascii="宋体"/>
                <w:sz w:val="21"/>
              </w:rPr>
              <w:t>88,051,562.14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55"/>
              <w:jc w:val="right"/>
              <w:rPr>
                <w:rFonts w:ascii="宋体" w:hAnsi="宋体" w:cs="宋体" w:eastAsia="宋体" w:hint="default"/>
                <w:sz w:val="21"/>
                <w:szCs w:val="21"/>
              </w:rPr>
            </w:pPr>
            <w:r>
              <w:rPr>
                <w:rFonts w:ascii="宋体"/>
                <w:sz w:val="21"/>
              </w:rPr>
              <w:t>12.49</w:t>
            </w:r>
          </w:p>
        </w:tc>
        <w:tc>
          <w:tcPr>
            <w:tcW w:w="540" w:type="dxa"/>
            <w:tcBorders>
              <w:top w:val="single" w:sz="4" w:space="0" w:color="000000"/>
              <w:left w:val="single" w:sz="4" w:space="0" w:color="000000"/>
              <w:bottom w:val="single" w:sz="4" w:space="0" w:color="000000"/>
              <w:right w:val="single" w:sz="4" w:space="0" w:color="000000"/>
            </w:tcBorders>
          </w:tcPr>
          <w:p>
            <w:pPr/>
          </w:p>
        </w:tc>
      </w:tr>
      <w:tr>
        <w:trPr>
          <w:trHeight w:val="522"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预付账款</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12" w:right="0"/>
              <w:jc w:val="left"/>
              <w:rPr>
                <w:rFonts w:ascii="宋体" w:hAnsi="宋体" w:cs="宋体" w:eastAsia="宋体" w:hint="default"/>
                <w:sz w:val="21"/>
                <w:szCs w:val="21"/>
              </w:rPr>
            </w:pPr>
            <w:r>
              <w:rPr>
                <w:rFonts w:ascii="宋体"/>
                <w:sz w:val="21"/>
              </w:rPr>
              <w:t>197,084,472.86</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162,791,427.15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58"/>
              <w:jc w:val="right"/>
              <w:rPr>
                <w:rFonts w:ascii="宋体" w:hAnsi="宋体" w:cs="宋体" w:eastAsia="宋体" w:hint="default"/>
                <w:sz w:val="21"/>
                <w:szCs w:val="21"/>
              </w:rPr>
            </w:pPr>
            <w:r>
              <w:rPr>
                <w:rFonts w:ascii="宋体"/>
                <w:sz w:val="21"/>
              </w:rPr>
              <w:t>34,293,045.71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55"/>
              <w:jc w:val="right"/>
              <w:rPr>
                <w:rFonts w:ascii="宋体" w:hAnsi="宋体" w:cs="宋体" w:eastAsia="宋体" w:hint="default"/>
                <w:sz w:val="21"/>
                <w:szCs w:val="21"/>
              </w:rPr>
            </w:pPr>
            <w:r>
              <w:rPr>
                <w:rFonts w:ascii="宋体"/>
                <w:sz w:val="21"/>
              </w:rPr>
              <w:t>21.07</w:t>
            </w:r>
          </w:p>
        </w:tc>
        <w:tc>
          <w:tcPr>
            <w:tcW w:w="540" w:type="dxa"/>
            <w:tcBorders>
              <w:top w:val="single" w:sz="4" w:space="0" w:color="000000"/>
              <w:left w:val="single" w:sz="4" w:space="0" w:color="000000"/>
              <w:bottom w:val="single" w:sz="4" w:space="0" w:color="000000"/>
              <w:right w:val="single" w:sz="4" w:space="0" w:color="000000"/>
            </w:tcBorders>
          </w:tcPr>
          <w:p>
            <w:pPr/>
          </w:p>
        </w:tc>
      </w:tr>
      <w:tr>
        <w:trPr>
          <w:trHeight w:val="522"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12" w:right="0"/>
              <w:jc w:val="left"/>
              <w:rPr>
                <w:rFonts w:ascii="宋体" w:hAnsi="宋体" w:cs="宋体" w:eastAsia="宋体" w:hint="default"/>
                <w:sz w:val="21"/>
                <w:szCs w:val="21"/>
              </w:rPr>
            </w:pPr>
            <w:r>
              <w:rPr>
                <w:rFonts w:ascii="宋体"/>
                <w:sz w:val="21"/>
              </w:rPr>
              <w:t>235,457,639.82</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宋体" w:hAnsi="宋体" w:cs="宋体" w:eastAsia="宋体" w:hint="default"/>
                <w:sz w:val="21"/>
                <w:szCs w:val="21"/>
              </w:rPr>
            </w:pPr>
            <w:r>
              <w:rPr>
                <w:rFonts w:ascii="宋体"/>
                <w:sz w:val="21"/>
              </w:rPr>
              <w:t>292,683,555.02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10" w:right="0"/>
              <w:jc w:val="left"/>
              <w:rPr>
                <w:rFonts w:ascii="宋体" w:hAnsi="宋体" w:cs="宋体" w:eastAsia="宋体" w:hint="default"/>
                <w:sz w:val="21"/>
                <w:szCs w:val="21"/>
              </w:rPr>
            </w:pPr>
            <w:r>
              <w:rPr>
                <w:rFonts w:ascii="宋体"/>
                <w:sz w:val="21"/>
              </w:rPr>
              <w:t>-57,225,915.20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2"/>
              <w:jc w:val="right"/>
              <w:rPr>
                <w:rFonts w:ascii="宋体" w:hAnsi="宋体" w:cs="宋体" w:eastAsia="宋体" w:hint="default"/>
                <w:sz w:val="21"/>
                <w:szCs w:val="21"/>
              </w:rPr>
            </w:pPr>
            <w:r>
              <w:rPr>
                <w:rFonts w:ascii="宋体"/>
                <w:sz w:val="21"/>
              </w:rPr>
              <w:t>-19.55</w:t>
            </w:r>
          </w:p>
        </w:tc>
        <w:tc>
          <w:tcPr>
            <w:tcW w:w="540" w:type="dxa"/>
            <w:tcBorders>
              <w:top w:val="single" w:sz="4" w:space="0" w:color="000000"/>
              <w:left w:val="single" w:sz="4" w:space="0" w:color="000000"/>
              <w:bottom w:val="single" w:sz="4" w:space="0" w:color="000000"/>
              <w:right w:val="single" w:sz="4" w:space="0" w:color="000000"/>
            </w:tcBorders>
          </w:tcPr>
          <w:p>
            <w:pPr/>
          </w:p>
        </w:tc>
      </w:tr>
      <w:tr>
        <w:trPr>
          <w:trHeight w:val="523"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宋体" w:hAnsi="宋体" w:cs="宋体" w:eastAsia="宋体" w:hint="default"/>
                <w:sz w:val="21"/>
                <w:szCs w:val="21"/>
              </w:rPr>
            </w:pPr>
            <w:r>
              <w:rPr>
                <w:rFonts w:ascii="宋体" w:hAnsi="宋体" w:cs="宋体" w:eastAsia="宋体" w:hint="default"/>
                <w:sz w:val="21"/>
                <w:szCs w:val="21"/>
              </w:rPr>
              <w:t>存货</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11" w:right="0"/>
              <w:jc w:val="left"/>
              <w:rPr>
                <w:rFonts w:ascii="宋体" w:hAnsi="宋体" w:cs="宋体" w:eastAsia="宋体" w:hint="default"/>
                <w:sz w:val="21"/>
                <w:szCs w:val="21"/>
              </w:rPr>
            </w:pPr>
            <w:r>
              <w:rPr>
                <w:rFonts w:ascii="宋体"/>
                <w:sz w:val="21"/>
              </w:rPr>
              <w:t>700,316,793.87</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547,621,421.71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9" w:right="0"/>
              <w:jc w:val="left"/>
              <w:rPr>
                <w:rFonts w:ascii="宋体" w:hAnsi="宋体" w:cs="宋体" w:eastAsia="宋体" w:hint="default"/>
                <w:sz w:val="21"/>
                <w:szCs w:val="21"/>
              </w:rPr>
            </w:pPr>
            <w:r>
              <w:rPr>
                <w:rFonts w:ascii="宋体"/>
                <w:sz w:val="21"/>
              </w:rPr>
              <w:t>152,695,372.16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57"/>
              <w:jc w:val="right"/>
              <w:rPr>
                <w:rFonts w:ascii="宋体" w:hAnsi="宋体" w:cs="宋体" w:eastAsia="宋体" w:hint="default"/>
                <w:sz w:val="21"/>
                <w:szCs w:val="21"/>
              </w:rPr>
            </w:pPr>
            <w:r>
              <w:rPr>
                <w:rFonts w:ascii="宋体"/>
                <w:spacing w:val="-1"/>
                <w:sz w:val="21"/>
              </w:rPr>
              <w:t>27.88</w:t>
            </w:r>
            <w:r>
              <w:rPr>
                <w:rFonts w:ascii="宋体"/>
                <w:sz w:val="21"/>
              </w:rPr>
            </w:r>
          </w:p>
        </w:tc>
        <w:tc>
          <w:tcPr>
            <w:tcW w:w="540" w:type="dxa"/>
            <w:tcBorders>
              <w:top w:val="single" w:sz="4" w:space="0" w:color="000000"/>
              <w:left w:val="single" w:sz="4" w:space="0" w:color="000000"/>
              <w:bottom w:val="single" w:sz="4" w:space="0" w:color="000000"/>
              <w:right w:val="single" w:sz="4" w:space="0" w:color="000000"/>
            </w:tcBorders>
          </w:tcPr>
          <w:p>
            <w:pPr/>
          </w:p>
        </w:tc>
      </w:tr>
      <w:tr>
        <w:trPr>
          <w:trHeight w:val="522"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长期股权投资</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12" w:right="0"/>
              <w:jc w:val="left"/>
              <w:rPr>
                <w:rFonts w:ascii="宋体" w:hAnsi="宋体" w:cs="宋体" w:eastAsia="宋体" w:hint="default"/>
                <w:sz w:val="21"/>
                <w:szCs w:val="21"/>
              </w:rPr>
            </w:pPr>
            <w:r>
              <w:rPr>
                <w:rFonts w:ascii="宋体"/>
                <w:sz w:val="21"/>
              </w:rPr>
              <w:t>977,127,401.83</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924,130,695.40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sz w:val="21"/>
              </w:rPr>
              <w:t>52,996,706.43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08"/>
              <w:jc w:val="right"/>
              <w:rPr>
                <w:rFonts w:ascii="宋体" w:hAnsi="宋体" w:cs="宋体" w:eastAsia="宋体" w:hint="default"/>
                <w:sz w:val="21"/>
                <w:szCs w:val="21"/>
              </w:rPr>
            </w:pPr>
            <w:r>
              <w:rPr>
                <w:rFonts w:ascii="宋体"/>
                <w:spacing w:val="-1"/>
                <w:sz w:val="21"/>
              </w:rPr>
              <w:t>5.73</w:t>
            </w:r>
            <w:r>
              <w:rPr>
                <w:rFonts w:ascii="宋体"/>
                <w:sz w:val="21"/>
              </w:rPr>
            </w:r>
          </w:p>
        </w:tc>
        <w:tc>
          <w:tcPr>
            <w:tcW w:w="540" w:type="dxa"/>
            <w:tcBorders>
              <w:top w:val="single" w:sz="4" w:space="0" w:color="000000"/>
              <w:left w:val="single" w:sz="4" w:space="0" w:color="000000"/>
              <w:bottom w:val="single" w:sz="4" w:space="0" w:color="000000"/>
              <w:right w:val="single" w:sz="4" w:space="0" w:color="000000"/>
            </w:tcBorders>
          </w:tcPr>
          <w:p>
            <w:pPr/>
          </w:p>
        </w:tc>
      </w:tr>
      <w:tr>
        <w:trPr>
          <w:trHeight w:val="522"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12" w:right="0"/>
              <w:jc w:val="left"/>
              <w:rPr>
                <w:rFonts w:ascii="宋体" w:hAnsi="宋体" w:cs="宋体" w:eastAsia="宋体" w:hint="default"/>
                <w:sz w:val="21"/>
                <w:szCs w:val="21"/>
              </w:rPr>
            </w:pPr>
            <w:r>
              <w:rPr>
                <w:rFonts w:ascii="宋体"/>
                <w:sz w:val="21"/>
              </w:rPr>
              <w:t>376,557,097.32</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宋体" w:hAnsi="宋体" w:cs="宋体" w:eastAsia="宋体" w:hint="default"/>
                <w:sz w:val="21"/>
                <w:szCs w:val="21"/>
              </w:rPr>
            </w:pPr>
            <w:r>
              <w:rPr>
                <w:rFonts w:ascii="宋体"/>
                <w:sz w:val="21"/>
              </w:rPr>
              <w:t>465,142,910.96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10" w:right="0"/>
              <w:jc w:val="left"/>
              <w:rPr>
                <w:rFonts w:ascii="宋体" w:hAnsi="宋体" w:cs="宋体" w:eastAsia="宋体" w:hint="default"/>
                <w:sz w:val="21"/>
                <w:szCs w:val="21"/>
              </w:rPr>
            </w:pPr>
            <w:r>
              <w:rPr>
                <w:rFonts w:ascii="宋体"/>
                <w:sz w:val="21"/>
              </w:rPr>
              <w:t>-88,585,813.64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2"/>
              <w:jc w:val="right"/>
              <w:rPr>
                <w:rFonts w:ascii="宋体" w:hAnsi="宋体" w:cs="宋体" w:eastAsia="宋体" w:hint="default"/>
                <w:sz w:val="21"/>
                <w:szCs w:val="21"/>
              </w:rPr>
            </w:pPr>
            <w:r>
              <w:rPr>
                <w:rFonts w:ascii="宋体"/>
                <w:sz w:val="21"/>
              </w:rPr>
              <w:t>-19.04</w:t>
            </w:r>
          </w:p>
        </w:tc>
        <w:tc>
          <w:tcPr>
            <w:tcW w:w="540" w:type="dxa"/>
            <w:tcBorders>
              <w:top w:val="single" w:sz="4" w:space="0" w:color="000000"/>
              <w:left w:val="single" w:sz="4" w:space="0" w:color="000000"/>
              <w:bottom w:val="single" w:sz="4" w:space="0" w:color="000000"/>
              <w:right w:val="single" w:sz="4" w:space="0" w:color="000000"/>
            </w:tcBorders>
          </w:tcPr>
          <w:p>
            <w:pPr/>
          </w:p>
        </w:tc>
      </w:tr>
      <w:tr>
        <w:trPr>
          <w:trHeight w:val="522"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在建工程</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22" w:right="0"/>
              <w:jc w:val="left"/>
              <w:rPr>
                <w:rFonts w:ascii="宋体" w:hAnsi="宋体" w:cs="宋体" w:eastAsia="宋体" w:hint="default"/>
                <w:sz w:val="21"/>
                <w:szCs w:val="21"/>
              </w:rPr>
            </w:pPr>
            <w:r>
              <w:rPr>
                <w:rFonts w:ascii="宋体"/>
                <w:sz w:val="21"/>
              </w:rPr>
              <w:t>890,895.00</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829,867.99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374" w:right="0"/>
              <w:jc w:val="left"/>
              <w:rPr>
                <w:rFonts w:ascii="宋体" w:hAnsi="宋体" w:cs="宋体" w:eastAsia="宋体" w:hint="default"/>
                <w:sz w:val="21"/>
                <w:szCs w:val="21"/>
              </w:rPr>
            </w:pPr>
            <w:r>
              <w:rPr>
                <w:rFonts w:ascii="宋体"/>
                <w:sz w:val="21"/>
              </w:rPr>
              <w:t>61,027.01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08"/>
              <w:jc w:val="right"/>
              <w:rPr>
                <w:rFonts w:ascii="宋体" w:hAnsi="宋体" w:cs="宋体" w:eastAsia="宋体" w:hint="default"/>
                <w:sz w:val="21"/>
                <w:szCs w:val="21"/>
              </w:rPr>
            </w:pPr>
            <w:r>
              <w:rPr>
                <w:rFonts w:ascii="宋体"/>
                <w:sz w:val="21"/>
              </w:rPr>
              <w:t>7.35</w:t>
            </w:r>
          </w:p>
        </w:tc>
        <w:tc>
          <w:tcPr>
            <w:tcW w:w="540" w:type="dxa"/>
            <w:tcBorders>
              <w:top w:val="single" w:sz="4" w:space="0" w:color="000000"/>
              <w:left w:val="single" w:sz="4" w:space="0" w:color="000000"/>
              <w:bottom w:val="single" w:sz="4" w:space="0" w:color="000000"/>
              <w:right w:val="single" w:sz="4" w:space="0" w:color="000000"/>
            </w:tcBorders>
          </w:tcPr>
          <w:p>
            <w:pPr/>
          </w:p>
        </w:tc>
      </w:tr>
      <w:tr>
        <w:trPr>
          <w:trHeight w:val="523"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 w:right="0"/>
              <w:jc w:val="center"/>
              <w:rPr>
                <w:rFonts w:ascii="宋体" w:hAnsi="宋体" w:cs="宋体" w:eastAsia="宋体" w:hint="default"/>
                <w:sz w:val="21"/>
                <w:szCs w:val="21"/>
              </w:rPr>
            </w:pPr>
            <w:r>
              <w:rPr>
                <w:rFonts w:ascii="宋体" w:hAnsi="宋体" w:cs="宋体" w:eastAsia="宋体" w:hint="default"/>
                <w:sz w:val="21"/>
                <w:szCs w:val="21"/>
              </w:rPr>
              <w:t>商誉</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65" w:right="0"/>
              <w:jc w:val="left"/>
              <w:rPr>
                <w:rFonts w:ascii="宋体" w:hAnsi="宋体" w:cs="宋体" w:eastAsia="宋体" w:hint="default"/>
                <w:sz w:val="21"/>
                <w:szCs w:val="21"/>
              </w:rPr>
            </w:pPr>
            <w:r>
              <w:rPr>
                <w:rFonts w:ascii="宋体"/>
                <w:sz w:val="21"/>
              </w:rPr>
              <w:t>28,074,350.11</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10,826,065.45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59"/>
              <w:jc w:val="right"/>
              <w:rPr>
                <w:rFonts w:ascii="宋体" w:hAnsi="宋体" w:cs="宋体" w:eastAsia="宋体" w:hint="default"/>
                <w:sz w:val="21"/>
                <w:szCs w:val="21"/>
              </w:rPr>
            </w:pPr>
            <w:r>
              <w:rPr>
                <w:rFonts w:ascii="宋体"/>
                <w:spacing w:val="-1"/>
                <w:sz w:val="21"/>
              </w:rPr>
              <w:t>17,248,284.66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3"/>
              <w:jc w:val="right"/>
              <w:rPr>
                <w:rFonts w:ascii="宋体" w:hAnsi="宋体" w:cs="宋体" w:eastAsia="宋体" w:hint="default"/>
                <w:sz w:val="21"/>
                <w:szCs w:val="21"/>
              </w:rPr>
            </w:pPr>
            <w:r>
              <w:rPr>
                <w:rFonts w:ascii="宋体"/>
                <w:spacing w:val="-1"/>
                <w:sz w:val="21"/>
              </w:rPr>
              <w:t>159.32</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C</w:t>
            </w:r>
          </w:p>
        </w:tc>
      </w:tr>
      <w:tr>
        <w:trPr>
          <w:trHeight w:val="522"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短期借款</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12" w:right="0"/>
              <w:jc w:val="left"/>
              <w:rPr>
                <w:rFonts w:ascii="宋体" w:hAnsi="宋体" w:cs="宋体" w:eastAsia="宋体" w:hint="default"/>
                <w:sz w:val="21"/>
                <w:szCs w:val="21"/>
              </w:rPr>
            </w:pPr>
            <w:r>
              <w:rPr>
                <w:rFonts w:ascii="宋体"/>
                <w:sz w:val="21"/>
              </w:rPr>
              <w:t>945,526,876.00</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965,402,827.00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10" w:right="0"/>
              <w:jc w:val="left"/>
              <w:rPr>
                <w:rFonts w:ascii="宋体" w:hAnsi="宋体" w:cs="宋体" w:eastAsia="宋体" w:hint="default"/>
                <w:sz w:val="21"/>
                <w:szCs w:val="21"/>
              </w:rPr>
            </w:pPr>
            <w:r>
              <w:rPr>
                <w:rFonts w:ascii="宋体"/>
                <w:sz w:val="21"/>
              </w:rPr>
              <w:t>-19,875,951.00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56"/>
              <w:jc w:val="right"/>
              <w:rPr>
                <w:rFonts w:ascii="宋体" w:hAnsi="宋体" w:cs="宋体" w:eastAsia="宋体" w:hint="default"/>
                <w:sz w:val="21"/>
                <w:szCs w:val="21"/>
              </w:rPr>
            </w:pPr>
            <w:r>
              <w:rPr>
                <w:rFonts w:ascii="宋体"/>
                <w:spacing w:val="-1"/>
                <w:sz w:val="21"/>
              </w:rPr>
              <w:t>-2.06</w:t>
            </w:r>
            <w:r>
              <w:rPr>
                <w:rFonts w:ascii="宋体"/>
                <w:sz w:val="21"/>
              </w:rPr>
            </w:r>
          </w:p>
        </w:tc>
        <w:tc>
          <w:tcPr>
            <w:tcW w:w="540" w:type="dxa"/>
            <w:tcBorders>
              <w:top w:val="single" w:sz="4" w:space="0" w:color="000000"/>
              <w:left w:val="single" w:sz="4" w:space="0" w:color="000000"/>
              <w:bottom w:val="single" w:sz="4" w:space="0" w:color="000000"/>
              <w:right w:val="single" w:sz="4" w:space="0" w:color="000000"/>
            </w:tcBorders>
          </w:tcPr>
          <w:p>
            <w:pPr/>
          </w:p>
        </w:tc>
      </w:tr>
      <w:tr>
        <w:trPr>
          <w:trHeight w:val="523"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应付账款</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12" w:right="0"/>
              <w:jc w:val="left"/>
              <w:rPr>
                <w:rFonts w:ascii="宋体" w:hAnsi="宋体" w:cs="宋体" w:eastAsia="宋体" w:hint="default"/>
                <w:sz w:val="21"/>
                <w:szCs w:val="21"/>
              </w:rPr>
            </w:pPr>
            <w:r>
              <w:rPr>
                <w:rFonts w:ascii="宋体"/>
                <w:sz w:val="21"/>
              </w:rPr>
              <w:t>642,499,367.80</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505,551,907.48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10" w:right="0"/>
              <w:jc w:val="left"/>
              <w:rPr>
                <w:rFonts w:ascii="宋体" w:hAnsi="宋体" w:cs="宋体" w:eastAsia="宋体" w:hint="default"/>
                <w:sz w:val="21"/>
                <w:szCs w:val="21"/>
              </w:rPr>
            </w:pPr>
            <w:r>
              <w:rPr>
                <w:rFonts w:ascii="宋体"/>
                <w:sz w:val="21"/>
              </w:rPr>
              <w:t>136,947,460.32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56"/>
              <w:jc w:val="right"/>
              <w:rPr>
                <w:rFonts w:ascii="宋体" w:hAnsi="宋体" w:cs="宋体" w:eastAsia="宋体" w:hint="default"/>
                <w:sz w:val="21"/>
                <w:szCs w:val="21"/>
              </w:rPr>
            </w:pPr>
            <w:r>
              <w:rPr>
                <w:rFonts w:ascii="宋体"/>
                <w:spacing w:val="-1"/>
                <w:sz w:val="21"/>
              </w:rPr>
              <w:t>27.09</w:t>
            </w:r>
            <w:r>
              <w:rPr>
                <w:rFonts w:ascii="宋体"/>
                <w:sz w:val="21"/>
              </w:rPr>
            </w:r>
          </w:p>
        </w:tc>
        <w:tc>
          <w:tcPr>
            <w:tcW w:w="54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62" w:top="980" w:bottom="1160" w:left="1220" w:right="11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331" w:type="dxa"/>
        <w:tblLayout w:type="fixed"/>
        <w:tblCellMar>
          <w:top w:w="0" w:type="dxa"/>
          <w:left w:w="0" w:type="dxa"/>
          <w:bottom w:w="0" w:type="dxa"/>
          <w:right w:w="0" w:type="dxa"/>
        </w:tblCellMar>
        <w:tblLook w:val="01E0"/>
      </w:tblPr>
      <w:tblGrid>
        <w:gridCol w:w="1879"/>
        <w:gridCol w:w="1906"/>
        <w:gridCol w:w="1974"/>
        <w:gridCol w:w="1700"/>
        <w:gridCol w:w="851"/>
        <w:gridCol w:w="540"/>
      </w:tblGrid>
      <w:tr>
        <w:trPr>
          <w:trHeight w:val="517" w:hRule="exact"/>
        </w:trPr>
        <w:tc>
          <w:tcPr>
            <w:tcW w:w="18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其他流动负债</w:t>
            </w:r>
          </w:p>
        </w:tc>
        <w:tc>
          <w:tcPr>
            <w:tcW w:w="19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4"/>
              <w:ind w:right="1"/>
              <w:jc w:val="center"/>
              <w:rPr>
                <w:rFonts w:ascii="宋体" w:hAnsi="宋体" w:cs="宋体" w:eastAsia="宋体" w:hint="default"/>
                <w:sz w:val="21"/>
                <w:szCs w:val="21"/>
              </w:rPr>
            </w:pPr>
            <w:r>
              <w:rPr>
                <w:rFonts w:ascii="宋体"/>
                <w:sz w:val="21"/>
              </w:rPr>
              <w:t>400,000,000.00</w:t>
            </w:r>
          </w:p>
        </w:tc>
        <w:tc>
          <w:tcPr>
            <w:tcW w:w="197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4"/>
              <w:ind w:right="1"/>
              <w:jc w:val="center"/>
              <w:rPr>
                <w:rFonts w:ascii="宋体" w:hAnsi="宋体" w:cs="宋体" w:eastAsia="宋体" w:hint="default"/>
                <w:sz w:val="21"/>
                <w:szCs w:val="21"/>
              </w:rPr>
            </w:pPr>
            <w:r>
              <w:rPr>
                <w:rFonts w:ascii="宋体"/>
                <w:sz w:val="21"/>
              </w:rPr>
              <w:t>-</w:t>
            </w: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4"/>
              <w:ind w:left="1" w:right="0"/>
              <w:jc w:val="center"/>
              <w:rPr>
                <w:rFonts w:ascii="宋体" w:hAnsi="宋体" w:cs="宋体" w:eastAsia="宋体" w:hint="default"/>
                <w:sz w:val="21"/>
                <w:szCs w:val="21"/>
              </w:rPr>
            </w:pPr>
            <w:r>
              <w:rPr>
                <w:rFonts w:ascii="宋体"/>
                <w:sz w:val="21"/>
              </w:rPr>
              <w:t>400,000,000.00</w:t>
            </w:r>
          </w:p>
        </w:tc>
        <w:tc>
          <w:tcPr>
            <w:tcW w:w="851"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4"/>
              <w:ind w:left="1" w:right="0"/>
              <w:jc w:val="center"/>
              <w:rPr>
                <w:rFonts w:ascii="宋体" w:hAnsi="宋体" w:cs="宋体" w:eastAsia="宋体" w:hint="default"/>
                <w:sz w:val="21"/>
                <w:szCs w:val="21"/>
              </w:rPr>
            </w:pPr>
            <w:r>
              <w:rPr>
                <w:rFonts w:ascii="宋体"/>
                <w:sz w:val="21"/>
              </w:rPr>
              <w:t>D</w:t>
            </w:r>
          </w:p>
        </w:tc>
      </w:tr>
      <w:tr>
        <w:trPr>
          <w:trHeight w:val="523"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长期借款</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99,388,607.06</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 w:right="0"/>
              <w:jc w:val="center"/>
              <w:rPr>
                <w:rFonts w:ascii="宋体" w:hAnsi="宋体" w:cs="宋体" w:eastAsia="宋体" w:hint="default"/>
                <w:sz w:val="21"/>
                <w:szCs w:val="21"/>
              </w:rPr>
            </w:pPr>
            <w:r>
              <w:rPr>
                <w:rFonts w:ascii="宋体"/>
                <w:sz w:val="21"/>
              </w:rPr>
              <w:t>95,472,729.89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宋体" w:hAnsi="宋体" w:cs="宋体" w:eastAsia="宋体" w:hint="default"/>
                <w:sz w:val="21"/>
                <w:szCs w:val="21"/>
              </w:rPr>
            </w:pPr>
            <w:r>
              <w:rPr>
                <w:rFonts w:ascii="宋体"/>
                <w:sz w:val="21"/>
              </w:rPr>
              <w:t>3,915,877.17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09" w:right="0"/>
              <w:jc w:val="left"/>
              <w:rPr>
                <w:rFonts w:ascii="宋体" w:hAnsi="宋体" w:cs="宋体" w:eastAsia="宋体" w:hint="default"/>
                <w:sz w:val="21"/>
                <w:szCs w:val="21"/>
              </w:rPr>
            </w:pPr>
            <w:r>
              <w:rPr>
                <w:rFonts w:ascii="宋体"/>
                <w:sz w:val="21"/>
              </w:rPr>
              <w:t>4.10</w:t>
            </w:r>
          </w:p>
        </w:tc>
        <w:tc>
          <w:tcPr>
            <w:tcW w:w="54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5"/>
        <w:ind w:right="103"/>
        <w:jc w:val="left"/>
      </w:pPr>
      <w:r>
        <w:rPr/>
        <w:t>变动情况说明：</w:t>
      </w:r>
    </w:p>
    <w:p>
      <w:pPr>
        <w:pStyle w:val="BodyText"/>
        <w:spacing w:line="280" w:lineRule="auto" w:before="46"/>
        <w:ind w:right="109"/>
        <w:jc w:val="left"/>
      </w:pPr>
      <w:r>
        <w:rPr/>
        <w:t>A、货币资金较上期末增长</w:t>
      </w:r>
      <w:r>
        <w:rPr>
          <w:spacing w:val="-54"/>
        </w:rPr>
        <w:t> </w:t>
      </w:r>
      <w:r>
        <w:rPr/>
        <w:t>37.76%，主要系公司发行短期融资券取得较多资金所致。</w:t>
      </w:r>
      <w:r>
        <w:rPr/>
        <w:t> B、交易性金融资产较上期末增长</w:t>
      </w:r>
      <w:r>
        <w:rPr>
          <w:spacing w:val="-54"/>
        </w:rPr>
        <w:t> </w:t>
      </w:r>
      <w:r>
        <w:rPr/>
        <w:t>32.08%，主要系期末持有的股票及基金较上期末有所增加所致。</w:t>
      </w:r>
      <w:r>
        <w:rPr/>
        <w:t> </w:t>
      </w:r>
      <w:r>
        <w:rPr>
          <w:spacing w:val="-8"/>
        </w:rPr>
        <w:t>C、商誉较上期末增长</w:t>
      </w:r>
      <w:r>
        <w:rPr>
          <w:spacing w:val="-23"/>
        </w:rPr>
        <w:t> </w:t>
      </w:r>
      <w:r>
        <w:rPr>
          <w:spacing w:val="-3"/>
        </w:rPr>
        <w:t>159.32%，主要系本期购买杭州颐和科技信息系统有限公司股权产生的商誉所致。</w:t>
      </w:r>
      <w:r>
        <w:rPr>
          <w:spacing w:val="-98"/>
        </w:rPr>
        <w:t> </w:t>
      </w:r>
      <w:r>
        <w:rPr>
          <w:spacing w:val="-98"/>
        </w:rPr>
      </w:r>
      <w:r>
        <w:rPr/>
        <w:t>D、其他流动负债较上期末增加</w:t>
      </w:r>
      <w:r>
        <w:rPr>
          <w:spacing w:val="-55"/>
        </w:rPr>
        <w:t> </w:t>
      </w:r>
      <w:r>
        <w:rPr/>
        <w:t>4</w:t>
      </w:r>
      <w:r>
        <w:rPr>
          <w:spacing w:val="-54"/>
        </w:rPr>
        <w:t> </w:t>
      </w:r>
      <w:r>
        <w:rPr/>
        <w:t>亿元，主要系本期发行短期融资券所致。</w:t>
      </w:r>
    </w:p>
    <w:p>
      <w:pPr>
        <w:pStyle w:val="BodyText"/>
        <w:spacing w:line="240" w:lineRule="auto" w:before="82"/>
        <w:ind w:right="103"/>
        <w:jc w:val="left"/>
      </w:pPr>
      <w:r>
        <w:rPr/>
        <w:t>资产负债构成情况：</w:t>
      </w:r>
    </w:p>
    <w:p>
      <w:pPr>
        <w:pStyle w:val="BodyText"/>
        <w:spacing w:line="240" w:lineRule="auto" w:before="117"/>
        <w:ind w:left="0" w:right="219"/>
        <w:jc w:val="right"/>
      </w:pPr>
      <w:r>
        <w:rPr/>
        <w:t>单位:元</w:t>
      </w:r>
      <w:r>
        <w:rPr>
          <w:spacing w:val="-2"/>
        </w:rPr>
        <w:t> </w:t>
      </w:r>
      <w:r>
        <w:rPr/>
        <w:t>币种:人民币</w:t>
      </w:r>
    </w:p>
    <w:p>
      <w:pPr>
        <w:spacing w:line="240" w:lineRule="auto" w:before="9"/>
        <w:rPr>
          <w:rFonts w:ascii="宋体" w:hAnsi="宋体" w:cs="宋体" w:eastAsia="宋体" w:hint="default"/>
          <w:sz w:val="11"/>
          <w:szCs w:val="11"/>
        </w:rPr>
      </w:pPr>
    </w:p>
    <w:tbl>
      <w:tblPr>
        <w:tblW w:w="0" w:type="auto"/>
        <w:jc w:val="left"/>
        <w:tblInd w:w="187" w:type="dxa"/>
        <w:tblLayout w:type="fixed"/>
        <w:tblCellMar>
          <w:top w:w="0" w:type="dxa"/>
          <w:left w:w="0" w:type="dxa"/>
          <w:bottom w:w="0" w:type="dxa"/>
          <w:right w:w="0" w:type="dxa"/>
        </w:tblCellMar>
        <w:tblLook w:val="01E0"/>
      </w:tblPr>
      <w:tblGrid>
        <w:gridCol w:w="1805"/>
        <w:gridCol w:w="1896"/>
        <w:gridCol w:w="1896"/>
        <w:gridCol w:w="1080"/>
        <w:gridCol w:w="900"/>
        <w:gridCol w:w="916"/>
        <w:gridCol w:w="646"/>
      </w:tblGrid>
      <w:tr>
        <w:trPr>
          <w:trHeight w:val="522" w:hRule="exact"/>
        </w:trPr>
        <w:tc>
          <w:tcPr>
            <w:tcW w:w="180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8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812" w:right="0"/>
              <w:jc w:val="left"/>
              <w:rPr>
                <w:rFonts w:ascii="宋体" w:hAnsi="宋体" w:cs="宋体" w:eastAsia="宋体" w:hint="default"/>
                <w:sz w:val="21"/>
                <w:szCs w:val="21"/>
              </w:rPr>
            </w:pPr>
            <w:r>
              <w:rPr>
                <w:rFonts w:ascii="宋体" w:hAnsi="宋体" w:cs="宋体" w:eastAsia="宋体" w:hint="default"/>
                <w:sz w:val="21"/>
                <w:szCs w:val="21"/>
              </w:rPr>
              <w:t>占总资产比例</w:t>
            </w:r>
          </w:p>
        </w:tc>
        <w:tc>
          <w:tcPr>
            <w:tcW w:w="6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说明</w:t>
            </w:r>
          </w:p>
        </w:tc>
      </w:tr>
      <w:tr>
        <w:trPr>
          <w:trHeight w:val="522" w:hRule="exact"/>
        </w:trPr>
        <w:tc>
          <w:tcPr>
            <w:tcW w:w="1805" w:type="dxa"/>
            <w:vMerge/>
            <w:tcBorders>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65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6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92"/>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34"/>
              <w:jc w:val="right"/>
              <w:rPr>
                <w:rFonts w:ascii="宋体" w:hAnsi="宋体" w:cs="宋体" w:eastAsia="宋体" w:hint="default"/>
                <w:sz w:val="21"/>
                <w:szCs w:val="21"/>
              </w:rPr>
            </w:pPr>
            <w:r>
              <w:rPr>
                <w:rFonts w:ascii="宋体" w:hAnsi="宋体" w:cs="宋体" w:eastAsia="宋体" w:hint="default"/>
                <w:sz w:val="21"/>
                <w:szCs w:val="21"/>
              </w:rPr>
              <w:t>增减%</w:t>
            </w:r>
          </w:p>
        </w:tc>
        <w:tc>
          <w:tcPr>
            <w:tcW w:w="646" w:type="dxa"/>
            <w:vMerge/>
            <w:tcBorders>
              <w:left w:val="single" w:sz="4" w:space="0" w:color="000000"/>
              <w:bottom w:val="single" w:sz="4" w:space="0" w:color="000000"/>
              <w:right w:val="single" w:sz="4" w:space="0" w:color="000000"/>
            </w:tcBorders>
          </w:tcPr>
          <w:p>
            <w:pPr/>
          </w:p>
        </w:tc>
      </w:tr>
      <w:tr>
        <w:trPr>
          <w:trHeight w:val="598"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宋体" w:hAnsi="宋体" w:cs="宋体" w:eastAsia="宋体" w:hint="default"/>
                <w:sz w:val="21"/>
                <w:szCs w:val="21"/>
              </w:rPr>
            </w:pPr>
            <w:r>
              <w:rPr>
                <w:rFonts w:ascii="宋体" w:hAnsi="宋体" w:cs="宋体" w:eastAsia="宋体" w:hint="default"/>
                <w:sz w:val="21"/>
                <w:szCs w:val="21"/>
              </w:rPr>
              <w:t>总资产</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宋体" w:hAnsi="宋体" w:cs="宋体" w:eastAsia="宋体" w:hint="default"/>
                <w:sz w:val="21"/>
                <w:szCs w:val="21"/>
              </w:rPr>
            </w:pPr>
            <w:r>
              <w:rPr>
                <w:rFonts w:ascii="宋体"/>
                <w:spacing w:val="-1"/>
                <w:sz w:val="21"/>
              </w:rPr>
              <w:t>4,430,804,587.74</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宋体" w:hAnsi="宋体" w:cs="宋体" w:eastAsia="宋体" w:hint="default"/>
                <w:sz w:val="21"/>
                <w:szCs w:val="21"/>
              </w:rPr>
            </w:pPr>
            <w:r>
              <w:rPr>
                <w:rFonts w:ascii="宋体"/>
                <w:spacing w:val="-1"/>
                <w:sz w:val="21"/>
              </w:rPr>
              <w:t>3,907,342,315.76</w:t>
            </w:r>
            <w:r>
              <w:rPr>
                <w:rFonts w:ascii="宋体"/>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35"/>
              <w:jc w:val="right"/>
              <w:rPr>
                <w:rFonts w:ascii="宋体" w:hAnsi="宋体" w:cs="宋体" w:eastAsia="宋体" w:hint="default"/>
                <w:sz w:val="21"/>
                <w:szCs w:val="21"/>
              </w:rPr>
            </w:pPr>
            <w:r>
              <w:rPr>
                <w:rFonts w:ascii="宋体"/>
                <w:sz w:val="21"/>
              </w:rPr>
              <w:t>-</w:t>
            </w:r>
          </w:p>
        </w:tc>
        <w:tc>
          <w:tcPr>
            <w:tcW w:w="646" w:type="dxa"/>
            <w:tcBorders>
              <w:top w:val="single" w:sz="4" w:space="0" w:color="000000"/>
              <w:left w:val="single" w:sz="4" w:space="0" w:color="000000"/>
              <w:bottom w:val="single" w:sz="4" w:space="0" w:color="000000"/>
              <w:right w:val="single" w:sz="4" w:space="0" w:color="000000"/>
            </w:tcBorders>
          </w:tcPr>
          <w:p>
            <w:pPr/>
          </w:p>
        </w:tc>
      </w:tr>
      <w:tr>
        <w:trPr>
          <w:trHeight w:val="522"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货币资金</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2"/>
              <w:jc w:val="right"/>
              <w:rPr>
                <w:rFonts w:ascii="宋体" w:hAnsi="宋体" w:cs="宋体" w:eastAsia="宋体" w:hint="default"/>
                <w:sz w:val="21"/>
                <w:szCs w:val="21"/>
              </w:rPr>
            </w:pPr>
            <w:r>
              <w:rPr>
                <w:rFonts w:ascii="宋体"/>
                <w:spacing w:val="-1"/>
                <w:sz w:val="21"/>
              </w:rPr>
              <w:t>885,303,108.90</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07" w:right="0"/>
              <w:jc w:val="left"/>
              <w:rPr>
                <w:rFonts w:ascii="宋体" w:hAnsi="宋体" w:cs="宋体" w:eastAsia="宋体" w:hint="default"/>
                <w:sz w:val="21"/>
                <w:szCs w:val="21"/>
              </w:rPr>
            </w:pPr>
            <w:r>
              <w:rPr>
                <w:rFonts w:ascii="宋体"/>
                <w:sz w:val="21"/>
              </w:rPr>
              <w:t>642,628,495.52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6"/>
              <w:jc w:val="right"/>
              <w:rPr>
                <w:rFonts w:ascii="宋体" w:hAnsi="宋体" w:cs="宋体" w:eastAsia="宋体" w:hint="default"/>
                <w:sz w:val="21"/>
                <w:szCs w:val="21"/>
              </w:rPr>
            </w:pPr>
            <w:r>
              <w:rPr>
                <w:rFonts w:ascii="宋体"/>
                <w:sz w:val="21"/>
              </w:rPr>
              <w:t>19.98%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宋体" w:hAnsi="宋体" w:cs="宋体" w:eastAsia="宋体" w:hint="default"/>
                <w:sz w:val="21"/>
                <w:szCs w:val="21"/>
              </w:rPr>
            </w:pPr>
            <w:r>
              <w:rPr>
                <w:rFonts w:ascii="宋体"/>
                <w:sz w:val="21"/>
              </w:rPr>
              <w:t>16.45%</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34"/>
              <w:jc w:val="right"/>
              <w:rPr>
                <w:rFonts w:ascii="宋体" w:hAnsi="宋体" w:cs="宋体" w:eastAsia="宋体" w:hint="default"/>
                <w:sz w:val="21"/>
                <w:szCs w:val="21"/>
              </w:rPr>
            </w:pPr>
            <w:r>
              <w:rPr>
                <w:rFonts w:ascii="宋体"/>
                <w:sz w:val="21"/>
              </w:rPr>
              <w:t>3.53</w:t>
            </w:r>
          </w:p>
        </w:tc>
        <w:tc>
          <w:tcPr>
            <w:tcW w:w="646" w:type="dxa"/>
            <w:tcBorders>
              <w:top w:val="single" w:sz="4" w:space="0" w:color="000000"/>
              <w:left w:val="single" w:sz="4" w:space="0" w:color="000000"/>
              <w:bottom w:val="single" w:sz="4" w:space="0" w:color="000000"/>
              <w:right w:val="single" w:sz="4" w:space="0" w:color="000000"/>
            </w:tcBorders>
          </w:tcPr>
          <w:p>
            <w:pPr/>
          </w:p>
        </w:tc>
      </w:tr>
      <w:tr>
        <w:trPr>
          <w:trHeight w:val="522"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宋体" w:hAnsi="宋体" w:cs="宋体" w:eastAsia="宋体" w:hint="default"/>
                <w:sz w:val="21"/>
                <w:szCs w:val="21"/>
              </w:rPr>
            </w:pPr>
            <w:r>
              <w:rPr>
                <w:rFonts w:ascii="宋体" w:hAnsi="宋体" w:cs="宋体" w:eastAsia="宋体" w:hint="default"/>
                <w:sz w:val="21"/>
                <w:szCs w:val="21"/>
              </w:rPr>
              <w:t>交易性金融资产</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1"/>
                <w:szCs w:val="21"/>
              </w:rPr>
            </w:pPr>
            <w:r>
              <w:rPr>
                <w:rFonts w:ascii="宋体"/>
                <w:sz w:val="21"/>
              </w:rPr>
              <w:t>18,484,354.48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2"/>
              <w:jc w:val="right"/>
              <w:rPr>
                <w:rFonts w:ascii="宋体" w:hAnsi="宋体" w:cs="宋体" w:eastAsia="宋体" w:hint="default"/>
                <w:sz w:val="21"/>
                <w:szCs w:val="21"/>
              </w:rPr>
            </w:pPr>
            <w:r>
              <w:rPr>
                <w:rFonts w:ascii="宋体"/>
                <w:spacing w:val="-1"/>
                <w:sz w:val="21"/>
              </w:rPr>
              <w:t>13,994,565.84</w:t>
            </w:r>
            <w:r>
              <w:rPr>
                <w:rFonts w:ascii="宋体"/>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70"/>
              <w:jc w:val="right"/>
              <w:rPr>
                <w:rFonts w:ascii="宋体" w:hAnsi="宋体" w:cs="宋体" w:eastAsia="宋体" w:hint="default"/>
                <w:sz w:val="21"/>
                <w:szCs w:val="21"/>
              </w:rPr>
            </w:pPr>
            <w:r>
              <w:rPr>
                <w:rFonts w:ascii="宋体"/>
                <w:spacing w:val="-1"/>
                <w:sz w:val="21"/>
              </w:rPr>
              <w:t>0.42%</w:t>
            </w:r>
            <w:r>
              <w:rPr>
                <w:rFonts w:ascii="宋体"/>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0.36%</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36"/>
              <w:jc w:val="right"/>
              <w:rPr>
                <w:rFonts w:ascii="宋体" w:hAnsi="宋体" w:cs="宋体" w:eastAsia="宋体" w:hint="default"/>
                <w:sz w:val="21"/>
                <w:szCs w:val="21"/>
              </w:rPr>
            </w:pPr>
            <w:r>
              <w:rPr>
                <w:rFonts w:ascii="宋体"/>
                <w:spacing w:val="-1"/>
                <w:w w:val="95"/>
                <w:sz w:val="21"/>
              </w:rPr>
              <w:t>0.06</w:t>
            </w:r>
            <w:r>
              <w:rPr>
                <w:rFonts w:ascii="宋体"/>
                <w:w w:val="95"/>
                <w:sz w:val="21"/>
              </w:rPr>
            </w:r>
          </w:p>
        </w:tc>
        <w:tc>
          <w:tcPr>
            <w:tcW w:w="646" w:type="dxa"/>
            <w:tcBorders>
              <w:top w:val="single" w:sz="4" w:space="0" w:color="000000"/>
              <w:left w:val="single" w:sz="4" w:space="0" w:color="000000"/>
              <w:bottom w:val="single" w:sz="4" w:space="0" w:color="000000"/>
              <w:right w:val="single" w:sz="4" w:space="0" w:color="000000"/>
            </w:tcBorders>
          </w:tcPr>
          <w:p>
            <w:pPr/>
          </w:p>
        </w:tc>
      </w:tr>
      <w:tr>
        <w:trPr>
          <w:trHeight w:val="523"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1"/>
                <w:szCs w:val="21"/>
              </w:rPr>
            </w:pPr>
            <w:r>
              <w:rPr>
                <w:rFonts w:ascii="宋体"/>
                <w:sz w:val="21"/>
              </w:rPr>
              <w:t>792,754,222.04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2"/>
              <w:jc w:val="right"/>
              <w:rPr>
                <w:rFonts w:ascii="宋体" w:hAnsi="宋体" w:cs="宋体" w:eastAsia="宋体" w:hint="default"/>
                <w:sz w:val="21"/>
                <w:szCs w:val="21"/>
              </w:rPr>
            </w:pPr>
            <w:r>
              <w:rPr>
                <w:rFonts w:ascii="宋体"/>
                <w:spacing w:val="-1"/>
                <w:sz w:val="21"/>
              </w:rPr>
              <w:t>704,702,659.90</w:t>
            </w:r>
            <w:r>
              <w:rPr>
                <w:rFonts w:ascii="宋体"/>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7"/>
              <w:jc w:val="right"/>
              <w:rPr>
                <w:rFonts w:ascii="宋体" w:hAnsi="宋体" w:cs="宋体" w:eastAsia="宋体" w:hint="default"/>
                <w:sz w:val="21"/>
                <w:szCs w:val="21"/>
              </w:rPr>
            </w:pPr>
            <w:r>
              <w:rPr>
                <w:rFonts w:ascii="宋体"/>
                <w:sz w:val="21"/>
              </w:rPr>
              <w:t>17.89%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18.04%</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36"/>
              <w:jc w:val="right"/>
              <w:rPr>
                <w:rFonts w:ascii="宋体" w:hAnsi="宋体" w:cs="宋体" w:eastAsia="宋体" w:hint="default"/>
                <w:sz w:val="21"/>
                <w:szCs w:val="21"/>
              </w:rPr>
            </w:pPr>
            <w:r>
              <w:rPr>
                <w:rFonts w:ascii="宋体"/>
                <w:sz w:val="21"/>
              </w:rPr>
              <w:t>-0.15</w:t>
            </w:r>
          </w:p>
        </w:tc>
        <w:tc>
          <w:tcPr>
            <w:tcW w:w="646" w:type="dxa"/>
            <w:tcBorders>
              <w:top w:val="single" w:sz="4" w:space="0" w:color="000000"/>
              <w:left w:val="single" w:sz="4" w:space="0" w:color="000000"/>
              <w:bottom w:val="single" w:sz="4" w:space="0" w:color="000000"/>
              <w:right w:val="single" w:sz="4" w:space="0" w:color="000000"/>
            </w:tcBorders>
          </w:tcPr>
          <w:p>
            <w:pPr/>
          </w:p>
        </w:tc>
      </w:tr>
      <w:tr>
        <w:trPr>
          <w:trHeight w:val="522"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预付账款</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1"/>
                <w:szCs w:val="21"/>
              </w:rPr>
            </w:pPr>
            <w:r>
              <w:rPr>
                <w:rFonts w:ascii="宋体"/>
                <w:sz w:val="21"/>
              </w:rPr>
              <w:t>197,084,472.86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2"/>
              <w:jc w:val="right"/>
              <w:rPr>
                <w:rFonts w:ascii="宋体" w:hAnsi="宋体" w:cs="宋体" w:eastAsia="宋体" w:hint="default"/>
                <w:sz w:val="21"/>
                <w:szCs w:val="21"/>
              </w:rPr>
            </w:pPr>
            <w:r>
              <w:rPr>
                <w:rFonts w:ascii="宋体"/>
                <w:spacing w:val="-1"/>
                <w:sz w:val="21"/>
              </w:rPr>
              <w:t>162,791,427.15</w:t>
            </w:r>
            <w:r>
              <w:rPr>
                <w:rFonts w:ascii="宋体"/>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70"/>
              <w:jc w:val="right"/>
              <w:rPr>
                <w:rFonts w:ascii="宋体" w:hAnsi="宋体" w:cs="宋体" w:eastAsia="宋体" w:hint="default"/>
                <w:sz w:val="21"/>
                <w:szCs w:val="21"/>
              </w:rPr>
            </w:pPr>
            <w:r>
              <w:rPr>
                <w:rFonts w:ascii="宋体"/>
                <w:spacing w:val="-1"/>
                <w:sz w:val="21"/>
              </w:rPr>
              <w:t>4.45%</w:t>
            </w:r>
            <w:r>
              <w:rPr>
                <w:rFonts w:ascii="宋体"/>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4.17%</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36"/>
              <w:jc w:val="right"/>
              <w:rPr>
                <w:rFonts w:ascii="宋体" w:hAnsi="宋体" w:cs="宋体" w:eastAsia="宋体" w:hint="default"/>
                <w:sz w:val="21"/>
                <w:szCs w:val="21"/>
              </w:rPr>
            </w:pPr>
            <w:r>
              <w:rPr>
                <w:rFonts w:ascii="宋体"/>
                <w:spacing w:val="-1"/>
                <w:w w:val="95"/>
                <w:sz w:val="21"/>
              </w:rPr>
              <w:t>0.28</w:t>
            </w:r>
            <w:r>
              <w:rPr>
                <w:rFonts w:ascii="宋体"/>
                <w:w w:val="95"/>
                <w:sz w:val="21"/>
              </w:rPr>
            </w:r>
          </w:p>
        </w:tc>
        <w:tc>
          <w:tcPr>
            <w:tcW w:w="646" w:type="dxa"/>
            <w:tcBorders>
              <w:top w:val="single" w:sz="4" w:space="0" w:color="000000"/>
              <w:left w:val="single" w:sz="4" w:space="0" w:color="000000"/>
              <w:bottom w:val="single" w:sz="4" w:space="0" w:color="000000"/>
              <w:right w:val="single" w:sz="4" w:space="0" w:color="000000"/>
            </w:tcBorders>
          </w:tcPr>
          <w:p>
            <w:pPr/>
          </w:p>
        </w:tc>
      </w:tr>
      <w:tr>
        <w:trPr>
          <w:trHeight w:val="522"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1"/>
                <w:szCs w:val="21"/>
              </w:rPr>
            </w:pPr>
            <w:r>
              <w:rPr>
                <w:rFonts w:ascii="宋体"/>
                <w:sz w:val="21"/>
              </w:rPr>
              <w:t>235,457,639.82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2"/>
              <w:jc w:val="right"/>
              <w:rPr>
                <w:rFonts w:ascii="宋体" w:hAnsi="宋体" w:cs="宋体" w:eastAsia="宋体" w:hint="default"/>
                <w:sz w:val="21"/>
                <w:szCs w:val="21"/>
              </w:rPr>
            </w:pPr>
            <w:r>
              <w:rPr>
                <w:rFonts w:ascii="宋体"/>
                <w:spacing w:val="-1"/>
                <w:sz w:val="21"/>
              </w:rPr>
              <w:t>292,683,555.02</w:t>
            </w:r>
            <w:r>
              <w:rPr>
                <w:rFonts w:ascii="宋体"/>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70"/>
              <w:jc w:val="right"/>
              <w:rPr>
                <w:rFonts w:ascii="宋体" w:hAnsi="宋体" w:cs="宋体" w:eastAsia="宋体" w:hint="default"/>
                <w:sz w:val="21"/>
                <w:szCs w:val="21"/>
              </w:rPr>
            </w:pPr>
            <w:r>
              <w:rPr>
                <w:rFonts w:ascii="宋体"/>
                <w:spacing w:val="-1"/>
                <w:sz w:val="21"/>
              </w:rPr>
              <w:t>5.31%</w:t>
            </w:r>
            <w:r>
              <w:rPr>
                <w:rFonts w:ascii="宋体"/>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7.49%</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36"/>
              <w:jc w:val="right"/>
              <w:rPr>
                <w:rFonts w:ascii="宋体" w:hAnsi="宋体" w:cs="宋体" w:eastAsia="宋体" w:hint="default"/>
                <w:sz w:val="21"/>
                <w:szCs w:val="21"/>
              </w:rPr>
            </w:pPr>
            <w:r>
              <w:rPr>
                <w:rFonts w:ascii="宋体"/>
                <w:spacing w:val="-1"/>
                <w:w w:val="95"/>
                <w:sz w:val="21"/>
              </w:rPr>
              <w:t>-2.18</w:t>
            </w:r>
            <w:r>
              <w:rPr>
                <w:rFonts w:ascii="宋体"/>
                <w:w w:val="95"/>
                <w:sz w:val="21"/>
              </w:rPr>
            </w:r>
          </w:p>
        </w:tc>
        <w:tc>
          <w:tcPr>
            <w:tcW w:w="646" w:type="dxa"/>
            <w:tcBorders>
              <w:top w:val="single" w:sz="4" w:space="0" w:color="000000"/>
              <w:left w:val="single" w:sz="4" w:space="0" w:color="000000"/>
              <w:bottom w:val="single" w:sz="4" w:space="0" w:color="000000"/>
              <w:right w:val="single" w:sz="4" w:space="0" w:color="000000"/>
            </w:tcBorders>
          </w:tcPr>
          <w:p>
            <w:pPr/>
          </w:p>
        </w:tc>
      </w:tr>
      <w:tr>
        <w:trPr>
          <w:trHeight w:val="522"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 w:right="0"/>
              <w:jc w:val="center"/>
              <w:rPr>
                <w:rFonts w:ascii="宋体" w:hAnsi="宋体" w:cs="宋体" w:eastAsia="宋体" w:hint="default"/>
                <w:sz w:val="21"/>
                <w:szCs w:val="21"/>
              </w:rPr>
            </w:pPr>
            <w:r>
              <w:rPr>
                <w:rFonts w:ascii="宋体" w:hAnsi="宋体" w:cs="宋体" w:eastAsia="宋体" w:hint="default"/>
                <w:sz w:val="21"/>
                <w:szCs w:val="21"/>
              </w:rPr>
              <w:t>存货</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宋体" w:hAnsi="宋体" w:cs="宋体" w:eastAsia="宋体" w:hint="default"/>
                <w:sz w:val="21"/>
                <w:szCs w:val="21"/>
              </w:rPr>
            </w:pPr>
            <w:r>
              <w:rPr>
                <w:rFonts w:ascii="宋体"/>
                <w:spacing w:val="-1"/>
                <w:sz w:val="21"/>
              </w:rPr>
              <w:t>700,316,793.87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1"/>
                <w:szCs w:val="21"/>
              </w:rPr>
            </w:pPr>
            <w:r>
              <w:rPr>
                <w:rFonts w:ascii="宋体"/>
                <w:spacing w:val="-1"/>
                <w:sz w:val="21"/>
              </w:rPr>
              <w:t>547,621,421.71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6"/>
              <w:jc w:val="right"/>
              <w:rPr>
                <w:rFonts w:ascii="宋体" w:hAnsi="宋体" w:cs="宋体" w:eastAsia="宋体" w:hint="default"/>
                <w:sz w:val="21"/>
                <w:szCs w:val="21"/>
              </w:rPr>
            </w:pPr>
            <w:r>
              <w:rPr>
                <w:rFonts w:ascii="宋体"/>
                <w:spacing w:val="-1"/>
                <w:sz w:val="21"/>
              </w:rPr>
              <w:t>15.81%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 w:right="0"/>
              <w:jc w:val="center"/>
              <w:rPr>
                <w:rFonts w:ascii="宋体" w:hAnsi="宋体" w:cs="宋体" w:eastAsia="宋体" w:hint="default"/>
                <w:sz w:val="21"/>
                <w:szCs w:val="21"/>
              </w:rPr>
            </w:pPr>
            <w:r>
              <w:rPr>
                <w:rFonts w:ascii="宋体"/>
                <w:sz w:val="21"/>
              </w:rPr>
              <w:t>14.02%</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34"/>
              <w:jc w:val="right"/>
              <w:rPr>
                <w:rFonts w:ascii="宋体" w:hAnsi="宋体" w:cs="宋体" w:eastAsia="宋体" w:hint="default"/>
                <w:sz w:val="21"/>
                <w:szCs w:val="21"/>
              </w:rPr>
            </w:pPr>
            <w:r>
              <w:rPr>
                <w:rFonts w:ascii="宋体"/>
                <w:spacing w:val="-1"/>
                <w:sz w:val="21"/>
              </w:rPr>
              <w:t>1.79</w:t>
            </w:r>
          </w:p>
        </w:tc>
        <w:tc>
          <w:tcPr>
            <w:tcW w:w="646" w:type="dxa"/>
            <w:tcBorders>
              <w:top w:val="single" w:sz="4" w:space="0" w:color="000000"/>
              <w:left w:val="single" w:sz="4" w:space="0" w:color="000000"/>
              <w:bottom w:val="single" w:sz="4" w:space="0" w:color="000000"/>
              <w:right w:val="single" w:sz="4" w:space="0" w:color="000000"/>
            </w:tcBorders>
          </w:tcPr>
          <w:p>
            <w:pPr/>
          </w:p>
        </w:tc>
      </w:tr>
      <w:tr>
        <w:trPr>
          <w:trHeight w:val="523"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长期股权投资</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1"/>
                <w:szCs w:val="21"/>
              </w:rPr>
            </w:pPr>
            <w:r>
              <w:rPr>
                <w:rFonts w:ascii="宋体"/>
                <w:sz w:val="21"/>
              </w:rPr>
              <w:t>977,127,401.83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2"/>
              <w:jc w:val="right"/>
              <w:rPr>
                <w:rFonts w:ascii="宋体" w:hAnsi="宋体" w:cs="宋体" w:eastAsia="宋体" w:hint="default"/>
                <w:sz w:val="21"/>
                <w:szCs w:val="21"/>
              </w:rPr>
            </w:pPr>
            <w:r>
              <w:rPr>
                <w:rFonts w:ascii="宋体"/>
                <w:spacing w:val="-1"/>
                <w:sz w:val="21"/>
              </w:rPr>
              <w:t>924,130,695.40</w:t>
            </w:r>
            <w:r>
              <w:rPr>
                <w:rFonts w:ascii="宋体"/>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7"/>
              <w:jc w:val="right"/>
              <w:rPr>
                <w:rFonts w:ascii="宋体" w:hAnsi="宋体" w:cs="宋体" w:eastAsia="宋体" w:hint="default"/>
                <w:sz w:val="21"/>
                <w:szCs w:val="21"/>
              </w:rPr>
            </w:pPr>
            <w:r>
              <w:rPr>
                <w:rFonts w:ascii="宋体"/>
                <w:sz w:val="21"/>
              </w:rPr>
              <w:t>22.05%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23.65%</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36"/>
              <w:jc w:val="right"/>
              <w:rPr>
                <w:rFonts w:ascii="宋体" w:hAnsi="宋体" w:cs="宋体" w:eastAsia="宋体" w:hint="default"/>
                <w:sz w:val="21"/>
                <w:szCs w:val="21"/>
              </w:rPr>
            </w:pPr>
            <w:r>
              <w:rPr>
                <w:rFonts w:ascii="宋体"/>
                <w:sz w:val="21"/>
              </w:rPr>
              <w:t>-1.60</w:t>
            </w:r>
          </w:p>
        </w:tc>
        <w:tc>
          <w:tcPr>
            <w:tcW w:w="646" w:type="dxa"/>
            <w:tcBorders>
              <w:top w:val="single" w:sz="4" w:space="0" w:color="000000"/>
              <w:left w:val="single" w:sz="4" w:space="0" w:color="000000"/>
              <w:bottom w:val="single" w:sz="4" w:space="0" w:color="000000"/>
              <w:right w:val="single" w:sz="4" w:space="0" w:color="000000"/>
            </w:tcBorders>
          </w:tcPr>
          <w:p>
            <w:pPr/>
          </w:p>
        </w:tc>
      </w:tr>
      <w:tr>
        <w:trPr>
          <w:trHeight w:val="522"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1"/>
                <w:szCs w:val="21"/>
              </w:rPr>
            </w:pPr>
            <w:r>
              <w:rPr>
                <w:rFonts w:ascii="宋体"/>
                <w:sz w:val="21"/>
              </w:rPr>
              <w:t>376,557,097.32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2"/>
              <w:jc w:val="right"/>
              <w:rPr>
                <w:rFonts w:ascii="宋体" w:hAnsi="宋体" w:cs="宋体" w:eastAsia="宋体" w:hint="default"/>
                <w:sz w:val="21"/>
                <w:szCs w:val="21"/>
              </w:rPr>
            </w:pPr>
            <w:r>
              <w:rPr>
                <w:rFonts w:ascii="宋体"/>
                <w:spacing w:val="-1"/>
                <w:sz w:val="21"/>
              </w:rPr>
              <w:t>465,142,910.96</w:t>
            </w:r>
            <w:r>
              <w:rPr>
                <w:rFonts w:ascii="宋体"/>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70"/>
              <w:jc w:val="right"/>
              <w:rPr>
                <w:rFonts w:ascii="宋体" w:hAnsi="宋体" w:cs="宋体" w:eastAsia="宋体" w:hint="default"/>
                <w:sz w:val="21"/>
                <w:szCs w:val="21"/>
              </w:rPr>
            </w:pPr>
            <w:r>
              <w:rPr>
                <w:rFonts w:ascii="宋体"/>
                <w:sz w:val="21"/>
              </w:rPr>
              <w:t>8.50%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11.90%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35"/>
              <w:jc w:val="right"/>
              <w:rPr>
                <w:rFonts w:ascii="宋体" w:hAnsi="宋体" w:cs="宋体" w:eastAsia="宋体" w:hint="default"/>
                <w:sz w:val="21"/>
                <w:szCs w:val="21"/>
              </w:rPr>
            </w:pPr>
            <w:r>
              <w:rPr>
                <w:rFonts w:ascii="宋体"/>
                <w:sz w:val="21"/>
              </w:rPr>
              <w:t>-3.40</w:t>
            </w:r>
          </w:p>
        </w:tc>
        <w:tc>
          <w:tcPr>
            <w:tcW w:w="646" w:type="dxa"/>
            <w:tcBorders>
              <w:top w:val="single" w:sz="4" w:space="0" w:color="000000"/>
              <w:left w:val="single" w:sz="4" w:space="0" w:color="000000"/>
              <w:bottom w:val="single" w:sz="4" w:space="0" w:color="000000"/>
              <w:right w:val="single" w:sz="4" w:space="0" w:color="000000"/>
            </w:tcBorders>
          </w:tcPr>
          <w:p>
            <w:pPr/>
          </w:p>
        </w:tc>
      </w:tr>
      <w:tr>
        <w:trPr>
          <w:trHeight w:val="522"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在建工程</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1"/>
                <w:szCs w:val="21"/>
              </w:rPr>
            </w:pPr>
            <w:r>
              <w:rPr>
                <w:rFonts w:ascii="宋体"/>
                <w:sz w:val="21"/>
              </w:rPr>
              <w:t>890,895.00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2"/>
              <w:jc w:val="right"/>
              <w:rPr>
                <w:rFonts w:ascii="宋体" w:hAnsi="宋体" w:cs="宋体" w:eastAsia="宋体" w:hint="default"/>
                <w:sz w:val="21"/>
                <w:szCs w:val="21"/>
              </w:rPr>
            </w:pPr>
            <w:r>
              <w:rPr>
                <w:rFonts w:ascii="宋体"/>
                <w:spacing w:val="-1"/>
                <w:sz w:val="21"/>
              </w:rPr>
              <w:t>829,867.99</w:t>
            </w:r>
            <w:r>
              <w:rPr>
                <w:rFonts w:ascii="宋体"/>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70"/>
              <w:jc w:val="right"/>
              <w:rPr>
                <w:rFonts w:ascii="宋体" w:hAnsi="宋体" w:cs="宋体" w:eastAsia="宋体" w:hint="default"/>
                <w:sz w:val="21"/>
                <w:szCs w:val="21"/>
              </w:rPr>
            </w:pPr>
            <w:r>
              <w:rPr>
                <w:rFonts w:ascii="宋体"/>
                <w:sz w:val="21"/>
              </w:rPr>
              <w:t>0.02%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0.02%</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35"/>
              <w:jc w:val="right"/>
              <w:rPr>
                <w:rFonts w:ascii="宋体" w:hAnsi="宋体" w:cs="宋体" w:eastAsia="宋体" w:hint="default"/>
                <w:sz w:val="21"/>
                <w:szCs w:val="21"/>
              </w:rPr>
            </w:pPr>
            <w:r>
              <w:rPr>
                <w:rFonts w:ascii="宋体"/>
                <w:sz w:val="21"/>
              </w:rPr>
              <w:t>-</w:t>
            </w:r>
          </w:p>
        </w:tc>
        <w:tc>
          <w:tcPr>
            <w:tcW w:w="646" w:type="dxa"/>
            <w:tcBorders>
              <w:top w:val="single" w:sz="4" w:space="0" w:color="000000"/>
              <w:left w:val="single" w:sz="4" w:space="0" w:color="000000"/>
              <w:bottom w:val="single" w:sz="4" w:space="0" w:color="000000"/>
              <w:right w:val="single" w:sz="4" w:space="0" w:color="000000"/>
            </w:tcBorders>
          </w:tcPr>
          <w:p>
            <w:pPr/>
          </w:p>
        </w:tc>
      </w:tr>
      <w:tr>
        <w:trPr>
          <w:trHeight w:val="523"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宋体" w:hAnsi="宋体" w:cs="宋体" w:eastAsia="宋体" w:hint="default"/>
                <w:sz w:val="21"/>
                <w:szCs w:val="21"/>
              </w:rPr>
            </w:pPr>
            <w:r>
              <w:rPr>
                <w:rFonts w:ascii="宋体" w:hAnsi="宋体" w:cs="宋体" w:eastAsia="宋体" w:hint="default"/>
                <w:sz w:val="21"/>
                <w:szCs w:val="21"/>
              </w:rPr>
              <w:t>商誉</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3"/>
              <w:jc w:val="right"/>
              <w:rPr>
                <w:rFonts w:ascii="宋体" w:hAnsi="宋体" w:cs="宋体" w:eastAsia="宋体" w:hint="default"/>
                <w:sz w:val="21"/>
                <w:szCs w:val="21"/>
              </w:rPr>
            </w:pPr>
            <w:r>
              <w:rPr>
                <w:rFonts w:ascii="宋体"/>
                <w:spacing w:val="-1"/>
                <w:sz w:val="21"/>
              </w:rPr>
              <w:t>28,074,350.11</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2"/>
              <w:jc w:val="right"/>
              <w:rPr>
                <w:rFonts w:ascii="宋体" w:hAnsi="宋体" w:cs="宋体" w:eastAsia="宋体" w:hint="default"/>
                <w:sz w:val="21"/>
                <w:szCs w:val="21"/>
              </w:rPr>
            </w:pPr>
            <w:r>
              <w:rPr>
                <w:rFonts w:ascii="宋体"/>
                <w:spacing w:val="-1"/>
                <w:sz w:val="21"/>
              </w:rPr>
              <w:t>10,826,065.45</w:t>
            </w:r>
            <w:r>
              <w:rPr>
                <w:rFonts w:ascii="宋体"/>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72"/>
              <w:jc w:val="right"/>
              <w:rPr>
                <w:rFonts w:ascii="宋体" w:hAnsi="宋体" w:cs="宋体" w:eastAsia="宋体" w:hint="default"/>
                <w:sz w:val="21"/>
                <w:szCs w:val="21"/>
              </w:rPr>
            </w:pPr>
            <w:r>
              <w:rPr>
                <w:rFonts w:ascii="宋体"/>
                <w:spacing w:val="-1"/>
                <w:sz w:val="21"/>
              </w:rPr>
              <w:t>0.63%</w:t>
            </w:r>
            <w:r>
              <w:rPr>
                <w:rFonts w:ascii="宋体"/>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宋体" w:hAnsi="宋体" w:cs="宋体" w:eastAsia="宋体" w:hint="default"/>
                <w:sz w:val="21"/>
                <w:szCs w:val="21"/>
              </w:rPr>
            </w:pPr>
            <w:r>
              <w:rPr>
                <w:rFonts w:ascii="宋体"/>
                <w:sz w:val="21"/>
              </w:rPr>
              <w:t>0.28%</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94" w:right="0"/>
              <w:jc w:val="left"/>
              <w:rPr>
                <w:rFonts w:ascii="宋体" w:hAnsi="宋体" w:cs="宋体" w:eastAsia="宋体" w:hint="default"/>
                <w:sz w:val="21"/>
                <w:szCs w:val="21"/>
              </w:rPr>
            </w:pPr>
            <w:r>
              <w:rPr>
                <w:rFonts w:ascii="宋体"/>
                <w:sz w:val="21"/>
              </w:rPr>
              <w:t>0.35</w:t>
            </w:r>
          </w:p>
        </w:tc>
        <w:tc>
          <w:tcPr>
            <w:tcW w:w="646" w:type="dxa"/>
            <w:tcBorders>
              <w:top w:val="single" w:sz="4" w:space="0" w:color="000000"/>
              <w:left w:val="single" w:sz="4" w:space="0" w:color="000000"/>
              <w:bottom w:val="single" w:sz="4" w:space="0" w:color="000000"/>
              <w:right w:val="single" w:sz="4" w:space="0" w:color="000000"/>
            </w:tcBorders>
          </w:tcPr>
          <w:p>
            <w:pPr/>
          </w:p>
        </w:tc>
      </w:tr>
      <w:tr>
        <w:trPr>
          <w:trHeight w:val="794"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短期借款</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207" w:right="0"/>
              <w:jc w:val="left"/>
              <w:rPr>
                <w:rFonts w:ascii="宋体" w:hAnsi="宋体" w:cs="宋体" w:eastAsia="宋体" w:hint="default"/>
                <w:sz w:val="21"/>
                <w:szCs w:val="21"/>
              </w:rPr>
            </w:pPr>
            <w:r>
              <w:rPr>
                <w:rFonts w:ascii="宋体"/>
                <w:sz w:val="21"/>
              </w:rPr>
              <w:t>945,526,876.00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207" w:right="0"/>
              <w:jc w:val="left"/>
              <w:rPr>
                <w:rFonts w:ascii="宋体" w:hAnsi="宋体" w:cs="宋体" w:eastAsia="宋体" w:hint="default"/>
                <w:sz w:val="21"/>
                <w:szCs w:val="21"/>
              </w:rPr>
            </w:pPr>
            <w:r>
              <w:rPr>
                <w:rFonts w:ascii="宋体"/>
                <w:sz w:val="21"/>
              </w:rPr>
              <w:t>965,402,827.00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7"/>
              <w:jc w:val="right"/>
              <w:rPr>
                <w:rFonts w:ascii="宋体" w:hAnsi="宋体" w:cs="宋体" w:eastAsia="宋体" w:hint="default"/>
                <w:sz w:val="21"/>
                <w:szCs w:val="21"/>
              </w:rPr>
            </w:pPr>
            <w:r>
              <w:rPr>
                <w:rFonts w:ascii="宋体"/>
                <w:spacing w:val="-1"/>
                <w:sz w:val="21"/>
              </w:rPr>
              <w:t>21.34%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24.71%</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34"/>
              <w:jc w:val="right"/>
              <w:rPr>
                <w:rFonts w:ascii="宋体" w:hAnsi="宋体" w:cs="宋体" w:eastAsia="宋体" w:hint="default"/>
                <w:sz w:val="21"/>
                <w:szCs w:val="21"/>
              </w:rPr>
            </w:pPr>
            <w:r>
              <w:rPr>
                <w:rFonts w:ascii="宋体"/>
                <w:spacing w:val="-1"/>
                <w:sz w:val="21"/>
              </w:rPr>
              <w:t>-3.37</w:t>
            </w:r>
          </w:p>
        </w:tc>
        <w:tc>
          <w:tcPr>
            <w:tcW w:w="646" w:type="dxa"/>
            <w:tcBorders>
              <w:top w:val="single" w:sz="4" w:space="0" w:color="000000"/>
              <w:left w:val="single" w:sz="4" w:space="0" w:color="000000"/>
              <w:bottom w:val="single" w:sz="4" w:space="0" w:color="000000"/>
              <w:right w:val="single" w:sz="4" w:space="0" w:color="000000"/>
            </w:tcBorders>
          </w:tcPr>
          <w:p>
            <w:pPr/>
          </w:p>
        </w:tc>
      </w:tr>
      <w:tr>
        <w:trPr>
          <w:trHeight w:val="522"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应付账款</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1"/>
                <w:szCs w:val="21"/>
              </w:rPr>
            </w:pPr>
            <w:r>
              <w:rPr>
                <w:rFonts w:ascii="宋体"/>
                <w:sz w:val="21"/>
              </w:rPr>
              <w:t>642,499,367.80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2"/>
              <w:jc w:val="right"/>
              <w:rPr>
                <w:rFonts w:ascii="宋体" w:hAnsi="宋体" w:cs="宋体" w:eastAsia="宋体" w:hint="default"/>
                <w:sz w:val="21"/>
                <w:szCs w:val="21"/>
              </w:rPr>
            </w:pPr>
            <w:r>
              <w:rPr>
                <w:rFonts w:ascii="宋体"/>
                <w:spacing w:val="-1"/>
                <w:sz w:val="21"/>
              </w:rPr>
              <w:t>505,551,907.48</w:t>
            </w:r>
            <w:r>
              <w:rPr>
                <w:rFonts w:ascii="宋体"/>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7"/>
              <w:jc w:val="right"/>
              <w:rPr>
                <w:rFonts w:ascii="宋体" w:hAnsi="宋体" w:cs="宋体" w:eastAsia="宋体" w:hint="default"/>
                <w:sz w:val="21"/>
                <w:szCs w:val="21"/>
              </w:rPr>
            </w:pPr>
            <w:r>
              <w:rPr>
                <w:rFonts w:ascii="宋体"/>
                <w:sz w:val="21"/>
              </w:rPr>
              <w:t>14.50%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12.94%</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36"/>
              <w:jc w:val="right"/>
              <w:rPr>
                <w:rFonts w:ascii="宋体" w:hAnsi="宋体" w:cs="宋体" w:eastAsia="宋体" w:hint="default"/>
                <w:sz w:val="21"/>
                <w:szCs w:val="21"/>
              </w:rPr>
            </w:pPr>
            <w:r>
              <w:rPr>
                <w:rFonts w:ascii="宋体"/>
                <w:sz w:val="21"/>
              </w:rPr>
              <w:t>1.56</w:t>
            </w:r>
          </w:p>
        </w:tc>
        <w:tc>
          <w:tcPr>
            <w:tcW w:w="646" w:type="dxa"/>
            <w:tcBorders>
              <w:top w:val="single" w:sz="4" w:space="0" w:color="000000"/>
              <w:left w:val="single" w:sz="4" w:space="0" w:color="000000"/>
              <w:bottom w:val="single" w:sz="4" w:space="0" w:color="000000"/>
              <w:right w:val="single" w:sz="4" w:space="0" w:color="000000"/>
            </w:tcBorders>
          </w:tcPr>
          <w:p>
            <w:pPr/>
          </w:p>
        </w:tc>
      </w:tr>
      <w:tr>
        <w:trPr>
          <w:trHeight w:val="522"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其他流动负债</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1"/>
                <w:szCs w:val="21"/>
              </w:rPr>
            </w:pPr>
            <w:r>
              <w:rPr>
                <w:rFonts w:ascii="宋体"/>
                <w:sz w:val="21"/>
              </w:rPr>
              <w:t>400,000,000.00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1"/>
                <w:szCs w:val="21"/>
              </w:rPr>
            </w:pPr>
            <w:r>
              <w:rPr>
                <w:rFonts w:ascii="宋体"/>
                <w:sz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72"/>
              <w:jc w:val="right"/>
              <w:rPr>
                <w:rFonts w:ascii="宋体" w:hAnsi="宋体" w:cs="宋体" w:eastAsia="宋体" w:hint="default"/>
                <w:sz w:val="21"/>
                <w:szCs w:val="21"/>
              </w:rPr>
            </w:pPr>
            <w:r>
              <w:rPr>
                <w:rFonts w:ascii="宋体"/>
                <w:spacing w:val="-1"/>
                <w:sz w:val="21"/>
              </w:rPr>
              <w:t>9.03%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35"/>
              <w:jc w:val="right"/>
              <w:rPr>
                <w:rFonts w:ascii="宋体" w:hAnsi="宋体" w:cs="宋体" w:eastAsia="宋体" w:hint="default"/>
                <w:sz w:val="21"/>
                <w:szCs w:val="21"/>
              </w:rPr>
            </w:pPr>
            <w:r>
              <w:rPr>
                <w:rFonts w:ascii="宋体"/>
                <w:sz w:val="21"/>
              </w:rPr>
              <w:t>9.03</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 w:right="0"/>
              <w:jc w:val="center"/>
              <w:rPr>
                <w:rFonts w:ascii="宋体" w:hAnsi="宋体" w:cs="宋体" w:eastAsia="宋体" w:hint="default"/>
                <w:sz w:val="21"/>
                <w:szCs w:val="21"/>
              </w:rPr>
            </w:pPr>
            <w:r>
              <w:rPr>
                <w:rFonts w:ascii="宋体"/>
                <w:sz w:val="21"/>
              </w:rPr>
              <w:t>A</w:t>
            </w:r>
          </w:p>
        </w:tc>
      </w:tr>
      <w:tr>
        <w:trPr>
          <w:trHeight w:val="523"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长期借款</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1"/>
                <w:szCs w:val="21"/>
              </w:rPr>
            </w:pPr>
            <w:r>
              <w:rPr>
                <w:rFonts w:ascii="宋体"/>
                <w:sz w:val="21"/>
              </w:rPr>
              <w:t>99,388,607.06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2"/>
              <w:jc w:val="right"/>
              <w:rPr>
                <w:rFonts w:ascii="宋体" w:hAnsi="宋体" w:cs="宋体" w:eastAsia="宋体" w:hint="default"/>
                <w:sz w:val="21"/>
                <w:szCs w:val="21"/>
              </w:rPr>
            </w:pPr>
            <w:r>
              <w:rPr>
                <w:rFonts w:ascii="宋体"/>
                <w:spacing w:val="-1"/>
                <w:sz w:val="21"/>
              </w:rPr>
              <w:t>95,472,729.89</w:t>
            </w:r>
            <w:r>
              <w:rPr>
                <w:rFonts w:ascii="宋体"/>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70"/>
              <w:jc w:val="right"/>
              <w:rPr>
                <w:rFonts w:ascii="宋体" w:hAnsi="宋体" w:cs="宋体" w:eastAsia="宋体" w:hint="default"/>
                <w:sz w:val="21"/>
                <w:szCs w:val="21"/>
              </w:rPr>
            </w:pPr>
            <w:r>
              <w:rPr>
                <w:rFonts w:ascii="宋体"/>
                <w:spacing w:val="-1"/>
                <w:sz w:val="21"/>
              </w:rPr>
              <w:t>2.24%</w:t>
            </w:r>
            <w:r>
              <w:rPr>
                <w:rFonts w:ascii="宋体"/>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2.44%</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36"/>
              <w:jc w:val="right"/>
              <w:rPr>
                <w:rFonts w:ascii="宋体" w:hAnsi="宋体" w:cs="宋体" w:eastAsia="宋体" w:hint="default"/>
                <w:sz w:val="21"/>
                <w:szCs w:val="21"/>
              </w:rPr>
            </w:pPr>
            <w:r>
              <w:rPr>
                <w:rFonts w:ascii="宋体"/>
                <w:spacing w:val="-1"/>
                <w:w w:val="95"/>
                <w:sz w:val="21"/>
              </w:rPr>
              <w:t>-0.20</w:t>
            </w:r>
            <w:r>
              <w:rPr>
                <w:rFonts w:ascii="宋体"/>
                <w:w w:val="95"/>
                <w:sz w:val="21"/>
              </w:rPr>
            </w:r>
          </w:p>
        </w:tc>
        <w:tc>
          <w:tcPr>
            <w:tcW w:w="64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43" w:lineRule="auto" w:before="84"/>
        <w:ind w:right="5979"/>
        <w:jc w:val="left"/>
      </w:pPr>
      <w:r>
        <w:rPr/>
        <w:t>资产结构变动说明： A、主要系本期发行短期融资券所致。</w:t>
      </w:r>
    </w:p>
    <w:p>
      <w:pPr>
        <w:spacing w:after="0" w:line="343" w:lineRule="auto"/>
        <w:jc w:val="left"/>
        <w:sectPr>
          <w:pgSz w:w="11910" w:h="16840"/>
          <w:pgMar w:header="747" w:footer="962" w:top="980" w:bottom="1160" w:left="1220" w:right="10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1855"/>
        <w:gridCol w:w="2050"/>
        <w:gridCol w:w="2092"/>
        <w:gridCol w:w="2051"/>
        <w:gridCol w:w="1000"/>
        <w:gridCol w:w="853"/>
      </w:tblGrid>
      <w:tr>
        <w:trPr>
          <w:trHeight w:val="794" w:hRule="exact"/>
        </w:trPr>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3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增减额</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337" w:right="177" w:hanging="157"/>
              <w:jc w:val="left"/>
              <w:rPr>
                <w:rFonts w:ascii="宋体" w:hAnsi="宋体" w:cs="宋体" w:eastAsia="宋体" w:hint="default"/>
                <w:sz w:val="21"/>
                <w:szCs w:val="21"/>
              </w:rPr>
            </w:pPr>
            <w:r>
              <w:rPr>
                <w:rFonts w:ascii="宋体" w:hAnsi="宋体" w:cs="宋体" w:eastAsia="宋体" w:hint="default"/>
                <w:sz w:val="21"/>
                <w:szCs w:val="21"/>
              </w:rPr>
              <w:t>增减幅 度%</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210" w:right="0"/>
              <w:jc w:val="left"/>
              <w:rPr>
                <w:rFonts w:ascii="宋体" w:hAnsi="宋体" w:cs="宋体" w:eastAsia="宋体" w:hint="default"/>
                <w:sz w:val="21"/>
                <w:szCs w:val="21"/>
              </w:rPr>
            </w:pPr>
            <w:r>
              <w:rPr>
                <w:rFonts w:ascii="宋体" w:hAnsi="宋体" w:cs="宋体" w:eastAsia="宋体" w:hint="default"/>
                <w:sz w:val="21"/>
                <w:szCs w:val="21"/>
              </w:rPr>
              <w:t>说明</w:t>
            </w:r>
          </w:p>
        </w:tc>
      </w:tr>
      <w:tr>
        <w:trPr>
          <w:trHeight w:val="794" w:hRule="exact"/>
        </w:trPr>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74"/>
              <w:jc w:val="left"/>
              <w:rPr>
                <w:rFonts w:ascii="宋体" w:hAnsi="宋体" w:cs="宋体" w:eastAsia="宋体" w:hint="default"/>
                <w:sz w:val="21"/>
                <w:szCs w:val="21"/>
              </w:rPr>
            </w:pPr>
            <w:r>
              <w:rPr>
                <w:rFonts w:ascii="宋体" w:hAnsi="宋体" w:cs="宋体" w:eastAsia="宋体" w:hint="default"/>
                <w:spacing w:val="18"/>
                <w:sz w:val="21"/>
                <w:szCs w:val="21"/>
              </w:rPr>
              <w:t>经营活</w:t>
            </w:r>
            <w:r>
              <w:rPr>
                <w:rFonts w:ascii="宋体" w:hAnsi="宋体" w:cs="宋体" w:eastAsia="宋体" w:hint="default"/>
                <w:spacing w:val="-77"/>
                <w:sz w:val="21"/>
                <w:szCs w:val="21"/>
              </w:rPr>
              <w:t> </w:t>
            </w:r>
            <w:r>
              <w:rPr>
                <w:rFonts w:ascii="宋体" w:hAnsi="宋体" w:cs="宋体" w:eastAsia="宋体" w:hint="default"/>
                <w:spacing w:val="13"/>
                <w:sz w:val="21"/>
                <w:szCs w:val="21"/>
              </w:rPr>
              <w:t>动产</w:t>
            </w:r>
            <w:r>
              <w:rPr>
                <w:rFonts w:ascii="宋体" w:hAnsi="宋体" w:cs="宋体" w:eastAsia="宋体" w:hint="default"/>
                <w:spacing w:val="-77"/>
                <w:sz w:val="21"/>
                <w:szCs w:val="21"/>
              </w:rPr>
              <w:t> </w:t>
            </w:r>
            <w:r>
              <w:rPr>
                <w:rFonts w:ascii="宋体" w:hAnsi="宋体" w:cs="宋体" w:eastAsia="宋体" w:hint="default"/>
                <w:spacing w:val="13"/>
                <w:sz w:val="21"/>
                <w:szCs w:val="21"/>
              </w:rPr>
              <w:t>生的</w:t>
            </w:r>
            <w:r>
              <w:rPr>
                <w:rFonts w:ascii="宋体" w:hAnsi="宋体" w:cs="宋体" w:eastAsia="宋体" w:hint="default"/>
                <w:spacing w:val="-78"/>
                <w:sz w:val="21"/>
                <w:szCs w:val="21"/>
              </w:rPr>
              <w:t> </w:t>
            </w:r>
            <w:r>
              <w:rPr>
                <w:rFonts w:ascii="宋体" w:hAnsi="宋体" w:cs="宋体" w:eastAsia="宋体" w:hint="default"/>
                <w:sz w:val="21"/>
                <w:szCs w:val="21"/>
              </w:rPr>
              <w:t>现金流量净额</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21,123,021.93</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134,741,252.67</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-113,618,230.74</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-84.32</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z w:val="21"/>
              </w:rPr>
              <w:t>A</w:t>
            </w:r>
          </w:p>
        </w:tc>
      </w:tr>
      <w:tr>
        <w:trPr>
          <w:trHeight w:val="796" w:hRule="exact"/>
        </w:trPr>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74"/>
              <w:jc w:val="left"/>
              <w:rPr>
                <w:rFonts w:ascii="宋体" w:hAnsi="宋体" w:cs="宋体" w:eastAsia="宋体" w:hint="default"/>
                <w:sz w:val="21"/>
                <w:szCs w:val="21"/>
              </w:rPr>
            </w:pPr>
            <w:r>
              <w:rPr>
                <w:rFonts w:ascii="宋体" w:hAnsi="宋体" w:cs="宋体" w:eastAsia="宋体" w:hint="default"/>
                <w:spacing w:val="18"/>
                <w:sz w:val="21"/>
                <w:szCs w:val="21"/>
              </w:rPr>
              <w:t>投资活</w:t>
            </w:r>
            <w:r>
              <w:rPr>
                <w:rFonts w:ascii="宋体" w:hAnsi="宋体" w:cs="宋体" w:eastAsia="宋体" w:hint="default"/>
                <w:spacing w:val="-77"/>
                <w:sz w:val="21"/>
                <w:szCs w:val="21"/>
              </w:rPr>
              <w:t> </w:t>
            </w:r>
            <w:r>
              <w:rPr>
                <w:rFonts w:ascii="宋体" w:hAnsi="宋体" w:cs="宋体" w:eastAsia="宋体" w:hint="default"/>
                <w:spacing w:val="13"/>
                <w:sz w:val="21"/>
                <w:szCs w:val="21"/>
              </w:rPr>
              <w:t>动产</w:t>
            </w:r>
            <w:r>
              <w:rPr>
                <w:rFonts w:ascii="宋体" w:hAnsi="宋体" w:cs="宋体" w:eastAsia="宋体" w:hint="default"/>
                <w:spacing w:val="-77"/>
                <w:sz w:val="21"/>
                <w:szCs w:val="21"/>
              </w:rPr>
              <w:t> </w:t>
            </w:r>
            <w:r>
              <w:rPr>
                <w:rFonts w:ascii="宋体" w:hAnsi="宋体" w:cs="宋体" w:eastAsia="宋体" w:hint="default"/>
                <w:spacing w:val="13"/>
                <w:sz w:val="21"/>
                <w:szCs w:val="21"/>
              </w:rPr>
              <w:t>生的</w:t>
            </w:r>
            <w:r>
              <w:rPr>
                <w:rFonts w:ascii="宋体" w:hAnsi="宋体" w:cs="宋体" w:eastAsia="宋体" w:hint="default"/>
                <w:spacing w:val="-78"/>
                <w:sz w:val="21"/>
                <w:szCs w:val="21"/>
              </w:rPr>
              <w:t> </w:t>
            </w:r>
            <w:r>
              <w:rPr>
                <w:rFonts w:ascii="宋体" w:hAnsi="宋体" w:cs="宋体" w:eastAsia="宋体" w:hint="default"/>
                <w:sz w:val="21"/>
                <w:szCs w:val="21"/>
              </w:rPr>
              <w:t>现金流量净额</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11,976,636.38</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-461,227,085.81</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473,203,722.19</w:t>
            </w:r>
            <w:r>
              <w:rPr>
                <w:rFonts w:ascii="宋体"/>
                <w:sz w:val="21"/>
              </w:rPr>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102.60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z w:val="21"/>
              </w:rPr>
              <w:t>B</w:t>
            </w:r>
          </w:p>
        </w:tc>
      </w:tr>
      <w:tr>
        <w:trPr>
          <w:trHeight w:val="794" w:hRule="exact"/>
        </w:trPr>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74"/>
              <w:jc w:val="left"/>
              <w:rPr>
                <w:rFonts w:ascii="宋体" w:hAnsi="宋体" w:cs="宋体" w:eastAsia="宋体" w:hint="default"/>
                <w:sz w:val="21"/>
                <w:szCs w:val="21"/>
              </w:rPr>
            </w:pPr>
            <w:r>
              <w:rPr>
                <w:rFonts w:ascii="宋体" w:hAnsi="宋体" w:cs="宋体" w:eastAsia="宋体" w:hint="default"/>
                <w:spacing w:val="18"/>
                <w:sz w:val="21"/>
                <w:szCs w:val="21"/>
              </w:rPr>
              <w:t>筹资活</w:t>
            </w:r>
            <w:r>
              <w:rPr>
                <w:rFonts w:ascii="宋体" w:hAnsi="宋体" w:cs="宋体" w:eastAsia="宋体" w:hint="default"/>
                <w:spacing w:val="-77"/>
                <w:sz w:val="21"/>
                <w:szCs w:val="21"/>
              </w:rPr>
              <w:t> </w:t>
            </w:r>
            <w:r>
              <w:rPr>
                <w:rFonts w:ascii="宋体" w:hAnsi="宋体" w:cs="宋体" w:eastAsia="宋体" w:hint="default"/>
                <w:spacing w:val="13"/>
                <w:sz w:val="21"/>
                <w:szCs w:val="21"/>
              </w:rPr>
              <w:t>动产</w:t>
            </w:r>
            <w:r>
              <w:rPr>
                <w:rFonts w:ascii="宋体" w:hAnsi="宋体" w:cs="宋体" w:eastAsia="宋体" w:hint="default"/>
                <w:spacing w:val="-77"/>
                <w:sz w:val="21"/>
                <w:szCs w:val="21"/>
              </w:rPr>
              <w:t> </w:t>
            </w:r>
            <w:r>
              <w:rPr>
                <w:rFonts w:ascii="宋体" w:hAnsi="宋体" w:cs="宋体" w:eastAsia="宋体" w:hint="default"/>
                <w:spacing w:val="13"/>
                <w:sz w:val="21"/>
                <w:szCs w:val="21"/>
              </w:rPr>
              <w:t>生的</w:t>
            </w:r>
            <w:r>
              <w:rPr>
                <w:rFonts w:ascii="宋体" w:hAnsi="宋体" w:cs="宋体" w:eastAsia="宋体" w:hint="default"/>
                <w:spacing w:val="-78"/>
                <w:sz w:val="21"/>
                <w:szCs w:val="21"/>
              </w:rPr>
              <w:t> </w:t>
            </w:r>
            <w:r>
              <w:rPr>
                <w:rFonts w:ascii="宋体" w:hAnsi="宋体" w:cs="宋体" w:eastAsia="宋体" w:hint="default"/>
                <w:sz w:val="21"/>
                <w:szCs w:val="21"/>
              </w:rPr>
              <w:t>现金流量净额</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221,848,989.03</w:t>
            </w:r>
            <w:r>
              <w:rPr>
                <w:rFonts w:ascii="宋体"/>
                <w:sz w:val="21"/>
              </w:rPr>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-54,946,842.81</w:t>
            </w:r>
            <w:r>
              <w:rPr>
                <w:rFonts w:ascii="宋体"/>
                <w:sz w:val="21"/>
              </w:rPr>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276,795,831.84</w:t>
            </w:r>
            <w:r>
              <w:rPr>
                <w:rFonts w:ascii="宋体"/>
                <w:sz w:val="21"/>
              </w:rPr>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503.75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z w:val="21"/>
              </w:rPr>
              <w:t>C</w:t>
            </w:r>
          </w:p>
        </w:tc>
      </w:tr>
      <w:tr>
        <w:trPr>
          <w:trHeight w:val="794" w:hRule="exact"/>
        </w:trPr>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74"/>
              <w:jc w:val="left"/>
              <w:rPr>
                <w:rFonts w:ascii="宋体" w:hAnsi="宋体" w:cs="宋体" w:eastAsia="宋体" w:hint="default"/>
                <w:sz w:val="21"/>
                <w:szCs w:val="21"/>
              </w:rPr>
            </w:pPr>
            <w:r>
              <w:rPr>
                <w:rFonts w:ascii="宋体" w:hAnsi="宋体" w:cs="宋体" w:eastAsia="宋体" w:hint="default"/>
                <w:spacing w:val="18"/>
                <w:sz w:val="21"/>
                <w:szCs w:val="21"/>
              </w:rPr>
              <w:t>汇率变</w:t>
            </w:r>
            <w:r>
              <w:rPr>
                <w:rFonts w:ascii="宋体" w:hAnsi="宋体" w:cs="宋体" w:eastAsia="宋体" w:hint="default"/>
                <w:spacing w:val="-77"/>
                <w:sz w:val="21"/>
                <w:szCs w:val="21"/>
              </w:rPr>
              <w:t> </w:t>
            </w:r>
            <w:r>
              <w:rPr>
                <w:rFonts w:ascii="宋体" w:hAnsi="宋体" w:cs="宋体" w:eastAsia="宋体" w:hint="default"/>
                <w:spacing w:val="13"/>
                <w:sz w:val="21"/>
                <w:szCs w:val="21"/>
              </w:rPr>
              <w:t>动对</w:t>
            </w:r>
            <w:r>
              <w:rPr>
                <w:rFonts w:ascii="宋体" w:hAnsi="宋体" w:cs="宋体" w:eastAsia="宋体" w:hint="default"/>
                <w:spacing w:val="-77"/>
                <w:sz w:val="21"/>
                <w:szCs w:val="21"/>
              </w:rPr>
              <w:t> </w:t>
            </w:r>
            <w:r>
              <w:rPr>
                <w:rFonts w:ascii="宋体" w:hAnsi="宋体" w:cs="宋体" w:eastAsia="宋体" w:hint="default"/>
                <w:spacing w:val="13"/>
                <w:sz w:val="21"/>
                <w:szCs w:val="21"/>
              </w:rPr>
              <w:t>现金</w:t>
            </w:r>
            <w:r>
              <w:rPr>
                <w:rFonts w:ascii="宋体" w:hAnsi="宋体" w:cs="宋体" w:eastAsia="宋体" w:hint="default"/>
                <w:spacing w:val="-78"/>
                <w:sz w:val="21"/>
                <w:szCs w:val="21"/>
              </w:rPr>
              <w:t> </w:t>
            </w:r>
            <w:r>
              <w:rPr>
                <w:rFonts w:ascii="宋体" w:hAnsi="宋体" w:cs="宋体" w:eastAsia="宋体" w:hint="default"/>
                <w:sz w:val="21"/>
                <w:szCs w:val="21"/>
              </w:rPr>
              <w:t>的影响</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-1,868,908.08</w:t>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588,907.83</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-2,457,815.91</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-417.35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z w:val="21"/>
              </w:rPr>
              <w:t>D</w:t>
            </w:r>
          </w:p>
        </w:tc>
      </w:tr>
      <w:tr>
        <w:trPr>
          <w:trHeight w:val="796" w:hRule="exact"/>
        </w:trPr>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74"/>
              <w:jc w:val="left"/>
              <w:rPr>
                <w:rFonts w:ascii="宋体" w:hAnsi="宋体" w:cs="宋体" w:eastAsia="宋体" w:hint="default"/>
                <w:sz w:val="21"/>
                <w:szCs w:val="21"/>
              </w:rPr>
            </w:pPr>
            <w:r>
              <w:rPr>
                <w:rFonts w:ascii="宋体" w:hAnsi="宋体" w:cs="宋体" w:eastAsia="宋体" w:hint="default"/>
                <w:spacing w:val="18"/>
                <w:sz w:val="21"/>
                <w:szCs w:val="21"/>
              </w:rPr>
              <w:t>现金及</w:t>
            </w:r>
            <w:r>
              <w:rPr>
                <w:rFonts w:ascii="宋体" w:hAnsi="宋体" w:cs="宋体" w:eastAsia="宋体" w:hint="default"/>
                <w:spacing w:val="-77"/>
                <w:sz w:val="21"/>
                <w:szCs w:val="21"/>
              </w:rPr>
              <w:t> </w:t>
            </w:r>
            <w:r>
              <w:rPr>
                <w:rFonts w:ascii="宋体" w:hAnsi="宋体" w:cs="宋体" w:eastAsia="宋体" w:hint="default"/>
                <w:spacing w:val="13"/>
                <w:sz w:val="21"/>
                <w:szCs w:val="21"/>
              </w:rPr>
              <w:t>现金</w:t>
            </w:r>
            <w:r>
              <w:rPr>
                <w:rFonts w:ascii="宋体" w:hAnsi="宋体" w:cs="宋体" w:eastAsia="宋体" w:hint="default"/>
                <w:spacing w:val="-77"/>
                <w:sz w:val="21"/>
                <w:szCs w:val="21"/>
              </w:rPr>
              <w:t> </w:t>
            </w:r>
            <w:r>
              <w:rPr>
                <w:rFonts w:ascii="宋体" w:hAnsi="宋体" w:cs="宋体" w:eastAsia="宋体" w:hint="default"/>
                <w:spacing w:val="13"/>
                <w:sz w:val="21"/>
                <w:szCs w:val="21"/>
              </w:rPr>
              <w:t>等价</w:t>
            </w:r>
            <w:r>
              <w:rPr>
                <w:rFonts w:ascii="宋体" w:hAnsi="宋体" w:cs="宋体" w:eastAsia="宋体" w:hint="default"/>
                <w:spacing w:val="-78"/>
                <w:sz w:val="21"/>
                <w:szCs w:val="21"/>
              </w:rPr>
              <w:t> </w:t>
            </w:r>
            <w:r>
              <w:rPr>
                <w:rFonts w:ascii="宋体" w:hAnsi="宋体" w:cs="宋体" w:eastAsia="宋体" w:hint="default"/>
                <w:sz w:val="21"/>
                <w:szCs w:val="21"/>
              </w:rPr>
              <w:t>物净增加额</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253,079,739.26</w:t>
            </w:r>
            <w:r>
              <w:rPr>
                <w:rFonts w:ascii="宋体"/>
                <w:sz w:val="21"/>
              </w:rPr>
            </w:r>
          </w:p>
        </w:tc>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-380,843,768.12</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633,923,507.38</w:t>
            </w:r>
            <w:r>
              <w:rPr>
                <w:rFonts w:ascii="宋体"/>
                <w:sz w:val="21"/>
              </w:rPr>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166.45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z w:val="21"/>
              </w:rPr>
              <w:t>E</w:t>
            </w:r>
          </w:p>
        </w:tc>
      </w:tr>
    </w:tbl>
    <w:p>
      <w:pPr>
        <w:pStyle w:val="BodyText"/>
        <w:spacing w:line="240" w:lineRule="auto" w:before="15"/>
        <w:ind w:left="440" w:right="0"/>
        <w:jc w:val="both"/>
      </w:pPr>
      <w:r>
        <w:rPr/>
        <w:t>变动情况说明：</w:t>
      </w:r>
    </w:p>
    <w:p>
      <w:pPr>
        <w:pStyle w:val="BodyText"/>
        <w:spacing w:line="272" w:lineRule="exact" w:before="74"/>
        <w:ind w:left="440" w:right="441"/>
        <w:jc w:val="both"/>
      </w:pPr>
      <w:r>
        <w:rPr/>
        <w:t>A、经营活动产生的现金流量净额较上年同期减少</w:t>
      </w:r>
      <w:r>
        <w:rPr>
          <w:spacing w:val="-55"/>
        </w:rPr>
        <w:t> </w:t>
      </w:r>
      <w:r>
        <w:rPr/>
        <w:t>84.32%，一方面由于本期收回往来款及不符合现金</w:t>
      </w:r>
      <w:r>
        <w:rPr/>
        <w:t> 及现金等价物的保证金较上期减少；另一方面随着公司规模的扩大，支付给职工以及为职工支付的现 金较上期有所增加所致。</w:t>
      </w:r>
    </w:p>
    <w:p>
      <w:pPr>
        <w:pStyle w:val="BodyText"/>
        <w:spacing w:line="259" w:lineRule="auto" w:before="23"/>
        <w:ind w:left="440" w:right="426"/>
        <w:jc w:val="left"/>
      </w:pPr>
      <w:r>
        <w:rPr/>
        <w:t>B、投资活动产生的现金流量净额较上年同期增长</w:t>
      </w:r>
      <w:r>
        <w:rPr>
          <w:spacing w:val="-54"/>
        </w:rPr>
        <w:t> </w:t>
      </w:r>
      <w:r>
        <w:rPr/>
        <w:t>102.6%，</w:t>
      </w:r>
      <w:r>
        <w:rPr>
          <w:spacing w:val="-54"/>
        </w:rPr>
        <w:t> </w:t>
      </w:r>
      <w:r>
        <w:rPr/>
        <w:t>主要系上期减少子公司网新机电工程之日</w:t>
      </w:r>
      <w:r>
        <w:rPr/>
        <w:t> 其持有的现金和现金等价物作为投资活动流出所致。 </w:t>
      </w:r>
      <w:r>
        <w:rPr>
          <w:spacing w:val="-1"/>
        </w:rPr>
        <w:t>C、筹资活动产生的现金流量净额较上年同期增长</w:t>
      </w:r>
      <w:r>
        <w:rPr>
          <w:spacing w:val="-33"/>
        </w:rPr>
        <w:t> </w:t>
      </w:r>
      <w:r>
        <w:rPr>
          <w:spacing w:val="-2"/>
        </w:rPr>
        <w:t>503.75%，主要系本期发行短期融资券，收到的筹资</w:t>
      </w:r>
    </w:p>
    <w:p>
      <w:pPr>
        <w:pStyle w:val="BodyText"/>
        <w:spacing w:line="256" w:lineRule="exact"/>
        <w:ind w:left="440" w:right="0"/>
        <w:jc w:val="both"/>
      </w:pPr>
      <w:r>
        <w:rPr/>
        <w:t>活动现金较多所致。</w:t>
      </w:r>
    </w:p>
    <w:p>
      <w:pPr>
        <w:pStyle w:val="BodyText"/>
        <w:spacing w:line="259" w:lineRule="auto" w:before="48"/>
        <w:ind w:left="440" w:right="390"/>
        <w:jc w:val="both"/>
      </w:pPr>
      <w:r>
        <w:rPr/>
        <w:t>D、汇率变动对现金的影响较上年同期减少</w:t>
      </w:r>
      <w:r>
        <w:rPr>
          <w:spacing w:val="-57"/>
        </w:rPr>
        <w:t> </w:t>
      </w:r>
      <w:r>
        <w:rPr/>
        <w:t>417.35%，主要系本期人民币对美元、港币汇率升值所致。</w:t>
      </w:r>
      <w:r>
        <w:rPr/>
        <w:t> E、现金及现金等价物净增加额较上年同期增加</w:t>
      </w:r>
      <w:r>
        <w:rPr>
          <w:spacing w:val="-78"/>
        </w:rPr>
        <w:t> </w:t>
      </w:r>
      <w:r>
        <w:rPr/>
        <w:t>166.45%，主要系本期投资活动、筹资活动的现金净流</w:t>
      </w:r>
      <w:r>
        <w:rPr/>
        <w:t> 入较上期增加所致。</w:t>
      </w:r>
    </w:p>
    <w:p>
      <w:pPr>
        <w:pStyle w:val="BodyText"/>
        <w:spacing w:line="340" w:lineRule="auto" w:before="102"/>
        <w:ind w:left="440" w:right="6619"/>
        <w:jc w:val="left"/>
      </w:pPr>
      <w:r>
        <w:rPr/>
        <w:t>4、公司主营业务及其经营状况 A、主营业务分行业、产品情况表</w:t>
      </w:r>
    </w:p>
    <w:p>
      <w:pPr>
        <w:spacing w:line="240" w:lineRule="auto" w:before="12"/>
        <w:rPr>
          <w:rFonts w:ascii="宋体" w:hAnsi="宋体" w:cs="宋体" w:eastAsia="宋体" w:hint="default"/>
          <w:sz w:val="4"/>
          <w:szCs w:val="4"/>
        </w:rPr>
      </w:pPr>
    </w:p>
    <w:tbl>
      <w:tblPr>
        <w:tblW w:w="0" w:type="auto"/>
        <w:jc w:val="left"/>
        <w:tblInd w:w="371" w:type="dxa"/>
        <w:tblLayout w:type="fixed"/>
        <w:tblCellMar>
          <w:top w:w="0" w:type="dxa"/>
          <w:left w:w="0" w:type="dxa"/>
          <w:bottom w:w="0" w:type="dxa"/>
          <w:right w:w="0" w:type="dxa"/>
        </w:tblCellMar>
        <w:tblLook w:val="01E0"/>
      </w:tblPr>
      <w:tblGrid>
        <w:gridCol w:w="1068"/>
        <w:gridCol w:w="1973"/>
        <w:gridCol w:w="1896"/>
        <w:gridCol w:w="978"/>
        <w:gridCol w:w="1079"/>
        <w:gridCol w:w="1178"/>
        <w:gridCol w:w="1194"/>
      </w:tblGrid>
      <w:tr>
        <w:trPr>
          <w:trHeight w:val="1073" w:hRule="exact"/>
        </w:trPr>
        <w:tc>
          <w:tcPr>
            <w:tcW w:w="10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72" w:lineRule="exact"/>
              <w:ind w:left="211" w:right="104" w:hanging="105"/>
              <w:jc w:val="left"/>
              <w:rPr>
                <w:rFonts w:ascii="宋体" w:hAnsi="宋体" w:cs="宋体" w:eastAsia="宋体" w:hint="default"/>
                <w:sz w:val="21"/>
                <w:szCs w:val="21"/>
              </w:rPr>
            </w:pPr>
            <w:r>
              <w:rPr>
                <w:rFonts w:ascii="宋体" w:hAnsi="宋体" w:cs="宋体" w:eastAsia="宋体" w:hint="default"/>
                <w:sz w:val="21"/>
                <w:szCs w:val="21"/>
              </w:rPr>
              <w:t>分行业或 分产品</w:t>
            </w:r>
          </w:p>
        </w:tc>
        <w:tc>
          <w:tcPr>
            <w:tcW w:w="197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55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72" w:lineRule="exact"/>
              <w:ind w:left="113" w:right="113" w:firstLine="52"/>
              <w:jc w:val="left"/>
              <w:rPr>
                <w:rFonts w:ascii="宋体" w:hAnsi="宋体" w:cs="宋体" w:eastAsia="宋体" w:hint="default"/>
                <w:sz w:val="21"/>
                <w:szCs w:val="21"/>
              </w:rPr>
            </w:pPr>
            <w:r>
              <w:rPr>
                <w:rFonts w:ascii="宋体" w:hAnsi="宋体" w:cs="宋体" w:eastAsia="宋体" w:hint="default"/>
                <w:sz w:val="21"/>
                <w:szCs w:val="21"/>
              </w:rPr>
              <w:t>营业利 润率(%)</w:t>
            </w:r>
          </w:p>
        </w:tc>
        <w:tc>
          <w:tcPr>
            <w:tcW w:w="1079"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13"/>
              <w:ind w:left="111" w:right="110"/>
              <w:jc w:val="center"/>
              <w:rPr>
                <w:rFonts w:ascii="宋体" w:hAnsi="宋体" w:cs="宋体" w:eastAsia="宋体" w:hint="default"/>
                <w:sz w:val="21"/>
                <w:szCs w:val="21"/>
              </w:rPr>
            </w:pPr>
            <w:r>
              <w:rPr>
                <w:rFonts w:ascii="宋体" w:hAnsi="宋体" w:cs="宋体" w:eastAsia="宋体" w:hint="default"/>
                <w:sz w:val="21"/>
                <w:szCs w:val="21"/>
              </w:rPr>
              <w:t>营业收入 比上年增 减(%)</w:t>
            </w:r>
          </w:p>
        </w:tc>
        <w:tc>
          <w:tcPr>
            <w:tcW w:w="1178"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13"/>
              <w:ind w:left="161" w:right="160"/>
              <w:jc w:val="center"/>
              <w:rPr>
                <w:rFonts w:ascii="宋体" w:hAnsi="宋体" w:cs="宋体" w:eastAsia="宋体" w:hint="default"/>
                <w:sz w:val="21"/>
                <w:szCs w:val="21"/>
              </w:rPr>
            </w:pPr>
            <w:r>
              <w:rPr>
                <w:rFonts w:ascii="宋体" w:hAnsi="宋体" w:cs="宋体" w:eastAsia="宋体" w:hint="default"/>
                <w:sz w:val="21"/>
                <w:szCs w:val="21"/>
              </w:rPr>
              <w:t>营业成本 比上年增 减(%)</w:t>
            </w:r>
          </w:p>
        </w:tc>
        <w:tc>
          <w:tcPr>
            <w:tcW w:w="1194"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13"/>
              <w:ind w:left="170" w:right="167"/>
              <w:jc w:val="both"/>
              <w:rPr>
                <w:rFonts w:ascii="宋体" w:hAnsi="宋体" w:cs="宋体" w:eastAsia="宋体" w:hint="default"/>
                <w:sz w:val="21"/>
                <w:szCs w:val="21"/>
              </w:rPr>
            </w:pPr>
            <w:r>
              <w:rPr>
                <w:rFonts w:ascii="宋体" w:hAnsi="宋体" w:cs="宋体" w:eastAsia="宋体" w:hint="default"/>
                <w:sz w:val="21"/>
                <w:szCs w:val="21"/>
              </w:rPr>
              <w:t>营业利润 率比上年 增减(%)</w:t>
            </w:r>
          </w:p>
        </w:tc>
      </w:tr>
      <w:tr>
        <w:trPr>
          <w:trHeight w:val="527" w:hRule="exact"/>
        </w:trPr>
        <w:tc>
          <w:tcPr>
            <w:tcW w:w="10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211"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8298" w:type="dxa"/>
            <w:gridSpan w:val="6"/>
            <w:tcBorders>
              <w:top w:val="single" w:sz="6" w:space="0" w:color="101010"/>
              <w:left w:val="single" w:sz="6" w:space="0" w:color="101010"/>
              <w:bottom w:val="single" w:sz="6" w:space="0" w:color="101010"/>
              <w:right w:val="single" w:sz="6" w:space="0" w:color="101010"/>
            </w:tcBorders>
          </w:tcPr>
          <w:p>
            <w:pPr/>
          </w:p>
        </w:tc>
      </w:tr>
      <w:tr>
        <w:trPr>
          <w:trHeight w:val="799" w:hRule="exact"/>
        </w:trPr>
        <w:tc>
          <w:tcPr>
            <w:tcW w:w="1068"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13"/>
              <w:ind w:left="100" w:right="96"/>
              <w:jc w:val="left"/>
              <w:rPr>
                <w:rFonts w:ascii="宋体" w:hAnsi="宋体" w:cs="宋体" w:eastAsia="宋体" w:hint="default"/>
                <w:sz w:val="21"/>
                <w:szCs w:val="21"/>
              </w:rPr>
            </w:pPr>
            <w:r>
              <w:rPr>
                <w:rFonts w:ascii="宋体" w:hAnsi="宋体" w:cs="宋体" w:eastAsia="宋体" w:hint="default"/>
                <w:spacing w:val="3"/>
                <w:sz w:val="21"/>
                <w:szCs w:val="21"/>
              </w:rPr>
              <w:t>网络设备 </w:t>
            </w:r>
            <w:r>
              <w:rPr>
                <w:rFonts w:ascii="宋体" w:hAnsi="宋体" w:cs="宋体" w:eastAsia="宋体" w:hint="default"/>
                <w:sz w:val="21"/>
                <w:szCs w:val="21"/>
              </w:rPr>
              <w:t>与终端</w:t>
            </w:r>
          </w:p>
        </w:tc>
        <w:tc>
          <w:tcPr>
            <w:tcW w:w="197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4,394,567,547.22</w:t>
            </w:r>
            <w:r>
              <w:rPr>
                <w:rFonts w:ascii="宋体"/>
                <w:sz w:val="21"/>
              </w:rPr>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4,185,769,760.76</w:t>
            </w:r>
            <w:r>
              <w:rPr>
                <w:rFonts w:ascii="宋体"/>
                <w:sz w:val="21"/>
              </w:rPr>
            </w:r>
          </w:p>
        </w:tc>
        <w:tc>
          <w:tcPr>
            <w:tcW w:w="9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4.75</w:t>
            </w:r>
          </w:p>
        </w:tc>
        <w:tc>
          <w:tcPr>
            <w:tcW w:w="107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20.49</w:t>
            </w:r>
          </w:p>
        </w:tc>
        <w:tc>
          <w:tcPr>
            <w:tcW w:w="11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19.30</w:t>
            </w:r>
            <w:r>
              <w:rPr>
                <w:rFonts w:ascii="宋体"/>
                <w:sz w:val="21"/>
              </w:rPr>
            </w:r>
          </w:p>
        </w:tc>
        <w:tc>
          <w:tcPr>
            <w:tcW w:w="1194"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13"/>
              <w:ind w:left="239" w:right="96" w:hanging="5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4"/>
                <w:sz w:val="21"/>
                <w:szCs w:val="21"/>
              </w:rPr>
              <w:t> </w:t>
            </w:r>
            <w:r>
              <w:rPr>
                <w:rFonts w:ascii="宋体" w:hAnsi="宋体" w:cs="宋体" w:eastAsia="宋体" w:hint="default"/>
                <w:sz w:val="21"/>
                <w:szCs w:val="21"/>
              </w:rPr>
              <w:t>0.95</w:t>
            </w:r>
            <w:r>
              <w:rPr>
                <w:rFonts w:ascii="宋体" w:hAnsi="宋体" w:cs="宋体" w:eastAsia="宋体" w:hint="default"/>
                <w:sz w:val="21"/>
                <w:szCs w:val="21"/>
              </w:rPr>
              <w:t> 个百分点</w:t>
            </w:r>
          </w:p>
        </w:tc>
      </w:tr>
      <w:tr>
        <w:trPr>
          <w:trHeight w:val="800" w:hRule="exact"/>
        </w:trPr>
        <w:tc>
          <w:tcPr>
            <w:tcW w:w="1068"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13"/>
              <w:ind w:left="100" w:right="96"/>
              <w:jc w:val="left"/>
              <w:rPr>
                <w:rFonts w:ascii="宋体" w:hAnsi="宋体" w:cs="宋体" w:eastAsia="宋体" w:hint="default"/>
                <w:sz w:val="21"/>
                <w:szCs w:val="21"/>
              </w:rPr>
            </w:pPr>
            <w:r>
              <w:rPr>
                <w:rFonts w:ascii="宋体" w:hAnsi="宋体" w:cs="宋体" w:eastAsia="宋体" w:hint="default"/>
                <w:spacing w:val="3"/>
                <w:sz w:val="21"/>
                <w:szCs w:val="21"/>
              </w:rPr>
              <w:t>软件外包 </w:t>
            </w:r>
            <w:r>
              <w:rPr>
                <w:rFonts w:ascii="宋体" w:hAnsi="宋体" w:cs="宋体" w:eastAsia="宋体" w:hint="default"/>
                <w:sz w:val="21"/>
                <w:szCs w:val="21"/>
              </w:rPr>
              <w:t>与服务</w:t>
            </w:r>
          </w:p>
        </w:tc>
        <w:tc>
          <w:tcPr>
            <w:tcW w:w="197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1,127,632,708.80</w:t>
            </w:r>
            <w:r>
              <w:rPr>
                <w:rFonts w:ascii="宋体"/>
                <w:sz w:val="21"/>
              </w:rPr>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725,509,599.97</w:t>
            </w:r>
            <w:r>
              <w:rPr>
                <w:rFonts w:ascii="宋体"/>
                <w:sz w:val="21"/>
              </w:rPr>
            </w:r>
          </w:p>
        </w:tc>
        <w:tc>
          <w:tcPr>
            <w:tcW w:w="9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35.66</w:t>
            </w:r>
          </w:p>
        </w:tc>
        <w:tc>
          <w:tcPr>
            <w:tcW w:w="107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14.97</w:t>
            </w:r>
            <w:r>
              <w:rPr>
                <w:rFonts w:ascii="宋体"/>
                <w:sz w:val="21"/>
              </w:rPr>
            </w:r>
          </w:p>
        </w:tc>
        <w:tc>
          <w:tcPr>
            <w:tcW w:w="11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9.80</w:t>
            </w:r>
          </w:p>
        </w:tc>
        <w:tc>
          <w:tcPr>
            <w:tcW w:w="1194"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13"/>
              <w:ind w:left="239" w:right="96" w:hanging="5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4"/>
                <w:sz w:val="21"/>
                <w:szCs w:val="21"/>
              </w:rPr>
              <w:t> </w:t>
            </w:r>
            <w:r>
              <w:rPr>
                <w:rFonts w:ascii="宋体" w:hAnsi="宋体" w:cs="宋体" w:eastAsia="宋体" w:hint="default"/>
                <w:sz w:val="21"/>
                <w:szCs w:val="21"/>
              </w:rPr>
              <w:t>3.02</w:t>
            </w:r>
            <w:r>
              <w:rPr>
                <w:rFonts w:ascii="宋体" w:hAnsi="宋体" w:cs="宋体" w:eastAsia="宋体" w:hint="default"/>
                <w:sz w:val="21"/>
                <w:szCs w:val="21"/>
              </w:rPr>
              <w:t> 个百分点</w:t>
            </w:r>
          </w:p>
        </w:tc>
      </w:tr>
      <w:tr>
        <w:trPr>
          <w:trHeight w:val="660" w:hRule="exact"/>
        </w:trPr>
        <w:tc>
          <w:tcPr>
            <w:tcW w:w="1068" w:type="dxa"/>
            <w:tcBorders>
              <w:top w:val="single" w:sz="6" w:space="0" w:color="101010"/>
              <w:left w:val="single" w:sz="6" w:space="0" w:color="101010"/>
              <w:bottom w:val="single" w:sz="6" w:space="0" w:color="101010"/>
              <w:right w:val="single" w:sz="6" w:space="0" w:color="101010"/>
            </w:tcBorders>
          </w:tcPr>
          <w:p>
            <w:pPr>
              <w:pStyle w:val="TableParagraph"/>
              <w:tabs>
                <w:tab w:pos="521" w:val="left" w:leader="none"/>
              </w:tabs>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7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2"/>
              <w:ind w:right="101"/>
              <w:jc w:val="right"/>
              <w:rPr>
                <w:rFonts w:ascii="宋体" w:hAnsi="宋体" w:cs="宋体" w:eastAsia="宋体" w:hint="default"/>
                <w:sz w:val="21"/>
                <w:szCs w:val="21"/>
              </w:rPr>
            </w:pPr>
            <w:r>
              <w:rPr>
                <w:rFonts w:ascii="宋体"/>
                <w:spacing w:val="-1"/>
                <w:sz w:val="21"/>
              </w:rPr>
              <w:t>5,522,200,256.02</w:t>
            </w:r>
            <w:r>
              <w:rPr>
                <w:rFonts w:ascii="宋体"/>
                <w:sz w:val="21"/>
              </w:rPr>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2"/>
              <w:ind w:right="100"/>
              <w:jc w:val="right"/>
              <w:rPr>
                <w:rFonts w:ascii="宋体" w:hAnsi="宋体" w:cs="宋体" w:eastAsia="宋体" w:hint="default"/>
                <w:sz w:val="21"/>
                <w:szCs w:val="21"/>
              </w:rPr>
            </w:pPr>
            <w:r>
              <w:rPr>
                <w:rFonts w:ascii="宋体"/>
                <w:spacing w:val="-1"/>
                <w:sz w:val="21"/>
              </w:rPr>
              <w:t>4,911,279,360.73</w:t>
            </w:r>
            <w:r>
              <w:rPr>
                <w:rFonts w:ascii="宋体"/>
                <w:sz w:val="21"/>
              </w:rPr>
            </w:r>
          </w:p>
        </w:tc>
        <w:tc>
          <w:tcPr>
            <w:tcW w:w="9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2"/>
              <w:ind w:right="99"/>
              <w:jc w:val="right"/>
              <w:rPr>
                <w:rFonts w:ascii="宋体" w:hAnsi="宋体" w:cs="宋体" w:eastAsia="宋体" w:hint="default"/>
                <w:sz w:val="21"/>
                <w:szCs w:val="21"/>
              </w:rPr>
            </w:pPr>
            <w:r>
              <w:rPr>
                <w:rFonts w:ascii="宋体"/>
                <w:spacing w:val="-1"/>
                <w:sz w:val="21"/>
              </w:rPr>
              <w:t>11.06</w:t>
            </w:r>
          </w:p>
        </w:tc>
        <w:tc>
          <w:tcPr>
            <w:tcW w:w="107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2"/>
              <w:ind w:right="100"/>
              <w:jc w:val="right"/>
              <w:rPr>
                <w:rFonts w:ascii="宋体" w:hAnsi="宋体" w:cs="宋体" w:eastAsia="宋体" w:hint="default"/>
                <w:sz w:val="21"/>
                <w:szCs w:val="21"/>
              </w:rPr>
            </w:pPr>
            <w:r>
              <w:rPr>
                <w:rFonts w:ascii="宋体"/>
                <w:spacing w:val="-1"/>
                <w:sz w:val="21"/>
              </w:rPr>
              <w:t>14.21</w:t>
            </w:r>
            <w:r>
              <w:rPr>
                <w:rFonts w:ascii="宋体"/>
                <w:sz w:val="21"/>
              </w:rPr>
            </w:r>
          </w:p>
        </w:tc>
        <w:tc>
          <w:tcPr>
            <w:tcW w:w="11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2"/>
              <w:ind w:right="99"/>
              <w:jc w:val="right"/>
              <w:rPr>
                <w:rFonts w:ascii="宋体" w:hAnsi="宋体" w:cs="宋体" w:eastAsia="宋体" w:hint="default"/>
                <w:sz w:val="21"/>
                <w:szCs w:val="21"/>
              </w:rPr>
            </w:pPr>
            <w:r>
              <w:rPr>
                <w:rFonts w:ascii="宋体"/>
                <w:spacing w:val="-1"/>
                <w:sz w:val="21"/>
              </w:rPr>
              <w:t>12.81</w:t>
            </w:r>
          </w:p>
        </w:tc>
        <w:tc>
          <w:tcPr>
            <w:tcW w:w="1194"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44"/>
              <w:ind w:left="239" w:right="96" w:hanging="5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4"/>
                <w:sz w:val="21"/>
                <w:szCs w:val="21"/>
              </w:rPr>
              <w:t> </w:t>
            </w:r>
            <w:r>
              <w:rPr>
                <w:rFonts w:ascii="宋体" w:hAnsi="宋体" w:cs="宋体" w:eastAsia="宋体" w:hint="default"/>
                <w:sz w:val="21"/>
                <w:szCs w:val="21"/>
              </w:rPr>
              <w:t>1.10</w:t>
            </w:r>
            <w:r>
              <w:rPr>
                <w:rFonts w:ascii="宋体" w:hAnsi="宋体" w:cs="宋体" w:eastAsia="宋体" w:hint="default"/>
                <w:sz w:val="21"/>
                <w:szCs w:val="21"/>
              </w:rPr>
              <w:t> 个百分点</w:t>
            </w:r>
          </w:p>
        </w:tc>
      </w:tr>
      <w:tr>
        <w:trPr>
          <w:trHeight w:val="527" w:hRule="exact"/>
        </w:trPr>
        <w:tc>
          <w:tcPr>
            <w:tcW w:w="1068" w:type="dxa"/>
            <w:tcBorders>
              <w:top w:val="single" w:sz="6" w:space="0" w:color="101010"/>
              <w:left w:val="single" w:sz="6" w:space="0" w:color="101010"/>
              <w:bottom w:val="single" w:sz="6" w:space="0" w:color="101010"/>
              <w:right w:val="single" w:sz="6" w:space="0" w:color="101010"/>
            </w:tcBorders>
          </w:tcPr>
          <w:p>
            <w:pPr>
              <w:pStyle w:val="TableParagraph"/>
              <w:tabs>
                <w:tab w:pos="522" w:val="left" w:leader="none"/>
              </w:tabs>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抵</w:t>
              <w:tab/>
              <w:t>消</w:t>
            </w:r>
          </w:p>
        </w:tc>
        <w:tc>
          <w:tcPr>
            <w:tcW w:w="197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19,022,425.62</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19,022,425.62</w:t>
            </w:r>
          </w:p>
        </w:tc>
        <w:tc>
          <w:tcPr>
            <w:tcW w:w="978" w:type="dxa"/>
            <w:tcBorders>
              <w:top w:val="single" w:sz="6" w:space="0" w:color="101010"/>
              <w:left w:val="single" w:sz="6" w:space="0" w:color="101010"/>
              <w:bottom w:val="single" w:sz="6" w:space="0" w:color="101010"/>
              <w:right w:val="single" w:sz="6" w:space="0" w:color="101010"/>
            </w:tcBorders>
          </w:tcPr>
          <w:p>
            <w:pPr/>
          </w:p>
        </w:tc>
        <w:tc>
          <w:tcPr>
            <w:tcW w:w="1079" w:type="dxa"/>
            <w:tcBorders>
              <w:top w:val="single" w:sz="6" w:space="0" w:color="101010"/>
              <w:left w:val="single" w:sz="6" w:space="0" w:color="101010"/>
              <w:bottom w:val="single" w:sz="6" w:space="0" w:color="101010"/>
              <w:right w:val="single" w:sz="6" w:space="0" w:color="101010"/>
            </w:tcBorders>
          </w:tcPr>
          <w:p>
            <w:pPr/>
          </w:p>
        </w:tc>
        <w:tc>
          <w:tcPr>
            <w:tcW w:w="1178" w:type="dxa"/>
            <w:tcBorders>
              <w:top w:val="single" w:sz="6" w:space="0" w:color="101010"/>
              <w:left w:val="single" w:sz="6" w:space="0" w:color="101010"/>
              <w:bottom w:val="single" w:sz="6" w:space="0" w:color="101010"/>
              <w:right w:val="single" w:sz="6" w:space="0" w:color="101010"/>
            </w:tcBorders>
          </w:tcPr>
          <w:p>
            <w:pPr/>
          </w:p>
        </w:tc>
        <w:tc>
          <w:tcPr>
            <w:tcW w:w="1194" w:type="dxa"/>
            <w:tcBorders>
              <w:top w:val="single" w:sz="6" w:space="0" w:color="101010"/>
              <w:left w:val="single" w:sz="6" w:space="0" w:color="101010"/>
              <w:bottom w:val="single" w:sz="6" w:space="0" w:color="101010"/>
              <w:right w:val="single" w:sz="6" w:space="0" w:color="101010"/>
            </w:tcBorders>
          </w:tcPr>
          <w:p>
            <w:pPr/>
          </w:p>
        </w:tc>
      </w:tr>
      <w:tr>
        <w:trPr>
          <w:trHeight w:val="660" w:hRule="exact"/>
        </w:trPr>
        <w:tc>
          <w:tcPr>
            <w:tcW w:w="1068" w:type="dxa"/>
            <w:tcBorders>
              <w:top w:val="single" w:sz="6" w:space="0" w:color="101010"/>
              <w:left w:val="single" w:sz="6" w:space="0" w:color="101010"/>
              <w:bottom w:val="single" w:sz="6" w:space="0" w:color="101010"/>
              <w:right w:val="single" w:sz="6" w:space="0" w:color="101010"/>
            </w:tcBorders>
          </w:tcPr>
          <w:p>
            <w:pPr>
              <w:pStyle w:val="TableParagraph"/>
              <w:tabs>
                <w:tab w:pos="521" w:val="left" w:leader="none"/>
              </w:tabs>
              <w:spacing w:line="240" w:lineRule="auto" w:before="152"/>
              <w:ind w:left="10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7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2"/>
              <w:ind w:right="101"/>
              <w:jc w:val="right"/>
              <w:rPr>
                <w:rFonts w:ascii="宋体" w:hAnsi="宋体" w:cs="宋体" w:eastAsia="宋体" w:hint="default"/>
                <w:sz w:val="21"/>
                <w:szCs w:val="21"/>
              </w:rPr>
            </w:pPr>
            <w:r>
              <w:rPr>
                <w:rFonts w:ascii="宋体"/>
                <w:spacing w:val="-1"/>
                <w:sz w:val="21"/>
              </w:rPr>
              <w:t>5,503,177,830.40</w:t>
            </w:r>
            <w:r>
              <w:rPr>
                <w:rFonts w:ascii="宋体"/>
                <w:sz w:val="21"/>
              </w:rPr>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2"/>
              <w:ind w:right="100"/>
              <w:jc w:val="right"/>
              <w:rPr>
                <w:rFonts w:ascii="宋体" w:hAnsi="宋体" w:cs="宋体" w:eastAsia="宋体" w:hint="default"/>
                <w:sz w:val="21"/>
                <w:szCs w:val="21"/>
              </w:rPr>
            </w:pPr>
            <w:r>
              <w:rPr>
                <w:rFonts w:ascii="宋体"/>
                <w:spacing w:val="-1"/>
                <w:sz w:val="21"/>
              </w:rPr>
              <w:t>4,892,256,935.11</w:t>
            </w:r>
            <w:r>
              <w:rPr>
                <w:rFonts w:ascii="宋体"/>
                <w:sz w:val="21"/>
              </w:rPr>
            </w:r>
          </w:p>
        </w:tc>
        <w:tc>
          <w:tcPr>
            <w:tcW w:w="9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2"/>
              <w:ind w:right="99"/>
              <w:jc w:val="right"/>
              <w:rPr>
                <w:rFonts w:ascii="宋体" w:hAnsi="宋体" w:cs="宋体" w:eastAsia="宋体" w:hint="default"/>
                <w:sz w:val="21"/>
                <w:szCs w:val="21"/>
              </w:rPr>
            </w:pPr>
            <w:r>
              <w:rPr>
                <w:rFonts w:ascii="宋体"/>
                <w:spacing w:val="-1"/>
                <w:sz w:val="21"/>
              </w:rPr>
              <w:t>11.10</w:t>
            </w:r>
          </w:p>
        </w:tc>
        <w:tc>
          <w:tcPr>
            <w:tcW w:w="107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2"/>
              <w:ind w:right="100"/>
              <w:jc w:val="right"/>
              <w:rPr>
                <w:rFonts w:ascii="宋体" w:hAnsi="宋体" w:cs="宋体" w:eastAsia="宋体" w:hint="default"/>
                <w:sz w:val="21"/>
                <w:szCs w:val="21"/>
              </w:rPr>
            </w:pPr>
            <w:r>
              <w:rPr>
                <w:rFonts w:ascii="宋体"/>
                <w:spacing w:val="-1"/>
                <w:sz w:val="21"/>
              </w:rPr>
              <w:t>14.47</w:t>
            </w:r>
            <w:r>
              <w:rPr>
                <w:rFonts w:ascii="宋体"/>
                <w:sz w:val="21"/>
              </w:rPr>
            </w:r>
          </w:p>
        </w:tc>
        <w:tc>
          <w:tcPr>
            <w:tcW w:w="11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2"/>
              <w:ind w:right="99"/>
              <w:jc w:val="right"/>
              <w:rPr>
                <w:rFonts w:ascii="宋体" w:hAnsi="宋体" w:cs="宋体" w:eastAsia="宋体" w:hint="default"/>
                <w:sz w:val="21"/>
                <w:szCs w:val="21"/>
              </w:rPr>
            </w:pPr>
            <w:r>
              <w:rPr>
                <w:rFonts w:ascii="宋体"/>
                <w:spacing w:val="-1"/>
                <w:sz w:val="21"/>
              </w:rPr>
              <w:t>13.08</w:t>
            </w:r>
          </w:p>
        </w:tc>
        <w:tc>
          <w:tcPr>
            <w:tcW w:w="1194"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44"/>
              <w:ind w:left="239" w:right="96" w:hanging="5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4"/>
                <w:sz w:val="21"/>
                <w:szCs w:val="21"/>
              </w:rPr>
              <w:t> </w:t>
            </w:r>
            <w:r>
              <w:rPr>
                <w:rFonts w:ascii="宋体" w:hAnsi="宋体" w:cs="宋体" w:eastAsia="宋体" w:hint="default"/>
                <w:sz w:val="21"/>
                <w:szCs w:val="21"/>
              </w:rPr>
              <w:t>1.09</w:t>
            </w:r>
            <w:r>
              <w:rPr>
                <w:rFonts w:ascii="宋体" w:hAnsi="宋体" w:cs="宋体" w:eastAsia="宋体" w:hint="default"/>
                <w:sz w:val="21"/>
                <w:szCs w:val="21"/>
              </w:rPr>
              <w:t> 个百分点</w:t>
            </w:r>
          </w:p>
        </w:tc>
      </w:tr>
    </w:tbl>
    <w:p>
      <w:pPr>
        <w:spacing w:after="0" w:line="272" w:lineRule="exact"/>
        <w:jc w:val="left"/>
        <w:rPr>
          <w:rFonts w:ascii="宋体" w:hAnsi="宋体" w:cs="宋体" w:eastAsia="宋体" w:hint="default"/>
          <w:sz w:val="21"/>
          <w:szCs w:val="21"/>
        </w:rPr>
        <w:sectPr>
          <w:pgSz w:w="11910" w:h="16840"/>
          <w:pgMar w:header="747" w:footer="962" w:top="980" w:bottom="1160" w:left="920" w:right="860"/>
        </w:sectPr>
      </w:pPr>
    </w:p>
    <w:p>
      <w:pPr>
        <w:spacing w:line="240" w:lineRule="auto" w:before="1"/>
        <w:rPr>
          <w:rFonts w:ascii="宋体" w:hAnsi="宋体" w:cs="宋体" w:eastAsia="宋体" w:hint="default"/>
          <w:sz w:val="29"/>
          <w:szCs w:val="29"/>
        </w:rPr>
      </w:pPr>
    </w:p>
    <w:p>
      <w:pPr>
        <w:pStyle w:val="BodyText"/>
        <w:spacing w:line="240" w:lineRule="auto" w:before="35"/>
        <w:ind w:left="300" w:right="0"/>
        <w:jc w:val="left"/>
      </w:pPr>
      <w:r>
        <w:rPr/>
        <w:t>B、主营业务分地区情况</w:t>
      </w:r>
    </w:p>
    <w:p>
      <w:pPr>
        <w:pStyle w:val="BodyText"/>
        <w:spacing w:line="240" w:lineRule="auto" w:before="117"/>
        <w:ind w:left="0" w:right="299"/>
        <w:jc w:val="right"/>
      </w:pPr>
      <w:r>
        <w:rPr/>
        <w:t>单位:元</w:t>
      </w:r>
      <w:r>
        <w:rPr>
          <w:spacing w:val="-2"/>
        </w:rPr>
        <w:t> </w:t>
      </w:r>
      <w:r>
        <w:rPr/>
        <w:t>币种:人民币</w:t>
      </w:r>
    </w:p>
    <w:p>
      <w:pPr>
        <w:spacing w:line="240" w:lineRule="auto" w:before="9"/>
        <w:rPr>
          <w:rFonts w:ascii="宋体" w:hAnsi="宋体" w:cs="宋体" w:eastAsia="宋体" w:hint="default"/>
          <w:sz w:val="11"/>
          <w:szCs w:val="11"/>
        </w:rPr>
      </w:pPr>
    </w:p>
    <w:tbl>
      <w:tblPr>
        <w:tblW w:w="0" w:type="auto"/>
        <w:jc w:val="left"/>
        <w:tblInd w:w="501" w:type="dxa"/>
        <w:tblLayout w:type="fixed"/>
        <w:tblCellMar>
          <w:top w:w="0" w:type="dxa"/>
          <w:left w:w="0" w:type="dxa"/>
          <w:bottom w:w="0" w:type="dxa"/>
          <w:right w:w="0" w:type="dxa"/>
        </w:tblCellMar>
        <w:tblLook w:val="01E0"/>
      </w:tblPr>
      <w:tblGrid>
        <w:gridCol w:w="2789"/>
        <w:gridCol w:w="2790"/>
        <w:gridCol w:w="3248"/>
      </w:tblGrid>
      <w:tr>
        <w:trPr>
          <w:trHeight w:val="527" w:hRule="exact"/>
        </w:trPr>
        <w:tc>
          <w:tcPr>
            <w:tcW w:w="278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27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2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356"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p>
        </w:tc>
      </w:tr>
      <w:tr>
        <w:trPr>
          <w:trHeight w:val="528" w:hRule="exact"/>
        </w:trPr>
        <w:tc>
          <w:tcPr>
            <w:tcW w:w="278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国内地区</w:t>
            </w:r>
          </w:p>
        </w:tc>
        <w:tc>
          <w:tcPr>
            <w:tcW w:w="27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5,269,560,674.29</w:t>
            </w:r>
            <w:r>
              <w:rPr>
                <w:rFonts w:ascii="宋体"/>
                <w:sz w:val="21"/>
              </w:rPr>
            </w:r>
          </w:p>
        </w:tc>
        <w:tc>
          <w:tcPr>
            <w:tcW w:w="32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right="98"/>
              <w:jc w:val="right"/>
              <w:rPr>
                <w:rFonts w:ascii="宋体" w:hAnsi="宋体" w:cs="宋体" w:eastAsia="宋体" w:hint="default"/>
                <w:sz w:val="21"/>
                <w:szCs w:val="21"/>
              </w:rPr>
            </w:pPr>
            <w:r>
              <w:rPr>
                <w:rFonts w:ascii="宋体"/>
                <w:sz w:val="21"/>
              </w:rPr>
              <w:t>11.94</w:t>
            </w:r>
          </w:p>
        </w:tc>
      </w:tr>
      <w:tr>
        <w:trPr>
          <w:trHeight w:val="527" w:hRule="exact"/>
        </w:trPr>
        <w:tc>
          <w:tcPr>
            <w:tcW w:w="278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国外地区</w:t>
            </w:r>
          </w:p>
        </w:tc>
        <w:tc>
          <w:tcPr>
            <w:tcW w:w="27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right="98"/>
              <w:jc w:val="right"/>
              <w:rPr>
                <w:rFonts w:ascii="宋体" w:hAnsi="宋体" w:cs="宋体" w:eastAsia="宋体" w:hint="default"/>
                <w:sz w:val="21"/>
                <w:szCs w:val="21"/>
              </w:rPr>
            </w:pPr>
            <w:r>
              <w:rPr>
                <w:rFonts w:ascii="宋体"/>
                <w:sz w:val="21"/>
              </w:rPr>
              <w:t>233,617,156.11</w:t>
            </w:r>
          </w:p>
        </w:tc>
        <w:tc>
          <w:tcPr>
            <w:tcW w:w="32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right="98"/>
              <w:jc w:val="right"/>
              <w:rPr>
                <w:rFonts w:ascii="宋体" w:hAnsi="宋体" w:cs="宋体" w:eastAsia="宋体" w:hint="default"/>
                <w:sz w:val="21"/>
                <w:szCs w:val="21"/>
              </w:rPr>
            </w:pPr>
            <w:r>
              <w:rPr>
                <w:rFonts w:ascii="宋体"/>
                <w:sz w:val="21"/>
              </w:rPr>
              <w:t>133.21</w:t>
            </w:r>
          </w:p>
        </w:tc>
      </w:tr>
      <w:tr>
        <w:trPr>
          <w:trHeight w:val="528" w:hRule="exact"/>
        </w:trPr>
        <w:tc>
          <w:tcPr>
            <w:tcW w:w="278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5,503,177,830.40</w:t>
            </w:r>
            <w:r>
              <w:rPr>
                <w:rFonts w:ascii="宋体"/>
                <w:sz w:val="21"/>
              </w:rPr>
            </w:r>
          </w:p>
        </w:tc>
        <w:tc>
          <w:tcPr>
            <w:tcW w:w="32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14.47</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before="35"/>
        <w:ind w:left="300" w:right="0"/>
        <w:jc w:val="left"/>
      </w:pPr>
      <w:r>
        <w:rPr/>
        <w:t>5、公司主要控股子公司情况</w:t>
      </w:r>
    </w:p>
    <w:p>
      <w:pPr>
        <w:spacing w:line="240" w:lineRule="auto" w:before="9"/>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2795"/>
        <w:gridCol w:w="1199"/>
        <w:gridCol w:w="882"/>
        <w:gridCol w:w="3145"/>
        <w:gridCol w:w="1582"/>
      </w:tblGrid>
      <w:tr>
        <w:trPr>
          <w:trHeight w:val="794"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867"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84"/>
              <w:ind w:left="173" w:right="0"/>
              <w:jc w:val="left"/>
              <w:rPr>
                <w:rFonts w:ascii="宋体" w:hAnsi="宋体" w:cs="宋体" w:eastAsia="宋体" w:hint="default"/>
                <w:sz w:val="21"/>
                <w:szCs w:val="21"/>
              </w:rPr>
            </w:pPr>
            <w:r>
              <w:rPr>
                <w:rFonts w:ascii="宋体" w:hAnsi="宋体" w:cs="宋体" w:eastAsia="宋体" w:hint="default"/>
                <w:sz w:val="21"/>
                <w:szCs w:val="21"/>
              </w:rPr>
              <w:t>注册资本</w:t>
            </w:r>
          </w:p>
          <w:p>
            <w:pPr>
              <w:pStyle w:val="TableParagraph"/>
              <w:spacing w:line="274" w:lineRule="exact"/>
              <w:ind w:left="173"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21" w:right="119"/>
              <w:jc w:val="left"/>
              <w:rPr>
                <w:rFonts w:ascii="宋体" w:hAnsi="宋体" w:cs="宋体" w:eastAsia="宋体" w:hint="default"/>
                <w:sz w:val="21"/>
                <w:szCs w:val="21"/>
              </w:rPr>
            </w:pPr>
            <w:r>
              <w:rPr>
                <w:rFonts w:ascii="宋体" w:hAnsi="宋体" w:cs="宋体" w:eastAsia="宋体" w:hint="default"/>
                <w:sz w:val="21"/>
                <w:szCs w:val="21"/>
              </w:rPr>
              <w:t>持有股 权比例</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主要业务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当期利润</w:t>
            </w:r>
          </w:p>
        </w:tc>
      </w:tr>
      <w:tr>
        <w:trPr>
          <w:trHeight w:val="326" w:hRule="exact"/>
        </w:trPr>
        <w:tc>
          <w:tcPr>
            <w:tcW w:w="2795" w:type="dxa"/>
            <w:tcBorders>
              <w:top w:val="single" w:sz="4" w:space="0" w:color="000000"/>
              <w:left w:val="single" w:sz="4" w:space="0" w:color="000000"/>
              <w:bottom w:val="nil" w:sz="6" w:space="0" w:color="auto"/>
              <w:right w:val="single" w:sz="4" w:space="0" w:color="000000"/>
            </w:tcBorders>
          </w:tcPr>
          <w:p>
            <w:pPr/>
          </w:p>
        </w:tc>
        <w:tc>
          <w:tcPr>
            <w:tcW w:w="1199" w:type="dxa"/>
            <w:tcBorders>
              <w:top w:val="single" w:sz="4" w:space="0" w:color="000000"/>
              <w:left w:val="single" w:sz="4" w:space="0" w:color="000000"/>
              <w:bottom w:val="nil" w:sz="6" w:space="0" w:color="auto"/>
              <w:right w:val="single" w:sz="4" w:space="0" w:color="000000"/>
            </w:tcBorders>
          </w:tcPr>
          <w:p>
            <w:pPr/>
          </w:p>
        </w:tc>
        <w:tc>
          <w:tcPr>
            <w:tcW w:w="882" w:type="dxa"/>
            <w:tcBorders>
              <w:top w:val="single" w:sz="4" w:space="0" w:color="000000"/>
              <w:left w:val="single" w:sz="4" w:space="0" w:color="000000"/>
              <w:bottom w:val="nil" w:sz="6" w:space="0" w:color="auto"/>
              <w:right w:val="single" w:sz="4" w:space="0" w:color="000000"/>
            </w:tcBorders>
          </w:tcPr>
          <w:p>
            <w:pPr/>
          </w:p>
        </w:tc>
        <w:tc>
          <w:tcPr>
            <w:tcW w:w="31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法律、行政法规、国务院决定禁</w:t>
            </w:r>
          </w:p>
        </w:tc>
        <w:tc>
          <w:tcPr>
            <w:tcW w:w="1582" w:type="dxa"/>
            <w:tcBorders>
              <w:top w:val="single" w:sz="4" w:space="0" w:color="000000"/>
              <w:left w:val="single" w:sz="4" w:space="0" w:color="000000"/>
              <w:bottom w:val="nil" w:sz="6" w:space="0" w:color="auto"/>
              <w:right w:val="single" w:sz="4" w:space="0" w:color="000000"/>
            </w:tcBorders>
          </w:tcPr>
          <w:p>
            <w:pPr/>
          </w:p>
        </w:tc>
      </w:tr>
      <w:tr>
        <w:trPr>
          <w:trHeight w:val="272" w:hRule="exact"/>
        </w:trPr>
        <w:tc>
          <w:tcPr>
            <w:tcW w:w="2795" w:type="dxa"/>
            <w:tcBorders>
              <w:top w:val="nil" w:sz="6" w:space="0" w:color="auto"/>
              <w:left w:val="single" w:sz="4" w:space="0" w:color="000000"/>
              <w:bottom w:val="nil" w:sz="6" w:space="0" w:color="auto"/>
              <w:right w:val="single" w:sz="4" w:space="0" w:color="000000"/>
            </w:tcBorders>
          </w:tcPr>
          <w:p>
            <w:pPr/>
          </w:p>
        </w:tc>
        <w:tc>
          <w:tcPr>
            <w:tcW w:w="119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3145"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止的，不得经营；法律、行政法</w:t>
            </w:r>
          </w:p>
        </w:tc>
        <w:tc>
          <w:tcPr>
            <w:tcW w:w="1582"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2795" w:type="dxa"/>
            <w:tcBorders>
              <w:top w:val="nil" w:sz="6" w:space="0" w:color="auto"/>
              <w:left w:val="single" w:sz="4" w:space="0" w:color="000000"/>
              <w:bottom w:val="nil" w:sz="6" w:space="0" w:color="auto"/>
              <w:right w:val="single" w:sz="4" w:space="0" w:color="000000"/>
            </w:tcBorders>
          </w:tcPr>
          <w:p>
            <w:pPr/>
          </w:p>
        </w:tc>
        <w:tc>
          <w:tcPr>
            <w:tcW w:w="119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3145"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规、国务院决定规定应经许可</w:t>
            </w:r>
          </w:p>
        </w:tc>
        <w:tc>
          <w:tcPr>
            <w:tcW w:w="1582" w:type="dxa"/>
            <w:tcBorders>
              <w:top w:val="nil" w:sz="6" w:space="0" w:color="auto"/>
              <w:left w:val="single" w:sz="4" w:space="0" w:color="000000"/>
              <w:bottom w:val="nil" w:sz="6" w:space="0" w:color="auto"/>
              <w:right w:val="single" w:sz="4" w:space="0" w:color="000000"/>
            </w:tcBorders>
          </w:tcPr>
          <w:p>
            <w:pPr/>
          </w:p>
        </w:tc>
      </w:tr>
      <w:tr>
        <w:trPr>
          <w:trHeight w:val="545" w:hRule="exact"/>
        </w:trPr>
        <w:tc>
          <w:tcPr>
            <w:tcW w:w="27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北京晓通网络科技有限公司</w:t>
            </w:r>
          </w:p>
        </w:tc>
        <w:tc>
          <w:tcPr>
            <w:tcW w:w="11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21" w:right="0"/>
              <w:jc w:val="left"/>
              <w:rPr>
                <w:rFonts w:ascii="宋体" w:hAnsi="宋体" w:cs="宋体" w:eastAsia="宋体" w:hint="default"/>
                <w:sz w:val="21"/>
                <w:szCs w:val="21"/>
              </w:rPr>
            </w:pPr>
            <w:r>
              <w:rPr>
                <w:rFonts w:ascii="宋体"/>
                <w:sz w:val="21"/>
              </w:rPr>
              <w:t>20,000.00</w:t>
            </w:r>
          </w:p>
        </w:tc>
        <w:tc>
          <w:tcPr>
            <w:tcW w:w="8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04" w:right="0"/>
              <w:jc w:val="left"/>
              <w:rPr>
                <w:rFonts w:ascii="宋体" w:hAnsi="宋体" w:cs="宋体" w:eastAsia="宋体" w:hint="default"/>
                <w:sz w:val="21"/>
                <w:szCs w:val="21"/>
              </w:rPr>
            </w:pPr>
            <w:r>
              <w:rPr>
                <w:rFonts w:ascii="宋体"/>
                <w:sz w:val="21"/>
              </w:rPr>
              <w:t>100%</w:t>
            </w:r>
          </w:p>
        </w:tc>
        <w:tc>
          <w:tcPr>
            <w:tcW w:w="3145"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的，经审批机关批准并经工商行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政管理机关登记注册后方可经</w:t>
            </w:r>
          </w:p>
        </w:tc>
        <w:tc>
          <w:tcPr>
            <w:tcW w:w="1582"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21,305,056.17</w:t>
            </w:r>
          </w:p>
        </w:tc>
      </w:tr>
      <w:tr>
        <w:trPr>
          <w:trHeight w:val="272" w:hRule="exact"/>
        </w:trPr>
        <w:tc>
          <w:tcPr>
            <w:tcW w:w="2795" w:type="dxa"/>
            <w:tcBorders>
              <w:top w:val="nil" w:sz="6" w:space="0" w:color="auto"/>
              <w:left w:val="single" w:sz="4" w:space="0" w:color="000000"/>
              <w:bottom w:val="nil" w:sz="6" w:space="0" w:color="auto"/>
              <w:right w:val="single" w:sz="4" w:space="0" w:color="000000"/>
            </w:tcBorders>
          </w:tcPr>
          <w:p>
            <w:pPr/>
          </w:p>
        </w:tc>
        <w:tc>
          <w:tcPr>
            <w:tcW w:w="119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3145"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营；法律法规、国务院决定未规</w:t>
            </w:r>
          </w:p>
        </w:tc>
        <w:tc>
          <w:tcPr>
            <w:tcW w:w="1582"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2795" w:type="dxa"/>
            <w:tcBorders>
              <w:top w:val="nil" w:sz="6" w:space="0" w:color="auto"/>
              <w:left w:val="single" w:sz="4" w:space="0" w:color="000000"/>
              <w:bottom w:val="nil" w:sz="6" w:space="0" w:color="auto"/>
              <w:right w:val="single" w:sz="4" w:space="0" w:color="000000"/>
            </w:tcBorders>
          </w:tcPr>
          <w:p>
            <w:pPr/>
          </w:p>
        </w:tc>
        <w:tc>
          <w:tcPr>
            <w:tcW w:w="119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3145"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定许可的，自主选择经营项目开</w:t>
            </w:r>
          </w:p>
        </w:tc>
        <w:tc>
          <w:tcPr>
            <w:tcW w:w="1582" w:type="dxa"/>
            <w:tcBorders>
              <w:top w:val="nil" w:sz="6" w:space="0" w:color="auto"/>
              <w:left w:val="single" w:sz="4" w:space="0" w:color="000000"/>
              <w:bottom w:val="nil" w:sz="6" w:space="0" w:color="auto"/>
              <w:right w:val="single" w:sz="4" w:space="0" w:color="000000"/>
            </w:tcBorders>
          </w:tcPr>
          <w:p>
            <w:pPr/>
          </w:p>
        </w:tc>
      </w:tr>
      <w:tr>
        <w:trPr>
          <w:trHeight w:val="329" w:hRule="exact"/>
        </w:trPr>
        <w:tc>
          <w:tcPr>
            <w:tcW w:w="2795" w:type="dxa"/>
            <w:tcBorders>
              <w:top w:val="nil" w:sz="6" w:space="0" w:color="auto"/>
              <w:left w:val="single" w:sz="4" w:space="0" w:color="000000"/>
              <w:bottom w:val="single" w:sz="4" w:space="0" w:color="000000"/>
              <w:right w:val="single" w:sz="4" w:space="0" w:color="000000"/>
            </w:tcBorders>
          </w:tcPr>
          <w:p>
            <w:pPr/>
          </w:p>
        </w:tc>
        <w:tc>
          <w:tcPr>
            <w:tcW w:w="1199" w:type="dxa"/>
            <w:tcBorders>
              <w:top w:val="nil" w:sz="6" w:space="0" w:color="auto"/>
              <w:left w:val="single" w:sz="4" w:space="0" w:color="000000"/>
              <w:bottom w:val="single" w:sz="4" w:space="0" w:color="000000"/>
              <w:right w:val="single" w:sz="4" w:space="0" w:color="000000"/>
            </w:tcBorders>
          </w:tcPr>
          <w:p>
            <w:pPr/>
          </w:p>
        </w:tc>
        <w:tc>
          <w:tcPr>
            <w:tcW w:w="882" w:type="dxa"/>
            <w:tcBorders>
              <w:top w:val="nil" w:sz="6" w:space="0" w:color="auto"/>
              <w:left w:val="single" w:sz="4" w:space="0" w:color="000000"/>
              <w:bottom w:val="single" w:sz="4" w:space="0" w:color="000000"/>
              <w:right w:val="single" w:sz="4" w:space="0" w:color="000000"/>
            </w:tcBorders>
          </w:tcPr>
          <w:p>
            <w:pPr/>
          </w:p>
        </w:tc>
        <w:tc>
          <w:tcPr>
            <w:tcW w:w="3145"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展经营活动</w:t>
            </w:r>
          </w:p>
        </w:tc>
        <w:tc>
          <w:tcPr>
            <w:tcW w:w="1582" w:type="dxa"/>
            <w:tcBorders>
              <w:top w:val="nil" w:sz="6" w:space="0" w:color="auto"/>
              <w:left w:val="single" w:sz="4" w:space="0" w:color="000000"/>
              <w:bottom w:val="single" w:sz="4" w:space="0" w:color="000000"/>
              <w:right w:val="single" w:sz="4" w:space="0" w:color="000000"/>
            </w:tcBorders>
          </w:tcPr>
          <w:p>
            <w:pPr/>
          </w:p>
        </w:tc>
      </w:tr>
      <w:tr>
        <w:trPr>
          <w:trHeight w:val="325" w:hRule="exact"/>
        </w:trPr>
        <w:tc>
          <w:tcPr>
            <w:tcW w:w="2795" w:type="dxa"/>
            <w:tcBorders>
              <w:top w:val="single" w:sz="4" w:space="0" w:color="000000"/>
              <w:left w:val="single" w:sz="4" w:space="0" w:color="000000"/>
              <w:bottom w:val="nil" w:sz="6" w:space="0" w:color="auto"/>
              <w:right w:val="single" w:sz="4" w:space="0" w:color="000000"/>
            </w:tcBorders>
          </w:tcPr>
          <w:p>
            <w:pPr/>
          </w:p>
        </w:tc>
        <w:tc>
          <w:tcPr>
            <w:tcW w:w="1199" w:type="dxa"/>
            <w:tcBorders>
              <w:top w:val="single" w:sz="4" w:space="0" w:color="000000"/>
              <w:left w:val="single" w:sz="4" w:space="0" w:color="000000"/>
              <w:bottom w:val="nil" w:sz="6" w:space="0" w:color="auto"/>
              <w:right w:val="single" w:sz="4" w:space="0" w:color="000000"/>
            </w:tcBorders>
          </w:tcPr>
          <w:p>
            <w:pPr/>
          </w:p>
        </w:tc>
        <w:tc>
          <w:tcPr>
            <w:tcW w:w="882" w:type="dxa"/>
            <w:tcBorders>
              <w:top w:val="single" w:sz="4" w:space="0" w:color="000000"/>
              <w:left w:val="single" w:sz="4" w:space="0" w:color="000000"/>
              <w:bottom w:val="nil" w:sz="6" w:space="0" w:color="auto"/>
              <w:right w:val="single" w:sz="4" w:space="0" w:color="000000"/>
            </w:tcBorders>
          </w:tcPr>
          <w:p>
            <w:pPr/>
          </w:p>
        </w:tc>
        <w:tc>
          <w:tcPr>
            <w:tcW w:w="31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
              <w:ind w:left="103" w:right="-3"/>
              <w:jc w:val="left"/>
              <w:rPr>
                <w:rFonts w:ascii="宋体" w:hAnsi="宋体" w:cs="宋体" w:eastAsia="宋体" w:hint="default"/>
                <w:sz w:val="21"/>
                <w:szCs w:val="21"/>
              </w:rPr>
            </w:pPr>
            <w:r>
              <w:rPr>
                <w:rFonts w:ascii="宋体" w:hAnsi="宋体" w:cs="宋体" w:eastAsia="宋体" w:hint="default"/>
                <w:spacing w:val="-8"/>
                <w:sz w:val="21"/>
                <w:szCs w:val="21"/>
              </w:rPr>
              <w:t>开发、生产计算机软、硬件产品；</w:t>
            </w:r>
          </w:p>
        </w:tc>
        <w:tc>
          <w:tcPr>
            <w:tcW w:w="1582" w:type="dxa"/>
            <w:tcBorders>
              <w:top w:val="single" w:sz="4" w:space="0" w:color="000000"/>
              <w:left w:val="single" w:sz="4" w:space="0" w:color="000000"/>
              <w:bottom w:val="nil" w:sz="6" w:space="0" w:color="auto"/>
              <w:right w:val="single" w:sz="4" w:space="0" w:color="000000"/>
            </w:tcBorders>
          </w:tcPr>
          <w:p>
            <w:pPr/>
          </w:p>
        </w:tc>
      </w:tr>
      <w:tr>
        <w:trPr>
          <w:trHeight w:val="272" w:hRule="exact"/>
        </w:trPr>
        <w:tc>
          <w:tcPr>
            <w:tcW w:w="2795" w:type="dxa"/>
            <w:tcBorders>
              <w:top w:val="nil" w:sz="6" w:space="0" w:color="auto"/>
              <w:left w:val="single" w:sz="4" w:space="0" w:color="000000"/>
              <w:bottom w:val="nil" w:sz="6" w:space="0" w:color="auto"/>
              <w:right w:val="single" w:sz="4" w:space="0" w:color="000000"/>
            </w:tcBorders>
          </w:tcPr>
          <w:p>
            <w:pPr/>
          </w:p>
        </w:tc>
        <w:tc>
          <w:tcPr>
            <w:tcW w:w="119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3145"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自产产品的技术服务；销售自产</w:t>
            </w:r>
          </w:p>
        </w:tc>
        <w:tc>
          <w:tcPr>
            <w:tcW w:w="1582"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2795" w:type="dxa"/>
            <w:tcBorders>
              <w:top w:val="nil" w:sz="6" w:space="0" w:color="auto"/>
              <w:left w:val="single" w:sz="4" w:space="0" w:color="000000"/>
              <w:bottom w:val="nil" w:sz="6" w:space="0" w:color="auto"/>
              <w:right w:val="single" w:sz="4" w:space="0" w:color="000000"/>
            </w:tcBorders>
          </w:tcPr>
          <w:p>
            <w:pPr/>
          </w:p>
        </w:tc>
        <w:tc>
          <w:tcPr>
            <w:tcW w:w="119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3145"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产品；经营本企业和成员企业自</w:t>
            </w:r>
          </w:p>
        </w:tc>
        <w:tc>
          <w:tcPr>
            <w:tcW w:w="1582"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2795" w:type="dxa"/>
            <w:tcBorders>
              <w:top w:val="nil" w:sz="6" w:space="0" w:color="auto"/>
              <w:left w:val="single" w:sz="4" w:space="0" w:color="000000"/>
              <w:bottom w:val="nil" w:sz="6" w:space="0" w:color="auto"/>
              <w:right w:val="single" w:sz="4" w:space="0" w:color="000000"/>
            </w:tcBorders>
          </w:tcPr>
          <w:p>
            <w:pPr/>
          </w:p>
        </w:tc>
        <w:tc>
          <w:tcPr>
            <w:tcW w:w="119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3145"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产产品及技术出口业务；本企业</w:t>
            </w:r>
          </w:p>
        </w:tc>
        <w:tc>
          <w:tcPr>
            <w:tcW w:w="1582"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2795" w:type="dxa"/>
            <w:tcBorders>
              <w:top w:val="nil" w:sz="6" w:space="0" w:color="auto"/>
              <w:left w:val="single" w:sz="4" w:space="0" w:color="000000"/>
              <w:bottom w:val="nil" w:sz="6" w:space="0" w:color="auto"/>
              <w:right w:val="single" w:sz="4" w:space="0" w:color="000000"/>
            </w:tcBorders>
          </w:tcPr>
          <w:p>
            <w:pPr/>
          </w:p>
        </w:tc>
        <w:tc>
          <w:tcPr>
            <w:tcW w:w="119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3145"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和成员企业生产所需的原辅材</w:t>
            </w:r>
          </w:p>
        </w:tc>
        <w:tc>
          <w:tcPr>
            <w:tcW w:w="1582" w:type="dxa"/>
            <w:tcBorders>
              <w:top w:val="nil" w:sz="6" w:space="0" w:color="auto"/>
              <w:left w:val="single" w:sz="4" w:space="0" w:color="000000"/>
              <w:bottom w:val="nil" w:sz="6" w:space="0" w:color="auto"/>
              <w:right w:val="single" w:sz="4" w:space="0" w:color="000000"/>
            </w:tcBorders>
          </w:tcPr>
          <w:p>
            <w:pPr/>
          </w:p>
        </w:tc>
      </w:tr>
      <w:tr>
        <w:trPr>
          <w:trHeight w:val="545" w:hRule="exact"/>
        </w:trPr>
        <w:tc>
          <w:tcPr>
            <w:tcW w:w="27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北京新思软件技术有限公司</w:t>
            </w:r>
          </w:p>
        </w:tc>
        <w:tc>
          <w:tcPr>
            <w:tcW w:w="11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left="174" w:right="0"/>
              <w:jc w:val="left"/>
              <w:rPr>
                <w:rFonts w:ascii="宋体" w:hAnsi="宋体" w:cs="宋体" w:eastAsia="宋体" w:hint="default"/>
                <w:sz w:val="21"/>
                <w:szCs w:val="21"/>
              </w:rPr>
            </w:pPr>
            <w:r>
              <w:rPr>
                <w:rFonts w:ascii="宋体"/>
                <w:sz w:val="21"/>
              </w:rPr>
              <w:t>5,000.00</w:t>
            </w:r>
          </w:p>
        </w:tc>
        <w:tc>
          <w:tcPr>
            <w:tcW w:w="8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left="104" w:right="0"/>
              <w:jc w:val="left"/>
              <w:rPr>
                <w:rFonts w:ascii="宋体" w:hAnsi="宋体" w:cs="宋体" w:eastAsia="宋体" w:hint="default"/>
                <w:sz w:val="21"/>
                <w:szCs w:val="21"/>
              </w:rPr>
            </w:pPr>
            <w:r>
              <w:rPr>
                <w:rFonts w:ascii="宋体"/>
                <w:sz w:val="21"/>
              </w:rPr>
              <w:t>75%</w:t>
            </w:r>
          </w:p>
        </w:tc>
        <w:tc>
          <w:tcPr>
            <w:tcW w:w="3145"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料、机电设备、仪器仪表、零配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件及技术的进口业务（但国家限</w:t>
            </w:r>
          </w:p>
        </w:tc>
        <w:tc>
          <w:tcPr>
            <w:tcW w:w="1582"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11,257,620.19</w:t>
            </w:r>
          </w:p>
        </w:tc>
      </w:tr>
      <w:tr>
        <w:trPr>
          <w:trHeight w:val="272" w:hRule="exact"/>
        </w:trPr>
        <w:tc>
          <w:tcPr>
            <w:tcW w:w="2795" w:type="dxa"/>
            <w:tcBorders>
              <w:top w:val="nil" w:sz="6" w:space="0" w:color="auto"/>
              <w:left w:val="single" w:sz="4" w:space="0" w:color="000000"/>
              <w:bottom w:val="nil" w:sz="6" w:space="0" w:color="auto"/>
              <w:right w:val="single" w:sz="4" w:space="0" w:color="000000"/>
            </w:tcBorders>
          </w:tcPr>
          <w:p>
            <w:pPr/>
          </w:p>
        </w:tc>
        <w:tc>
          <w:tcPr>
            <w:tcW w:w="119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3145"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定公司经营或禁止进出口的商</w:t>
            </w:r>
          </w:p>
        </w:tc>
        <w:tc>
          <w:tcPr>
            <w:tcW w:w="1582"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2795" w:type="dxa"/>
            <w:tcBorders>
              <w:top w:val="nil" w:sz="6" w:space="0" w:color="auto"/>
              <w:left w:val="single" w:sz="4" w:space="0" w:color="000000"/>
              <w:bottom w:val="nil" w:sz="6" w:space="0" w:color="auto"/>
              <w:right w:val="single" w:sz="4" w:space="0" w:color="000000"/>
            </w:tcBorders>
          </w:tcPr>
          <w:p>
            <w:pPr/>
          </w:p>
        </w:tc>
        <w:tc>
          <w:tcPr>
            <w:tcW w:w="119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3145"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品及技术除外）；经营进料加工</w:t>
            </w:r>
          </w:p>
        </w:tc>
        <w:tc>
          <w:tcPr>
            <w:tcW w:w="1582"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2795" w:type="dxa"/>
            <w:tcBorders>
              <w:top w:val="nil" w:sz="6" w:space="0" w:color="auto"/>
              <w:left w:val="single" w:sz="4" w:space="0" w:color="000000"/>
              <w:bottom w:val="nil" w:sz="6" w:space="0" w:color="auto"/>
              <w:right w:val="single" w:sz="4" w:space="0" w:color="000000"/>
            </w:tcBorders>
          </w:tcPr>
          <w:p>
            <w:pPr/>
          </w:p>
        </w:tc>
        <w:tc>
          <w:tcPr>
            <w:tcW w:w="119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3145"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和“三来一补”业务；代理出口</w:t>
            </w:r>
          </w:p>
        </w:tc>
        <w:tc>
          <w:tcPr>
            <w:tcW w:w="1582"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2795" w:type="dxa"/>
            <w:tcBorders>
              <w:top w:val="nil" w:sz="6" w:space="0" w:color="auto"/>
              <w:left w:val="single" w:sz="4" w:space="0" w:color="000000"/>
              <w:bottom w:val="nil" w:sz="6" w:space="0" w:color="auto"/>
              <w:right w:val="single" w:sz="4" w:space="0" w:color="000000"/>
            </w:tcBorders>
          </w:tcPr>
          <w:p>
            <w:pPr/>
          </w:p>
        </w:tc>
        <w:tc>
          <w:tcPr>
            <w:tcW w:w="119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3145"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将自行研制开发的技术转让给</w:t>
            </w:r>
          </w:p>
        </w:tc>
        <w:tc>
          <w:tcPr>
            <w:tcW w:w="1582" w:type="dxa"/>
            <w:tcBorders>
              <w:top w:val="nil" w:sz="6" w:space="0" w:color="auto"/>
              <w:left w:val="single" w:sz="4" w:space="0" w:color="000000"/>
              <w:bottom w:val="nil" w:sz="6" w:space="0" w:color="auto"/>
              <w:right w:val="single" w:sz="4" w:space="0" w:color="000000"/>
            </w:tcBorders>
          </w:tcPr>
          <w:p>
            <w:pPr/>
          </w:p>
        </w:tc>
      </w:tr>
      <w:tr>
        <w:trPr>
          <w:trHeight w:val="329" w:hRule="exact"/>
        </w:trPr>
        <w:tc>
          <w:tcPr>
            <w:tcW w:w="2795" w:type="dxa"/>
            <w:tcBorders>
              <w:top w:val="nil" w:sz="6" w:space="0" w:color="auto"/>
              <w:left w:val="single" w:sz="4" w:space="0" w:color="000000"/>
              <w:bottom w:val="single" w:sz="4" w:space="0" w:color="000000"/>
              <w:right w:val="single" w:sz="4" w:space="0" w:color="000000"/>
            </w:tcBorders>
          </w:tcPr>
          <w:p>
            <w:pPr/>
          </w:p>
        </w:tc>
        <w:tc>
          <w:tcPr>
            <w:tcW w:w="1199" w:type="dxa"/>
            <w:tcBorders>
              <w:top w:val="nil" w:sz="6" w:space="0" w:color="auto"/>
              <w:left w:val="single" w:sz="4" w:space="0" w:color="000000"/>
              <w:bottom w:val="single" w:sz="4" w:space="0" w:color="000000"/>
              <w:right w:val="single" w:sz="4" w:space="0" w:color="000000"/>
            </w:tcBorders>
          </w:tcPr>
          <w:p>
            <w:pPr/>
          </w:p>
        </w:tc>
        <w:tc>
          <w:tcPr>
            <w:tcW w:w="882" w:type="dxa"/>
            <w:tcBorders>
              <w:top w:val="nil" w:sz="6" w:space="0" w:color="auto"/>
              <w:left w:val="single" w:sz="4" w:space="0" w:color="000000"/>
              <w:bottom w:val="single" w:sz="4" w:space="0" w:color="000000"/>
              <w:right w:val="single" w:sz="4" w:space="0" w:color="000000"/>
            </w:tcBorders>
          </w:tcPr>
          <w:p>
            <w:pPr/>
          </w:p>
        </w:tc>
        <w:tc>
          <w:tcPr>
            <w:tcW w:w="3145"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其他企业生产的非自产产品</w:t>
            </w:r>
          </w:p>
        </w:tc>
        <w:tc>
          <w:tcPr>
            <w:tcW w:w="1582" w:type="dxa"/>
            <w:tcBorders>
              <w:top w:val="nil" w:sz="6" w:space="0" w:color="auto"/>
              <w:left w:val="single" w:sz="4" w:space="0" w:color="000000"/>
              <w:bottom w:val="single" w:sz="4" w:space="0" w:color="000000"/>
              <w:right w:val="single" w:sz="4" w:space="0" w:color="000000"/>
            </w:tcBorders>
          </w:tcPr>
          <w:p>
            <w:pPr/>
          </w:p>
        </w:tc>
      </w:tr>
      <w:tr>
        <w:trPr>
          <w:trHeight w:val="325" w:hRule="exact"/>
        </w:trPr>
        <w:tc>
          <w:tcPr>
            <w:tcW w:w="2795" w:type="dxa"/>
            <w:tcBorders>
              <w:top w:val="single" w:sz="4" w:space="0" w:color="000000"/>
              <w:left w:val="single" w:sz="4" w:space="0" w:color="000000"/>
              <w:bottom w:val="nil" w:sz="6" w:space="0" w:color="auto"/>
              <w:right w:val="single" w:sz="4" w:space="0" w:color="000000"/>
            </w:tcBorders>
          </w:tcPr>
          <w:p>
            <w:pPr/>
          </w:p>
        </w:tc>
        <w:tc>
          <w:tcPr>
            <w:tcW w:w="1199" w:type="dxa"/>
            <w:tcBorders>
              <w:top w:val="single" w:sz="4" w:space="0" w:color="000000"/>
              <w:left w:val="single" w:sz="4" w:space="0" w:color="000000"/>
              <w:bottom w:val="nil" w:sz="6" w:space="0" w:color="auto"/>
              <w:right w:val="single" w:sz="4" w:space="0" w:color="000000"/>
            </w:tcBorders>
          </w:tcPr>
          <w:p>
            <w:pPr/>
          </w:p>
        </w:tc>
        <w:tc>
          <w:tcPr>
            <w:tcW w:w="882" w:type="dxa"/>
            <w:tcBorders>
              <w:top w:val="single" w:sz="4" w:space="0" w:color="000000"/>
              <w:left w:val="single" w:sz="4" w:space="0" w:color="000000"/>
              <w:bottom w:val="nil" w:sz="6" w:space="0" w:color="auto"/>
              <w:right w:val="single" w:sz="4" w:space="0" w:color="000000"/>
            </w:tcBorders>
          </w:tcPr>
          <w:p>
            <w:pPr/>
          </w:p>
        </w:tc>
        <w:tc>
          <w:tcPr>
            <w:tcW w:w="31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自动化办公系统、教育及商用系</w:t>
            </w:r>
          </w:p>
        </w:tc>
        <w:tc>
          <w:tcPr>
            <w:tcW w:w="1582" w:type="dxa"/>
            <w:tcBorders>
              <w:top w:val="single" w:sz="4" w:space="0" w:color="000000"/>
              <w:left w:val="single" w:sz="4" w:space="0" w:color="000000"/>
              <w:bottom w:val="nil" w:sz="6" w:space="0" w:color="auto"/>
              <w:right w:val="single" w:sz="4" w:space="0" w:color="000000"/>
            </w:tcBorders>
          </w:tcPr>
          <w:p>
            <w:pPr/>
          </w:p>
        </w:tc>
      </w:tr>
      <w:tr>
        <w:trPr>
          <w:trHeight w:val="272" w:hRule="exact"/>
        </w:trPr>
        <w:tc>
          <w:tcPr>
            <w:tcW w:w="2795" w:type="dxa"/>
            <w:tcBorders>
              <w:top w:val="nil" w:sz="6" w:space="0" w:color="auto"/>
              <w:left w:val="single" w:sz="4" w:space="0" w:color="000000"/>
              <w:bottom w:val="nil" w:sz="6" w:space="0" w:color="auto"/>
              <w:right w:val="single" w:sz="4" w:space="0" w:color="000000"/>
            </w:tcBorders>
          </w:tcPr>
          <w:p>
            <w:pPr/>
          </w:p>
        </w:tc>
        <w:tc>
          <w:tcPr>
            <w:tcW w:w="119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3145"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统网络和通讯软件的技术开发、</w:t>
            </w:r>
          </w:p>
        </w:tc>
        <w:tc>
          <w:tcPr>
            <w:tcW w:w="1582" w:type="dxa"/>
            <w:tcBorders>
              <w:top w:val="nil" w:sz="6" w:space="0" w:color="auto"/>
              <w:left w:val="single" w:sz="4" w:space="0" w:color="000000"/>
              <w:bottom w:val="nil" w:sz="6" w:space="0" w:color="auto"/>
              <w:right w:val="single" w:sz="4" w:space="0" w:color="000000"/>
            </w:tcBorders>
          </w:tcPr>
          <w:p>
            <w:pPr/>
          </w:p>
        </w:tc>
      </w:tr>
      <w:tr>
        <w:trPr>
          <w:trHeight w:val="817" w:hRule="exact"/>
        </w:trPr>
        <w:tc>
          <w:tcPr>
            <w:tcW w:w="2795" w:type="dxa"/>
            <w:tcBorders>
              <w:top w:val="nil" w:sz="6" w:space="0" w:color="auto"/>
              <w:left w:val="single" w:sz="4" w:space="0" w:color="000000"/>
              <w:bottom w:val="nil" w:sz="6" w:space="0" w:color="auto"/>
              <w:right w:val="single" w:sz="4" w:space="0" w:color="000000"/>
            </w:tcBorders>
          </w:tcPr>
          <w:p>
            <w:pPr>
              <w:pStyle w:val="TableParagraph"/>
              <w:spacing w:line="272" w:lineRule="exact" w:before="131"/>
              <w:ind w:left="103" w:right="161"/>
              <w:jc w:val="left"/>
              <w:rPr>
                <w:rFonts w:ascii="宋体" w:hAnsi="宋体" w:cs="宋体" w:eastAsia="宋体" w:hint="default"/>
                <w:sz w:val="21"/>
                <w:szCs w:val="21"/>
              </w:rPr>
            </w:pPr>
            <w:r>
              <w:rPr>
                <w:rFonts w:ascii="宋体" w:hAnsi="宋体" w:cs="宋体" w:eastAsia="宋体" w:hint="default"/>
                <w:sz w:val="21"/>
                <w:szCs w:val="21"/>
              </w:rPr>
              <w:t>浙江浙大网新图灵信息科技 有限公司</w:t>
            </w:r>
          </w:p>
        </w:tc>
        <w:tc>
          <w:tcPr>
            <w:tcW w:w="119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1" w:right="0"/>
              <w:jc w:val="left"/>
              <w:rPr>
                <w:rFonts w:ascii="宋体" w:hAnsi="宋体" w:cs="宋体" w:eastAsia="宋体" w:hint="default"/>
                <w:sz w:val="21"/>
                <w:szCs w:val="21"/>
              </w:rPr>
            </w:pPr>
            <w:r>
              <w:rPr>
                <w:rFonts w:ascii="宋体"/>
                <w:sz w:val="21"/>
              </w:rPr>
              <w:t>10,000.00</w:t>
            </w:r>
          </w:p>
        </w:tc>
        <w:tc>
          <w:tcPr>
            <w:tcW w:w="88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95%</w:t>
            </w:r>
          </w:p>
        </w:tc>
        <w:tc>
          <w:tcPr>
            <w:tcW w:w="3145"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3"/>
              <w:jc w:val="left"/>
              <w:rPr>
                <w:rFonts w:ascii="宋体" w:hAnsi="宋体" w:cs="宋体" w:eastAsia="宋体" w:hint="default"/>
                <w:sz w:val="21"/>
                <w:szCs w:val="21"/>
              </w:rPr>
            </w:pPr>
            <w:r>
              <w:rPr>
                <w:rFonts w:ascii="宋体" w:hAnsi="宋体" w:cs="宋体" w:eastAsia="宋体" w:hint="default"/>
                <w:spacing w:val="-8"/>
                <w:sz w:val="21"/>
                <w:szCs w:val="21"/>
              </w:rPr>
              <w:t>技术咨询、技术服务、技术转让；</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1"/>
                <w:sz w:val="21"/>
                <w:szCs w:val="21"/>
              </w:rPr>
              <w:t>计算机自动化系统、通讯软件工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
                <w:sz w:val="21"/>
                <w:szCs w:val="21"/>
              </w:rPr>
              <w:t>程的设计、安装、承包；计算机</w:t>
            </w:r>
          </w:p>
        </w:tc>
        <w:tc>
          <w:tcPr>
            <w:tcW w:w="158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sz w:val="21"/>
              </w:rPr>
              <w:t>12,383,280.26</w:t>
            </w:r>
          </w:p>
        </w:tc>
      </w:tr>
      <w:tr>
        <w:trPr>
          <w:trHeight w:val="272" w:hRule="exact"/>
        </w:trPr>
        <w:tc>
          <w:tcPr>
            <w:tcW w:w="2795" w:type="dxa"/>
            <w:tcBorders>
              <w:top w:val="nil" w:sz="6" w:space="0" w:color="auto"/>
              <w:left w:val="single" w:sz="4" w:space="0" w:color="000000"/>
              <w:bottom w:val="nil" w:sz="6" w:space="0" w:color="auto"/>
              <w:right w:val="single" w:sz="4" w:space="0" w:color="000000"/>
            </w:tcBorders>
          </w:tcPr>
          <w:p>
            <w:pPr/>
          </w:p>
        </w:tc>
        <w:tc>
          <w:tcPr>
            <w:tcW w:w="119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3145"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软硬件产品的销售及维修；经营</w:t>
            </w:r>
          </w:p>
        </w:tc>
        <w:tc>
          <w:tcPr>
            <w:tcW w:w="1582" w:type="dxa"/>
            <w:tcBorders>
              <w:top w:val="nil" w:sz="6" w:space="0" w:color="auto"/>
              <w:left w:val="single" w:sz="4" w:space="0" w:color="000000"/>
              <w:bottom w:val="nil" w:sz="6" w:space="0" w:color="auto"/>
              <w:right w:val="single" w:sz="4" w:space="0" w:color="000000"/>
            </w:tcBorders>
          </w:tcPr>
          <w:p>
            <w:pPr/>
          </w:p>
        </w:tc>
      </w:tr>
      <w:tr>
        <w:trPr>
          <w:trHeight w:val="329" w:hRule="exact"/>
        </w:trPr>
        <w:tc>
          <w:tcPr>
            <w:tcW w:w="2795" w:type="dxa"/>
            <w:tcBorders>
              <w:top w:val="nil" w:sz="6" w:space="0" w:color="auto"/>
              <w:left w:val="single" w:sz="4" w:space="0" w:color="000000"/>
              <w:bottom w:val="single" w:sz="4" w:space="0" w:color="000000"/>
              <w:right w:val="single" w:sz="4" w:space="0" w:color="000000"/>
            </w:tcBorders>
          </w:tcPr>
          <w:p>
            <w:pPr/>
          </w:p>
        </w:tc>
        <w:tc>
          <w:tcPr>
            <w:tcW w:w="1199" w:type="dxa"/>
            <w:tcBorders>
              <w:top w:val="nil" w:sz="6" w:space="0" w:color="auto"/>
              <w:left w:val="single" w:sz="4" w:space="0" w:color="000000"/>
              <w:bottom w:val="single" w:sz="4" w:space="0" w:color="000000"/>
              <w:right w:val="single" w:sz="4" w:space="0" w:color="000000"/>
            </w:tcBorders>
          </w:tcPr>
          <w:p>
            <w:pPr/>
          </w:p>
        </w:tc>
        <w:tc>
          <w:tcPr>
            <w:tcW w:w="882" w:type="dxa"/>
            <w:tcBorders>
              <w:top w:val="nil" w:sz="6" w:space="0" w:color="auto"/>
              <w:left w:val="single" w:sz="4" w:space="0" w:color="000000"/>
              <w:bottom w:val="single" w:sz="4" w:space="0" w:color="000000"/>
              <w:right w:val="single" w:sz="4" w:space="0" w:color="000000"/>
            </w:tcBorders>
          </w:tcPr>
          <w:p>
            <w:pPr/>
          </w:p>
        </w:tc>
        <w:tc>
          <w:tcPr>
            <w:tcW w:w="3145"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进出口业务</w:t>
            </w:r>
          </w:p>
        </w:tc>
        <w:tc>
          <w:tcPr>
            <w:tcW w:w="1582" w:type="dxa"/>
            <w:tcBorders>
              <w:top w:val="nil" w:sz="6" w:space="0" w:color="auto"/>
              <w:left w:val="single" w:sz="4" w:space="0" w:color="000000"/>
              <w:bottom w:val="single" w:sz="4" w:space="0" w:color="000000"/>
              <w:right w:val="single" w:sz="4" w:space="0" w:color="000000"/>
            </w:tcBorders>
          </w:tcPr>
          <w:p>
            <w:pPr/>
          </w:p>
        </w:tc>
      </w:tr>
      <w:tr>
        <w:trPr>
          <w:trHeight w:val="326" w:hRule="exact"/>
        </w:trPr>
        <w:tc>
          <w:tcPr>
            <w:tcW w:w="2795" w:type="dxa"/>
            <w:tcBorders>
              <w:top w:val="single" w:sz="4" w:space="0" w:color="000000"/>
              <w:left w:val="single" w:sz="4" w:space="0" w:color="000000"/>
              <w:bottom w:val="nil" w:sz="6" w:space="0" w:color="auto"/>
              <w:right w:val="single" w:sz="4" w:space="0" w:color="000000"/>
            </w:tcBorders>
          </w:tcPr>
          <w:p>
            <w:pPr/>
          </w:p>
        </w:tc>
        <w:tc>
          <w:tcPr>
            <w:tcW w:w="1199" w:type="dxa"/>
            <w:tcBorders>
              <w:top w:val="single" w:sz="4" w:space="0" w:color="000000"/>
              <w:left w:val="single" w:sz="4" w:space="0" w:color="000000"/>
              <w:bottom w:val="nil" w:sz="6" w:space="0" w:color="auto"/>
              <w:right w:val="single" w:sz="4" w:space="0" w:color="000000"/>
            </w:tcBorders>
          </w:tcPr>
          <w:p>
            <w:pPr/>
          </w:p>
        </w:tc>
        <w:tc>
          <w:tcPr>
            <w:tcW w:w="882" w:type="dxa"/>
            <w:tcBorders>
              <w:top w:val="single" w:sz="4" w:space="0" w:color="000000"/>
              <w:left w:val="single" w:sz="4" w:space="0" w:color="000000"/>
              <w:bottom w:val="nil" w:sz="6" w:space="0" w:color="auto"/>
              <w:right w:val="single" w:sz="4" w:space="0" w:color="000000"/>
            </w:tcBorders>
          </w:tcPr>
          <w:p>
            <w:pPr/>
          </w:p>
        </w:tc>
        <w:tc>
          <w:tcPr>
            <w:tcW w:w="31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
              <w:ind w:left="103" w:right="-3"/>
              <w:jc w:val="left"/>
              <w:rPr>
                <w:rFonts w:ascii="宋体" w:hAnsi="宋体" w:cs="宋体" w:eastAsia="宋体" w:hint="default"/>
                <w:sz w:val="21"/>
                <w:szCs w:val="21"/>
              </w:rPr>
            </w:pPr>
            <w:r>
              <w:rPr>
                <w:rFonts w:ascii="宋体" w:hAnsi="宋体" w:cs="宋体" w:eastAsia="宋体" w:hint="default"/>
                <w:spacing w:val="-8"/>
                <w:sz w:val="21"/>
                <w:szCs w:val="21"/>
              </w:rPr>
              <w:t>技术开发、技术服务、成果转让：</w:t>
            </w:r>
          </w:p>
        </w:tc>
        <w:tc>
          <w:tcPr>
            <w:tcW w:w="1582" w:type="dxa"/>
            <w:tcBorders>
              <w:top w:val="single" w:sz="4" w:space="0" w:color="000000"/>
              <w:left w:val="single" w:sz="4" w:space="0" w:color="000000"/>
              <w:bottom w:val="nil" w:sz="6" w:space="0" w:color="auto"/>
              <w:right w:val="single" w:sz="4" w:space="0" w:color="000000"/>
            </w:tcBorders>
          </w:tcPr>
          <w:p>
            <w:pPr/>
          </w:p>
        </w:tc>
      </w:tr>
      <w:tr>
        <w:trPr>
          <w:trHeight w:val="272" w:hRule="exact"/>
        </w:trPr>
        <w:tc>
          <w:tcPr>
            <w:tcW w:w="2795" w:type="dxa"/>
            <w:tcBorders>
              <w:top w:val="nil" w:sz="6" w:space="0" w:color="auto"/>
              <w:left w:val="single" w:sz="4" w:space="0" w:color="000000"/>
              <w:bottom w:val="nil" w:sz="6" w:space="0" w:color="auto"/>
              <w:right w:val="single" w:sz="4" w:space="0" w:color="000000"/>
            </w:tcBorders>
          </w:tcPr>
          <w:p>
            <w:pPr/>
          </w:p>
        </w:tc>
        <w:tc>
          <w:tcPr>
            <w:tcW w:w="119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3145"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电子计算机软、硬件及其数据传</w:t>
            </w:r>
          </w:p>
        </w:tc>
        <w:tc>
          <w:tcPr>
            <w:tcW w:w="1582" w:type="dxa"/>
            <w:tcBorders>
              <w:top w:val="nil" w:sz="6" w:space="0" w:color="auto"/>
              <w:left w:val="single" w:sz="4" w:space="0" w:color="000000"/>
              <w:bottom w:val="nil" w:sz="6" w:space="0" w:color="auto"/>
              <w:right w:val="single" w:sz="4" w:space="0" w:color="000000"/>
            </w:tcBorders>
          </w:tcPr>
          <w:p>
            <w:pPr/>
          </w:p>
        </w:tc>
      </w:tr>
      <w:tr>
        <w:trPr>
          <w:trHeight w:val="545" w:hRule="exact"/>
        </w:trPr>
        <w:tc>
          <w:tcPr>
            <w:tcW w:w="27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快威科技集团有限公司</w:t>
            </w:r>
          </w:p>
        </w:tc>
        <w:tc>
          <w:tcPr>
            <w:tcW w:w="11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21" w:right="0"/>
              <w:jc w:val="left"/>
              <w:rPr>
                <w:rFonts w:ascii="宋体" w:hAnsi="宋体" w:cs="宋体" w:eastAsia="宋体" w:hint="default"/>
                <w:sz w:val="21"/>
                <w:szCs w:val="21"/>
              </w:rPr>
            </w:pPr>
            <w:r>
              <w:rPr>
                <w:rFonts w:ascii="宋体"/>
                <w:sz w:val="21"/>
              </w:rPr>
              <w:t>10,000.00</w:t>
            </w:r>
          </w:p>
        </w:tc>
        <w:tc>
          <w:tcPr>
            <w:tcW w:w="8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95%</w:t>
            </w:r>
          </w:p>
        </w:tc>
        <w:tc>
          <w:tcPr>
            <w:tcW w:w="3145"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输设备，电子通信；工程承包：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楼宇综合布线，电子计算机联</w:t>
            </w:r>
          </w:p>
        </w:tc>
        <w:tc>
          <w:tcPr>
            <w:tcW w:w="1582"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15,135,710.85</w:t>
            </w:r>
          </w:p>
        </w:tc>
      </w:tr>
      <w:tr>
        <w:trPr>
          <w:trHeight w:val="272" w:hRule="exact"/>
        </w:trPr>
        <w:tc>
          <w:tcPr>
            <w:tcW w:w="2795" w:type="dxa"/>
            <w:tcBorders>
              <w:top w:val="nil" w:sz="6" w:space="0" w:color="auto"/>
              <w:left w:val="single" w:sz="4" w:space="0" w:color="000000"/>
              <w:bottom w:val="nil" w:sz="6" w:space="0" w:color="auto"/>
              <w:right w:val="single" w:sz="4" w:space="0" w:color="000000"/>
            </w:tcBorders>
          </w:tcPr>
          <w:p>
            <w:pPr/>
          </w:p>
        </w:tc>
        <w:tc>
          <w:tcPr>
            <w:tcW w:w="119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3145"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网；批发、零售：电子计算机及</w:t>
            </w:r>
          </w:p>
        </w:tc>
        <w:tc>
          <w:tcPr>
            <w:tcW w:w="1582" w:type="dxa"/>
            <w:tcBorders>
              <w:top w:val="nil" w:sz="6" w:space="0" w:color="auto"/>
              <w:left w:val="single" w:sz="4" w:space="0" w:color="000000"/>
              <w:bottom w:val="nil" w:sz="6" w:space="0" w:color="auto"/>
              <w:right w:val="single" w:sz="4" w:space="0" w:color="000000"/>
            </w:tcBorders>
          </w:tcPr>
          <w:p>
            <w:pPr/>
          </w:p>
        </w:tc>
      </w:tr>
      <w:tr>
        <w:trPr>
          <w:trHeight w:val="329" w:hRule="exact"/>
        </w:trPr>
        <w:tc>
          <w:tcPr>
            <w:tcW w:w="2795" w:type="dxa"/>
            <w:tcBorders>
              <w:top w:val="nil" w:sz="6" w:space="0" w:color="auto"/>
              <w:left w:val="single" w:sz="4" w:space="0" w:color="000000"/>
              <w:bottom w:val="single" w:sz="4" w:space="0" w:color="000000"/>
              <w:right w:val="single" w:sz="4" w:space="0" w:color="000000"/>
            </w:tcBorders>
          </w:tcPr>
          <w:p>
            <w:pPr/>
          </w:p>
        </w:tc>
        <w:tc>
          <w:tcPr>
            <w:tcW w:w="1199" w:type="dxa"/>
            <w:tcBorders>
              <w:top w:val="nil" w:sz="6" w:space="0" w:color="auto"/>
              <w:left w:val="single" w:sz="4" w:space="0" w:color="000000"/>
              <w:bottom w:val="single" w:sz="4" w:space="0" w:color="000000"/>
              <w:right w:val="single" w:sz="4" w:space="0" w:color="000000"/>
            </w:tcBorders>
          </w:tcPr>
          <w:p>
            <w:pPr/>
          </w:p>
        </w:tc>
        <w:tc>
          <w:tcPr>
            <w:tcW w:w="882" w:type="dxa"/>
            <w:tcBorders>
              <w:top w:val="nil" w:sz="6" w:space="0" w:color="auto"/>
              <w:left w:val="single" w:sz="4" w:space="0" w:color="000000"/>
              <w:bottom w:val="single" w:sz="4" w:space="0" w:color="000000"/>
              <w:right w:val="single" w:sz="4" w:space="0" w:color="000000"/>
            </w:tcBorders>
          </w:tcPr>
          <w:p>
            <w:pPr/>
          </w:p>
        </w:tc>
        <w:tc>
          <w:tcPr>
            <w:tcW w:w="3145"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其配件，通信设备；货物进出口</w:t>
            </w:r>
          </w:p>
        </w:tc>
        <w:tc>
          <w:tcPr>
            <w:tcW w:w="1582"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62" w:top="980" w:bottom="1160" w:left="106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BodyText"/>
        <w:spacing w:line="240" w:lineRule="auto" w:before="35"/>
        <w:ind w:right="3944"/>
        <w:jc w:val="left"/>
      </w:pPr>
      <w:r>
        <w:rPr/>
        <w:t>公司是否披露过盈利预测或经营计划：</w:t>
      </w:r>
    </w:p>
    <w:p>
      <w:pPr>
        <w:pStyle w:val="BodyText"/>
        <w:spacing w:line="240" w:lineRule="auto" w:before="117"/>
        <w:ind w:left="245" w:right="3944"/>
        <w:jc w:val="left"/>
      </w:pPr>
      <w:r>
        <w:rPr/>
        <w:t>(1) 公司是否编制并披露新年度的盈利预测：</w:t>
      </w:r>
      <w:r>
        <w:rPr>
          <w:spacing w:val="-2"/>
        </w:rPr>
        <w:t> </w:t>
      </w:r>
      <w:r>
        <w:rPr/>
        <w:t>无</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before="35"/>
        <w:ind w:right="3944"/>
        <w:jc w:val="left"/>
      </w:pPr>
      <w:r>
        <w:rPr/>
        <w:t>(二)</w:t>
      </w:r>
      <w:r>
        <w:rPr>
          <w:spacing w:val="-2"/>
        </w:rPr>
        <w:t> </w:t>
      </w:r>
      <w:r>
        <w:rPr/>
        <w:t>公司投资情况</w:t>
      </w:r>
    </w:p>
    <w:p>
      <w:pPr>
        <w:pStyle w:val="BodyText"/>
        <w:spacing w:line="240" w:lineRule="auto" w:before="117"/>
        <w:ind w:left="0" w:right="179"/>
        <w:jc w:val="right"/>
      </w:pPr>
      <w:r>
        <w:rPr/>
        <w:t>单位:万元</w:t>
      </w:r>
    </w:p>
    <w:p>
      <w:pPr>
        <w:spacing w:line="240" w:lineRule="auto" w:before="9"/>
        <w:rPr>
          <w:rFonts w:ascii="宋体" w:hAnsi="宋体" w:cs="宋体" w:eastAsia="宋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4130"/>
        <w:gridCol w:w="5168"/>
      </w:tblGrid>
      <w:tr>
        <w:trPr>
          <w:trHeight w:val="527" w:hRule="exact"/>
        </w:trPr>
        <w:tc>
          <w:tcPr>
            <w:tcW w:w="4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报告期内投资额</w:t>
            </w:r>
          </w:p>
        </w:tc>
        <w:tc>
          <w:tcPr>
            <w:tcW w:w="5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sz w:val="21"/>
              </w:rPr>
              <w:t>11482.92</w:t>
            </w:r>
          </w:p>
        </w:tc>
      </w:tr>
      <w:tr>
        <w:trPr>
          <w:trHeight w:val="528" w:hRule="exact"/>
        </w:trPr>
        <w:tc>
          <w:tcPr>
            <w:tcW w:w="4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投资额增减变动数</w:t>
            </w:r>
          </w:p>
        </w:tc>
        <w:tc>
          <w:tcPr>
            <w:tcW w:w="5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-51295.97</w:t>
            </w:r>
          </w:p>
        </w:tc>
      </w:tr>
      <w:tr>
        <w:trPr>
          <w:trHeight w:val="527" w:hRule="exact"/>
        </w:trPr>
        <w:tc>
          <w:tcPr>
            <w:tcW w:w="4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上年同期投资额</w:t>
            </w:r>
          </w:p>
        </w:tc>
        <w:tc>
          <w:tcPr>
            <w:tcW w:w="5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sz w:val="21"/>
              </w:rPr>
              <w:t>62778.89</w:t>
            </w:r>
          </w:p>
        </w:tc>
      </w:tr>
      <w:tr>
        <w:trPr>
          <w:trHeight w:val="528" w:hRule="exact"/>
        </w:trPr>
        <w:tc>
          <w:tcPr>
            <w:tcW w:w="4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投资额增减幅度(%)</w:t>
            </w:r>
          </w:p>
        </w:tc>
        <w:tc>
          <w:tcPr>
            <w:tcW w:w="5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-81.71</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before="35"/>
        <w:ind w:right="3944"/>
        <w:jc w:val="left"/>
      </w:pPr>
      <w:r>
        <w:rPr/>
        <w:t>被投资的公司情况</w:t>
      </w:r>
    </w:p>
    <w:p>
      <w:pPr>
        <w:spacing w:line="240" w:lineRule="auto" w:before="9"/>
        <w:rPr>
          <w:rFonts w:ascii="宋体" w:hAnsi="宋体" w:cs="宋体" w:eastAsia="宋体" w:hint="default"/>
          <w:sz w:val="11"/>
          <w:szCs w:val="11"/>
        </w:rPr>
      </w:pPr>
    </w:p>
    <w:tbl>
      <w:tblPr>
        <w:tblW w:w="0" w:type="auto"/>
        <w:jc w:val="left"/>
        <w:tblInd w:w="125" w:type="dxa"/>
        <w:tblLayout w:type="fixed"/>
        <w:tblCellMar>
          <w:top w:w="0" w:type="dxa"/>
          <w:left w:w="0" w:type="dxa"/>
          <w:bottom w:w="0" w:type="dxa"/>
          <w:right w:w="0" w:type="dxa"/>
        </w:tblCellMar>
        <w:tblLook w:val="01E0"/>
      </w:tblPr>
      <w:tblGrid>
        <w:gridCol w:w="2348"/>
        <w:gridCol w:w="2066"/>
        <w:gridCol w:w="2537"/>
        <w:gridCol w:w="2348"/>
      </w:tblGrid>
      <w:tr>
        <w:trPr>
          <w:trHeight w:val="799"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26" w:right="0"/>
              <w:jc w:val="left"/>
              <w:rPr>
                <w:rFonts w:ascii="宋体" w:hAnsi="宋体" w:cs="宋体" w:eastAsia="宋体" w:hint="default"/>
                <w:sz w:val="21"/>
                <w:szCs w:val="21"/>
              </w:rPr>
            </w:pPr>
            <w:r>
              <w:rPr>
                <w:rFonts w:ascii="宋体" w:hAnsi="宋体" w:cs="宋体" w:eastAsia="宋体" w:hint="default"/>
                <w:sz w:val="21"/>
                <w:szCs w:val="21"/>
              </w:rPr>
              <w:t>被投资的公司名称</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96" w:right="0"/>
              <w:jc w:val="left"/>
              <w:rPr>
                <w:rFonts w:ascii="宋体" w:hAnsi="宋体" w:cs="宋体" w:eastAsia="宋体" w:hint="default"/>
                <w:sz w:val="21"/>
                <w:szCs w:val="21"/>
              </w:rPr>
            </w:pPr>
            <w:r>
              <w:rPr>
                <w:rFonts w:ascii="宋体" w:hAnsi="宋体" w:cs="宋体" w:eastAsia="宋体" w:hint="default"/>
                <w:sz w:val="21"/>
                <w:szCs w:val="21"/>
              </w:rPr>
              <w:t>主要经营活动</w:t>
            </w:r>
          </w:p>
        </w:tc>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102" w:right="104" w:hanging="998"/>
              <w:jc w:val="left"/>
              <w:rPr>
                <w:rFonts w:ascii="宋体" w:hAnsi="宋体" w:cs="宋体" w:eastAsia="宋体" w:hint="default"/>
                <w:sz w:val="21"/>
                <w:szCs w:val="21"/>
              </w:rPr>
            </w:pPr>
            <w:r>
              <w:rPr>
                <w:rFonts w:ascii="宋体" w:hAnsi="宋体" w:cs="宋体" w:eastAsia="宋体" w:hint="default"/>
                <w:sz w:val="21"/>
                <w:szCs w:val="21"/>
              </w:rPr>
              <w:t>占被投资公司权益的比例 (%)</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52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浙江网新科技创投公司</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风险投资</w:t>
            </w:r>
          </w:p>
        </w:tc>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100</w:t>
            </w:r>
          </w:p>
        </w:tc>
        <w:tc>
          <w:tcPr>
            <w:tcW w:w="2348" w:type="dxa"/>
            <w:tcBorders>
              <w:top w:val="single" w:sz="6" w:space="0" w:color="000000"/>
              <w:left w:val="single" w:sz="6" w:space="0" w:color="000000"/>
              <w:bottom w:val="single" w:sz="6" w:space="0" w:color="000000"/>
              <w:right w:val="single" w:sz="6" w:space="0" w:color="000000"/>
            </w:tcBorders>
          </w:tcPr>
          <w:p>
            <w:pPr/>
          </w:p>
        </w:tc>
      </w:tr>
      <w:tr>
        <w:trPr>
          <w:trHeight w:val="799"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131"/>
              <w:jc w:val="left"/>
              <w:rPr>
                <w:rFonts w:ascii="宋体" w:hAnsi="宋体" w:cs="宋体" w:eastAsia="宋体" w:hint="default"/>
                <w:sz w:val="21"/>
                <w:szCs w:val="21"/>
              </w:rPr>
            </w:pPr>
            <w:r>
              <w:rPr>
                <w:rFonts w:ascii="宋体" w:hAnsi="宋体" w:cs="宋体" w:eastAsia="宋体" w:hint="default"/>
                <w:sz w:val="21"/>
                <w:szCs w:val="21"/>
              </w:rPr>
              <w:t>杭州网新颐和科技有限 公司</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服务外包</w:t>
            </w:r>
          </w:p>
        </w:tc>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0"/>
              <w:jc w:val="right"/>
              <w:rPr>
                <w:rFonts w:ascii="宋体" w:hAnsi="宋体" w:cs="宋体" w:eastAsia="宋体" w:hint="default"/>
                <w:sz w:val="21"/>
                <w:szCs w:val="21"/>
              </w:rPr>
            </w:pPr>
            <w:r>
              <w:rPr>
                <w:rFonts w:ascii="宋体"/>
                <w:sz w:val="21"/>
              </w:rPr>
              <w:t>51</w:t>
            </w:r>
          </w:p>
        </w:tc>
        <w:tc>
          <w:tcPr>
            <w:tcW w:w="2348"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44"/>
              <w:ind w:left="100" w:right="131"/>
              <w:jc w:val="left"/>
              <w:rPr>
                <w:rFonts w:ascii="宋体" w:hAnsi="宋体" w:cs="宋体" w:eastAsia="宋体" w:hint="default"/>
                <w:sz w:val="21"/>
                <w:szCs w:val="21"/>
              </w:rPr>
            </w:pPr>
            <w:r>
              <w:rPr>
                <w:rFonts w:ascii="宋体" w:hAnsi="宋体" w:cs="宋体" w:eastAsia="宋体" w:hint="default"/>
                <w:sz w:val="21"/>
                <w:szCs w:val="21"/>
              </w:rPr>
              <w:t>网新创新研究开发有限 公司</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宋体" w:hAnsi="宋体" w:cs="宋体" w:eastAsia="宋体" w:hint="default"/>
                <w:sz w:val="21"/>
                <w:szCs w:val="21"/>
              </w:rPr>
            </w:pPr>
            <w:r>
              <w:rPr>
                <w:rFonts w:ascii="宋体" w:hAnsi="宋体" w:cs="宋体" w:eastAsia="宋体" w:hint="default"/>
                <w:sz w:val="21"/>
                <w:szCs w:val="21"/>
              </w:rPr>
              <w:t>平台孵化</w:t>
            </w:r>
          </w:p>
        </w:tc>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宋体" w:hAnsi="宋体" w:cs="宋体" w:eastAsia="宋体" w:hint="default"/>
                <w:sz w:val="21"/>
                <w:szCs w:val="21"/>
              </w:rPr>
            </w:pPr>
            <w:r>
              <w:rPr>
                <w:rFonts w:ascii="宋体"/>
                <w:sz w:val="21"/>
              </w:rPr>
              <w:t>15</w:t>
            </w:r>
          </w:p>
        </w:tc>
        <w:tc>
          <w:tcPr>
            <w:tcW w:w="2348" w:type="dxa"/>
            <w:tcBorders>
              <w:top w:val="single" w:sz="6" w:space="0" w:color="000000"/>
              <w:left w:val="single" w:sz="6" w:space="0" w:color="000000"/>
              <w:bottom w:val="single" w:sz="6" w:space="0" w:color="000000"/>
              <w:right w:val="single" w:sz="6" w:space="0" w:color="000000"/>
            </w:tcBorders>
          </w:tcPr>
          <w:p>
            <w:pPr/>
          </w:p>
        </w:tc>
      </w:tr>
      <w:tr>
        <w:trPr>
          <w:trHeight w:val="52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日本株式会社</w:t>
            </w:r>
            <w:r>
              <w:rPr>
                <w:rFonts w:ascii="宋体" w:hAnsi="宋体" w:cs="宋体" w:eastAsia="宋体" w:hint="default"/>
                <w:spacing w:val="-53"/>
                <w:sz w:val="21"/>
                <w:szCs w:val="21"/>
              </w:rPr>
              <w:t> </w:t>
            </w:r>
            <w:r>
              <w:rPr>
                <w:rFonts w:ascii="宋体" w:hAnsi="宋体" w:cs="宋体" w:eastAsia="宋体" w:hint="default"/>
                <w:sz w:val="21"/>
                <w:szCs w:val="21"/>
              </w:rPr>
              <w:t>Solxyz</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5</w:t>
            </w:r>
          </w:p>
        </w:tc>
        <w:tc>
          <w:tcPr>
            <w:tcW w:w="234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343" w:lineRule="auto" w:before="35"/>
        <w:ind w:left="560" w:right="3104" w:hanging="420"/>
        <w:jc w:val="left"/>
      </w:pPr>
      <w:r>
        <w:rPr/>
        <w:t>1、募集资金使用情况 报告期内，公司无募集资金或前期募集资金使用到本期的情况。</w:t>
      </w:r>
    </w:p>
    <w:p>
      <w:pPr>
        <w:spacing w:line="240" w:lineRule="auto" w:before="5"/>
        <w:rPr>
          <w:rFonts w:ascii="宋体" w:hAnsi="宋体" w:cs="宋体" w:eastAsia="宋体" w:hint="default"/>
          <w:sz w:val="29"/>
          <w:szCs w:val="29"/>
        </w:rPr>
      </w:pPr>
    </w:p>
    <w:p>
      <w:pPr>
        <w:pStyle w:val="BodyText"/>
        <w:spacing w:line="240" w:lineRule="auto" w:before="35"/>
        <w:ind w:right="3944"/>
        <w:jc w:val="left"/>
      </w:pPr>
      <w:r>
        <w:rPr/>
        <w:t>2、非募集资金项目情况</w:t>
      </w:r>
    </w:p>
    <w:p>
      <w:pPr>
        <w:pStyle w:val="BodyText"/>
        <w:spacing w:line="240" w:lineRule="auto" w:before="117"/>
        <w:ind w:left="0" w:right="179"/>
        <w:jc w:val="right"/>
      </w:pPr>
      <w:r>
        <w:rPr/>
        <w:t>单位:元</w:t>
      </w:r>
      <w:r>
        <w:rPr>
          <w:spacing w:val="-2"/>
        </w:rPr>
        <w:t> </w:t>
      </w:r>
      <w:r>
        <w:rPr/>
        <w:t>币种:人民币</w:t>
      </w:r>
    </w:p>
    <w:p>
      <w:pPr>
        <w:spacing w:line="240" w:lineRule="auto" w:before="9"/>
        <w:rPr>
          <w:rFonts w:ascii="宋体" w:hAnsi="宋体" w:cs="宋体" w:eastAsia="宋体" w:hint="default"/>
          <w:sz w:val="11"/>
          <w:szCs w:val="11"/>
        </w:rPr>
      </w:pPr>
    </w:p>
    <w:tbl>
      <w:tblPr>
        <w:tblW w:w="0" w:type="auto"/>
        <w:jc w:val="left"/>
        <w:tblInd w:w="257" w:type="dxa"/>
        <w:tblLayout w:type="fixed"/>
        <w:tblCellMar>
          <w:top w:w="0" w:type="dxa"/>
          <w:left w:w="0" w:type="dxa"/>
          <w:bottom w:w="0" w:type="dxa"/>
          <w:right w:w="0" w:type="dxa"/>
        </w:tblCellMar>
        <w:tblLook w:val="01E0"/>
      </w:tblPr>
      <w:tblGrid>
        <w:gridCol w:w="3031"/>
        <w:gridCol w:w="1633"/>
        <w:gridCol w:w="1153"/>
        <w:gridCol w:w="3176"/>
      </w:tblGrid>
      <w:tr>
        <w:trPr>
          <w:trHeight w:val="527" w:hRule="exact"/>
        </w:trPr>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88" w:right="0"/>
              <w:jc w:val="left"/>
              <w:rPr>
                <w:rFonts w:ascii="宋体" w:hAnsi="宋体" w:cs="宋体" w:eastAsia="宋体" w:hint="default"/>
                <w:sz w:val="21"/>
                <w:szCs w:val="21"/>
              </w:rPr>
            </w:pPr>
            <w:r>
              <w:rPr>
                <w:rFonts w:ascii="宋体" w:hAnsi="宋体" w:cs="宋体" w:eastAsia="宋体" w:hint="default"/>
                <w:sz w:val="21"/>
                <w:szCs w:val="21"/>
              </w:rPr>
              <w:t>项目金额</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48" w:right="0"/>
              <w:jc w:val="left"/>
              <w:rPr>
                <w:rFonts w:ascii="宋体" w:hAnsi="宋体" w:cs="宋体" w:eastAsia="宋体" w:hint="default"/>
                <w:sz w:val="21"/>
                <w:szCs w:val="21"/>
              </w:rPr>
            </w:pPr>
            <w:r>
              <w:rPr>
                <w:rFonts w:ascii="宋体" w:hAnsi="宋体" w:cs="宋体" w:eastAsia="宋体" w:hint="default"/>
                <w:sz w:val="21"/>
                <w:szCs w:val="21"/>
              </w:rPr>
              <w:t>项目进度</w:t>
            </w:r>
          </w:p>
        </w:tc>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951" w:right="0"/>
              <w:jc w:val="left"/>
              <w:rPr>
                <w:rFonts w:ascii="宋体" w:hAnsi="宋体" w:cs="宋体" w:eastAsia="宋体" w:hint="default"/>
                <w:sz w:val="21"/>
                <w:szCs w:val="21"/>
              </w:rPr>
            </w:pPr>
            <w:r>
              <w:rPr>
                <w:rFonts w:ascii="宋体" w:hAnsi="宋体" w:cs="宋体" w:eastAsia="宋体" w:hint="default"/>
                <w:sz w:val="21"/>
                <w:szCs w:val="21"/>
              </w:rPr>
              <w:t>项目收益情况</w:t>
            </w:r>
          </w:p>
        </w:tc>
      </w:tr>
      <w:tr>
        <w:trPr>
          <w:trHeight w:val="528" w:hRule="exact"/>
        </w:trPr>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浙江网新科技创投公司</w:t>
            </w: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5000</w:t>
            </w:r>
            <w:r>
              <w:rPr>
                <w:rFonts w:ascii="宋体" w:hAnsi="宋体" w:cs="宋体" w:eastAsia="宋体" w:hint="default"/>
                <w:spacing w:val="-54"/>
                <w:sz w:val="21"/>
                <w:szCs w:val="21"/>
              </w:rPr>
              <w:t> </w:t>
            </w:r>
            <w:r>
              <w:rPr>
                <w:rFonts w:ascii="宋体" w:hAnsi="宋体" w:cs="宋体" w:eastAsia="宋体" w:hint="default"/>
                <w:sz w:val="21"/>
                <w:szCs w:val="21"/>
              </w:rPr>
              <w:t>万人民币</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sz w:val="21"/>
              </w:rPr>
              <w:t>100%</w:t>
            </w:r>
          </w:p>
        </w:tc>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年确认收益</w:t>
            </w:r>
            <w:r>
              <w:rPr>
                <w:rFonts w:ascii="宋体" w:hAnsi="宋体" w:cs="宋体" w:eastAsia="宋体" w:hint="default"/>
                <w:spacing w:val="-54"/>
                <w:sz w:val="21"/>
                <w:szCs w:val="21"/>
              </w:rPr>
              <w:t> </w:t>
            </w:r>
            <w:r>
              <w:rPr>
                <w:rFonts w:ascii="宋体" w:hAnsi="宋体" w:cs="宋体" w:eastAsia="宋体" w:hint="default"/>
                <w:sz w:val="21"/>
                <w:szCs w:val="21"/>
              </w:rPr>
              <w:t>183,170.41</w:t>
            </w:r>
            <w:r>
              <w:rPr>
                <w:rFonts w:ascii="宋体" w:hAnsi="宋体" w:cs="宋体" w:eastAsia="宋体" w:hint="default"/>
                <w:spacing w:val="-53"/>
                <w:sz w:val="21"/>
                <w:szCs w:val="21"/>
              </w:rPr>
              <w:t> </w:t>
            </w:r>
            <w:r>
              <w:rPr>
                <w:rFonts w:ascii="宋体" w:hAnsi="宋体" w:cs="宋体" w:eastAsia="宋体" w:hint="default"/>
                <w:sz w:val="21"/>
                <w:szCs w:val="21"/>
              </w:rPr>
              <w:t>元</w:t>
            </w:r>
          </w:p>
        </w:tc>
      </w:tr>
      <w:tr>
        <w:trPr>
          <w:trHeight w:val="527" w:hRule="exact"/>
        </w:trPr>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杭州网新颐和科技有限公司</w:t>
            </w: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3000</w:t>
            </w:r>
            <w:r>
              <w:rPr>
                <w:rFonts w:ascii="宋体" w:hAnsi="宋体" w:cs="宋体" w:eastAsia="宋体" w:hint="default"/>
                <w:spacing w:val="-54"/>
                <w:sz w:val="21"/>
                <w:szCs w:val="21"/>
              </w:rPr>
              <w:t> </w:t>
            </w:r>
            <w:r>
              <w:rPr>
                <w:rFonts w:ascii="宋体" w:hAnsi="宋体" w:cs="宋体" w:eastAsia="宋体" w:hint="default"/>
                <w:sz w:val="21"/>
                <w:szCs w:val="21"/>
              </w:rPr>
              <w:t>万人民币</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sz w:val="21"/>
              </w:rPr>
              <w:t>100%</w:t>
            </w:r>
          </w:p>
        </w:tc>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年确认收益</w:t>
            </w:r>
            <w:r>
              <w:rPr>
                <w:rFonts w:ascii="宋体" w:hAnsi="宋体" w:cs="宋体" w:eastAsia="宋体" w:hint="default"/>
                <w:spacing w:val="-54"/>
                <w:sz w:val="21"/>
                <w:szCs w:val="21"/>
              </w:rPr>
              <w:t> </w:t>
            </w:r>
            <w:r>
              <w:rPr>
                <w:rFonts w:ascii="宋体" w:hAnsi="宋体" w:cs="宋体" w:eastAsia="宋体" w:hint="default"/>
                <w:sz w:val="21"/>
                <w:szCs w:val="21"/>
              </w:rPr>
              <w:t>3,397,792.17</w:t>
            </w:r>
            <w:r>
              <w:rPr>
                <w:rFonts w:ascii="宋体" w:hAnsi="宋体" w:cs="宋体" w:eastAsia="宋体" w:hint="default"/>
                <w:spacing w:val="-53"/>
                <w:sz w:val="21"/>
                <w:szCs w:val="21"/>
              </w:rPr>
              <w:t> </w:t>
            </w:r>
            <w:r>
              <w:rPr>
                <w:rFonts w:ascii="宋体" w:hAnsi="宋体" w:cs="宋体" w:eastAsia="宋体" w:hint="default"/>
                <w:sz w:val="21"/>
                <w:szCs w:val="21"/>
              </w:rPr>
              <w:t>元</w:t>
            </w:r>
          </w:p>
        </w:tc>
      </w:tr>
      <w:tr>
        <w:trPr>
          <w:trHeight w:val="388" w:hRule="exact"/>
        </w:trPr>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网新创新研究开发有限公司</w:t>
            </w: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2" w:right="0"/>
              <w:jc w:val="left"/>
              <w:rPr>
                <w:rFonts w:ascii="宋体" w:hAnsi="宋体" w:cs="宋体" w:eastAsia="宋体" w:hint="default"/>
                <w:sz w:val="21"/>
                <w:szCs w:val="21"/>
              </w:rPr>
            </w:pPr>
            <w:r>
              <w:rPr>
                <w:rFonts w:ascii="宋体" w:hAnsi="宋体" w:cs="宋体" w:eastAsia="宋体" w:hint="default"/>
                <w:sz w:val="21"/>
                <w:szCs w:val="21"/>
              </w:rPr>
              <w:t>1500</w:t>
            </w:r>
            <w:r>
              <w:rPr>
                <w:rFonts w:ascii="宋体" w:hAnsi="宋体" w:cs="宋体" w:eastAsia="宋体" w:hint="default"/>
                <w:spacing w:val="-54"/>
                <w:sz w:val="21"/>
                <w:szCs w:val="21"/>
              </w:rPr>
              <w:t> </w:t>
            </w:r>
            <w:r>
              <w:rPr>
                <w:rFonts w:ascii="宋体" w:hAnsi="宋体" w:cs="宋体" w:eastAsia="宋体" w:hint="default"/>
                <w:sz w:val="21"/>
                <w:szCs w:val="21"/>
              </w:rPr>
              <w:t>万人民币</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2" w:right="0"/>
              <w:jc w:val="left"/>
              <w:rPr>
                <w:rFonts w:ascii="宋体" w:hAnsi="宋体" w:cs="宋体" w:eastAsia="宋体" w:hint="default"/>
                <w:sz w:val="21"/>
                <w:szCs w:val="21"/>
              </w:rPr>
            </w:pPr>
            <w:r>
              <w:rPr>
                <w:rFonts w:ascii="宋体"/>
                <w:sz w:val="21"/>
              </w:rPr>
              <w:t>50%</w:t>
            </w:r>
          </w:p>
        </w:tc>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2" w:right="0"/>
              <w:jc w:val="left"/>
              <w:rPr>
                <w:rFonts w:ascii="宋体" w:hAnsi="宋体" w:cs="宋体" w:eastAsia="宋体" w:hint="default"/>
                <w:sz w:val="21"/>
                <w:szCs w:val="21"/>
              </w:rPr>
            </w:pPr>
            <w:r>
              <w:rPr>
                <w:rFonts w:ascii="宋体"/>
                <w:sz w:val="21"/>
              </w:rPr>
              <w:t>0</w:t>
            </w:r>
          </w:p>
        </w:tc>
      </w:tr>
      <w:tr>
        <w:trPr>
          <w:trHeight w:val="528" w:hRule="exact"/>
        </w:trPr>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日本株式会社</w:t>
            </w:r>
            <w:r>
              <w:rPr>
                <w:rFonts w:ascii="宋体" w:hAnsi="宋体" w:cs="宋体" w:eastAsia="宋体" w:hint="default"/>
                <w:spacing w:val="-53"/>
                <w:sz w:val="21"/>
                <w:szCs w:val="21"/>
              </w:rPr>
              <w:t> </w:t>
            </w:r>
            <w:r>
              <w:rPr>
                <w:rFonts w:ascii="宋体" w:hAnsi="宋体" w:cs="宋体" w:eastAsia="宋体" w:hint="default"/>
                <w:sz w:val="21"/>
                <w:szCs w:val="21"/>
              </w:rPr>
              <w:t>Solxyz</w:t>
            </w: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2.68</w:t>
            </w:r>
            <w:r>
              <w:rPr>
                <w:rFonts w:ascii="宋体" w:hAnsi="宋体" w:cs="宋体" w:eastAsia="宋体" w:hint="default"/>
                <w:spacing w:val="-52"/>
                <w:sz w:val="21"/>
                <w:szCs w:val="21"/>
              </w:rPr>
              <w:t> </w:t>
            </w:r>
            <w:r>
              <w:rPr>
                <w:rFonts w:ascii="宋体" w:hAnsi="宋体" w:cs="宋体" w:eastAsia="宋体" w:hint="default"/>
                <w:sz w:val="21"/>
                <w:szCs w:val="21"/>
              </w:rPr>
              <w:t>亿日元</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2" w:right="0"/>
              <w:jc w:val="left"/>
              <w:rPr>
                <w:rFonts w:ascii="宋体" w:hAnsi="宋体" w:cs="宋体" w:eastAsia="宋体" w:hint="default"/>
                <w:sz w:val="21"/>
                <w:szCs w:val="21"/>
              </w:rPr>
            </w:pPr>
            <w:r>
              <w:rPr>
                <w:rFonts w:ascii="宋体"/>
                <w:sz w:val="21"/>
              </w:rPr>
              <w:t>100%</w:t>
            </w:r>
          </w:p>
        </w:tc>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2" w:right="0"/>
              <w:jc w:val="left"/>
              <w:rPr>
                <w:rFonts w:ascii="宋体" w:hAnsi="宋体" w:cs="宋体" w:eastAsia="宋体" w:hint="default"/>
                <w:sz w:val="21"/>
                <w:szCs w:val="21"/>
              </w:rPr>
            </w:pPr>
            <w:r>
              <w:rPr>
                <w:rFonts w:ascii="宋体"/>
                <w:sz w:val="21"/>
              </w:rPr>
              <w:t>0</w:t>
            </w:r>
          </w:p>
        </w:tc>
      </w:tr>
    </w:tbl>
    <w:p>
      <w:pPr>
        <w:pStyle w:val="BodyText"/>
        <w:spacing w:line="240" w:lineRule="auto" w:before="15"/>
        <w:ind w:left="560" w:right="3944"/>
        <w:jc w:val="left"/>
      </w:pPr>
      <w:r>
        <w:rPr/>
        <w:t>（1）投资浙江网新科技创投有限公司</w:t>
      </w:r>
    </w:p>
    <w:p>
      <w:pPr>
        <w:spacing w:after="0" w:line="240" w:lineRule="auto"/>
        <w:jc w:val="left"/>
        <w:sectPr>
          <w:pgSz w:w="11910" w:h="16840"/>
          <w:pgMar w:header="747" w:footer="962" w:top="980" w:bottom="1160" w:left="1220" w:right="1120"/>
        </w:sectPr>
      </w:pPr>
    </w:p>
    <w:p>
      <w:pPr>
        <w:spacing w:line="240" w:lineRule="auto" w:before="1"/>
        <w:rPr>
          <w:rFonts w:ascii="宋体" w:hAnsi="宋体" w:cs="宋体" w:eastAsia="宋体" w:hint="default"/>
          <w:sz w:val="29"/>
          <w:szCs w:val="29"/>
        </w:rPr>
      </w:pPr>
    </w:p>
    <w:p>
      <w:pPr>
        <w:pStyle w:val="BodyText"/>
        <w:spacing w:line="274" w:lineRule="exact" w:before="35"/>
        <w:ind w:left="560" w:right="169"/>
        <w:jc w:val="left"/>
      </w:pPr>
      <w:r>
        <w:rPr/>
        <w:t>公司出资</w:t>
      </w:r>
      <w:r>
        <w:rPr>
          <w:spacing w:val="-59"/>
        </w:rPr>
        <w:t> </w:t>
      </w:r>
      <w:r>
        <w:rPr/>
        <w:t>5,000.00</w:t>
      </w:r>
      <w:r>
        <w:rPr>
          <w:spacing w:val="-58"/>
        </w:rPr>
        <w:t> </w:t>
      </w:r>
      <w:r>
        <w:rPr/>
        <w:t>万元设立浙江网新科技创投有限公司。该公司于</w:t>
      </w:r>
      <w:r>
        <w:rPr>
          <w:spacing w:val="-59"/>
        </w:rPr>
        <w:t> </w:t>
      </w:r>
      <w:r>
        <w:rPr/>
        <w:t>2010</w:t>
      </w:r>
      <w:r>
        <w:rPr>
          <w:spacing w:val="-59"/>
        </w:rPr>
        <w:t> </w:t>
      </w:r>
      <w:r>
        <w:rPr/>
        <w:t>年</w:t>
      </w:r>
      <w:r>
        <w:rPr>
          <w:spacing w:val="-59"/>
        </w:rPr>
        <w:t> </w:t>
      </w:r>
      <w:r>
        <w:rPr/>
        <w:t>4</w:t>
      </w:r>
      <w:r>
        <w:rPr>
          <w:spacing w:val="-58"/>
        </w:rPr>
        <w:t> </w:t>
      </w:r>
      <w:r>
        <w:rPr/>
        <w:t>月</w:t>
      </w:r>
      <w:r>
        <w:rPr>
          <w:spacing w:val="-59"/>
        </w:rPr>
        <w:t> </w:t>
      </w:r>
      <w:r>
        <w:rPr/>
        <w:t>3</w:t>
      </w:r>
      <w:r>
        <w:rPr>
          <w:spacing w:val="-58"/>
        </w:rPr>
        <w:t> </w:t>
      </w:r>
      <w:r>
        <w:rPr/>
        <w:t>日取得注册号</w:t>
      </w:r>
    </w:p>
    <w:p>
      <w:pPr>
        <w:pStyle w:val="BodyText"/>
        <w:spacing w:line="274" w:lineRule="exact"/>
        <w:ind w:right="3944"/>
        <w:jc w:val="left"/>
      </w:pPr>
      <w:r>
        <w:rPr/>
        <w:t>为</w:t>
      </w:r>
      <w:r>
        <w:rPr>
          <w:spacing w:val="-66"/>
        </w:rPr>
        <w:t> </w:t>
      </w:r>
      <w:r>
        <w:rPr/>
        <w:t>330000000050161</w:t>
      </w:r>
      <w:r>
        <w:rPr>
          <w:spacing w:val="-65"/>
        </w:rPr>
        <w:t> </w:t>
      </w:r>
      <w:r>
        <w:rPr/>
        <w:t>的《企业法人营业执照》。</w:t>
      </w:r>
    </w:p>
    <w:p>
      <w:pPr>
        <w:spacing w:line="240" w:lineRule="auto" w:before="3"/>
        <w:rPr>
          <w:rFonts w:ascii="宋体" w:hAnsi="宋体" w:cs="宋体" w:eastAsia="宋体" w:hint="default"/>
          <w:sz w:val="28"/>
          <w:szCs w:val="28"/>
        </w:rPr>
      </w:pPr>
    </w:p>
    <w:p>
      <w:pPr>
        <w:pStyle w:val="BodyText"/>
        <w:spacing w:line="240" w:lineRule="auto"/>
        <w:ind w:left="560" w:right="3944"/>
        <w:jc w:val="left"/>
      </w:pPr>
      <w:r>
        <w:rPr/>
        <w:t>（2）</w:t>
      </w:r>
      <w:r>
        <w:rPr>
          <w:spacing w:val="-2"/>
        </w:rPr>
        <w:t> </w:t>
      </w:r>
      <w:r>
        <w:rPr/>
        <w:t>收购杭州网新颐和科技有限公司股权</w:t>
      </w:r>
    </w:p>
    <w:p>
      <w:pPr>
        <w:pStyle w:val="BodyText"/>
        <w:spacing w:line="272" w:lineRule="exact" w:before="75"/>
        <w:ind w:right="181" w:firstLine="420"/>
        <w:jc w:val="both"/>
      </w:pPr>
      <w:r>
        <w:rPr/>
        <w:t>2010</w:t>
      </w:r>
      <w:r>
        <w:rPr>
          <w:spacing w:val="-54"/>
        </w:rPr>
        <w:t> </w:t>
      </w:r>
      <w:r>
        <w:rPr/>
        <w:t>年</w:t>
      </w:r>
      <w:r>
        <w:rPr>
          <w:spacing w:val="-54"/>
        </w:rPr>
        <w:t> </w:t>
      </w:r>
      <w:r>
        <w:rPr/>
        <w:t>3</w:t>
      </w:r>
      <w:r>
        <w:rPr>
          <w:spacing w:val="-54"/>
        </w:rPr>
        <w:t> </w:t>
      </w:r>
      <w:r>
        <w:rPr/>
        <w:t>月</w:t>
      </w:r>
      <w:r>
        <w:rPr>
          <w:spacing w:val="-55"/>
        </w:rPr>
        <w:t> </w:t>
      </w:r>
      <w:r>
        <w:rPr/>
        <w:t>12</w:t>
      </w:r>
      <w:r>
        <w:rPr>
          <w:spacing w:val="-53"/>
        </w:rPr>
        <w:t> </w:t>
      </w:r>
      <w:r>
        <w:rPr/>
        <w:t>日，公司与杭州汉唐信息技术有限公司、缪雷等六名自然人及杭州颐和科技信息</w:t>
      </w:r>
      <w:r>
        <w:rPr/>
        <w:t> 系统有限公司（现已更名为“杭州网新颐和科技有限公司”）签订了《增资暨股权转让协议》。公司 向杭州颐和科技信息系统有限公司增资</w:t>
      </w:r>
      <w:r>
        <w:rPr>
          <w:spacing w:val="-63"/>
        </w:rPr>
        <w:t> </w:t>
      </w:r>
      <w:r>
        <w:rPr/>
        <w:t>2,000.00</w:t>
      </w:r>
      <w:r>
        <w:rPr>
          <w:spacing w:val="-62"/>
        </w:rPr>
        <w:t> </w:t>
      </w:r>
      <w:r>
        <w:rPr/>
        <w:t>万元，认缴其注册资本</w:t>
      </w:r>
      <w:r>
        <w:rPr>
          <w:spacing w:val="-63"/>
        </w:rPr>
        <w:t> </w:t>
      </w:r>
      <w:r>
        <w:rPr/>
        <w:t>257.58</w:t>
      </w:r>
      <w:r>
        <w:rPr>
          <w:spacing w:val="-62"/>
        </w:rPr>
        <w:t> </w:t>
      </w:r>
      <w:r>
        <w:rPr/>
        <w:t>万元。增资完成后，</w:t>
      </w:r>
      <w:r>
        <w:rPr>
          <w:spacing w:val="-1"/>
        </w:rPr>
        <w:t> </w:t>
      </w:r>
      <w:r>
        <w:rPr/>
        <w:t>本公司以</w:t>
      </w:r>
      <w:r>
        <w:rPr>
          <w:spacing w:val="-68"/>
        </w:rPr>
        <w:t> </w:t>
      </w:r>
      <w:r>
        <w:rPr/>
        <w:t>1,000.00</w:t>
      </w:r>
      <w:r>
        <w:rPr>
          <w:spacing w:val="-67"/>
        </w:rPr>
        <w:t> </w:t>
      </w:r>
      <w:r>
        <w:rPr/>
        <w:t>万元收购缪雷等其他股东所持杭州颐和科技信息系统有限公司</w:t>
      </w:r>
      <w:r>
        <w:rPr>
          <w:spacing w:val="-68"/>
        </w:rPr>
        <w:t> </w:t>
      </w:r>
      <w:r>
        <w:rPr/>
        <w:t>17%的股权。</w:t>
      </w:r>
    </w:p>
    <w:p>
      <w:pPr>
        <w:pStyle w:val="BodyText"/>
        <w:spacing w:line="272" w:lineRule="exact" w:before="49"/>
        <w:ind w:right="180" w:firstLine="420"/>
        <w:jc w:val="both"/>
      </w:pPr>
      <w:r>
        <w:rPr/>
        <w:t>中瑞岳华会计师事务所浙江分所对其新增注册资本的实收资本情况进行了审验，并出具了中瑞岳 </w:t>
      </w:r>
      <w:r>
        <w:rPr>
          <w:spacing w:val="-3"/>
        </w:rPr>
        <w:t>华浙分验字〔2010〕第</w:t>
      </w:r>
      <w:r>
        <w:rPr>
          <w:spacing w:val="-56"/>
        </w:rPr>
        <w:t> </w:t>
      </w:r>
      <w:r>
        <w:rPr/>
        <w:t>A0044</w:t>
      </w:r>
      <w:r>
        <w:rPr>
          <w:spacing w:val="-54"/>
        </w:rPr>
        <w:t> </w:t>
      </w:r>
      <w:r>
        <w:rPr>
          <w:spacing w:val="-4"/>
        </w:rPr>
        <w:t>号《验资报告》。公司于</w:t>
      </w:r>
      <w:r>
        <w:rPr>
          <w:spacing w:val="-55"/>
        </w:rPr>
        <w:t> </w:t>
      </w:r>
      <w:r>
        <w:rPr/>
        <w:t>2010</w:t>
      </w:r>
      <w:r>
        <w:rPr>
          <w:spacing w:val="-55"/>
        </w:rPr>
        <w:t> </w:t>
      </w:r>
      <w:r>
        <w:rPr/>
        <w:t>年</w:t>
      </w:r>
      <w:r>
        <w:rPr>
          <w:spacing w:val="-55"/>
        </w:rPr>
        <w:t> </w:t>
      </w:r>
      <w:r>
        <w:rPr/>
        <w:t>5</w:t>
      </w:r>
      <w:r>
        <w:rPr>
          <w:spacing w:val="-54"/>
        </w:rPr>
        <w:t> </w:t>
      </w:r>
      <w:r>
        <w:rPr/>
        <w:t>月</w:t>
      </w:r>
      <w:r>
        <w:rPr>
          <w:spacing w:val="-56"/>
        </w:rPr>
        <w:t> </w:t>
      </w:r>
      <w:r>
        <w:rPr/>
        <w:t>25</w:t>
      </w:r>
      <w:r>
        <w:rPr>
          <w:spacing w:val="-54"/>
        </w:rPr>
        <w:t> </w:t>
      </w:r>
      <w:r>
        <w:rPr/>
        <w:t>日支付了股权转让款</w:t>
      </w:r>
      <w:r>
        <w:rPr>
          <w:spacing w:val="-55"/>
        </w:rPr>
        <w:t> </w:t>
      </w:r>
      <w:r>
        <w:rPr/>
        <w:t>1,000.00</w:t>
      </w:r>
      <w:r>
        <w:rPr>
          <w:spacing w:val="-1"/>
        </w:rPr>
        <w:t> 万元，并办理了相关工商变更手续，收购后公司持有杭州颐和公司</w:t>
      </w:r>
      <w:r>
        <w:rPr>
          <w:spacing w:val="-52"/>
        </w:rPr>
        <w:t> </w:t>
      </w:r>
      <w:r>
        <w:rPr>
          <w:spacing w:val="-1"/>
        </w:rPr>
        <w:t>51%的股权，成为其控股股东。</w:t>
      </w:r>
      <w:r>
        <w:rPr/>
      </w:r>
    </w:p>
    <w:p>
      <w:pPr>
        <w:spacing w:line="240" w:lineRule="auto" w:before="4"/>
        <w:rPr>
          <w:rFonts w:ascii="宋体" w:hAnsi="宋体" w:cs="宋体" w:eastAsia="宋体" w:hint="default"/>
          <w:sz w:val="26"/>
          <w:szCs w:val="26"/>
        </w:rPr>
      </w:pPr>
    </w:p>
    <w:p>
      <w:pPr>
        <w:pStyle w:val="BodyText"/>
        <w:spacing w:line="240" w:lineRule="auto"/>
        <w:ind w:left="646" w:right="5097"/>
        <w:jc w:val="center"/>
      </w:pPr>
      <w:r>
        <w:rPr/>
        <w:t>(3）投资组建网新创新研究开发有限公司</w:t>
      </w:r>
    </w:p>
    <w:p>
      <w:pPr>
        <w:pStyle w:val="BodyText"/>
        <w:spacing w:line="274" w:lineRule="exact" w:before="48"/>
        <w:ind w:left="560" w:right="169"/>
        <w:jc w:val="left"/>
      </w:pPr>
      <w:r>
        <w:rPr/>
        <w:t>2010</w:t>
      </w:r>
      <w:r>
        <w:rPr>
          <w:spacing w:val="-54"/>
        </w:rPr>
        <w:t> </w:t>
      </w:r>
      <w:r>
        <w:rPr/>
        <w:t>年</w:t>
      </w:r>
      <w:r>
        <w:rPr>
          <w:spacing w:val="-54"/>
        </w:rPr>
        <w:t> </w:t>
      </w:r>
      <w:r>
        <w:rPr/>
        <w:t>1</w:t>
      </w:r>
      <w:r>
        <w:rPr>
          <w:spacing w:val="-54"/>
        </w:rPr>
        <w:t> </w:t>
      </w:r>
      <w:r>
        <w:rPr/>
        <w:t>月</w:t>
      </w:r>
      <w:r>
        <w:rPr>
          <w:spacing w:val="-55"/>
        </w:rPr>
        <w:t> </w:t>
      </w:r>
      <w:r>
        <w:rPr/>
        <w:t>25</w:t>
      </w:r>
      <w:r>
        <w:rPr>
          <w:spacing w:val="-53"/>
        </w:rPr>
        <w:t> </w:t>
      </w:r>
      <w:r>
        <w:rPr/>
        <w:t>日，本公司与浙江浙大网新集团有限公司、浙江众合机电股份有限公司、浙江孟</w:t>
      </w:r>
    </w:p>
    <w:p>
      <w:pPr>
        <w:pStyle w:val="BodyText"/>
        <w:spacing w:line="272" w:lineRule="exact" w:before="26"/>
        <w:ind w:right="169"/>
        <w:jc w:val="left"/>
      </w:pPr>
      <w:r>
        <w:rPr>
          <w:spacing w:val="-5"/>
        </w:rPr>
        <w:t>山环境技术有限公司共同签订了《投资协议书》，协议共同出资</w:t>
      </w:r>
      <w:r>
        <w:rPr>
          <w:spacing w:val="-56"/>
        </w:rPr>
        <w:t> </w:t>
      </w:r>
      <w:r>
        <w:rPr/>
        <w:t>10,000</w:t>
      </w:r>
      <w:r>
        <w:rPr>
          <w:spacing w:val="-55"/>
        </w:rPr>
        <w:t> </w:t>
      </w:r>
      <w:r>
        <w:rPr/>
        <w:t>万元设立网新创新研究开发有</w:t>
      </w:r>
      <w:r>
        <w:rPr>
          <w:spacing w:val="-1"/>
        </w:rPr>
        <w:t> </w:t>
      </w:r>
      <w:r>
        <w:rPr/>
        <w:t>限公司。其中本公司出资</w:t>
      </w:r>
      <w:r>
        <w:rPr>
          <w:spacing w:val="-63"/>
        </w:rPr>
        <w:t> </w:t>
      </w:r>
      <w:r>
        <w:rPr/>
        <w:t>1,500</w:t>
      </w:r>
      <w:r>
        <w:rPr>
          <w:spacing w:val="-62"/>
        </w:rPr>
        <w:t> </w:t>
      </w:r>
      <w:r>
        <w:rPr/>
        <w:t>万元，占其注册资本的</w:t>
      </w:r>
      <w:r>
        <w:rPr>
          <w:spacing w:val="-63"/>
        </w:rPr>
        <w:t> </w:t>
      </w:r>
      <w:r>
        <w:rPr/>
        <w:t>15%。</w:t>
      </w:r>
    </w:p>
    <w:p>
      <w:pPr>
        <w:pStyle w:val="BodyText"/>
        <w:spacing w:line="274" w:lineRule="exact" w:before="23"/>
        <w:ind w:left="560" w:right="169"/>
        <w:jc w:val="left"/>
      </w:pPr>
      <w:r>
        <w:rPr/>
        <w:t>公司已于</w:t>
      </w:r>
      <w:r>
        <w:rPr>
          <w:spacing w:val="-58"/>
        </w:rPr>
        <w:t> </w:t>
      </w:r>
      <w:r>
        <w:rPr/>
        <w:t>2010</w:t>
      </w:r>
      <w:r>
        <w:rPr>
          <w:spacing w:val="-57"/>
        </w:rPr>
        <w:t> </w:t>
      </w:r>
      <w:r>
        <w:rPr/>
        <w:t>年</w:t>
      </w:r>
      <w:r>
        <w:rPr>
          <w:spacing w:val="-59"/>
        </w:rPr>
        <w:t> </w:t>
      </w:r>
      <w:r>
        <w:rPr/>
        <w:t>2</w:t>
      </w:r>
      <w:r>
        <w:rPr>
          <w:spacing w:val="-57"/>
        </w:rPr>
        <w:t> </w:t>
      </w:r>
      <w:r>
        <w:rPr/>
        <w:t>月</w:t>
      </w:r>
      <w:r>
        <w:rPr>
          <w:spacing w:val="-59"/>
        </w:rPr>
        <w:t> </w:t>
      </w:r>
      <w:r>
        <w:rPr/>
        <w:t>25</w:t>
      </w:r>
      <w:r>
        <w:rPr>
          <w:spacing w:val="-58"/>
        </w:rPr>
        <w:t> </w:t>
      </w:r>
      <w:r>
        <w:rPr/>
        <w:t>日支付了出资款</w:t>
      </w:r>
      <w:r>
        <w:rPr>
          <w:spacing w:val="-58"/>
        </w:rPr>
        <w:t> </w:t>
      </w:r>
      <w:r>
        <w:rPr/>
        <w:t>750</w:t>
      </w:r>
      <w:r>
        <w:rPr>
          <w:spacing w:val="-57"/>
        </w:rPr>
        <w:t> </w:t>
      </w:r>
      <w:r>
        <w:rPr/>
        <w:t>万元。北京诚和会计师事务所对其实收资本进行了</w:t>
      </w:r>
    </w:p>
    <w:p>
      <w:pPr>
        <w:pStyle w:val="BodyText"/>
        <w:spacing w:line="272" w:lineRule="exact"/>
        <w:ind w:right="169"/>
        <w:jc w:val="left"/>
      </w:pPr>
      <w:r>
        <w:rPr/>
        <w:t>审验，并出具了诚和〔2010〕验字第</w:t>
      </w:r>
      <w:r>
        <w:rPr>
          <w:spacing w:val="-59"/>
        </w:rPr>
        <w:t> </w:t>
      </w:r>
      <w:r>
        <w:rPr/>
        <w:t>015</w:t>
      </w:r>
      <w:r>
        <w:rPr>
          <w:spacing w:val="-58"/>
        </w:rPr>
        <w:t> </w:t>
      </w:r>
      <w:r>
        <w:rPr/>
        <w:t>号《验资报告》。该公司已于</w:t>
      </w:r>
      <w:r>
        <w:rPr>
          <w:spacing w:val="-59"/>
        </w:rPr>
        <w:t> </w:t>
      </w:r>
      <w:r>
        <w:rPr/>
        <w:t>2010</w:t>
      </w:r>
      <w:r>
        <w:rPr>
          <w:spacing w:val="-58"/>
        </w:rPr>
        <w:t> </w:t>
      </w:r>
      <w:r>
        <w:rPr/>
        <w:t>年</w:t>
      </w:r>
      <w:r>
        <w:rPr>
          <w:spacing w:val="-59"/>
        </w:rPr>
        <w:t> </w:t>
      </w:r>
      <w:r>
        <w:rPr/>
        <w:t>2</w:t>
      </w:r>
      <w:r>
        <w:rPr>
          <w:spacing w:val="-58"/>
        </w:rPr>
        <w:t> </w:t>
      </w:r>
      <w:r>
        <w:rPr/>
        <w:t>月</w:t>
      </w:r>
      <w:r>
        <w:rPr>
          <w:spacing w:val="-59"/>
        </w:rPr>
        <w:t> </w:t>
      </w:r>
      <w:r>
        <w:rPr/>
        <w:t>26</w:t>
      </w:r>
      <w:r>
        <w:rPr>
          <w:spacing w:val="-59"/>
        </w:rPr>
        <w:t> </w:t>
      </w:r>
      <w:r>
        <w:rPr/>
        <w:t>日在北京市工</w:t>
      </w:r>
    </w:p>
    <w:p>
      <w:pPr>
        <w:pStyle w:val="BodyText"/>
        <w:spacing w:line="273" w:lineRule="exact"/>
        <w:ind w:right="169"/>
        <w:jc w:val="left"/>
      </w:pPr>
      <w:r>
        <w:rPr/>
        <w:t>商行政管理局登记注册，取得注册号为</w:t>
      </w:r>
      <w:r>
        <w:rPr>
          <w:spacing w:val="-54"/>
        </w:rPr>
        <w:t> </w:t>
      </w:r>
      <w:r>
        <w:rPr/>
        <w:t>110000012665518</w:t>
      </w:r>
      <w:r>
        <w:rPr>
          <w:spacing w:val="-53"/>
        </w:rPr>
        <w:t> </w:t>
      </w:r>
      <w:r>
        <w:rPr/>
        <w:t>的企业法人营业执照。</w:t>
      </w:r>
    </w:p>
    <w:p>
      <w:pPr>
        <w:spacing w:line="240" w:lineRule="auto" w:before="4"/>
        <w:rPr>
          <w:rFonts w:ascii="宋体" w:hAnsi="宋体" w:cs="宋体" w:eastAsia="宋体" w:hint="default"/>
          <w:sz w:val="28"/>
          <w:szCs w:val="28"/>
        </w:rPr>
      </w:pPr>
    </w:p>
    <w:p>
      <w:pPr>
        <w:pStyle w:val="BodyText"/>
        <w:spacing w:line="240" w:lineRule="auto"/>
        <w:ind w:left="560" w:right="3944"/>
        <w:jc w:val="left"/>
      </w:pPr>
      <w:r>
        <w:rPr/>
        <w:t>（4）投资</w:t>
      </w:r>
      <w:r>
        <w:rPr>
          <w:spacing w:val="-54"/>
        </w:rPr>
        <w:t> </w:t>
      </w:r>
      <w:r>
        <w:rPr/>
        <w:t>SOLXYZ</w:t>
      </w:r>
      <w:r>
        <w:rPr>
          <w:spacing w:val="-53"/>
        </w:rPr>
        <w:t> </w:t>
      </w:r>
      <w:r>
        <w:rPr/>
        <w:t>株式会社</w:t>
      </w:r>
    </w:p>
    <w:p>
      <w:pPr>
        <w:pStyle w:val="BodyText"/>
        <w:spacing w:line="274" w:lineRule="exact" w:before="46"/>
        <w:ind w:left="560" w:right="0"/>
        <w:jc w:val="left"/>
      </w:pPr>
      <w:r>
        <w:rPr/>
        <w:t>2010</w:t>
      </w:r>
      <w:r>
        <w:rPr>
          <w:spacing w:val="-51"/>
        </w:rPr>
        <w:t> </w:t>
      </w:r>
      <w:r>
        <w:rPr/>
        <w:t>年</w:t>
      </w:r>
      <w:r>
        <w:rPr>
          <w:spacing w:val="-51"/>
        </w:rPr>
        <w:t> </w:t>
      </w:r>
      <w:r>
        <w:rPr/>
        <w:t>3</w:t>
      </w:r>
      <w:r>
        <w:rPr>
          <w:spacing w:val="-51"/>
        </w:rPr>
        <w:t> </w:t>
      </w:r>
      <w:r>
        <w:rPr/>
        <w:t>月</w:t>
      </w:r>
      <w:r>
        <w:rPr>
          <w:spacing w:val="-52"/>
        </w:rPr>
        <w:t> </w:t>
      </w:r>
      <w:r>
        <w:rPr/>
        <w:t>24</w:t>
      </w:r>
      <w:r>
        <w:rPr>
          <w:spacing w:val="-50"/>
        </w:rPr>
        <w:t> </w:t>
      </w:r>
      <w:r>
        <w:rPr>
          <w:spacing w:val="-12"/>
        </w:rPr>
        <w:t>日，公司与</w:t>
      </w:r>
      <w:r>
        <w:rPr>
          <w:spacing w:val="-51"/>
        </w:rPr>
        <w:t> </w:t>
      </w:r>
      <w:r>
        <w:rPr/>
        <w:t>SOLXYZ</w:t>
      </w:r>
      <w:r>
        <w:rPr>
          <w:spacing w:val="-50"/>
        </w:rPr>
        <w:t> </w:t>
      </w:r>
      <w:r>
        <w:rPr>
          <w:spacing w:val="-8"/>
        </w:rPr>
        <w:t>株式会社签订的《业务及资本协作合同》，公司以</w:t>
      </w:r>
      <w:r>
        <w:rPr>
          <w:spacing w:val="-51"/>
        </w:rPr>
        <w:t> </w:t>
      </w:r>
      <w:r>
        <w:rPr/>
        <w:t>268,400,000</w:t>
      </w:r>
    </w:p>
    <w:p>
      <w:pPr>
        <w:pStyle w:val="BodyText"/>
        <w:spacing w:line="272" w:lineRule="exact"/>
        <w:ind w:right="169"/>
        <w:jc w:val="left"/>
      </w:pPr>
      <w:r>
        <w:rPr/>
        <w:t>日元认购</w:t>
      </w:r>
      <w:r>
        <w:rPr>
          <w:spacing w:val="-58"/>
        </w:rPr>
        <w:t> </w:t>
      </w:r>
      <w:r>
        <w:rPr/>
        <w:t>SOLXYZ</w:t>
      </w:r>
      <w:r>
        <w:rPr>
          <w:spacing w:val="-57"/>
        </w:rPr>
        <w:t> </w:t>
      </w:r>
      <w:r>
        <w:rPr/>
        <w:t>株式会社</w:t>
      </w:r>
      <w:r>
        <w:rPr>
          <w:spacing w:val="-58"/>
        </w:rPr>
        <w:t> </w:t>
      </w:r>
      <w:r>
        <w:rPr/>
        <w:t>671,000</w:t>
      </w:r>
      <w:r>
        <w:rPr>
          <w:spacing w:val="-58"/>
        </w:rPr>
        <w:t> </w:t>
      </w:r>
      <w:r>
        <w:rPr/>
        <w:t>股股份,约占其已发行普通股总数的</w:t>
      </w:r>
      <w:r>
        <w:rPr>
          <w:spacing w:val="-58"/>
        </w:rPr>
        <w:t> </w:t>
      </w:r>
      <w:r>
        <w:rPr/>
        <w:t>5%。公司已于</w:t>
      </w:r>
      <w:r>
        <w:rPr>
          <w:spacing w:val="-59"/>
        </w:rPr>
        <w:t> </w:t>
      </w:r>
      <w:r>
        <w:rPr/>
        <w:t>2010</w:t>
      </w:r>
      <w:r>
        <w:rPr>
          <w:spacing w:val="-58"/>
        </w:rPr>
        <w:t> </w:t>
      </w:r>
      <w:r>
        <w:rPr/>
        <w:t>年</w:t>
      </w:r>
      <w:r>
        <w:rPr>
          <w:spacing w:val="-58"/>
        </w:rPr>
        <w:t> </w:t>
      </w:r>
      <w:r>
        <w:rPr/>
        <w:t>6</w:t>
      </w:r>
      <w:r>
        <w:rPr>
          <w:spacing w:val="-58"/>
        </w:rPr>
        <w:t> </w:t>
      </w:r>
      <w:r>
        <w:rPr/>
        <w:t>月</w:t>
      </w:r>
      <w:r>
        <w:rPr>
          <w:spacing w:val="-59"/>
        </w:rPr>
        <w:t> </w:t>
      </w:r>
      <w:r>
        <w:rPr/>
        <w:t>18</w:t>
      </w:r>
    </w:p>
    <w:p>
      <w:pPr>
        <w:pStyle w:val="BodyText"/>
        <w:spacing w:line="274" w:lineRule="exact"/>
        <w:ind w:right="3944"/>
        <w:jc w:val="left"/>
      </w:pPr>
      <w:r>
        <w:rPr/>
        <w:t>日支付了投资款</w:t>
      </w:r>
      <w:r>
        <w:rPr>
          <w:spacing w:val="-53"/>
        </w:rPr>
        <w:t> </w:t>
      </w:r>
      <w:r>
        <w:rPr/>
        <w:t>268,400,000</w:t>
      </w:r>
      <w:r>
        <w:rPr>
          <w:spacing w:val="-52"/>
        </w:rPr>
        <w:t> </w:t>
      </w:r>
      <w:r>
        <w:rPr/>
        <w:t>日元。</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72" w:lineRule="exact"/>
        <w:ind w:right="172"/>
        <w:jc w:val="left"/>
      </w:pPr>
      <w:r>
        <w:rPr/>
        <w:t>(三)</w:t>
      </w:r>
      <w:r>
        <w:rPr>
          <w:spacing w:val="-29"/>
        </w:rPr>
        <w:t> </w:t>
      </w:r>
      <w:r>
        <w:rPr>
          <w:spacing w:val="-2"/>
        </w:rPr>
        <w:t>陈述董事会对公司会计政策、会计估计变更、重大会计差错更正、重大遗漏信息补充以及业绩预</w:t>
      </w:r>
      <w:r>
        <w:rPr>
          <w:spacing w:val="-99"/>
        </w:rPr>
        <w:t> </w:t>
      </w:r>
      <w:r>
        <w:rPr>
          <w:spacing w:val="-99"/>
        </w:rPr>
      </w:r>
      <w:r>
        <w:rPr/>
        <w:t>告修正的原因及影响的讨论结果，以及对有关责任人采取的问责措施及处理结果</w:t>
      </w:r>
    </w:p>
    <w:p>
      <w:pPr>
        <w:pStyle w:val="BodyText"/>
        <w:spacing w:line="272" w:lineRule="exact" w:before="120"/>
        <w:ind w:right="178" w:firstLine="423"/>
        <w:jc w:val="both"/>
      </w:pPr>
      <w:r>
        <w:rPr/>
        <w:t>报告期内，公司无会计政策、会计估计变更、重大会计差错更正、重大遗漏信息补充以及业绩预 告修正。</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343" w:lineRule="auto"/>
        <w:ind w:right="6569"/>
        <w:jc w:val="left"/>
      </w:pPr>
      <w:r>
        <w:rPr/>
        <w:t>(四)</w:t>
      </w:r>
      <w:r>
        <w:rPr>
          <w:spacing w:val="-1"/>
        </w:rPr>
        <w:t> </w:t>
      </w:r>
      <w:r>
        <w:rPr/>
        <w:t>董事会日常工作情况</w:t>
      </w:r>
      <w:r>
        <w:rPr/>
        <w:t> 1、董事会会议情况及决议内容</w:t>
      </w:r>
    </w:p>
    <w:p>
      <w:pPr>
        <w:spacing w:line="240" w:lineRule="auto" w:before="10"/>
        <w:rPr>
          <w:rFonts w:ascii="宋体" w:hAnsi="宋体" w:cs="宋体" w:eastAsia="宋体" w:hint="default"/>
          <w:sz w:val="4"/>
          <w:szCs w:val="4"/>
        </w:rPr>
      </w:pPr>
    </w:p>
    <w:tbl>
      <w:tblPr>
        <w:tblW w:w="0" w:type="auto"/>
        <w:jc w:val="left"/>
        <w:tblInd w:w="125" w:type="dxa"/>
        <w:tblLayout w:type="fixed"/>
        <w:tblCellMar>
          <w:top w:w="0" w:type="dxa"/>
          <w:left w:w="0" w:type="dxa"/>
          <w:bottom w:w="0" w:type="dxa"/>
          <w:right w:w="0" w:type="dxa"/>
        </w:tblCellMar>
        <w:tblLook w:val="01E0"/>
      </w:tblPr>
      <w:tblGrid>
        <w:gridCol w:w="1614"/>
        <w:gridCol w:w="1518"/>
        <w:gridCol w:w="2658"/>
        <w:gridCol w:w="1897"/>
        <w:gridCol w:w="1613"/>
      </w:tblGrid>
      <w:tr>
        <w:trPr>
          <w:trHeight w:val="799"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79"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330"/>
              <w:jc w:val="right"/>
              <w:rPr>
                <w:rFonts w:ascii="宋体" w:hAnsi="宋体" w:cs="宋体" w:eastAsia="宋体" w:hint="default"/>
                <w:sz w:val="21"/>
                <w:szCs w:val="21"/>
              </w:rPr>
            </w:pPr>
            <w:r>
              <w:rPr>
                <w:rFonts w:ascii="宋体" w:hAnsi="宋体" w:cs="宋体" w:eastAsia="宋体" w:hint="default"/>
                <w:sz w:val="21"/>
                <w:szCs w:val="21"/>
              </w:rPr>
              <w:t>召开日期</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决议内容</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626" w:right="100" w:hanging="526"/>
              <w:jc w:val="left"/>
              <w:rPr>
                <w:rFonts w:ascii="宋体" w:hAnsi="宋体" w:cs="宋体" w:eastAsia="宋体" w:hint="default"/>
                <w:sz w:val="21"/>
                <w:szCs w:val="21"/>
              </w:rPr>
            </w:pPr>
            <w:r>
              <w:rPr>
                <w:rFonts w:ascii="宋体" w:hAnsi="宋体" w:cs="宋体" w:eastAsia="宋体" w:hint="default"/>
                <w:sz w:val="21"/>
                <w:szCs w:val="21"/>
              </w:rPr>
              <w:t>决议刊登的信息披 露报纸</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273" w:right="167" w:hanging="105"/>
              <w:jc w:val="left"/>
              <w:rPr>
                <w:rFonts w:ascii="宋体" w:hAnsi="宋体" w:cs="宋体" w:eastAsia="宋体" w:hint="default"/>
                <w:sz w:val="21"/>
                <w:szCs w:val="21"/>
              </w:rPr>
            </w:pPr>
            <w:r>
              <w:rPr>
                <w:rFonts w:ascii="宋体" w:hAnsi="宋体" w:cs="宋体" w:eastAsia="宋体" w:hint="default"/>
                <w:sz w:val="21"/>
                <w:szCs w:val="21"/>
              </w:rPr>
              <w:t>决议刊登的信 息披露日期</w:t>
            </w:r>
          </w:p>
        </w:tc>
      </w:tr>
      <w:tr>
        <w:trPr>
          <w:trHeight w:val="1072"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72" w:lineRule="exact"/>
              <w:ind w:left="100" w:right="236"/>
              <w:jc w:val="left"/>
              <w:rPr>
                <w:rFonts w:ascii="宋体" w:hAnsi="宋体" w:cs="宋体" w:eastAsia="宋体" w:hint="default"/>
                <w:sz w:val="21"/>
                <w:szCs w:val="21"/>
              </w:rPr>
            </w:pPr>
            <w:r>
              <w:rPr>
                <w:rFonts w:ascii="宋体" w:hAnsi="宋体" w:cs="宋体" w:eastAsia="宋体" w:hint="default"/>
                <w:sz w:val="21"/>
                <w:szCs w:val="21"/>
              </w:rPr>
              <w:t>第六届董事会 第七次会议</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349"/>
              <w:jc w:val="right"/>
              <w:rPr>
                <w:rFonts w:ascii="宋体" w:hAnsi="宋体" w:cs="宋体" w:eastAsia="宋体" w:hint="default"/>
                <w:sz w:val="21"/>
                <w:szCs w:val="21"/>
              </w:rPr>
            </w:pPr>
            <w:r>
              <w:rPr>
                <w:rFonts w:ascii="宋体"/>
                <w:spacing w:val="-1"/>
                <w:sz w:val="21"/>
              </w:rPr>
              <w:t>2010-01-15</w:t>
            </w:r>
          </w:p>
        </w:tc>
        <w:tc>
          <w:tcPr>
            <w:tcW w:w="2658"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86"/>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sz w:val="21"/>
              </w:rPr>
              <w:t>2010-01-16</w:t>
            </w:r>
          </w:p>
        </w:tc>
      </w:tr>
      <w:tr>
        <w:trPr>
          <w:trHeight w:val="1345"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72" w:lineRule="exact"/>
              <w:ind w:left="100" w:right="236"/>
              <w:jc w:val="left"/>
              <w:rPr>
                <w:rFonts w:ascii="宋体" w:hAnsi="宋体" w:cs="宋体" w:eastAsia="宋体" w:hint="default"/>
                <w:sz w:val="21"/>
                <w:szCs w:val="21"/>
              </w:rPr>
            </w:pPr>
            <w:r>
              <w:rPr>
                <w:rFonts w:ascii="宋体" w:hAnsi="宋体" w:cs="宋体" w:eastAsia="宋体" w:hint="default"/>
                <w:sz w:val="21"/>
                <w:szCs w:val="21"/>
              </w:rPr>
              <w:t>第六届董事会 第八次会议</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349"/>
              <w:jc w:val="right"/>
              <w:rPr>
                <w:rFonts w:ascii="宋体" w:hAnsi="宋体" w:cs="宋体" w:eastAsia="宋体" w:hint="default"/>
                <w:sz w:val="21"/>
                <w:szCs w:val="21"/>
              </w:rPr>
            </w:pPr>
            <w:r>
              <w:rPr>
                <w:rFonts w:ascii="宋体"/>
                <w:spacing w:val="-1"/>
                <w:sz w:val="21"/>
              </w:rPr>
              <w:t>2010-01-22</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230"/>
              <w:jc w:val="both"/>
              <w:rPr>
                <w:rFonts w:ascii="宋体" w:hAnsi="宋体" w:cs="宋体" w:eastAsia="宋体" w:hint="default"/>
                <w:sz w:val="21"/>
                <w:szCs w:val="21"/>
              </w:rPr>
            </w:pPr>
            <w:r>
              <w:rPr>
                <w:rFonts w:ascii="宋体" w:hAnsi="宋体" w:cs="宋体" w:eastAsia="宋体" w:hint="default"/>
                <w:sz w:val="21"/>
                <w:szCs w:val="21"/>
              </w:rPr>
              <w:t>审议通过了关于与网新集 团及关联人共同投资组建 网新创新研究开发有限公 司的议案</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21"/>
                <w:szCs w:val="21"/>
              </w:rPr>
            </w:pPr>
            <w:r>
              <w:rPr>
                <w:rFonts w:ascii="宋体"/>
                <w:sz w:val="21"/>
              </w:rPr>
              <w:t>2010-01-26</w:t>
            </w:r>
          </w:p>
        </w:tc>
      </w:tr>
      <w:tr>
        <w:trPr>
          <w:trHeight w:val="799"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236"/>
              <w:jc w:val="left"/>
              <w:rPr>
                <w:rFonts w:ascii="宋体" w:hAnsi="宋体" w:cs="宋体" w:eastAsia="宋体" w:hint="default"/>
                <w:sz w:val="21"/>
                <w:szCs w:val="21"/>
              </w:rPr>
            </w:pPr>
            <w:r>
              <w:rPr>
                <w:rFonts w:ascii="宋体" w:hAnsi="宋体" w:cs="宋体" w:eastAsia="宋体" w:hint="default"/>
                <w:sz w:val="21"/>
                <w:szCs w:val="21"/>
              </w:rPr>
              <w:t>第六届董事会 第九次会议</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349"/>
              <w:jc w:val="right"/>
              <w:rPr>
                <w:rFonts w:ascii="宋体" w:hAnsi="宋体" w:cs="宋体" w:eastAsia="宋体" w:hint="default"/>
                <w:sz w:val="21"/>
                <w:szCs w:val="21"/>
              </w:rPr>
            </w:pPr>
            <w:r>
              <w:rPr>
                <w:rFonts w:ascii="宋体"/>
                <w:spacing w:val="-1"/>
                <w:sz w:val="21"/>
              </w:rPr>
              <w:t>2010-03-04</w:t>
            </w:r>
          </w:p>
        </w:tc>
        <w:tc>
          <w:tcPr>
            <w:tcW w:w="2658"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44"/>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sz w:val="21"/>
              </w:rPr>
              <w:t>2010-03-05</w:t>
            </w:r>
          </w:p>
        </w:tc>
      </w:tr>
    </w:tbl>
    <w:p>
      <w:pPr>
        <w:spacing w:after="0" w:line="240" w:lineRule="auto"/>
        <w:jc w:val="left"/>
        <w:rPr>
          <w:rFonts w:ascii="宋体" w:hAnsi="宋体" w:cs="宋体" w:eastAsia="宋体" w:hint="default"/>
          <w:sz w:val="21"/>
          <w:szCs w:val="21"/>
        </w:rPr>
        <w:sectPr>
          <w:pgSz w:w="11910" w:h="16840"/>
          <w:pgMar w:header="747" w:footer="962" w:top="980" w:bottom="116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614"/>
        <w:gridCol w:w="1518"/>
        <w:gridCol w:w="2658"/>
        <w:gridCol w:w="1897"/>
        <w:gridCol w:w="1613"/>
      </w:tblGrid>
      <w:tr>
        <w:trPr>
          <w:trHeight w:val="407" w:hRule="exact"/>
        </w:trPr>
        <w:tc>
          <w:tcPr>
            <w:tcW w:w="1614"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1073"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72" w:lineRule="exact"/>
              <w:ind w:left="100" w:right="236"/>
              <w:jc w:val="left"/>
              <w:rPr>
                <w:rFonts w:ascii="宋体" w:hAnsi="宋体" w:cs="宋体" w:eastAsia="宋体" w:hint="default"/>
                <w:sz w:val="21"/>
                <w:szCs w:val="21"/>
              </w:rPr>
            </w:pPr>
            <w:r>
              <w:rPr>
                <w:rFonts w:ascii="宋体" w:hAnsi="宋体" w:cs="宋体" w:eastAsia="宋体" w:hint="default"/>
                <w:sz w:val="21"/>
                <w:szCs w:val="21"/>
              </w:rPr>
              <w:t>第六届董事会 第十次会议</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sz w:val="21"/>
              </w:rPr>
              <w:t>2010-03-15</w:t>
            </w:r>
          </w:p>
        </w:tc>
        <w:tc>
          <w:tcPr>
            <w:tcW w:w="2658"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86"/>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sz w:val="21"/>
              </w:rPr>
              <w:t>2010-03-16</w:t>
            </w:r>
          </w:p>
        </w:tc>
      </w:tr>
      <w:tr>
        <w:trPr>
          <w:trHeight w:val="1072"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72" w:lineRule="exact"/>
              <w:ind w:left="100" w:right="236"/>
              <w:jc w:val="left"/>
              <w:rPr>
                <w:rFonts w:ascii="宋体" w:hAnsi="宋体" w:cs="宋体" w:eastAsia="宋体" w:hint="default"/>
                <w:sz w:val="21"/>
                <w:szCs w:val="21"/>
              </w:rPr>
            </w:pPr>
            <w:r>
              <w:rPr>
                <w:rFonts w:ascii="宋体" w:hAnsi="宋体" w:cs="宋体" w:eastAsia="宋体" w:hint="default"/>
                <w:sz w:val="21"/>
                <w:szCs w:val="21"/>
              </w:rPr>
              <w:t>第六届董事会 第十一次会议</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sz w:val="21"/>
              </w:rPr>
              <w:t>2010-03-29</w:t>
            </w:r>
          </w:p>
        </w:tc>
        <w:tc>
          <w:tcPr>
            <w:tcW w:w="2658"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86"/>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sz w:val="21"/>
              </w:rPr>
              <w:t>2010-03-31</w:t>
            </w:r>
          </w:p>
        </w:tc>
      </w:tr>
      <w:tr>
        <w:trPr>
          <w:trHeight w:val="1073"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72" w:lineRule="exact"/>
              <w:ind w:left="100" w:right="236"/>
              <w:jc w:val="left"/>
              <w:rPr>
                <w:rFonts w:ascii="宋体" w:hAnsi="宋体" w:cs="宋体" w:eastAsia="宋体" w:hint="default"/>
                <w:sz w:val="21"/>
                <w:szCs w:val="21"/>
              </w:rPr>
            </w:pPr>
            <w:r>
              <w:rPr>
                <w:rFonts w:ascii="宋体" w:hAnsi="宋体" w:cs="宋体" w:eastAsia="宋体" w:hint="default"/>
                <w:sz w:val="21"/>
                <w:szCs w:val="21"/>
              </w:rPr>
              <w:t>第六届董事会 第十二次会议</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sz w:val="21"/>
              </w:rPr>
              <w:t>2010-04-22</w:t>
            </w:r>
          </w:p>
        </w:tc>
        <w:tc>
          <w:tcPr>
            <w:tcW w:w="2658"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86"/>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sz w:val="21"/>
              </w:rPr>
              <w:t>2010-04-24</w:t>
            </w:r>
          </w:p>
        </w:tc>
      </w:tr>
      <w:tr>
        <w:trPr>
          <w:trHeight w:val="1072"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72" w:lineRule="exact"/>
              <w:ind w:left="100" w:right="236"/>
              <w:jc w:val="left"/>
              <w:rPr>
                <w:rFonts w:ascii="宋体" w:hAnsi="宋体" w:cs="宋体" w:eastAsia="宋体" w:hint="default"/>
                <w:sz w:val="21"/>
                <w:szCs w:val="21"/>
              </w:rPr>
            </w:pPr>
            <w:r>
              <w:rPr>
                <w:rFonts w:ascii="宋体" w:hAnsi="宋体" w:cs="宋体" w:eastAsia="宋体" w:hint="default"/>
                <w:sz w:val="21"/>
                <w:szCs w:val="21"/>
              </w:rPr>
              <w:t>第六届董事会 第十三次会议</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sz w:val="21"/>
              </w:rPr>
              <w:t>2010-04-27</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72" w:lineRule="exact"/>
              <w:ind w:left="100" w:right="179"/>
              <w:jc w:val="left"/>
              <w:rPr>
                <w:rFonts w:ascii="宋体" w:hAnsi="宋体" w:cs="宋体" w:eastAsia="宋体" w:hint="default"/>
                <w:sz w:val="21"/>
                <w:szCs w:val="21"/>
              </w:rPr>
            </w:pPr>
            <w:r>
              <w:rPr>
                <w:rFonts w:ascii="宋体" w:hAnsi="宋体" w:cs="宋体" w:eastAsia="宋体" w:hint="default"/>
                <w:sz w:val="21"/>
                <w:szCs w:val="21"/>
              </w:rPr>
              <w:t>审议通过了关于公司</w:t>
            </w:r>
            <w:r>
              <w:rPr>
                <w:rFonts w:ascii="宋体" w:hAnsi="宋体" w:cs="宋体" w:eastAsia="宋体" w:hint="default"/>
                <w:spacing w:val="-61"/>
                <w:sz w:val="21"/>
                <w:szCs w:val="21"/>
              </w:rPr>
              <w:t> </w:t>
            </w:r>
            <w:r>
              <w:rPr>
                <w:rFonts w:ascii="宋体" w:hAnsi="宋体" w:cs="宋体" w:eastAsia="宋体" w:hint="default"/>
                <w:sz w:val="21"/>
                <w:szCs w:val="21"/>
              </w:rPr>
              <w:t>2010</w:t>
            </w:r>
            <w:r>
              <w:rPr>
                <w:rFonts w:ascii="宋体" w:hAnsi="宋体" w:cs="宋体" w:eastAsia="宋体" w:hint="default"/>
                <w:spacing w:val="-1"/>
                <w:sz w:val="21"/>
                <w:szCs w:val="21"/>
              </w:rPr>
              <w:t> </w:t>
            </w:r>
            <w:r>
              <w:rPr>
                <w:rFonts w:ascii="宋体" w:hAnsi="宋体" w:cs="宋体" w:eastAsia="宋体" w:hint="default"/>
                <w:sz w:val="21"/>
                <w:szCs w:val="21"/>
              </w:rPr>
              <w:t>年第一季度报告的议案</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before="86"/>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sz w:val="21"/>
              </w:rPr>
              <w:t>2010-04-28</w:t>
            </w:r>
          </w:p>
        </w:tc>
      </w:tr>
      <w:tr>
        <w:trPr>
          <w:trHeight w:val="1072"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72" w:lineRule="exact"/>
              <w:ind w:left="100" w:right="236"/>
              <w:jc w:val="left"/>
              <w:rPr>
                <w:rFonts w:ascii="宋体" w:hAnsi="宋体" w:cs="宋体" w:eastAsia="宋体" w:hint="default"/>
                <w:sz w:val="21"/>
                <w:szCs w:val="21"/>
              </w:rPr>
            </w:pPr>
            <w:r>
              <w:rPr>
                <w:rFonts w:ascii="宋体" w:hAnsi="宋体" w:cs="宋体" w:eastAsia="宋体" w:hint="default"/>
                <w:sz w:val="21"/>
                <w:szCs w:val="21"/>
              </w:rPr>
              <w:t>第六届董事会 第十四次会议</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sz w:val="21"/>
              </w:rPr>
              <w:t>2010-07-20</w:t>
            </w:r>
          </w:p>
        </w:tc>
        <w:tc>
          <w:tcPr>
            <w:tcW w:w="2658"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86"/>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sz w:val="21"/>
              </w:rPr>
              <w:t>2010-7-22</w:t>
            </w:r>
          </w:p>
        </w:tc>
      </w:tr>
      <w:tr>
        <w:trPr>
          <w:trHeight w:val="1073"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72" w:lineRule="exact"/>
              <w:ind w:left="100" w:right="236"/>
              <w:jc w:val="left"/>
              <w:rPr>
                <w:rFonts w:ascii="宋体" w:hAnsi="宋体" w:cs="宋体" w:eastAsia="宋体" w:hint="default"/>
                <w:sz w:val="21"/>
                <w:szCs w:val="21"/>
              </w:rPr>
            </w:pPr>
            <w:r>
              <w:rPr>
                <w:rFonts w:ascii="宋体" w:hAnsi="宋体" w:cs="宋体" w:eastAsia="宋体" w:hint="default"/>
                <w:sz w:val="21"/>
                <w:szCs w:val="21"/>
              </w:rPr>
              <w:t>第六届董事会 第十五次会议</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sz w:val="21"/>
              </w:rPr>
              <w:t>2010-08-19</w:t>
            </w:r>
          </w:p>
        </w:tc>
        <w:tc>
          <w:tcPr>
            <w:tcW w:w="2658"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86"/>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sz w:val="21"/>
              </w:rPr>
              <w:t>2010-8-21</w:t>
            </w:r>
          </w:p>
        </w:tc>
      </w:tr>
      <w:tr>
        <w:trPr>
          <w:trHeight w:val="1072"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72" w:lineRule="exact"/>
              <w:ind w:left="100" w:right="236"/>
              <w:jc w:val="left"/>
              <w:rPr>
                <w:rFonts w:ascii="宋体" w:hAnsi="宋体" w:cs="宋体" w:eastAsia="宋体" w:hint="default"/>
                <w:sz w:val="21"/>
                <w:szCs w:val="21"/>
              </w:rPr>
            </w:pPr>
            <w:r>
              <w:rPr>
                <w:rFonts w:ascii="宋体" w:hAnsi="宋体" w:cs="宋体" w:eastAsia="宋体" w:hint="default"/>
                <w:sz w:val="21"/>
                <w:szCs w:val="21"/>
              </w:rPr>
              <w:t>第六届董事会 第十六次会议</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sz w:val="21"/>
              </w:rPr>
              <w:t>2010-09-27</w:t>
            </w:r>
          </w:p>
        </w:tc>
        <w:tc>
          <w:tcPr>
            <w:tcW w:w="2658"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86"/>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sz w:val="21"/>
              </w:rPr>
              <w:t>2010-9-29</w:t>
            </w:r>
          </w:p>
        </w:tc>
      </w:tr>
      <w:tr>
        <w:trPr>
          <w:trHeight w:val="1072"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72" w:lineRule="exact"/>
              <w:ind w:left="100" w:right="236"/>
              <w:jc w:val="left"/>
              <w:rPr>
                <w:rFonts w:ascii="宋体" w:hAnsi="宋体" w:cs="宋体" w:eastAsia="宋体" w:hint="default"/>
                <w:sz w:val="21"/>
                <w:szCs w:val="21"/>
              </w:rPr>
            </w:pPr>
            <w:r>
              <w:rPr>
                <w:rFonts w:ascii="宋体" w:hAnsi="宋体" w:cs="宋体" w:eastAsia="宋体" w:hint="default"/>
                <w:sz w:val="21"/>
                <w:szCs w:val="21"/>
              </w:rPr>
              <w:t>第六届董事会 第十七次会议</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sz w:val="21"/>
              </w:rPr>
              <w:t>2010-10-28</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72" w:lineRule="exact"/>
              <w:ind w:left="100" w:right="179"/>
              <w:jc w:val="left"/>
              <w:rPr>
                <w:rFonts w:ascii="宋体" w:hAnsi="宋体" w:cs="宋体" w:eastAsia="宋体" w:hint="default"/>
                <w:sz w:val="21"/>
                <w:szCs w:val="21"/>
              </w:rPr>
            </w:pPr>
            <w:r>
              <w:rPr>
                <w:rFonts w:ascii="宋体" w:hAnsi="宋体" w:cs="宋体" w:eastAsia="宋体" w:hint="default"/>
                <w:sz w:val="21"/>
                <w:szCs w:val="21"/>
              </w:rPr>
              <w:t>审议通过了关于公司</w:t>
            </w:r>
            <w:r>
              <w:rPr>
                <w:rFonts w:ascii="宋体" w:hAnsi="宋体" w:cs="宋体" w:eastAsia="宋体" w:hint="default"/>
                <w:spacing w:val="-61"/>
                <w:sz w:val="21"/>
                <w:szCs w:val="21"/>
              </w:rPr>
              <w:t> </w:t>
            </w:r>
            <w:r>
              <w:rPr>
                <w:rFonts w:ascii="宋体" w:hAnsi="宋体" w:cs="宋体" w:eastAsia="宋体" w:hint="default"/>
                <w:sz w:val="21"/>
                <w:szCs w:val="21"/>
              </w:rPr>
              <w:t>2010</w:t>
            </w:r>
            <w:r>
              <w:rPr>
                <w:rFonts w:ascii="宋体" w:hAnsi="宋体" w:cs="宋体" w:eastAsia="宋体" w:hint="default"/>
                <w:spacing w:val="-1"/>
                <w:sz w:val="21"/>
                <w:szCs w:val="21"/>
              </w:rPr>
              <w:t> </w:t>
            </w:r>
            <w:r>
              <w:rPr>
                <w:rFonts w:ascii="宋体" w:hAnsi="宋体" w:cs="宋体" w:eastAsia="宋体" w:hint="default"/>
                <w:sz w:val="21"/>
                <w:szCs w:val="21"/>
              </w:rPr>
              <w:t>年第三季度报告的议案</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86"/>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sz w:val="21"/>
              </w:rPr>
              <w:t>2010-10-30</w:t>
            </w:r>
          </w:p>
        </w:tc>
      </w:tr>
      <w:tr>
        <w:trPr>
          <w:trHeight w:val="1073"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72" w:lineRule="exact"/>
              <w:ind w:left="100" w:right="236"/>
              <w:jc w:val="left"/>
              <w:rPr>
                <w:rFonts w:ascii="宋体" w:hAnsi="宋体" w:cs="宋体" w:eastAsia="宋体" w:hint="default"/>
                <w:sz w:val="21"/>
                <w:szCs w:val="21"/>
              </w:rPr>
            </w:pPr>
            <w:r>
              <w:rPr>
                <w:rFonts w:ascii="宋体" w:hAnsi="宋体" w:cs="宋体" w:eastAsia="宋体" w:hint="default"/>
                <w:sz w:val="21"/>
                <w:szCs w:val="21"/>
              </w:rPr>
              <w:t>第六届董事会 第十八次会议</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sz w:val="21"/>
              </w:rPr>
              <w:t>2010-11-26</w:t>
            </w:r>
          </w:p>
        </w:tc>
        <w:tc>
          <w:tcPr>
            <w:tcW w:w="2658"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86"/>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sz w:val="21"/>
              </w:rPr>
              <w:t>2010-11-27</w:t>
            </w:r>
          </w:p>
        </w:tc>
      </w:tr>
      <w:tr>
        <w:trPr>
          <w:trHeight w:val="1073"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72" w:lineRule="exact"/>
              <w:ind w:left="100" w:right="236"/>
              <w:jc w:val="left"/>
              <w:rPr>
                <w:rFonts w:ascii="宋体" w:hAnsi="宋体" w:cs="宋体" w:eastAsia="宋体" w:hint="default"/>
                <w:sz w:val="21"/>
                <w:szCs w:val="21"/>
              </w:rPr>
            </w:pPr>
            <w:r>
              <w:rPr>
                <w:rFonts w:ascii="宋体" w:hAnsi="宋体" w:cs="宋体" w:eastAsia="宋体" w:hint="default"/>
                <w:sz w:val="21"/>
                <w:szCs w:val="21"/>
              </w:rPr>
              <w:t>第六届董事会 第十九次会议</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sz w:val="21"/>
              </w:rPr>
              <w:t>2010-12-22</w:t>
            </w:r>
          </w:p>
        </w:tc>
        <w:tc>
          <w:tcPr>
            <w:tcW w:w="2658"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86"/>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sz w:val="21"/>
              </w:rPr>
              <w:t>2010-12-23</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73" w:lineRule="exact" w:before="35"/>
        <w:ind w:right="3944"/>
        <w:jc w:val="left"/>
      </w:pPr>
      <w:r>
        <w:rPr/>
        <w:t>2、董事会对股东大会决议的执行情况</w:t>
      </w:r>
    </w:p>
    <w:p>
      <w:pPr>
        <w:pStyle w:val="BodyText"/>
        <w:spacing w:line="273" w:lineRule="exact"/>
        <w:ind w:right="3944"/>
        <w:jc w:val="left"/>
      </w:pPr>
      <w:r>
        <w:rPr/>
        <w:t>（1）2009</w:t>
      </w:r>
      <w:r>
        <w:rPr>
          <w:spacing w:val="-54"/>
        </w:rPr>
        <w:t> </w:t>
      </w:r>
      <w:r>
        <w:rPr/>
        <w:t>年度利润分配方案执行情况</w:t>
      </w:r>
    </w:p>
    <w:p>
      <w:pPr>
        <w:pStyle w:val="BodyText"/>
        <w:spacing w:line="274" w:lineRule="exact" w:before="117"/>
        <w:ind w:left="564" w:right="169"/>
        <w:jc w:val="left"/>
      </w:pPr>
      <w:r>
        <w:rPr/>
        <w:t>根据</w:t>
      </w:r>
      <w:r>
        <w:rPr>
          <w:spacing w:val="-53"/>
        </w:rPr>
        <w:t> </w:t>
      </w:r>
      <w:r>
        <w:rPr/>
        <w:t>2010</w:t>
      </w:r>
      <w:r>
        <w:rPr>
          <w:spacing w:val="-52"/>
        </w:rPr>
        <w:t> </w:t>
      </w:r>
      <w:r>
        <w:rPr/>
        <w:t>年</w:t>
      </w:r>
      <w:r>
        <w:rPr>
          <w:spacing w:val="-54"/>
        </w:rPr>
        <w:t> </w:t>
      </w:r>
      <w:r>
        <w:rPr/>
        <w:t>5</w:t>
      </w:r>
      <w:r>
        <w:rPr>
          <w:spacing w:val="-52"/>
        </w:rPr>
        <w:t> </w:t>
      </w:r>
      <w:r>
        <w:rPr/>
        <w:t>月</w:t>
      </w:r>
      <w:r>
        <w:rPr>
          <w:spacing w:val="-54"/>
        </w:rPr>
        <w:t> </w:t>
      </w:r>
      <w:r>
        <w:rPr/>
        <w:t>28</w:t>
      </w:r>
      <w:r>
        <w:rPr>
          <w:spacing w:val="-52"/>
        </w:rPr>
        <w:t> </w:t>
      </w:r>
      <w:r>
        <w:rPr/>
        <w:t>日召开的公司</w:t>
      </w:r>
      <w:r>
        <w:rPr>
          <w:spacing w:val="-53"/>
        </w:rPr>
        <w:t> </w:t>
      </w:r>
      <w:r>
        <w:rPr/>
        <w:t>2009</w:t>
      </w:r>
      <w:r>
        <w:rPr>
          <w:spacing w:val="-52"/>
        </w:rPr>
        <w:t> </w:t>
      </w:r>
      <w:r>
        <w:rPr>
          <w:spacing w:val="-4"/>
        </w:rPr>
        <w:t>年度股东大会决议，2009</w:t>
      </w:r>
      <w:r>
        <w:rPr>
          <w:spacing w:val="-52"/>
        </w:rPr>
        <w:t> </w:t>
      </w:r>
      <w:r>
        <w:rPr>
          <w:spacing w:val="-4"/>
        </w:rPr>
        <w:t>年分配方案为：母公司</w:t>
      </w:r>
      <w:r>
        <w:rPr>
          <w:spacing w:val="-53"/>
        </w:rPr>
        <w:t> </w:t>
      </w:r>
      <w:r>
        <w:rPr/>
        <w:t>2009</w:t>
      </w:r>
      <w:r>
        <w:rPr>
          <w:spacing w:val="-52"/>
        </w:rPr>
        <w:t> </w:t>
      </w:r>
      <w:r>
        <w:rPr/>
        <w:t>年</w:t>
      </w:r>
    </w:p>
    <w:p>
      <w:pPr>
        <w:pStyle w:val="BodyText"/>
        <w:spacing w:line="272" w:lineRule="exact"/>
        <w:ind w:right="169"/>
        <w:jc w:val="left"/>
      </w:pPr>
      <w:r>
        <w:rPr/>
        <w:t>度实现净利润</w:t>
      </w:r>
      <w:r>
        <w:rPr>
          <w:spacing w:val="-56"/>
        </w:rPr>
        <w:t> </w:t>
      </w:r>
      <w:r>
        <w:rPr/>
        <w:t>153,904,522.42</w:t>
      </w:r>
      <w:r>
        <w:rPr>
          <w:spacing w:val="-55"/>
        </w:rPr>
        <w:t> </w:t>
      </w:r>
      <w:r>
        <w:rPr>
          <w:spacing w:val="-4"/>
        </w:rPr>
        <w:t>元，按照公司章程规定，提取</w:t>
      </w:r>
      <w:r>
        <w:rPr>
          <w:spacing w:val="-55"/>
        </w:rPr>
        <w:t> </w:t>
      </w:r>
      <w:r>
        <w:rPr/>
        <w:t>10%的法定公积金</w:t>
      </w:r>
      <w:r>
        <w:rPr>
          <w:spacing w:val="-56"/>
        </w:rPr>
        <w:t> </w:t>
      </w:r>
      <w:r>
        <w:rPr/>
        <w:t>15,390,452.24</w:t>
      </w:r>
      <w:r>
        <w:rPr>
          <w:spacing w:val="-55"/>
        </w:rPr>
        <w:t> </w:t>
      </w:r>
      <w:r>
        <w:rPr>
          <w:spacing w:val="-6"/>
        </w:rPr>
        <w:t>元，加</w:t>
      </w:r>
    </w:p>
    <w:p>
      <w:pPr>
        <w:pStyle w:val="BodyText"/>
        <w:spacing w:line="272" w:lineRule="exact"/>
        <w:ind w:right="0"/>
        <w:jc w:val="left"/>
      </w:pPr>
      <w:r>
        <w:rPr/>
        <w:t>上年初未分配利润</w:t>
      </w:r>
      <w:r>
        <w:rPr>
          <w:spacing w:val="-51"/>
        </w:rPr>
        <w:t> </w:t>
      </w:r>
      <w:r>
        <w:rPr/>
        <w:t>73,309,441.27</w:t>
      </w:r>
      <w:r>
        <w:rPr>
          <w:spacing w:val="-50"/>
        </w:rPr>
        <w:t> </w:t>
      </w:r>
      <w:r>
        <w:rPr>
          <w:spacing w:val="-7"/>
        </w:rPr>
        <w:t>元，减派发上年度股利</w:t>
      </w:r>
      <w:r>
        <w:rPr>
          <w:spacing w:val="-51"/>
        </w:rPr>
        <w:t> </w:t>
      </w:r>
      <w:r>
        <w:rPr/>
        <w:t>8,130,434.95</w:t>
      </w:r>
      <w:r>
        <w:rPr>
          <w:spacing w:val="-50"/>
        </w:rPr>
        <w:t> </w:t>
      </w:r>
      <w:r>
        <w:rPr>
          <w:spacing w:val="-5"/>
        </w:rPr>
        <w:t>元，年末实际可供分配的利润</w:t>
      </w:r>
    </w:p>
    <w:p>
      <w:pPr>
        <w:pStyle w:val="BodyText"/>
        <w:spacing w:line="272" w:lineRule="exact"/>
        <w:ind w:right="169"/>
        <w:jc w:val="left"/>
      </w:pPr>
      <w:r>
        <w:rPr/>
        <w:t>为</w:t>
      </w:r>
      <w:r>
        <w:rPr>
          <w:spacing w:val="-59"/>
        </w:rPr>
        <w:t> </w:t>
      </w:r>
      <w:r>
        <w:rPr/>
        <w:t>203,693,076.50</w:t>
      </w:r>
      <w:r>
        <w:rPr>
          <w:spacing w:val="-57"/>
        </w:rPr>
        <w:t> </w:t>
      </w:r>
      <w:r>
        <w:rPr/>
        <w:t>元。以</w:t>
      </w:r>
      <w:r>
        <w:rPr>
          <w:spacing w:val="-59"/>
        </w:rPr>
        <w:t> </w:t>
      </w:r>
      <w:r>
        <w:rPr/>
        <w:t>2009</w:t>
      </w:r>
      <w:r>
        <w:rPr>
          <w:spacing w:val="-58"/>
        </w:rPr>
        <w:t> </w:t>
      </w:r>
      <w:r>
        <w:rPr/>
        <w:t>年末股份总数</w:t>
      </w:r>
      <w:r>
        <w:rPr>
          <w:spacing w:val="-59"/>
        </w:rPr>
        <w:t> </w:t>
      </w:r>
      <w:r>
        <w:rPr/>
        <w:t>8,130,434,95</w:t>
      </w:r>
      <w:r>
        <w:rPr>
          <w:spacing w:val="-58"/>
        </w:rPr>
        <w:t> </w:t>
      </w:r>
      <w:r>
        <w:rPr/>
        <w:t>股为基数，向全体股东每</w:t>
      </w:r>
      <w:r>
        <w:rPr>
          <w:spacing w:val="-59"/>
        </w:rPr>
        <w:t> </w:t>
      </w:r>
      <w:r>
        <w:rPr/>
        <w:t>10</w:t>
      </w:r>
      <w:r>
        <w:rPr>
          <w:spacing w:val="-58"/>
        </w:rPr>
        <w:t> </w:t>
      </w:r>
      <w:r>
        <w:rPr/>
        <w:t>股派发现金</w:t>
      </w:r>
    </w:p>
    <w:p>
      <w:pPr>
        <w:pStyle w:val="BodyText"/>
        <w:spacing w:line="272" w:lineRule="exact" w:before="26"/>
        <w:ind w:right="169"/>
        <w:jc w:val="left"/>
      </w:pPr>
      <w:r>
        <w:rPr/>
        <w:t>红利</w:t>
      </w:r>
      <w:r>
        <w:rPr>
          <w:spacing w:val="-61"/>
        </w:rPr>
        <w:t> </w:t>
      </w:r>
      <w:r>
        <w:rPr/>
        <w:t>0.1</w:t>
      </w:r>
      <w:r>
        <w:rPr>
          <w:spacing w:val="-60"/>
        </w:rPr>
        <w:t> </w:t>
      </w:r>
      <w:r>
        <w:rPr/>
        <w:t>元（含税），共计派发现</w:t>
      </w:r>
      <w:r>
        <w:rPr>
          <w:spacing w:val="-61"/>
        </w:rPr>
        <w:t> </w:t>
      </w:r>
      <w:r>
        <w:rPr/>
        <w:t>8,130,434.95</w:t>
      </w:r>
      <w:r>
        <w:rPr>
          <w:spacing w:val="-61"/>
        </w:rPr>
        <w:t> </w:t>
      </w:r>
      <w:r>
        <w:rPr/>
        <w:t>元，剩余可分配利润</w:t>
      </w:r>
      <w:r>
        <w:rPr>
          <w:spacing w:val="-61"/>
        </w:rPr>
        <w:t> </w:t>
      </w:r>
      <w:r>
        <w:rPr/>
        <w:t>195,562,641.55</w:t>
      </w:r>
      <w:r>
        <w:rPr>
          <w:spacing w:val="-61"/>
        </w:rPr>
        <w:t> </w:t>
      </w:r>
      <w:r>
        <w:rPr/>
        <w:t>元转入以后年</w:t>
      </w:r>
      <w:r>
        <w:rPr>
          <w:spacing w:val="-1"/>
        </w:rPr>
        <w:t> </w:t>
      </w:r>
      <w:r>
        <w:rPr/>
        <w:t>度分配。</w:t>
      </w:r>
    </w:p>
    <w:p>
      <w:pPr>
        <w:spacing w:after="0" w:line="272" w:lineRule="exact"/>
        <w:jc w:val="left"/>
        <w:sectPr>
          <w:pgSz w:w="11910" w:h="16840"/>
          <w:pgMar w:header="747" w:footer="962" w:top="980" w:bottom="1160" w:left="1220" w:right="1120"/>
        </w:sectPr>
      </w:pPr>
    </w:p>
    <w:p>
      <w:pPr>
        <w:spacing w:line="240" w:lineRule="auto" w:before="1"/>
        <w:rPr>
          <w:rFonts w:ascii="宋体" w:hAnsi="宋体" w:cs="宋体" w:eastAsia="宋体" w:hint="default"/>
          <w:sz w:val="29"/>
          <w:szCs w:val="29"/>
        </w:rPr>
      </w:pPr>
    </w:p>
    <w:p>
      <w:pPr>
        <w:pStyle w:val="BodyText"/>
        <w:spacing w:line="274" w:lineRule="exact" w:before="35"/>
        <w:ind w:left="564" w:right="0"/>
        <w:jc w:val="left"/>
      </w:pPr>
      <w:r>
        <w:rPr/>
        <w:t>公司董事会于</w:t>
      </w:r>
      <w:r>
        <w:rPr>
          <w:spacing w:val="-60"/>
        </w:rPr>
        <w:t> </w:t>
      </w:r>
      <w:r>
        <w:rPr/>
        <w:t>2010</w:t>
      </w:r>
      <w:r>
        <w:rPr>
          <w:spacing w:val="-59"/>
        </w:rPr>
        <w:t> </w:t>
      </w:r>
      <w:r>
        <w:rPr/>
        <w:t>年</w:t>
      </w:r>
      <w:r>
        <w:rPr>
          <w:spacing w:val="-61"/>
        </w:rPr>
        <w:t> </w:t>
      </w:r>
      <w:r>
        <w:rPr/>
        <w:t>7</w:t>
      </w:r>
      <w:r>
        <w:rPr>
          <w:spacing w:val="-60"/>
        </w:rPr>
        <w:t> </w:t>
      </w:r>
      <w:r>
        <w:rPr/>
        <w:t>月</w:t>
      </w:r>
      <w:r>
        <w:rPr>
          <w:spacing w:val="-60"/>
        </w:rPr>
        <w:t> </w:t>
      </w:r>
      <w:r>
        <w:rPr/>
        <w:t>28</w:t>
      </w:r>
      <w:r>
        <w:rPr>
          <w:spacing w:val="-59"/>
        </w:rPr>
        <w:t> </w:t>
      </w:r>
      <w:r>
        <w:rPr/>
        <w:t>日在《中国证券报》、《上海证券报》和《证券时报》上刊登了派</w:t>
      </w:r>
    </w:p>
    <w:p>
      <w:pPr>
        <w:pStyle w:val="BodyText"/>
        <w:spacing w:line="272" w:lineRule="exact"/>
        <w:ind w:right="0"/>
        <w:jc w:val="both"/>
      </w:pPr>
      <w:r>
        <w:rPr/>
        <w:t>息公告。并确定了派息股权登记日为</w:t>
      </w:r>
      <w:r>
        <w:rPr>
          <w:spacing w:val="-57"/>
        </w:rPr>
        <w:t> </w:t>
      </w:r>
      <w:r>
        <w:rPr/>
        <w:t>2010</w:t>
      </w:r>
      <w:r>
        <w:rPr>
          <w:spacing w:val="-56"/>
        </w:rPr>
        <w:t> </w:t>
      </w:r>
      <w:r>
        <w:rPr/>
        <w:t>年</w:t>
      </w:r>
      <w:r>
        <w:rPr>
          <w:spacing w:val="-57"/>
        </w:rPr>
        <w:t> </w:t>
      </w:r>
      <w:r>
        <w:rPr/>
        <w:t>8</w:t>
      </w:r>
      <w:r>
        <w:rPr>
          <w:spacing w:val="-57"/>
        </w:rPr>
        <w:t> </w:t>
      </w:r>
      <w:r>
        <w:rPr/>
        <w:t>月</w:t>
      </w:r>
      <w:r>
        <w:rPr>
          <w:spacing w:val="-57"/>
        </w:rPr>
        <w:t> </w:t>
      </w:r>
      <w:r>
        <w:rPr/>
        <w:t>2</w:t>
      </w:r>
      <w:r>
        <w:rPr>
          <w:spacing w:val="-56"/>
        </w:rPr>
        <w:t> </w:t>
      </w:r>
      <w:r>
        <w:rPr/>
        <w:t>日，除息日为</w:t>
      </w:r>
      <w:r>
        <w:rPr>
          <w:spacing w:val="-57"/>
        </w:rPr>
        <w:t> </w:t>
      </w:r>
      <w:r>
        <w:rPr/>
        <w:t>2010</w:t>
      </w:r>
      <w:r>
        <w:rPr>
          <w:spacing w:val="-57"/>
        </w:rPr>
        <w:t> </w:t>
      </w:r>
      <w:r>
        <w:rPr/>
        <w:t>年</w:t>
      </w:r>
      <w:r>
        <w:rPr>
          <w:spacing w:val="-57"/>
        </w:rPr>
        <w:t> </w:t>
      </w:r>
      <w:r>
        <w:rPr/>
        <w:t>8</w:t>
      </w:r>
      <w:r>
        <w:rPr>
          <w:spacing w:val="-56"/>
        </w:rPr>
        <w:t> </w:t>
      </w:r>
      <w:r>
        <w:rPr/>
        <w:t>月</w:t>
      </w:r>
      <w:r>
        <w:rPr>
          <w:spacing w:val="-57"/>
        </w:rPr>
        <w:t> </w:t>
      </w:r>
      <w:r>
        <w:rPr/>
        <w:t>3</w:t>
      </w:r>
      <w:r>
        <w:rPr>
          <w:spacing w:val="-56"/>
        </w:rPr>
        <w:t> </w:t>
      </w:r>
      <w:r>
        <w:rPr/>
        <w:t>日，现金红利发放日</w:t>
      </w:r>
    </w:p>
    <w:p>
      <w:pPr>
        <w:pStyle w:val="BodyText"/>
        <w:spacing w:line="272" w:lineRule="exact" w:before="26"/>
        <w:ind w:right="140"/>
        <w:jc w:val="both"/>
      </w:pPr>
      <w:r>
        <w:rPr/>
        <w:t>为</w:t>
      </w:r>
      <w:r>
        <w:rPr>
          <w:spacing w:val="-53"/>
        </w:rPr>
        <w:t> </w:t>
      </w:r>
      <w:r>
        <w:rPr/>
        <w:t>2010</w:t>
      </w:r>
      <w:r>
        <w:rPr>
          <w:spacing w:val="-52"/>
        </w:rPr>
        <w:t> </w:t>
      </w:r>
      <w:r>
        <w:rPr/>
        <w:t>年</w:t>
      </w:r>
      <w:r>
        <w:rPr>
          <w:spacing w:val="-54"/>
        </w:rPr>
        <w:t> </w:t>
      </w:r>
      <w:r>
        <w:rPr/>
        <w:t>8</w:t>
      </w:r>
      <w:r>
        <w:rPr>
          <w:spacing w:val="-53"/>
        </w:rPr>
        <w:t> </w:t>
      </w:r>
      <w:r>
        <w:rPr/>
        <w:t>月</w:t>
      </w:r>
      <w:r>
        <w:rPr>
          <w:spacing w:val="-53"/>
        </w:rPr>
        <w:t> </w:t>
      </w:r>
      <w:r>
        <w:rPr/>
        <w:t>10</w:t>
      </w:r>
      <w:r>
        <w:rPr>
          <w:spacing w:val="-52"/>
        </w:rPr>
        <w:t> </w:t>
      </w:r>
      <w:r>
        <w:rPr>
          <w:spacing w:val="-8"/>
        </w:rPr>
        <w:t>日。派息对象为</w:t>
      </w:r>
      <w:r>
        <w:rPr>
          <w:spacing w:val="-53"/>
        </w:rPr>
        <w:t> </w:t>
      </w:r>
      <w:r>
        <w:rPr/>
        <w:t>2010</w:t>
      </w:r>
      <w:r>
        <w:rPr>
          <w:spacing w:val="-52"/>
        </w:rPr>
        <w:t> </w:t>
      </w:r>
      <w:r>
        <w:rPr/>
        <w:t>年</w:t>
      </w:r>
      <w:r>
        <w:rPr>
          <w:spacing w:val="-54"/>
        </w:rPr>
        <w:t> </w:t>
      </w:r>
      <w:r>
        <w:rPr/>
        <w:t>8</w:t>
      </w:r>
      <w:r>
        <w:rPr>
          <w:spacing w:val="-52"/>
        </w:rPr>
        <w:t> </w:t>
      </w:r>
      <w:r>
        <w:rPr/>
        <w:t>月</w:t>
      </w:r>
      <w:r>
        <w:rPr>
          <w:spacing w:val="-54"/>
        </w:rPr>
        <w:t> </w:t>
      </w:r>
      <w:r>
        <w:rPr/>
        <w:t>2</w:t>
      </w:r>
      <w:r>
        <w:rPr>
          <w:spacing w:val="-52"/>
        </w:rPr>
        <w:t> </w:t>
      </w:r>
      <w:r>
        <w:rPr>
          <w:spacing w:val="-4"/>
        </w:rPr>
        <w:t>号下午上海证券交易所收市后，在中国证券登记结算</w:t>
      </w:r>
      <w:r>
        <w:rPr>
          <w:spacing w:val="-1"/>
        </w:rPr>
        <w:t> </w:t>
      </w:r>
      <w:r>
        <w:rPr/>
        <w:t>有限责任公司上海分公司登记在册的全体股东。</w:t>
      </w:r>
    </w:p>
    <w:p>
      <w:pPr>
        <w:spacing w:line="240" w:lineRule="auto" w:before="12"/>
        <w:rPr>
          <w:rFonts w:ascii="宋体" w:hAnsi="宋体" w:cs="宋体" w:eastAsia="宋体" w:hint="default"/>
          <w:sz w:val="27"/>
          <w:szCs w:val="27"/>
        </w:rPr>
      </w:pPr>
    </w:p>
    <w:p>
      <w:pPr>
        <w:pStyle w:val="BodyText"/>
        <w:spacing w:line="240" w:lineRule="auto"/>
        <w:ind w:right="0"/>
        <w:jc w:val="both"/>
      </w:pPr>
      <w:r>
        <w:rPr/>
        <w:t>（2）公司短期融资券发行情况</w:t>
      </w:r>
    </w:p>
    <w:p>
      <w:pPr>
        <w:pStyle w:val="BodyText"/>
        <w:spacing w:line="274" w:lineRule="exact" w:before="117"/>
        <w:ind w:left="564" w:right="0"/>
        <w:jc w:val="left"/>
      </w:pPr>
      <w:r>
        <w:rPr/>
        <w:t>2009</w:t>
      </w:r>
      <w:r>
        <w:rPr>
          <w:spacing w:val="-57"/>
        </w:rPr>
        <w:t> </w:t>
      </w:r>
      <w:r>
        <w:rPr/>
        <w:t>年</w:t>
      </w:r>
      <w:r>
        <w:rPr>
          <w:spacing w:val="-57"/>
        </w:rPr>
        <w:t> </w:t>
      </w:r>
      <w:r>
        <w:rPr/>
        <w:t>12</w:t>
      </w:r>
      <w:r>
        <w:rPr>
          <w:spacing w:val="-57"/>
        </w:rPr>
        <w:t> </w:t>
      </w:r>
      <w:r>
        <w:rPr/>
        <w:t>月</w:t>
      </w:r>
      <w:r>
        <w:rPr>
          <w:spacing w:val="-57"/>
        </w:rPr>
        <w:t> </w:t>
      </w:r>
      <w:r>
        <w:rPr/>
        <w:t>1</w:t>
      </w:r>
      <w:r>
        <w:rPr>
          <w:spacing w:val="-56"/>
        </w:rPr>
        <w:t> </w:t>
      </w:r>
      <w:r>
        <w:rPr/>
        <w:t>日，经公司董事会六届六次会议审议通过，2009</w:t>
      </w:r>
      <w:r>
        <w:rPr>
          <w:spacing w:val="-57"/>
        </w:rPr>
        <w:t> </w:t>
      </w:r>
      <w:r>
        <w:rPr/>
        <w:t>年</w:t>
      </w:r>
      <w:r>
        <w:rPr>
          <w:spacing w:val="-57"/>
        </w:rPr>
        <w:t> </w:t>
      </w:r>
      <w:r>
        <w:rPr/>
        <w:t>12</w:t>
      </w:r>
      <w:r>
        <w:rPr>
          <w:spacing w:val="-57"/>
        </w:rPr>
        <w:t> </w:t>
      </w:r>
      <w:r>
        <w:rPr/>
        <w:t>月</w:t>
      </w:r>
      <w:r>
        <w:rPr>
          <w:spacing w:val="-57"/>
        </w:rPr>
        <w:t> </w:t>
      </w:r>
      <w:r>
        <w:rPr/>
        <w:t>22</w:t>
      </w:r>
      <w:r>
        <w:rPr>
          <w:spacing w:val="-56"/>
        </w:rPr>
        <w:t> </w:t>
      </w:r>
      <w:r>
        <w:rPr/>
        <w:t>日，公司</w:t>
      </w:r>
      <w:r>
        <w:rPr>
          <w:spacing w:val="-57"/>
        </w:rPr>
        <w:t> </w:t>
      </w:r>
      <w:r>
        <w:rPr/>
        <w:t>2009</w:t>
      </w:r>
      <w:r>
        <w:rPr>
          <w:spacing w:val="-56"/>
        </w:rPr>
        <w:t> </w:t>
      </w:r>
      <w:r>
        <w:rPr/>
        <w:t>年度</w:t>
      </w:r>
    </w:p>
    <w:p>
      <w:pPr>
        <w:pStyle w:val="BodyText"/>
        <w:spacing w:line="272" w:lineRule="exact" w:before="26"/>
        <w:ind w:right="137"/>
        <w:jc w:val="both"/>
      </w:pPr>
      <w:r>
        <w:rPr/>
        <w:t>第一次临时股东大会批准，本公司拟向中国银行间市场交易商协会申请发行规模不超过人民币</w:t>
      </w:r>
      <w:r>
        <w:rPr>
          <w:spacing w:val="-53"/>
        </w:rPr>
        <w:t> </w:t>
      </w:r>
      <w:r>
        <w:rPr/>
        <w:t>6</w:t>
      </w:r>
      <w:r>
        <w:rPr>
          <w:spacing w:val="-52"/>
        </w:rPr>
        <w:t> </w:t>
      </w:r>
      <w:r>
        <w:rPr/>
        <w:t>亿元</w:t>
      </w:r>
      <w:r>
        <w:rPr/>
        <w:t> </w:t>
      </w:r>
      <w:r>
        <w:rPr>
          <w:spacing w:val="-5"/>
        </w:rPr>
        <w:t>的短期融资券。发行募集的资金主要用于优化企业整体负债结构，降低融资成本，拓宽融资渠道。2010</w:t>
      </w:r>
      <w:r>
        <w:rPr>
          <w:spacing w:val="-78"/>
        </w:rPr>
        <w:t> </w:t>
      </w:r>
      <w:r>
        <w:rPr>
          <w:spacing w:val="-78"/>
        </w:rPr>
      </w:r>
      <w:r>
        <w:rPr/>
        <w:t>年</w:t>
      </w:r>
      <w:r>
        <w:rPr>
          <w:spacing w:val="-62"/>
        </w:rPr>
        <w:t> </w:t>
      </w:r>
      <w:r>
        <w:rPr/>
        <w:t>10</w:t>
      </w:r>
      <w:r>
        <w:rPr>
          <w:spacing w:val="-62"/>
        </w:rPr>
        <w:t> </w:t>
      </w:r>
      <w:r>
        <w:rPr/>
        <w:t>月</w:t>
      </w:r>
      <w:r>
        <w:rPr>
          <w:spacing w:val="-62"/>
        </w:rPr>
        <w:t> </w:t>
      </w:r>
      <w:r>
        <w:rPr/>
        <w:t>18</w:t>
      </w:r>
      <w:r>
        <w:rPr>
          <w:spacing w:val="-62"/>
        </w:rPr>
        <w:t> </w:t>
      </w:r>
      <w:r>
        <w:rPr/>
        <w:t>日，公司接到中国银行间市场交易商协会以中市协注〔2010〕CP154</w:t>
      </w:r>
      <w:r>
        <w:rPr>
          <w:spacing w:val="-62"/>
        </w:rPr>
        <w:t> </w:t>
      </w:r>
      <w:r>
        <w:rPr/>
        <w:t>号文件注册通知书，</w:t>
      </w:r>
    </w:p>
    <w:p>
      <w:pPr>
        <w:pStyle w:val="BodyText"/>
        <w:spacing w:line="246" w:lineRule="exact"/>
        <w:ind w:right="0"/>
        <w:jc w:val="both"/>
      </w:pPr>
      <w:r>
        <w:rPr/>
        <w:t>接受公司发行短期融资券注册，金额为</w:t>
      </w:r>
      <w:r>
        <w:rPr>
          <w:spacing w:val="-57"/>
        </w:rPr>
        <w:t> </w:t>
      </w:r>
      <w:r>
        <w:rPr/>
        <w:t>6</w:t>
      </w:r>
      <w:r>
        <w:rPr>
          <w:spacing w:val="-56"/>
        </w:rPr>
        <w:t> </w:t>
      </w:r>
      <w:r>
        <w:rPr/>
        <w:t>亿元，有效期至</w:t>
      </w:r>
      <w:r>
        <w:rPr>
          <w:spacing w:val="-57"/>
        </w:rPr>
        <w:t> </w:t>
      </w:r>
      <w:r>
        <w:rPr/>
        <w:t>2012</w:t>
      </w:r>
      <w:r>
        <w:rPr>
          <w:spacing w:val="-56"/>
        </w:rPr>
        <w:t> </w:t>
      </w:r>
      <w:r>
        <w:rPr/>
        <w:t>年</w:t>
      </w:r>
      <w:r>
        <w:rPr>
          <w:spacing w:val="-58"/>
        </w:rPr>
        <w:t> </w:t>
      </w:r>
      <w:r>
        <w:rPr/>
        <w:t>10</w:t>
      </w:r>
      <w:r>
        <w:rPr>
          <w:spacing w:val="-57"/>
        </w:rPr>
        <w:t> </w:t>
      </w:r>
      <w:r>
        <w:rPr/>
        <w:t>月</w:t>
      </w:r>
      <w:r>
        <w:rPr>
          <w:spacing w:val="-58"/>
        </w:rPr>
        <w:t> </w:t>
      </w:r>
      <w:r>
        <w:rPr/>
        <w:t>18</w:t>
      </w:r>
      <w:r>
        <w:rPr>
          <w:spacing w:val="-56"/>
        </w:rPr>
        <w:t> </w:t>
      </w:r>
      <w:r>
        <w:rPr/>
        <w:t>日。本公司于</w:t>
      </w:r>
      <w:r>
        <w:rPr>
          <w:spacing w:val="-57"/>
        </w:rPr>
        <w:t> </w:t>
      </w:r>
      <w:r>
        <w:rPr/>
        <w:t>2010</w:t>
      </w:r>
      <w:r>
        <w:rPr>
          <w:spacing w:val="-56"/>
        </w:rPr>
        <w:t> </w:t>
      </w:r>
      <w:r>
        <w:rPr/>
        <w:t>年</w:t>
      </w:r>
      <w:r>
        <w:rPr>
          <w:spacing w:val="-58"/>
        </w:rPr>
        <w:t> </w:t>
      </w:r>
      <w:r>
        <w:rPr/>
        <w:t>11</w:t>
      </w:r>
    </w:p>
    <w:p>
      <w:pPr>
        <w:pStyle w:val="BodyText"/>
        <w:spacing w:line="272" w:lineRule="exact" w:before="26"/>
        <w:ind w:right="142"/>
        <w:jc w:val="both"/>
      </w:pPr>
      <w:r>
        <w:rPr/>
        <w:t>月</w:t>
      </w:r>
      <w:r>
        <w:rPr>
          <w:spacing w:val="-56"/>
        </w:rPr>
        <w:t> </w:t>
      </w:r>
      <w:r>
        <w:rPr/>
        <w:t>9</w:t>
      </w:r>
      <w:r>
        <w:rPr>
          <w:spacing w:val="-55"/>
        </w:rPr>
        <w:t> </w:t>
      </w:r>
      <w:r>
        <w:rPr/>
        <w:t>日发行了第一期短期融资券，金额为</w:t>
      </w:r>
      <w:r>
        <w:rPr>
          <w:spacing w:val="-56"/>
        </w:rPr>
        <w:t> </w:t>
      </w:r>
      <w:r>
        <w:rPr/>
        <w:t>4</w:t>
      </w:r>
      <w:r>
        <w:rPr>
          <w:spacing w:val="-55"/>
        </w:rPr>
        <w:t> </w:t>
      </w:r>
      <w:r>
        <w:rPr/>
        <w:t>亿元，期限为</w:t>
      </w:r>
      <w:r>
        <w:rPr>
          <w:spacing w:val="-56"/>
        </w:rPr>
        <w:t> </w:t>
      </w:r>
      <w:r>
        <w:rPr/>
        <w:t>365</w:t>
      </w:r>
      <w:r>
        <w:rPr>
          <w:spacing w:val="-55"/>
        </w:rPr>
        <w:t> </w:t>
      </w:r>
      <w:r>
        <w:rPr/>
        <w:t>天，到期日为</w:t>
      </w:r>
      <w:r>
        <w:rPr>
          <w:spacing w:val="-56"/>
        </w:rPr>
        <w:t> </w:t>
      </w:r>
      <w:r>
        <w:rPr/>
        <w:t>2011</w:t>
      </w:r>
      <w:r>
        <w:rPr>
          <w:spacing w:val="-55"/>
        </w:rPr>
        <w:t> </w:t>
      </w:r>
      <w:r>
        <w:rPr/>
        <w:t>年</w:t>
      </w:r>
      <w:r>
        <w:rPr>
          <w:spacing w:val="-57"/>
        </w:rPr>
        <w:t> </w:t>
      </w:r>
      <w:r>
        <w:rPr/>
        <w:t>11</w:t>
      </w:r>
      <w:r>
        <w:rPr>
          <w:spacing w:val="-56"/>
        </w:rPr>
        <w:t> </w:t>
      </w:r>
      <w:r>
        <w:rPr/>
        <w:t>月</w:t>
      </w:r>
      <w:r>
        <w:rPr>
          <w:spacing w:val="-56"/>
        </w:rPr>
        <w:t> </w:t>
      </w:r>
      <w:r>
        <w:rPr/>
        <w:t>9</w:t>
      </w:r>
      <w:r>
        <w:rPr>
          <w:spacing w:val="-55"/>
        </w:rPr>
        <w:t> </w:t>
      </w:r>
      <w:r>
        <w:rPr/>
        <w:t>日，利率</w:t>
      </w:r>
      <w:r>
        <w:rPr/>
        <w:t> 3.97%。</w:t>
      </w:r>
    </w:p>
    <w:p>
      <w:pPr>
        <w:spacing w:line="240" w:lineRule="auto" w:before="4"/>
        <w:rPr>
          <w:rFonts w:ascii="宋体" w:hAnsi="宋体" w:cs="宋体" w:eastAsia="宋体" w:hint="default"/>
          <w:sz w:val="28"/>
          <w:szCs w:val="28"/>
        </w:rPr>
      </w:pPr>
    </w:p>
    <w:p>
      <w:pPr>
        <w:pStyle w:val="BodyText"/>
        <w:spacing w:line="390" w:lineRule="atLeast"/>
        <w:ind w:left="564" w:right="120" w:hanging="424"/>
        <w:jc w:val="left"/>
      </w:pPr>
      <w:r>
        <w:rPr/>
        <w:t>3、董事会下设的审计委员会相关工作制度的建立健全情况、主要内容以及履职情况汇总报告 报告期内，董事会审计委员会按照《公司法》、《上市公司治理准则》、《公司董事会审计委员</w:t>
      </w:r>
    </w:p>
    <w:p>
      <w:pPr>
        <w:pStyle w:val="BodyText"/>
        <w:spacing w:line="272" w:lineRule="exact" w:before="25"/>
        <w:ind w:right="140"/>
        <w:jc w:val="both"/>
      </w:pPr>
      <w:r>
        <w:rPr/>
        <w:t>会议事规则》、《公司董事会审计委员会年报工作规程》等法律法规以及规章制度的要求，本着对中 </w:t>
      </w:r>
      <w:r>
        <w:rPr>
          <w:spacing w:val="-3"/>
        </w:rPr>
        <w:t>小股东及董事会负责的精神，勤勉尽责，督促并检查公司的审计工作,定期审核公司的财务状况，充分</w:t>
      </w:r>
      <w:r>
        <w:rPr>
          <w:spacing w:val="-76"/>
        </w:rPr>
        <w:t> </w:t>
      </w:r>
      <w:r>
        <w:rPr>
          <w:spacing w:val="-76"/>
        </w:rPr>
      </w:r>
      <w:r>
        <w:rPr/>
        <w:t>发挥了审计委员会在定期报告编制和信息披露方面的监督作用。现将</w:t>
      </w:r>
      <w:r>
        <w:rPr>
          <w:spacing w:val="-75"/>
        </w:rPr>
        <w:t> </w:t>
      </w:r>
      <w:r>
        <w:rPr/>
        <w:t>2010</w:t>
      </w:r>
      <w:r>
        <w:rPr>
          <w:spacing w:val="-75"/>
        </w:rPr>
        <w:t> </w:t>
      </w:r>
      <w:r>
        <w:rPr/>
        <w:t>年度履职情况报告如下：</w:t>
      </w:r>
    </w:p>
    <w:p>
      <w:pPr>
        <w:pStyle w:val="BodyText"/>
        <w:spacing w:line="240" w:lineRule="auto" w:before="92"/>
        <w:ind w:left="564" w:right="0"/>
        <w:jc w:val="left"/>
      </w:pPr>
      <w:r>
        <w:rPr/>
        <w:t>审核公司财务信息及披露：</w:t>
      </w:r>
    </w:p>
    <w:p>
      <w:pPr>
        <w:pStyle w:val="BodyText"/>
        <w:spacing w:line="272" w:lineRule="exact" w:before="145"/>
        <w:ind w:right="124" w:firstLine="423"/>
        <w:jc w:val="left"/>
      </w:pPr>
      <w:r>
        <w:rPr/>
        <w:t>公司董事会审计委员会审核了公司</w:t>
      </w:r>
      <w:r>
        <w:rPr>
          <w:spacing w:val="-58"/>
        </w:rPr>
        <w:t> </w:t>
      </w:r>
      <w:r>
        <w:rPr/>
        <w:t>2010</w:t>
      </w:r>
      <w:r>
        <w:rPr>
          <w:spacing w:val="-57"/>
        </w:rPr>
        <w:t> </w:t>
      </w:r>
      <w:r>
        <w:rPr/>
        <w:t>年第一季度、2010</w:t>
      </w:r>
      <w:r>
        <w:rPr>
          <w:spacing w:val="-11"/>
        </w:rPr>
        <w:t> </w:t>
      </w:r>
      <w:r>
        <w:rPr/>
        <w:t>年半年度和</w:t>
      </w:r>
      <w:r>
        <w:rPr>
          <w:spacing w:val="-58"/>
        </w:rPr>
        <w:t> </w:t>
      </w:r>
      <w:r>
        <w:rPr/>
        <w:t>2010</w:t>
      </w:r>
      <w:r>
        <w:rPr>
          <w:spacing w:val="-57"/>
        </w:rPr>
        <w:t> </w:t>
      </w:r>
      <w:r>
        <w:rPr/>
        <w:t>年第三季度报告，</w:t>
      </w:r>
      <w:r>
        <w:rPr>
          <w:spacing w:val="-1"/>
        </w:rPr>
        <w:t> </w:t>
      </w:r>
      <w:r>
        <w:rPr/>
        <w:t>认为公司财务报告内容和格式符合中国证监会和上海证券交易所的各项规定，所包含的信息从各个方</w:t>
      </w:r>
      <w:r>
        <w:rPr/>
        <w:t> 面真实的体现了公司的财务状况和经营成果。</w:t>
      </w:r>
    </w:p>
    <w:p>
      <w:pPr>
        <w:pStyle w:val="BodyText"/>
        <w:spacing w:line="240" w:lineRule="auto" w:before="92"/>
        <w:ind w:left="564" w:right="0"/>
        <w:jc w:val="left"/>
      </w:pPr>
      <w:r>
        <w:rPr/>
        <w:t>2010</w:t>
      </w:r>
      <w:r>
        <w:rPr>
          <w:spacing w:val="-54"/>
        </w:rPr>
        <w:t> </w:t>
      </w:r>
      <w:r>
        <w:rPr/>
        <w:t>年年度报告审计中的履职情况:</w:t>
      </w:r>
    </w:p>
    <w:p>
      <w:pPr>
        <w:pStyle w:val="BodyText"/>
        <w:spacing w:line="272" w:lineRule="exact" w:before="145"/>
        <w:ind w:right="0" w:firstLine="423"/>
        <w:jc w:val="left"/>
      </w:pPr>
      <w:r>
        <w:rPr/>
        <w:t>1、公司审计委员会于注册会计师进场前，审阅了公司编制的财务预报表，并和年报审计机构天 </w:t>
      </w:r>
      <w:r>
        <w:rPr>
          <w:spacing w:val="-5"/>
        </w:rPr>
        <w:t>健会计师事务所有限公司注册会计师进行了沟通，于</w:t>
      </w:r>
      <w:r>
        <w:rPr>
          <w:spacing w:val="-50"/>
        </w:rPr>
        <w:t> </w:t>
      </w:r>
      <w:r>
        <w:rPr>
          <w:spacing w:val="-1"/>
        </w:rPr>
        <w:t>2011</w:t>
      </w:r>
      <w:r>
        <w:rPr>
          <w:spacing w:val="-50"/>
        </w:rPr>
        <w:t> </w:t>
      </w:r>
      <w:r>
        <w:rPr/>
        <w:t>年</w:t>
      </w:r>
      <w:r>
        <w:rPr>
          <w:spacing w:val="-50"/>
        </w:rPr>
        <w:t> </w:t>
      </w:r>
      <w:r>
        <w:rPr/>
        <w:t>3</w:t>
      </w:r>
      <w:r>
        <w:rPr>
          <w:spacing w:val="-49"/>
        </w:rPr>
        <w:t> </w:t>
      </w:r>
      <w:r>
        <w:rPr/>
        <w:t>月</w:t>
      </w:r>
      <w:r>
        <w:rPr>
          <w:spacing w:val="-52"/>
        </w:rPr>
        <w:t> </w:t>
      </w:r>
      <w:r>
        <w:rPr>
          <w:spacing w:val="-1"/>
        </w:rPr>
        <w:t>16</w:t>
      </w:r>
      <w:r>
        <w:rPr>
          <w:spacing w:val="-49"/>
        </w:rPr>
        <w:t> </w:t>
      </w:r>
      <w:r>
        <w:rPr>
          <w:spacing w:val="-1"/>
        </w:rPr>
        <w:t>日对</w:t>
      </w:r>
      <w:r>
        <w:rPr>
          <w:spacing w:val="-50"/>
        </w:rPr>
        <w:t> </w:t>
      </w:r>
      <w:r>
        <w:rPr>
          <w:spacing w:val="-1"/>
        </w:rPr>
        <w:t>2010</w:t>
      </w:r>
      <w:r>
        <w:rPr>
          <w:spacing w:val="-49"/>
        </w:rPr>
        <w:t> </w:t>
      </w:r>
      <w:r>
        <w:rPr>
          <w:spacing w:val="-2"/>
        </w:rPr>
        <w:t>年度财务预报表提出意</w:t>
      </w:r>
      <w:r>
        <w:rPr/>
      </w:r>
    </w:p>
    <w:p>
      <w:pPr>
        <w:pStyle w:val="BodyText"/>
        <w:spacing w:line="272" w:lineRule="exact"/>
        <w:ind w:right="140"/>
        <w:jc w:val="both"/>
      </w:pPr>
      <w:r>
        <w:rPr>
          <w:spacing w:val="-4"/>
        </w:rPr>
        <w:t>见，认为该财务报表基本上客观、真实地反映了公司</w:t>
      </w:r>
      <w:r>
        <w:rPr>
          <w:spacing w:val="-52"/>
        </w:rPr>
        <w:t> </w:t>
      </w:r>
      <w:r>
        <w:rPr/>
        <w:t>2010</w:t>
      </w:r>
      <w:r>
        <w:rPr>
          <w:spacing w:val="-51"/>
        </w:rPr>
        <w:t> </w:t>
      </w:r>
      <w:r>
        <w:rPr>
          <w:spacing w:val="-3"/>
        </w:rPr>
        <w:t>年的财务情况及经营成果，提请公司财务人</w:t>
      </w:r>
      <w:r>
        <w:rPr/>
        <w:t> 员关注财务报表中同比发生重大变化的项目以及反映出来业务情况，对之做好解释，帮助投资者更好 地认识公司的财务经营状况以及出现的经营情况波动。</w:t>
      </w:r>
    </w:p>
    <w:p>
      <w:pPr>
        <w:pStyle w:val="BodyText"/>
        <w:spacing w:line="272" w:lineRule="exact" w:before="120"/>
        <w:ind w:right="0" w:firstLine="423"/>
        <w:jc w:val="left"/>
      </w:pPr>
      <w:r>
        <w:rPr/>
        <w:t>2、公司审计委员会于</w:t>
      </w:r>
      <w:r>
        <w:rPr>
          <w:spacing w:val="-59"/>
        </w:rPr>
        <w:t> </w:t>
      </w:r>
      <w:r>
        <w:rPr/>
        <w:t>2011</w:t>
      </w:r>
      <w:r>
        <w:rPr>
          <w:spacing w:val="-58"/>
        </w:rPr>
        <w:t> </w:t>
      </w:r>
      <w:r>
        <w:rPr/>
        <w:t>年</w:t>
      </w:r>
      <w:r>
        <w:rPr>
          <w:spacing w:val="-60"/>
        </w:rPr>
        <w:t> </w:t>
      </w:r>
      <w:r>
        <w:rPr/>
        <w:t>3</w:t>
      </w:r>
      <w:r>
        <w:rPr>
          <w:spacing w:val="-58"/>
        </w:rPr>
        <w:t> </w:t>
      </w:r>
      <w:r>
        <w:rPr/>
        <w:t>月</w:t>
      </w:r>
      <w:r>
        <w:rPr>
          <w:spacing w:val="-60"/>
        </w:rPr>
        <w:t> </w:t>
      </w:r>
      <w:r>
        <w:rPr/>
        <w:t>31</w:t>
      </w:r>
      <w:r>
        <w:rPr>
          <w:spacing w:val="-59"/>
        </w:rPr>
        <w:t> </w:t>
      </w:r>
      <w:r>
        <w:rPr/>
        <w:t>日以意见书的形式，督促天健会计师事务所有限公司按照</w:t>
      </w:r>
      <w:r>
        <w:rPr>
          <w:spacing w:val="-1"/>
        </w:rPr>
        <w:t> </w:t>
      </w:r>
      <w:r>
        <w:rPr/>
        <w:t>审计工作计划进行审计。</w:t>
      </w:r>
    </w:p>
    <w:p>
      <w:pPr>
        <w:pStyle w:val="BodyText"/>
        <w:spacing w:line="272" w:lineRule="exact" w:before="120"/>
        <w:ind w:right="132" w:firstLine="423"/>
        <w:jc w:val="left"/>
      </w:pPr>
      <w:r>
        <w:rPr/>
        <w:t>3、2011</w:t>
      </w:r>
      <w:r>
        <w:rPr>
          <w:spacing w:val="-3"/>
        </w:rPr>
        <w:t> </w:t>
      </w:r>
      <w:r>
        <w:rPr/>
        <w:t>年</w:t>
      </w:r>
      <w:r>
        <w:rPr>
          <w:spacing w:val="-55"/>
        </w:rPr>
        <w:t> </w:t>
      </w:r>
      <w:r>
        <w:rPr/>
        <w:t>4</w:t>
      </w:r>
      <w:r>
        <w:rPr>
          <w:spacing w:val="-53"/>
        </w:rPr>
        <w:t> </w:t>
      </w:r>
      <w:r>
        <w:rPr/>
        <w:t>月</w:t>
      </w:r>
      <w:r>
        <w:rPr>
          <w:spacing w:val="-55"/>
        </w:rPr>
        <w:t> </w:t>
      </w:r>
      <w:r>
        <w:rPr/>
        <w:t>25</w:t>
      </w:r>
      <w:r>
        <w:rPr>
          <w:spacing w:val="-53"/>
        </w:rPr>
        <w:t> </w:t>
      </w:r>
      <w:r>
        <w:rPr/>
        <w:t>日，公司审计委员会召开了第六届董事会审计委员会</w:t>
      </w:r>
      <w:r>
        <w:rPr>
          <w:spacing w:val="-54"/>
        </w:rPr>
        <w:t> </w:t>
      </w:r>
      <w:r>
        <w:rPr/>
        <w:t>2011</w:t>
      </w:r>
      <w:r>
        <w:rPr>
          <w:spacing w:val="-53"/>
        </w:rPr>
        <w:t> </w:t>
      </w:r>
      <w:r>
        <w:rPr/>
        <w:t>年第一次会议，经</w:t>
      </w:r>
      <w:r>
        <w:rPr/>
        <w:t> 会议审议表决，以全票通过一致形成以下决议：</w:t>
      </w:r>
    </w:p>
    <w:p>
      <w:pPr>
        <w:pStyle w:val="BodyText"/>
        <w:spacing w:line="274" w:lineRule="exact" w:before="91"/>
        <w:ind w:left="564" w:right="0"/>
        <w:jc w:val="left"/>
      </w:pPr>
      <w:r>
        <w:rPr/>
        <w:t>1）审议通过《公司</w:t>
      </w:r>
      <w:r>
        <w:rPr>
          <w:spacing w:val="-75"/>
        </w:rPr>
        <w:t> </w:t>
      </w:r>
      <w:r>
        <w:rPr/>
        <w:t>2010</w:t>
      </w:r>
      <w:r>
        <w:rPr>
          <w:spacing w:val="-75"/>
        </w:rPr>
        <w:t> </w:t>
      </w:r>
      <w:r>
        <w:rPr/>
        <w:t>年度财务报告》。天健会计师事务所有限公司已按照中国注册会计师审</w:t>
      </w:r>
    </w:p>
    <w:p>
      <w:pPr>
        <w:pStyle w:val="BodyText"/>
        <w:spacing w:line="272" w:lineRule="exact"/>
        <w:ind w:right="0"/>
        <w:jc w:val="both"/>
      </w:pPr>
      <w:r>
        <w:rPr>
          <w:spacing w:val="-5"/>
        </w:rPr>
        <w:t>计准则的规定执行了审计工作。公司</w:t>
      </w:r>
      <w:r>
        <w:rPr>
          <w:spacing w:val="-48"/>
        </w:rPr>
        <w:t> </w:t>
      </w:r>
      <w:r>
        <w:rPr/>
        <w:t>2010</w:t>
      </w:r>
      <w:r>
        <w:rPr>
          <w:spacing w:val="-47"/>
        </w:rPr>
        <w:t> </w:t>
      </w:r>
      <w:r>
        <w:rPr>
          <w:spacing w:val="-3"/>
        </w:rPr>
        <w:t>年度财务报告能够按照中国证监会、上海证券交易所的要求</w:t>
      </w:r>
      <w:r>
        <w:rPr/>
      </w:r>
    </w:p>
    <w:p>
      <w:pPr>
        <w:pStyle w:val="BodyText"/>
        <w:spacing w:line="272" w:lineRule="exact"/>
        <w:ind w:right="0"/>
        <w:jc w:val="both"/>
      </w:pPr>
      <w:r>
        <w:rPr>
          <w:spacing w:val="-4"/>
        </w:rPr>
        <w:t>进行编制，编制的财务报表客观、公允、真实反映了公司</w:t>
      </w:r>
      <w:r>
        <w:rPr>
          <w:spacing w:val="-50"/>
        </w:rPr>
        <w:t> </w:t>
      </w:r>
      <w:r>
        <w:rPr/>
        <w:t>2010</w:t>
      </w:r>
      <w:r>
        <w:rPr>
          <w:spacing w:val="-49"/>
        </w:rPr>
        <w:t> </w:t>
      </w:r>
      <w:r>
        <w:rPr>
          <w:spacing w:val="-3"/>
        </w:rPr>
        <w:t>年度财务状况和生产经营成果；同意提</w:t>
      </w:r>
      <w:r>
        <w:rPr/>
      </w:r>
    </w:p>
    <w:p>
      <w:pPr>
        <w:pStyle w:val="BodyText"/>
        <w:spacing w:line="274" w:lineRule="exact"/>
        <w:ind w:right="0"/>
        <w:jc w:val="both"/>
      </w:pPr>
      <w:r>
        <w:rPr/>
        <w:t>交的公司</w:t>
      </w:r>
      <w:r>
        <w:rPr>
          <w:spacing w:val="-66"/>
        </w:rPr>
        <w:t> </w:t>
      </w:r>
      <w:r>
        <w:rPr/>
        <w:t>2010</w:t>
      </w:r>
      <w:r>
        <w:rPr>
          <w:spacing w:val="-65"/>
        </w:rPr>
        <w:t> </w:t>
      </w:r>
      <w:r>
        <w:rPr/>
        <w:t>年度财务审计报告，并提交董事会审议。</w:t>
      </w:r>
    </w:p>
    <w:p>
      <w:pPr>
        <w:pStyle w:val="BodyText"/>
        <w:spacing w:line="272" w:lineRule="exact" w:before="145"/>
        <w:ind w:right="179" w:firstLine="423"/>
        <w:jc w:val="left"/>
      </w:pPr>
      <w:r>
        <w:rPr/>
        <w:t>2）审议通过《关于公司财务审计机构从事本年度公司审计工作的总结报告》及续聘公司财务审 计机构的议案。天健会计师事务所有限公司能够按照总体审计计划，如期完成公司 2010</w:t>
      </w:r>
      <w:r>
        <w:rPr>
          <w:spacing w:val="-55"/>
        </w:rPr>
        <w:t> </w:t>
      </w:r>
      <w:r>
        <w:rPr/>
        <w:t>年度审计工</w:t>
      </w:r>
    </w:p>
    <w:p>
      <w:pPr>
        <w:pStyle w:val="BodyText"/>
        <w:spacing w:line="272" w:lineRule="exact"/>
        <w:ind w:right="0"/>
        <w:jc w:val="left"/>
      </w:pPr>
      <w:r>
        <w:rPr/>
        <w:t>作，并出具了《公司</w:t>
      </w:r>
      <w:r>
        <w:rPr>
          <w:spacing w:val="-62"/>
        </w:rPr>
        <w:t> </w:t>
      </w:r>
      <w:r>
        <w:rPr/>
        <w:t>2010</w:t>
      </w:r>
      <w:r>
        <w:rPr>
          <w:spacing w:val="-62"/>
        </w:rPr>
        <w:t> </w:t>
      </w:r>
      <w:r>
        <w:rPr/>
        <w:t>年度审计报告》及《公司</w:t>
      </w:r>
      <w:r>
        <w:rPr>
          <w:spacing w:val="-62"/>
        </w:rPr>
        <w:t> </w:t>
      </w:r>
      <w:r>
        <w:rPr/>
        <w:t>2010</w:t>
      </w:r>
      <w:r>
        <w:rPr>
          <w:spacing w:val="-62"/>
        </w:rPr>
        <w:t> </w:t>
      </w:r>
      <w:r>
        <w:rPr/>
        <w:t>年关联方资金占用专项审计报告》；审计程</w:t>
      </w:r>
      <w:r>
        <w:rPr>
          <w:spacing w:val="-1"/>
        </w:rPr>
        <w:t> </w:t>
      </w:r>
      <w:r>
        <w:rPr/>
        <w:t>序符合相关规定和要求；公司以天健会计师事务所有限公司编制的审计报告为基础，按时完成公司</w:t>
      </w:r>
      <w:r>
        <w:rPr/>
        <w:t> 2010</w:t>
      </w:r>
      <w:r>
        <w:rPr>
          <w:spacing w:val="-54"/>
        </w:rPr>
        <w:t> </w:t>
      </w:r>
      <w:r>
        <w:rPr/>
        <w:t>年年度报告摘要及全文的编制工作。</w:t>
      </w:r>
    </w:p>
    <w:p>
      <w:pPr>
        <w:pStyle w:val="BodyText"/>
        <w:spacing w:line="272" w:lineRule="exact" w:before="120"/>
        <w:ind w:right="127" w:firstLine="423"/>
        <w:jc w:val="left"/>
      </w:pPr>
      <w:r>
        <w:rPr/>
        <w:t>3）提议继续聘请天健会计师事务所有限公司为公司</w:t>
      </w:r>
      <w:r>
        <w:rPr>
          <w:spacing w:val="-56"/>
        </w:rPr>
        <w:t> </w:t>
      </w:r>
      <w:r>
        <w:rPr/>
        <w:t>2011</w:t>
      </w:r>
      <w:r>
        <w:rPr>
          <w:spacing w:val="-55"/>
        </w:rPr>
        <w:t> </w:t>
      </w:r>
      <w:r>
        <w:rPr/>
        <w:t>年度财务审计机构。该事项将提交公司</w:t>
      </w:r>
      <w:r>
        <w:rPr/>
        <w:t> 六届二十二次董事会审议。</w:t>
      </w:r>
    </w:p>
    <w:p>
      <w:pPr>
        <w:spacing w:after="0" w:line="272" w:lineRule="exact"/>
        <w:jc w:val="left"/>
        <w:sectPr>
          <w:pgSz w:w="11910" w:h="16840"/>
          <w:pgMar w:header="747" w:footer="962" w:top="980" w:bottom="1160" w:left="1220" w:right="1160"/>
        </w:sectPr>
      </w:pPr>
    </w:p>
    <w:p>
      <w:pPr>
        <w:spacing w:line="240" w:lineRule="auto" w:before="1"/>
        <w:rPr>
          <w:rFonts w:ascii="宋体" w:hAnsi="宋体" w:cs="宋体" w:eastAsia="宋体" w:hint="default"/>
          <w:sz w:val="29"/>
          <w:szCs w:val="29"/>
        </w:rPr>
      </w:pPr>
    </w:p>
    <w:p>
      <w:pPr>
        <w:pStyle w:val="BodyText"/>
        <w:spacing w:line="240" w:lineRule="auto" w:before="35"/>
        <w:ind w:right="0"/>
        <w:jc w:val="both"/>
      </w:pPr>
      <w:r>
        <w:rPr/>
        <w:t>4、董事会下设的薪酬委员会的履职情况汇总报告</w:t>
      </w:r>
    </w:p>
    <w:p>
      <w:pPr>
        <w:pStyle w:val="BodyText"/>
        <w:spacing w:line="272" w:lineRule="exact" w:before="145"/>
        <w:ind w:right="218" w:firstLine="423"/>
        <w:jc w:val="both"/>
      </w:pPr>
      <w:r>
        <w:rPr/>
        <w:t>2010</w:t>
      </w:r>
      <w:r>
        <w:rPr>
          <w:spacing w:val="-33"/>
        </w:rPr>
        <w:t> </w:t>
      </w:r>
      <w:r>
        <w:rPr>
          <w:spacing w:val="-2"/>
        </w:rPr>
        <w:t>年，董事会薪酬及考核委员会积极履职，研究和审查公司薪酬制度与激励机制，检查公司薪</w:t>
      </w:r>
      <w:r>
        <w:rPr/>
        <w:t> 酬管理制度贯彻执行的情况，参与制订了《A</w:t>
      </w:r>
      <w:r>
        <w:rPr>
          <w:spacing w:val="-53"/>
        </w:rPr>
        <w:t> </w:t>
      </w:r>
      <w:r>
        <w:rPr/>
        <w:t>股限制性股票激励方案（草案）》，协助公司建立了中</w:t>
      </w:r>
      <w:r>
        <w:rPr/>
        <w:t> 长期激励机制。</w:t>
      </w:r>
    </w:p>
    <w:p>
      <w:pPr>
        <w:pStyle w:val="BodyText"/>
        <w:spacing w:line="274" w:lineRule="exact" w:before="92"/>
        <w:ind w:left="564" w:right="103"/>
        <w:jc w:val="left"/>
      </w:pPr>
      <w:r>
        <w:rPr/>
        <w:t>2010</w:t>
      </w:r>
      <w:r>
        <w:rPr>
          <w:spacing w:val="-62"/>
        </w:rPr>
        <w:t> </w:t>
      </w:r>
      <w:r>
        <w:rPr/>
        <w:t>年</w:t>
      </w:r>
      <w:r>
        <w:rPr>
          <w:spacing w:val="-62"/>
        </w:rPr>
        <w:t> </w:t>
      </w:r>
      <w:r>
        <w:rPr/>
        <w:t>4</w:t>
      </w:r>
      <w:r>
        <w:rPr>
          <w:spacing w:val="-62"/>
        </w:rPr>
        <w:t> </w:t>
      </w:r>
      <w:r>
        <w:rPr/>
        <w:t>月</w:t>
      </w:r>
      <w:r>
        <w:rPr>
          <w:spacing w:val="-63"/>
        </w:rPr>
        <w:t> </w:t>
      </w:r>
      <w:r>
        <w:rPr/>
        <w:t>20</w:t>
      </w:r>
      <w:r>
        <w:rPr>
          <w:spacing w:val="-61"/>
        </w:rPr>
        <w:t> </w:t>
      </w:r>
      <w:r>
        <w:rPr/>
        <w:t>日，董事会薪酬及考核委员会召集了</w:t>
      </w:r>
      <w:r>
        <w:rPr>
          <w:spacing w:val="-62"/>
        </w:rPr>
        <w:t> </w:t>
      </w:r>
      <w:r>
        <w:rPr/>
        <w:t>2010</w:t>
      </w:r>
      <w:r>
        <w:rPr>
          <w:spacing w:val="-61"/>
        </w:rPr>
        <w:t> </w:t>
      </w:r>
      <w:r>
        <w:rPr/>
        <w:t>年度第一次会议，结合公司实际运作情</w:t>
      </w:r>
    </w:p>
    <w:p>
      <w:pPr>
        <w:pStyle w:val="BodyText"/>
        <w:spacing w:line="272" w:lineRule="exact" w:before="26"/>
        <w:ind w:right="103"/>
        <w:jc w:val="left"/>
      </w:pPr>
      <w:r>
        <w:rPr>
          <w:spacing w:val="-5"/>
        </w:rPr>
        <w:t>况与业务发展需求，研究制订了</w:t>
      </w:r>
      <w:r>
        <w:rPr>
          <w:spacing w:val="-51"/>
        </w:rPr>
        <w:t> </w:t>
      </w:r>
      <w:r>
        <w:rPr/>
        <w:t>2010</w:t>
      </w:r>
      <w:r>
        <w:rPr>
          <w:spacing w:val="-51"/>
        </w:rPr>
        <w:t> </w:t>
      </w:r>
      <w:r>
        <w:rPr>
          <w:spacing w:val="-3"/>
        </w:rPr>
        <w:t>年公司高级管理人员薪酬考核指标及方案，并提交公司第六届董</w:t>
      </w:r>
      <w:r>
        <w:rPr>
          <w:spacing w:val="-103"/>
        </w:rPr>
        <w:t> </w:t>
      </w:r>
      <w:r>
        <w:rPr>
          <w:spacing w:val="-103"/>
        </w:rPr>
      </w:r>
      <w:r>
        <w:rPr/>
        <w:t>事会第十二次会议审议获得通过。</w:t>
      </w:r>
    </w:p>
    <w:p>
      <w:pPr>
        <w:pStyle w:val="BodyText"/>
        <w:spacing w:line="274" w:lineRule="exact" w:before="92"/>
        <w:ind w:left="564" w:right="103"/>
        <w:jc w:val="left"/>
      </w:pPr>
      <w:r>
        <w:rPr/>
        <w:t>2010</w:t>
      </w:r>
      <w:r>
        <w:rPr>
          <w:spacing w:val="-62"/>
        </w:rPr>
        <w:t> </w:t>
      </w:r>
      <w:r>
        <w:rPr/>
        <w:t>年</w:t>
      </w:r>
      <w:r>
        <w:rPr>
          <w:spacing w:val="-62"/>
        </w:rPr>
        <w:t> </w:t>
      </w:r>
      <w:r>
        <w:rPr/>
        <w:t>12</w:t>
      </w:r>
      <w:r>
        <w:rPr>
          <w:spacing w:val="-62"/>
        </w:rPr>
        <w:t> </w:t>
      </w:r>
      <w:r>
        <w:rPr/>
        <w:t>月</w:t>
      </w:r>
      <w:r>
        <w:rPr>
          <w:spacing w:val="-62"/>
        </w:rPr>
        <w:t> </w:t>
      </w:r>
      <w:r>
        <w:rPr/>
        <w:t>21</w:t>
      </w:r>
      <w:r>
        <w:rPr>
          <w:spacing w:val="-61"/>
        </w:rPr>
        <w:t> </w:t>
      </w:r>
      <w:r>
        <w:rPr/>
        <w:t>日，董事会薪酬及考核委员会成员参与讨论与制订了《浙大网新</w:t>
      </w:r>
      <w:r>
        <w:rPr>
          <w:spacing w:val="-62"/>
        </w:rPr>
        <w:t> </w:t>
      </w:r>
      <w:r>
        <w:rPr/>
        <w:t>A</w:t>
      </w:r>
      <w:r>
        <w:rPr>
          <w:spacing w:val="-61"/>
        </w:rPr>
        <w:t> </w:t>
      </w:r>
      <w:r>
        <w:rPr/>
        <w:t>股限制性股票</w:t>
      </w:r>
    </w:p>
    <w:p>
      <w:pPr>
        <w:pStyle w:val="BodyText"/>
        <w:spacing w:line="237" w:lineRule="auto" w:before="1"/>
        <w:ind w:right="219"/>
        <w:jc w:val="both"/>
      </w:pPr>
      <w:r>
        <w:rPr>
          <w:spacing w:val="-5"/>
        </w:rPr>
        <w:t>激励方案（草案）》，该方案已获公司</w:t>
      </w:r>
      <w:r>
        <w:rPr>
          <w:spacing w:val="-45"/>
        </w:rPr>
        <w:t> </w:t>
      </w:r>
      <w:r>
        <w:rPr/>
        <w:t>2011</w:t>
      </w:r>
      <w:r>
        <w:rPr>
          <w:spacing w:val="-44"/>
        </w:rPr>
        <w:t> </w:t>
      </w:r>
      <w:r>
        <w:rPr>
          <w:spacing w:val="-3"/>
        </w:rPr>
        <w:t>年第一次临时股东大会审议通过，经审核，我们认为本次</w:t>
      </w:r>
      <w:r>
        <w:rPr>
          <w:spacing w:val="-99"/>
        </w:rPr>
        <w:t> </w:t>
      </w:r>
      <w:r>
        <w:rPr>
          <w:spacing w:val="-99"/>
        </w:rPr>
      </w:r>
      <w:r>
        <w:rPr/>
        <w:t>方案所涉及的激励对象的主体资格合法、有效；激励计划的内容符合《管理办法》等有关规范性文件</w:t>
      </w:r>
      <w:r>
        <w:rPr/>
        <w:t> 的规定，未违反有关法律法规及规范性文件的规定，未侵犯公司及全体股东的利益。实施激励计划可 以健全公司的激励、约束机制，提高公司可持续发展能力，使经营者和股东形成利益共同体，提高管 理效率和经营者的积极性、创造性与责任心，并最终提高公司业绩。</w:t>
      </w:r>
    </w:p>
    <w:p>
      <w:pPr>
        <w:pStyle w:val="BodyText"/>
        <w:spacing w:line="272" w:lineRule="exact" w:before="145"/>
        <w:ind w:right="220" w:firstLine="423"/>
        <w:jc w:val="both"/>
      </w:pPr>
      <w:r>
        <w:rPr/>
        <w:t>2011</w:t>
      </w:r>
      <w:r>
        <w:rPr>
          <w:spacing w:val="-57"/>
        </w:rPr>
        <w:t> </w:t>
      </w:r>
      <w:r>
        <w:rPr/>
        <w:t>年</w:t>
      </w:r>
      <w:r>
        <w:rPr>
          <w:spacing w:val="-57"/>
        </w:rPr>
        <w:t> </w:t>
      </w:r>
      <w:r>
        <w:rPr/>
        <w:t>4</w:t>
      </w:r>
      <w:r>
        <w:rPr>
          <w:spacing w:val="-57"/>
        </w:rPr>
        <w:t> </w:t>
      </w:r>
      <w:r>
        <w:rPr/>
        <w:t>月</w:t>
      </w:r>
      <w:r>
        <w:rPr>
          <w:spacing w:val="-58"/>
        </w:rPr>
        <w:t> </w:t>
      </w:r>
      <w:r>
        <w:rPr/>
        <w:t>25</w:t>
      </w:r>
      <w:r>
        <w:rPr>
          <w:spacing w:val="-56"/>
        </w:rPr>
        <w:t> </w:t>
      </w:r>
      <w:r>
        <w:rPr/>
        <w:t>日，董事会薪酬与考核委员会召开</w:t>
      </w:r>
      <w:r>
        <w:rPr>
          <w:spacing w:val="-57"/>
        </w:rPr>
        <w:t> </w:t>
      </w:r>
      <w:r>
        <w:rPr/>
        <w:t>2011</w:t>
      </w:r>
      <w:r>
        <w:rPr>
          <w:spacing w:val="-56"/>
        </w:rPr>
        <w:t> </w:t>
      </w:r>
      <w:r>
        <w:rPr/>
        <w:t>年度第一次会议，会议检查了</w:t>
      </w:r>
      <w:r>
        <w:rPr>
          <w:spacing w:val="-57"/>
        </w:rPr>
        <w:t> </w:t>
      </w:r>
      <w:r>
        <w:rPr/>
        <w:t>2010</w:t>
      </w:r>
      <w:r>
        <w:rPr>
          <w:spacing w:val="-56"/>
        </w:rPr>
        <w:t> </w:t>
      </w:r>
      <w:r>
        <w:rPr/>
        <w:t>年的</w:t>
      </w:r>
      <w:r>
        <w:rPr>
          <w:spacing w:val="-1"/>
        </w:rPr>
        <w:t> </w:t>
      </w:r>
      <w:r>
        <w:rPr/>
        <w:t>考核情况。经审核认为公司高级管理人员完成了年初制订的考核指标，其当年度薪酬发放符合年度薪</w:t>
      </w:r>
      <w:r>
        <w:rPr/>
        <w:t> </w:t>
      </w:r>
      <w:r>
        <w:rPr>
          <w:spacing w:val="-6"/>
        </w:rPr>
        <w:t>酬方案，是合理的。同时拟制公司</w:t>
      </w:r>
      <w:r>
        <w:rPr>
          <w:spacing w:val="-44"/>
        </w:rPr>
        <w:t> </w:t>
      </w:r>
      <w:r>
        <w:rPr/>
        <w:t>2011</w:t>
      </w:r>
      <w:r>
        <w:rPr>
          <w:spacing w:val="-44"/>
        </w:rPr>
        <w:t> </w:t>
      </w:r>
      <w:r>
        <w:rPr>
          <w:spacing w:val="-3"/>
        </w:rPr>
        <w:t>年高级管理人员的薪酬草案，并提交公司第六届董事会第二十</w:t>
      </w:r>
      <w:r>
        <w:rPr>
          <w:spacing w:val="-96"/>
        </w:rPr>
        <w:t> </w:t>
      </w:r>
      <w:r>
        <w:rPr>
          <w:spacing w:val="-96"/>
        </w:rPr>
      </w:r>
      <w:r>
        <w:rPr/>
        <w:t>二次会议审议。</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ind w:right="0"/>
        <w:jc w:val="both"/>
      </w:pPr>
      <w:r>
        <w:rPr/>
        <w:t>(五)</w:t>
      </w:r>
      <w:r>
        <w:rPr>
          <w:spacing w:val="-2"/>
        </w:rPr>
        <w:t> </w:t>
      </w:r>
      <w:r>
        <w:rPr/>
        <w:t>利润分配或资本公积金转增股本预案</w:t>
      </w:r>
    </w:p>
    <w:p>
      <w:pPr>
        <w:pStyle w:val="BodyText"/>
        <w:spacing w:line="274" w:lineRule="exact" w:before="117"/>
        <w:ind w:left="564" w:right="0"/>
        <w:jc w:val="left"/>
      </w:pPr>
      <w:r>
        <w:rPr/>
        <w:t>根据天健会计师事务所有限公司出具的审计报告</w:t>
      </w:r>
      <w:r>
        <w:rPr>
          <w:spacing w:val="-105"/>
        </w:rPr>
        <w:t>：</w:t>
      </w:r>
      <w:r>
        <w:rPr/>
        <w:t>母公司</w:t>
      </w:r>
      <w:r>
        <w:rPr>
          <w:spacing w:val="-54"/>
        </w:rPr>
        <w:t> </w:t>
      </w:r>
      <w:r>
        <w:rPr/>
        <w:t>2010</w:t>
      </w:r>
      <w:r>
        <w:rPr>
          <w:spacing w:val="-53"/>
        </w:rPr>
        <w:t> </w:t>
      </w:r>
      <w:r>
        <w:rPr/>
        <w:t>年度实</w:t>
      </w:r>
      <w:r>
        <w:rPr>
          <w:spacing w:val="-2"/>
        </w:rPr>
        <w:t>现</w:t>
      </w:r>
      <w:r>
        <w:rPr/>
        <w:t>净利润</w:t>
      </w:r>
      <w:r>
        <w:rPr>
          <w:spacing w:val="-54"/>
        </w:rPr>
        <w:t> </w:t>
      </w:r>
      <w:r>
        <w:rPr/>
        <w:t>18,489,146.4</w:t>
      </w:r>
      <w:r>
        <w:rPr>
          <w:spacing w:val="-53"/>
        </w:rPr>
        <w:t> </w:t>
      </w:r>
      <w:r>
        <w:rPr>
          <w:spacing w:val="-2"/>
        </w:rPr>
        <w:t>元</w:t>
      </w:r>
      <w:r>
        <w:rPr/>
        <w:t>，</w:t>
      </w:r>
    </w:p>
    <w:p>
      <w:pPr>
        <w:pStyle w:val="BodyText"/>
        <w:spacing w:line="272" w:lineRule="exact"/>
        <w:ind w:right="0"/>
        <w:jc w:val="both"/>
      </w:pPr>
      <w:r>
        <w:rPr>
          <w:spacing w:val="-8"/>
        </w:rPr>
        <w:t>按照公司章程规定，提取</w:t>
      </w:r>
      <w:r>
        <w:rPr>
          <w:spacing w:val="-54"/>
        </w:rPr>
        <w:t> </w:t>
      </w:r>
      <w:r>
        <w:rPr/>
        <w:t>10%的法定公积金</w:t>
      </w:r>
      <w:r>
        <w:rPr>
          <w:spacing w:val="-54"/>
        </w:rPr>
        <w:t> </w:t>
      </w:r>
      <w:r>
        <w:rPr/>
        <w:t>1,848,914.64</w:t>
      </w:r>
      <w:r>
        <w:rPr>
          <w:spacing w:val="-53"/>
        </w:rPr>
        <w:t> </w:t>
      </w:r>
      <w:r>
        <w:rPr>
          <w:spacing w:val="-8"/>
        </w:rPr>
        <w:t>元，加上年初未分配利润</w:t>
      </w:r>
      <w:r>
        <w:rPr>
          <w:spacing w:val="-54"/>
        </w:rPr>
        <w:t> </w:t>
      </w:r>
      <w:r>
        <w:rPr/>
        <w:t>203,693,076.5</w:t>
      </w:r>
      <w:r>
        <w:rPr>
          <w:spacing w:val="-54"/>
        </w:rPr>
        <w:t> </w:t>
      </w:r>
      <w:r>
        <w:rPr/>
        <w:t>元，</w:t>
      </w:r>
    </w:p>
    <w:p>
      <w:pPr>
        <w:pStyle w:val="BodyText"/>
        <w:spacing w:line="274" w:lineRule="exact"/>
        <w:ind w:right="0"/>
        <w:jc w:val="both"/>
      </w:pPr>
      <w:r>
        <w:rPr/>
        <w:t>减派发上年度股利</w:t>
      </w:r>
      <w:r>
        <w:rPr>
          <w:spacing w:val="-65"/>
        </w:rPr>
        <w:t> </w:t>
      </w:r>
      <w:r>
        <w:rPr/>
        <w:t>8,130,434.95</w:t>
      </w:r>
      <w:r>
        <w:rPr>
          <w:spacing w:val="-64"/>
        </w:rPr>
        <w:t> </w:t>
      </w:r>
      <w:r>
        <w:rPr/>
        <w:t>元，年末实际可供分配的利润为</w:t>
      </w:r>
      <w:r>
        <w:rPr>
          <w:spacing w:val="-64"/>
        </w:rPr>
        <w:t> </w:t>
      </w:r>
      <w:r>
        <w:rPr/>
        <w:t>212,202,873.31</w:t>
      </w:r>
      <w:r>
        <w:rPr>
          <w:spacing w:val="-64"/>
        </w:rPr>
        <w:t> </w:t>
      </w:r>
      <w:r>
        <w:rPr/>
        <w:t>元。</w:t>
      </w:r>
    </w:p>
    <w:p>
      <w:pPr>
        <w:pStyle w:val="BodyText"/>
        <w:spacing w:line="274" w:lineRule="exact" w:before="117"/>
        <w:ind w:left="564" w:right="103"/>
        <w:jc w:val="left"/>
      </w:pPr>
      <w:r>
        <w:rPr/>
        <w:t>现拟以</w:t>
      </w:r>
      <w:r>
        <w:rPr>
          <w:spacing w:val="-56"/>
        </w:rPr>
        <w:t> </w:t>
      </w:r>
      <w:r>
        <w:rPr/>
        <w:t>2010</w:t>
      </w:r>
      <w:r>
        <w:rPr>
          <w:spacing w:val="-56"/>
        </w:rPr>
        <w:t> </w:t>
      </w:r>
      <w:r>
        <w:rPr/>
        <w:t>年末股份总数</w:t>
      </w:r>
      <w:r>
        <w:rPr>
          <w:spacing w:val="-56"/>
        </w:rPr>
        <w:t> </w:t>
      </w:r>
      <w:r>
        <w:rPr/>
        <w:t>813,043,495</w:t>
      </w:r>
      <w:r>
        <w:rPr>
          <w:spacing w:val="-55"/>
        </w:rPr>
        <w:t> </w:t>
      </w:r>
      <w:r>
        <w:rPr>
          <w:spacing w:val="-4"/>
        </w:rPr>
        <w:t>股为基数，向全体股东每</w:t>
      </w:r>
      <w:r>
        <w:rPr>
          <w:spacing w:val="-56"/>
        </w:rPr>
        <w:t> </w:t>
      </w:r>
      <w:r>
        <w:rPr/>
        <w:t>10</w:t>
      </w:r>
      <w:r>
        <w:rPr>
          <w:spacing w:val="-55"/>
        </w:rPr>
        <w:t> </w:t>
      </w:r>
      <w:r>
        <w:rPr/>
        <w:t>股派发现金红利</w:t>
      </w:r>
      <w:r>
        <w:rPr>
          <w:spacing w:val="-56"/>
        </w:rPr>
        <w:t> </w:t>
      </w:r>
      <w:r>
        <w:rPr/>
        <w:t>0.1</w:t>
      </w:r>
      <w:r>
        <w:rPr>
          <w:spacing w:val="-7"/>
        </w:rPr>
        <w:t> </w:t>
      </w:r>
      <w:r>
        <w:rPr>
          <w:spacing w:val="-9"/>
        </w:rPr>
        <w:t>元（含</w:t>
      </w:r>
    </w:p>
    <w:p>
      <w:pPr>
        <w:pStyle w:val="BodyText"/>
        <w:spacing w:line="272" w:lineRule="exact" w:before="26"/>
        <w:ind w:right="103"/>
        <w:jc w:val="left"/>
      </w:pPr>
      <w:r>
        <w:rPr/>
        <w:t>税），共计派发现金</w:t>
      </w:r>
      <w:r>
        <w:rPr>
          <w:spacing w:val="-64"/>
        </w:rPr>
        <w:t> </w:t>
      </w:r>
      <w:r>
        <w:rPr/>
        <w:t>8,130,434.95</w:t>
      </w:r>
      <w:r>
        <w:rPr>
          <w:spacing w:val="-63"/>
        </w:rPr>
        <w:t> </w:t>
      </w:r>
      <w:r>
        <w:rPr/>
        <w:t>元，剩余可分配利润</w:t>
      </w:r>
      <w:r>
        <w:rPr>
          <w:spacing w:val="-63"/>
        </w:rPr>
        <w:t> </w:t>
      </w:r>
      <w:r>
        <w:rPr/>
        <w:t>204,072,438.36</w:t>
      </w:r>
      <w:r>
        <w:rPr>
          <w:spacing w:val="-63"/>
        </w:rPr>
        <w:t> </w:t>
      </w:r>
      <w:r>
        <w:rPr/>
        <w:t>元转入以后年度分配。本年</w:t>
      </w:r>
      <w:r>
        <w:rPr>
          <w:spacing w:val="-1"/>
        </w:rPr>
        <w:t> </w:t>
      </w:r>
      <w:r>
        <w:rPr/>
        <w:t>度公司不进行公积金转增股本方案。</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before="35"/>
        <w:ind w:right="103"/>
        <w:jc w:val="left"/>
      </w:pPr>
      <w:r>
        <w:rPr/>
        <w:t>(六)</w:t>
      </w:r>
      <w:r>
        <w:rPr>
          <w:spacing w:val="-2"/>
        </w:rPr>
        <w:t> </w:t>
      </w:r>
      <w:r>
        <w:rPr/>
        <w:t>公司前三年分红情况</w:t>
      </w:r>
    </w:p>
    <w:p>
      <w:pPr>
        <w:pStyle w:val="BodyText"/>
        <w:spacing w:line="240" w:lineRule="auto" w:before="117"/>
        <w:ind w:left="0" w:right="219"/>
        <w:jc w:val="right"/>
      </w:pPr>
      <w:r>
        <w:rPr/>
        <w:t>单位：元</w:t>
      </w:r>
      <w:r>
        <w:rPr>
          <w:spacing w:val="-2"/>
        </w:rPr>
        <w:t> </w:t>
      </w:r>
      <w:r>
        <w:rPr/>
        <w:t>币种：人民币</w:t>
      </w:r>
    </w:p>
    <w:p>
      <w:pPr>
        <w:spacing w:line="240" w:lineRule="auto" w:before="9"/>
        <w:rPr>
          <w:rFonts w:ascii="宋体" w:hAnsi="宋体" w:cs="宋体" w:eastAsia="宋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1860"/>
        <w:gridCol w:w="2790"/>
        <w:gridCol w:w="2324"/>
        <w:gridCol w:w="2326"/>
      </w:tblGrid>
      <w:tr>
        <w:trPr>
          <w:trHeight w:val="398" w:hRule="exact"/>
        </w:trPr>
        <w:tc>
          <w:tcPr>
            <w:tcW w:w="1860" w:type="dxa"/>
            <w:tcBorders>
              <w:top w:val="single" w:sz="6" w:space="0" w:color="000000"/>
              <w:left w:val="single" w:sz="6" w:space="0" w:color="000000"/>
              <w:bottom w:val="nil" w:sz="6" w:space="0" w:color="auto"/>
              <w:right w:val="single" w:sz="6" w:space="0" w:color="000000"/>
            </w:tcBorders>
          </w:tcPr>
          <w:p>
            <w:pPr/>
          </w:p>
        </w:tc>
        <w:tc>
          <w:tcPr>
            <w:tcW w:w="2790" w:type="dxa"/>
            <w:tcBorders>
              <w:top w:val="single" w:sz="6" w:space="0" w:color="000000"/>
              <w:left w:val="single" w:sz="6" w:space="0" w:color="000000"/>
              <w:bottom w:val="nil" w:sz="6" w:space="0" w:color="auto"/>
              <w:right w:val="single" w:sz="6" w:space="0" w:color="000000"/>
            </w:tcBorders>
          </w:tcPr>
          <w:p>
            <w:pPr/>
          </w:p>
        </w:tc>
        <w:tc>
          <w:tcPr>
            <w:tcW w:w="232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分红年度合并报表中归</w:t>
            </w:r>
          </w:p>
        </w:tc>
        <w:tc>
          <w:tcPr>
            <w:tcW w:w="23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占合并报表中归属于上</w:t>
            </w:r>
          </w:p>
        </w:tc>
      </w:tr>
      <w:tr>
        <w:trPr>
          <w:trHeight w:val="273"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279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现金分红的数额（含税）</w:t>
            </w:r>
          </w:p>
        </w:tc>
        <w:tc>
          <w:tcPr>
            <w:tcW w:w="2324"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属于上市公司股东的净</w:t>
            </w:r>
          </w:p>
        </w:tc>
        <w:tc>
          <w:tcPr>
            <w:tcW w:w="2326"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市公司股东的净利润的</w:t>
            </w:r>
          </w:p>
        </w:tc>
      </w:tr>
      <w:tr>
        <w:trPr>
          <w:trHeight w:val="400" w:hRule="exact"/>
        </w:trPr>
        <w:tc>
          <w:tcPr>
            <w:tcW w:w="1860" w:type="dxa"/>
            <w:tcBorders>
              <w:top w:val="nil" w:sz="6" w:space="0" w:color="auto"/>
              <w:left w:val="single" w:sz="6" w:space="0" w:color="000000"/>
              <w:bottom w:val="single" w:sz="6" w:space="0" w:color="000000"/>
              <w:right w:val="single" w:sz="6" w:space="0" w:color="000000"/>
            </w:tcBorders>
          </w:tcPr>
          <w:p>
            <w:pPr/>
          </w:p>
        </w:tc>
        <w:tc>
          <w:tcPr>
            <w:tcW w:w="2790" w:type="dxa"/>
            <w:tcBorders>
              <w:top w:val="nil" w:sz="6" w:space="0" w:color="auto"/>
              <w:left w:val="single" w:sz="6" w:space="0" w:color="000000"/>
              <w:bottom w:val="single" w:sz="6" w:space="0" w:color="000000"/>
              <w:right w:val="single" w:sz="6" w:space="0" w:color="000000"/>
            </w:tcBorders>
          </w:tcPr>
          <w:p>
            <w:pPr/>
          </w:p>
        </w:tc>
        <w:tc>
          <w:tcPr>
            <w:tcW w:w="232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利润</w:t>
            </w:r>
          </w:p>
        </w:tc>
        <w:tc>
          <w:tcPr>
            <w:tcW w:w="232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比率(%)</w:t>
            </w:r>
          </w:p>
        </w:tc>
      </w:tr>
      <w:tr>
        <w:trPr>
          <w:trHeight w:val="5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sz w:val="21"/>
              </w:rPr>
              <w:t>2007</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sz w:val="21"/>
              </w:rPr>
              <w:t>16,260,869.90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152,292,928.77</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10.67</w:t>
            </w:r>
          </w:p>
        </w:tc>
      </w:tr>
      <w:tr>
        <w:trPr>
          <w:trHeight w:val="52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sz w:val="21"/>
              </w:rPr>
              <w:t>2008</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sz w:val="21"/>
              </w:rPr>
              <w:t>8,130,434.95</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sz w:val="21"/>
              </w:rPr>
              <w:t>71,495,924.36</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11.37</w:t>
            </w:r>
          </w:p>
        </w:tc>
      </w:tr>
      <w:tr>
        <w:trPr>
          <w:trHeight w:val="5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sz w:val="21"/>
              </w:rPr>
              <w:t>2009</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sz w:val="21"/>
              </w:rPr>
              <w:t>8,130,434.95</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sz w:val="21"/>
              </w:rPr>
              <w:t>34,428,129.21</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23.62</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before="35"/>
        <w:ind w:right="103"/>
        <w:jc w:val="left"/>
      </w:pPr>
      <w:r>
        <w:rPr/>
        <w:t>(七)</w:t>
      </w:r>
      <w:r>
        <w:rPr>
          <w:spacing w:val="-2"/>
        </w:rPr>
        <w:t> </w:t>
      </w:r>
      <w:r>
        <w:rPr/>
        <w:t>公司外部信息使用人管理制度建立健全情况</w:t>
      </w:r>
    </w:p>
    <w:p>
      <w:pPr>
        <w:pStyle w:val="BodyText"/>
        <w:spacing w:line="272" w:lineRule="exact" w:before="145"/>
        <w:ind w:right="220" w:firstLine="423"/>
        <w:jc w:val="both"/>
      </w:pPr>
      <w:r>
        <w:rPr/>
        <w:t>公司根据《浙大网新科技股份有限公司外部信息使用人管理制度》，加强公司定期报告及重大事 项在编制、审议和披露期间，公司外部信息使用人的管理。</w:t>
      </w:r>
    </w:p>
    <w:p>
      <w:pPr>
        <w:pStyle w:val="BodyText"/>
        <w:spacing w:line="272" w:lineRule="exact" w:before="120"/>
        <w:ind w:right="219" w:firstLine="423"/>
        <w:jc w:val="both"/>
      </w:pPr>
      <w:r>
        <w:rPr/>
        <w:t>公司公开披露信息的媒体为《中国证券报》、《上海证券报》、《证券时报》和上海证券交易所 网站。公司根据规定应当公开披露的信息，公司及子公司不得先于指定报纸在其他公开传媒（包括各 类网站）发布，不得以新闻发布会或答记者问等形式代替公司的正式公告。</w:t>
      </w:r>
    </w:p>
    <w:p>
      <w:pPr>
        <w:spacing w:after="0" w:line="272" w:lineRule="exact"/>
        <w:jc w:val="both"/>
        <w:sectPr>
          <w:pgSz w:w="11910" w:h="16840"/>
          <w:pgMar w:header="747" w:footer="962" w:top="980" w:bottom="1160" w:left="1220" w:right="10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BodyText"/>
        <w:spacing w:line="343" w:lineRule="auto" w:before="35"/>
        <w:ind w:left="564" w:right="4110" w:hanging="424"/>
        <w:jc w:val="left"/>
      </w:pPr>
      <w:r>
        <w:rPr/>
        <w:t>(八)</w:t>
      </w:r>
      <w:r>
        <w:rPr>
          <w:spacing w:val="-1"/>
        </w:rPr>
        <w:t> </w:t>
      </w:r>
      <w:r>
        <w:rPr/>
        <w:t>董事会对于内部控制责任的声明</w:t>
      </w:r>
      <w:r>
        <w:rPr/>
        <w:t> 公司董事会对建立和完善有效地内部控制制度负责。</w:t>
      </w:r>
    </w:p>
    <w:p>
      <w:pPr>
        <w:pStyle w:val="BodyText"/>
        <w:spacing w:line="272" w:lineRule="exact" w:before="55"/>
        <w:ind w:right="138" w:firstLine="423"/>
        <w:jc w:val="both"/>
      </w:pPr>
      <w:r>
        <w:rPr/>
        <w:t>我公司自成立以来，根据《公司法》、《证券法》、《上市公司治理准则》、《企业内部控制基 本规范》、《企业内部控制配套指引》等相关法规文件的要求，不断完善公司法人治理结构，加强内 部管理。同时根据自身经营管理特点形成了较为完善的内部控制体系，制定了涵盖公司、事业部、各 业务单元及子公司各层面、各业务环节及各项相关管理活动的内部控制制度并予以实施，保障各项工 </w:t>
      </w:r>
      <w:r>
        <w:rPr>
          <w:spacing w:val="-3"/>
        </w:rPr>
        <w:t>作有章可循，保证企业经营管理合法合规、资产安全、财务报告及相关信息真实完整,并发挥有效的控</w:t>
      </w:r>
      <w:r>
        <w:rPr>
          <w:spacing w:val="-76"/>
        </w:rPr>
        <w:t> </w:t>
      </w:r>
      <w:r>
        <w:rPr>
          <w:spacing w:val="-76"/>
        </w:rPr>
      </w:r>
      <w:r>
        <w:rPr/>
        <w:t>制和防范作用，提高经营效果和效率,促进公司健康、平稳发展。</w:t>
      </w:r>
    </w:p>
    <w:p>
      <w:pPr>
        <w:spacing w:line="240" w:lineRule="auto" w:before="4"/>
        <w:rPr>
          <w:rFonts w:ascii="宋体" w:hAnsi="宋体" w:cs="宋体" w:eastAsia="宋体" w:hint="default"/>
          <w:sz w:val="28"/>
          <w:szCs w:val="28"/>
        </w:rPr>
      </w:pPr>
    </w:p>
    <w:p>
      <w:pPr>
        <w:pStyle w:val="BodyText"/>
        <w:spacing w:line="390" w:lineRule="atLeast"/>
        <w:ind w:left="564" w:right="120" w:hanging="424"/>
        <w:jc w:val="left"/>
      </w:pPr>
      <w:r>
        <w:rPr/>
        <w:t>(九)</w:t>
      </w:r>
      <w:r>
        <w:rPr>
          <w:spacing w:val="-1"/>
        </w:rPr>
        <w:t> </w:t>
      </w:r>
      <w:r>
        <w:rPr/>
        <w:t>内幕信息知情人管理制度的执行情况</w:t>
      </w:r>
      <w:r>
        <w:rPr/>
        <w:t> 经公司自查，在影响公司股价的重大敏感信息披露前不存在内幕信息知情人利用内幕信息买卖公</w:t>
      </w:r>
    </w:p>
    <w:p>
      <w:pPr>
        <w:pStyle w:val="BodyText"/>
        <w:spacing w:line="272" w:lineRule="exact"/>
        <w:ind w:right="0"/>
        <w:jc w:val="left"/>
      </w:pPr>
      <w:r>
        <w:rPr/>
        <w:t>司股份的情况。</w:t>
      </w:r>
    </w:p>
    <w:p>
      <w:pPr>
        <w:spacing w:after="0" w:line="272" w:lineRule="exact"/>
        <w:jc w:val="left"/>
        <w:sectPr>
          <w:pgSz w:w="11910" w:h="16840"/>
          <w:pgMar w:header="747" w:footer="962" w:top="980" w:bottom="1160" w:left="1220" w:right="1160"/>
        </w:sectPr>
      </w:pPr>
    </w:p>
    <w:p>
      <w:pPr>
        <w:spacing w:line="240" w:lineRule="auto" w:before="1"/>
        <w:rPr>
          <w:rFonts w:ascii="宋体" w:hAnsi="宋体" w:cs="宋体" w:eastAsia="宋体" w:hint="default"/>
          <w:sz w:val="29"/>
          <w:szCs w:val="29"/>
        </w:rPr>
      </w:pPr>
    </w:p>
    <w:p>
      <w:pPr>
        <w:pStyle w:val="Heading3"/>
        <w:spacing w:line="240" w:lineRule="auto"/>
        <w:ind w:left="140" w:right="103"/>
        <w:jc w:val="left"/>
        <w:rPr>
          <w:b w:val="0"/>
          <w:bCs w:val="0"/>
        </w:rPr>
      </w:pPr>
      <w:bookmarkStart w:name="_TOC_250001" w:id="4"/>
      <w:r>
        <w:rPr/>
        <w:t>九、监事会报告</w:t>
      </w:r>
      <w:bookmarkEnd w:id="4"/>
      <w:r>
        <w:rPr>
          <w:b w:val="0"/>
          <w:bCs w:val="0"/>
        </w:rPr>
      </w:r>
    </w:p>
    <w:p>
      <w:pPr>
        <w:pStyle w:val="BodyText"/>
        <w:spacing w:line="240" w:lineRule="auto" w:before="117"/>
        <w:ind w:right="103"/>
        <w:jc w:val="left"/>
      </w:pPr>
      <w:r>
        <w:rPr/>
        <w:t>(一)</w:t>
      </w:r>
      <w:r>
        <w:rPr>
          <w:spacing w:val="-2"/>
        </w:rPr>
        <w:t> </w:t>
      </w:r>
      <w:r>
        <w:rPr/>
        <w:t>监事会的工作情况</w:t>
      </w:r>
    </w:p>
    <w:p>
      <w:pPr>
        <w:spacing w:line="240" w:lineRule="auto" w:before="9"/>
        <w:rPr>
          <w:rFonts w:ascii="宋体" w:hAnsi="宋体" w:cs="宋体" w:eastAsia="宋体" w:hint="default"/>
          <w:sz w:val="11"/>
          <w:szCs w:val="11"/>
        </w:rPr>
      </w:pPr>
    </w:p>
    <w:tbl>
      <w:tblPr>
        <w:tblW w:w="0" w:type="auto"/>
        <w:jc w:val="left"/>
        <w:tblInd w:w="125" w:type="dxa"/>
        <w:tblLayout w:type="fixed"/>
        <w:tblCellMar>
          <w:top w:w="0" w:type="dxa"/>
          <w:left w:w="0" w:type="dxa"/>
          <w:bottom w:w="0" w:type="dxa"/>
          <w:right w:w="0" w:type="dxa"/>
        </w:tblCellMar>
        <w:tblLook w:val="01E0"/>
      </w:tblPr>
      <w:tblGrid>
        <w:gridCol w:w="3409"/>
        <w:gridCol w:w="393"/>
        <w:gridCol w:w="5497"/>
      </w:tblGrid>
      <w:tr>
        <w:trPr>
          <w:trHeight w:val="527" w:hRule="exact"/>
        </w:trPr>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召开会议的次数</w:t>
            </w:r>
          </w:p>
        </w:tc>
        <w:tc>
          <w:tcPr>
            <w:tcW w:w="58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6</w:t>
            </w:r>
          </w:p>
        </w:tc>
      </w:tr>
      <w:tr>
        <w:trPr>
          <w:trHeight w:val="528" w:hRule="exact"/>
        </w:trPr>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监事会会议情况</w:t>
            </w:r>
          </w:p>
        </w:tc>
        <w:tc>
          <w:tcPr>
            <w:tcW w:w="58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监事会会议议题</w:t>
            </w:r>
          </w:p>
        </w:tc>
      </w:tr>
      <w:tr>
        <w:trPr>
          <w:trHeight w:val="799" w:hRule="exact"/>
        </w:trPr>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第六届监事会第四次会议</w:t>
            </w:r>
          </w:p>
        </w:tc>
        <w:tc>
          <w:tcPr>
            <w:tcW w:w="5891" w:type="dxa"/>
            <w:gridSpan w:val="2"/>
            <w:tcBorders>
              <w:top w:val="single" w:sz="6" w:space="0" w:color="000000"/>
              <w:left w:val="single" w:sz="6" w:space="0" w:color="000000"/>
              <w:bottom w:val="single" w:sz="6" w:space="0" w:color="000000"/>
              <w:right w:val="single" w:sz="6" w:space="0" w:color="000000"/>
            </w:tcBorders>
          </w:tcPr>
          <w:p>
            <w:pPr>
              <w:pStyle w:val="TableParagraph"/>
              <w:tabs>
                <w:tab w:pos="520" w:val="left" w:leader="none"/>
              </w:tabs>
              <w:spacing w:line="272" w:lineRule="exact" w:before="113"/>
              <w:ind w:left="135" w:right="98" w:hanging="35"/>
              <w:jc w:val="left"/>
              <w:rPr>
                <w:rFonts w:ascii="宋体" w:hAnsi="宋体" w:cs="宋体" w:eastAsia="宋体" w:hint="default"/>
                <w:sz w:val="21"/>
                <w:szCs w:val="21"/>
              </w:rPr>
            </w:pPr>
            <w:r>
              <w:rPr>
                <w:rFonts w:ascii="宋体" w:hAnsi="宋体" w:cs="宋体" w:eastAsia="宋体" w:hint="default"/>
                <w:sz w:val="21"/>
                <w:szCs w:val="21"/>
              </w:rPr>
              <w:t>1.</w:t>
              <w:tab/>
              <w:t>审议通过了关于与网新集团及关联人共同投资组建网新创</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新研究开发有限公司的议案</w:t>
            </w:r>
          </w:p>
        </w:tc>
      </w:tr>
      <w:tr>
        <w:trPr>
          <w:trHeight w:val="459" w:hRule="exact"/>
        </w:trPr>
        <w:tc>
          <w:tcPr>
            <w:tcW w:w="3409" w:type="dxa"/>
            <w:tcBorders>
              <w:top w:val="single" w:sz="6" w:space="0" w:color="000000"/>
              <w:left w:val="single" w:sz="6" w:space="0" w:color="000000"/>
              <w:bottom w:val="nil" w:sz="6" w:space="0" w:color="auto"/>
              <w:right w:val="single" w:sz="6" w:space="0" w:color="000000"/>
            </w:tcBorders>
          </w:tcPr>
          <w:p>
            <w:pPr/>
          </w:p>
        </w:tc>
        <w:tc>
          <w:tcPr>
            <w:tcW w:w="393" w:type="dxa"/>
            <w:tcBorders>
              <w:top w:val="single" w:sz="6" w:space="0" w:color="000000"/>
              <w:left w:val="single" w:sz="6" w:space="0" w:color="000000"/>
              <w:bottom w:val="nil" w:sz="6" w:space="0" w:color="auto"/>
              <w:right w:val="nil" w:sz="6" w:space="0" w:color="auto"/>
            </w:tcBorders>
          </w:tcPr>
          <w:p>
            <w:pPr>
              <w:pStyle w:val="TableParagraph"/>
              <w:spacing w:line="240" w:lineRule="auto" w:before="86"/>
              <w:ind w:right="72"/>
              <w:jc w:val="right"/>
              <w:rPr>
                <w:rFonts w:ascii="宋体" w:hAnsi="宋体" w:cs="宋体" w:eastAsia="宋体" w:hint="default"/>
                <w:sz w:val="21"/>
                <w:szCs w:val="21"/>
              </w:rPr>
            </w:pPr>
            <w:r>
              <w:rPr>
                <w:rFonts w:ascii="宋体"/>
                <w:sz w:val="21"/>
              </w:rPr>
              <w:t>1.</w:t>
            </w:r>
          </w:p>
        </w:tc>
        <w:tc>
          <w:tcPr>
            <w:tcW w:w="5497" w:type="dxa"/>
            <w:tcBorders>
              <w:top w:val="single" w:sz="6" w:space="0" w:color="000000"/>
              <w:left w:val="nil" w:sz="6" w:space="0" w:color="auto"/>
              <w:bottom w:val="nil" w:sz="6" w:space="0" w:color="auto"/>
              <w:right w:val="single" w:sz="6" w:space="0" w:color="000000"/>
            </w:tcBorders>
          </w:tcPr>
          <w:p>
            <w:pPr>
              <w:pStyle w:val="TableParagraph"/>
              <w:spacing w:line="240" w:lineRule="auto" w:before="86"/>
              <w:ind w:left="74" w:right="0"/>
              <w:jc w:val="left"/>
              <w:rPr>
                <w:rFonts w:ascii="宋体" w:hAnsi="宋体" w:cs="宋体" w:eastAsia="宋体" w:hint="default"/>
                <w:sz w:val="21"/>
                <w:szCs w:val="21"/>
              </w:rPr>
            </w:pPr>
            <w:r>
              <w:rPr>
                <w:rFonts w:ascii="宋体" w:hAnsi="宋体" w:cs="宋体" w:eastAsia="宋体" w:hint="default"/>
                <w:sz w:val="21"/>
                <w:szCs w:val="21"/>
              </w:rPr>
              <w:t>审议通过了公司</w:t>
            </w:r>
            <w:r>
              <w:rPr>
                <w:rFonts w:ascii="宋体" w:hAnsi="宋体" w:cs="宋体" w:eastAsia="宋体" w:hint="default"/>
                <w:spacing w:val="-64"/>
                <w:sz w:val="21"/>
                <w:szCs w:val="21"/>
              </w:rPr>
              <w:t> </w:t>
            </w:r>
            <w:r>
              <w:rPr>
                <w:rFonts w:ascii="宋体" w:hAnsi="宋体" w:cs="宋体" w:eastAsia="宋体" w:hint="default"/>
                <w:sz w:val="21"/>
                <w:szCs w:val="21"/>
              </w:rPr>
              <w:t>2009</w:t>
            </w:r>
            <w:r>
              <w:rPr>
                <w:rFonts w:ascii="宋体" w:hAnsi="宋体" w:cs="宋体" w:eastAsia="宋体" w:hint="default"/>
                <w:spacing w:val="-64"/>
                <w:sz w:val="21"/>
                <w:szCs w:val="21"/>
              </w:rPr>
              <w:t> </w:t>
            </w:r>
            <w:r>
              <w:rPr>
                <w:rFonts w:ascii="宋体" w:hAnsi="宋体" w:cs="宋体" w:eastAsia="宋体" w:hint="default"/>
                <w:sz w:val="21"/>
                <w:szCs w:val="21"/>
              </w:rPr>
              <w:t>年度监事会工作报告的议案</w:t>
            </w:r>
          </w:p>
        </w:tc>
      </w:tr>
      <w:tr>
        <w:trPr>
          <w:trHeight w:val="392" w:hRule="exact"/>
        </w:trPr>
        <w:tc>
          <w:tcPr>
            <w:tcW w:w="3409" w:type="dxa"/>
            <w:tcBorders>
              <w:top w:val="nil" w:sz="6" w:space="0" w:color="auto"/>
              <w:left w:val="single" w:sz="6" w:space="0" w:color="000000"/>
              <w:bottom w:val="nil" w:sz="6" w:space="0" w:color="auto"/>
              <w:right w:val="single" w:sz="6" w:space="0" w:color="000000"/>
            </w:tcBorders>
          </w:tcPr>
          <w:p>
            <w:pPr/>
          </w:p>
        </w:tc>
        <w:tc>
          <w:tcPr>
            <w:tcW w:w="393" w:type="dxa"/>
            <w:tcBorders>
              <w:top w:val="nil" w:sz="6" w:space="0" w:color="auto"/>
              <w:left w:val="single" w:sz="6" w:space="0" w:color="000000"/>
              <w:bottom w:val="nil" w:sz="6" w:space="0" w:color="auto"/>
              <w:right w:val="nil" w:sz="6" w:space="0" w:color="auto"/>
            </w:tcBorders>
          </w:tcPr>
          <w:p>
            <w:pPr>
              <w:pStyle w:val="TableParagraph"/>
              <w:spacing w:line="240" w:lineRule="auto" w:before="26"/>
              <w:ind w:right="72"/>
              <w:jc w:val="right"/>
              <w:rPr>
                <w:rFonts w:ascii="宋体" w:hAnsi="宋体" w:cs="宋体" w:eastAsia="宋体" w:hint="default"/>
                <w:sz w:val="21"/>
                <w:szCs w:val="21"/>
              </w:rPr>
            </w:pPr>
            <w:r>
              <w:rPr>
                <w:rFonts w:ascii="宋体"/>
                <w:sz w:val="21"/>
              </w:rPr>
              <w:t>2.</w:t>
            </w:r>
          </w:p>
        </w:tc>
        <w:tc>
          <w:tcPr>
            <w:tcW w:w="5497" w:type="dxa"/>
            <w:tcBorders>
              <w:top w:val="nil" w:sz="6" w:space="0" w:color="auto"/>
              <w:left w:val="nil" w:sz="6" w:space="0" w:color="auto"/>
              <w:bottom w:val="nil" w:sz="6" w:space="0" w:color="auto"/>
              <w:right w:val="single" w:sz="6" w:space="0" w:color="000000"/>
            </w:tcBorders>
          </w:tcPr>
          <w:p>
            <w:pPr>
              <w:pStyle w:val="TableParagraph"/>
              <w:spacing w:line="240" w:lineRule="auto" w:before="26"/>
              <w:ind w:left="74" w:right="0"/>
              <w:jc w:val="left"/>
              <w:rPr>
                <w:rFonts w:ascii="宋体" w:hAnsi="宋体" w:cs="宋体" w:eastAsia="宋体" w:hint="default"/>
                <w:sz w:val="21"/>
                <w:szCs w:val="21"/>
              </w:rPr>
            </w:pPr>
            <w:r>
              <w:rPr>
                <w:rFonts w:ascii="宋体" w:hAnsi="宋体" w:cs="宋体" w:eastAsia="宋体" w:hint="default"/>
                <w:sz w:val="21"/>
                <w:szCs w:val="21"/>
              </w:rPr>
              <w:t>审议通过了公司</w:t>
            </w:r>
            <w:r>
              <w:rPr>
                <w:rFonts w:ascii="宋体" w:hAnsi="宋体" w:cs="宋体" w:eastAsia="宋体" w:hint="default"/>
                <w:spacing w:val="-65"/>
                <w:sz w:val="21"/>
                <w:szCs w:val="21"/>
              </w:rPr>
              <w:t> </w:t>
            </w:r>
            <w:r>
              <w:rPr>
                <w:rFonts w:ascii="宋体" w:hAnsi="宋体" w:cs="宋体" w:eastAsia="宋体" w:hint="default"/>
                <w:sz w:val="21"/>
                <w:szCs w:val="21"/>
              </w:rPr>
              <w:t>2009</w:t>
            </w:r>
            <w:r>
              <w:rPr>
                <w:rFonts w:ascii="宋体" w:hAnsi="宋体" w:cs="宋体" w:eastAsia="宋体" w:hint="default"/>
                <w:spacing w:val="-64"/>
                <w:sz w:val="21"/>
                <w:szCs w:val="21"/>
              </w:rPr>
              <w:t> </w:t>
            </w:r>
            <w:r>
              <w:rPr>
                <w:rFonts w:ascii="宋体" w:hAnsi="宋体" w:cs="宋体" w:eastAsia="宋体" w:hint="default"/>
                <w:sz w:val="21"/>
                <w:szCs w:val="21"/>
              </w:rPr>
              <w:t>年度报告摘要及其全文的议案</w:t>
            </w:r>
          </w:p>
        </w:tc>
      </w:tr>
      <w:tr>
        <w:trPr>
          <w:trHeight w:val="785" w:hRule="exact"/>
        </w:trPr>
        <w:tc>
          <w:tcPr>
            <w:tcW w:w="3409" w:type="dxa"/>
            <w:tcBorders>
              <w:top w:val="nil" w:sz="6" w:space="0" w:color="auto"/>
              <w:left w:val="single" w:sz="6" w:space="0" w:color="000000"/>
              <w:bottom w:val="nil" w:sz="6" w:space="0" w:color="auto"/>
              <w:right w:val="single" w:sz="6"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年度监事会议</w:t>
            </w:r>
          </w:p>
        </w:tc>
        <w:tc>
          <w:tcPr>
            <w:tcW w:w="393" w:type="dxa"/>
            <w:tcBorders>
              <w:top w:val="nil" w:sz="6" w:space="0" w:color="auto"/>
              <w:left w:val="single" w:sz="6" w:space="0" w:color="000000"/>
              <w:bottom w:val="nil" w:sz="6" w:space="0" w:color="auto"/>
              <w:right w:val="nil" w:sz="6" w:space="0" w:color="auto"/>
            </w:tcBorders>
          </w:tcPr>
          <w:p>
            <w:pPr>
              <w:pStyle w:val="TableParagraph"/>
              <w:spacing w:line="240" w:lineRule="auto" w:before="26"/>
              <w:ind w:left="100" w:right="0"/>
              <w:jc w:val="left"/>
              <w:rPr>
                <w:rFonts w:ascii="宋体" w:hAnsi="宋体" w:cs="宋体" w:eastAsia="宋体" w:hint="default"/>
                <w:sz w:val="21"/>
                <w:szCs w:val="21"/>
              </w:rPr>
            </w:pPr>
            <w:r>
              <w:rPr>
                <w:rFonts w:ascii="宋体"/>
                <w:sz w:val="21"/>
              </w:rPr>
              <w:t>3.</w:t>
            </w:r>
          </w:p>
          <w:p>
            <w:pPr>
              <w:pStyle w:val="TableParagraph"/>
              <w:spacing w:line="240" w:lineRule="auto" w:before="118"/>
              <w:ind w:left="100" w:right="0"/>
              <w:jc w:val="left"/>
              <w:rPr>
                <w:rFonts w:ascii="宋体" w:hAnsi="宋体" w:cs="宋体" w:eastAsia="宋体" w:hint="default"/>
                <w:sz w:val="21"/>
                <w:szCs w:val="21"/>
              </w:rPr>
            </w:pPr>
            <w:r>
              <w:rPr>
                <w:rFonts w:ascii="宋体"/>
                <w:sz w:val="21"/>
              </w:rPr>
              <w:t>4.</w:t>
            </w:r>
          </w:p>
        </w:tc>
        <w:tc>
          <w:tcPr>
            <w:tcW w:w="5497" w:type="dxa"/>
            <w:tcBorders>
              <w:top w:val="nil" w:sz="6" w:space="0" w:color="auto"/>
              <w:left w:val="nil" w:sz="6" w:space="0" w:color="auto"/>
              <w:bottom w:val="nil" w:sz="6" w:space="0" w:color="auto"/>
              <w:right w:val="single" w:sz="6" w:space="0" w:color="000000"/>
            </w:tcBorders>
          </w:tcPr>
          <w:p>
            <w:pPr>
              <w:pStyle w:val="TableParagraph"/>
              <w:spacing w:line="240" w:lineRule="auto" w:before="26"/>
              <w:ind w:left="74" w:right="0"/>
              <w:jc w:val="left"/>
              <w:rPr>
                <w:rFonts w:ascii="宋体" w:hAnsi="宋体" w:cs="宋体" w:eastAsia="宋体" w:hint="default"/>
                <w:sz w:val="21"/>
                <w:szCs w:val="21"/>
              </w:rPr>
            </w:pPr>
            <w:r>
              <w:rPr>
                <w:rFonts w:ascii="宋体" w:hAnsi="宋体" w:cs="宋体" w:eastAsia="宋体" w:hint="default"/>
                <w:sz w:val="21"/>
                <w:szCs w:val="21"/>
              </w:rPr>
              <w:t>审议通过了公司</w:t>
            </w:r>
            <w:r>
              <w:rPr>
                <w:rFonts w:ascii="宋体" w:hAnsi="宋体" w:cs="宋体" w:eastAsia="宋体" w:hint="default"/>
                <w:spacing w:val="-62"/>
                <w:sz w:val="21"/>
                <w:szCs w:val="21"/>
              </w:rPr>
              <w:t> </w:t>
            </w:r>
            <w:r>
              <w:rPr>
                <w:rFonts w:ascii="宋体" w:hAnsi="宋体" w:cs="宋体" w:eastAsia="宋体" w:hint="default"/>
                <w:sz w:val="21"/>
                <w:szCs w:val="21"/>
              </w:rPr>
              <w:t>2009</w:t>
            </w:r>
            <w:r>
              <w:rPr>
                <w:rFonts w:ascii="宋体" w:hAnsi="宋体" w:cs="宋体" w:eastAsia="宋体" w:hint="default"/>
                <w:spacing w:val="-62"/>
                <w:sz w:val="21"/>
                <w:szCs w:val="21"/>
              </w:rPr>
              <w:t> </w:t>
            </w:r>
            <w:r>
              <w:rPr>
                <w:rFonts w:ascii="宋体" w:hAnsi="宋体" w:cs="宋体" w:eastAsia="宋体" w:hint="default"/>
                <w:sz w:val="21"/>
                <w:szCs w:val="21"/>
              </w:rPr>
              <w:t>年度社会责任报告</w:t>
            </w:r>
          </w:p>
          <w:p>
            <w:pPr>
              <w:pStyle w:val="TableParagraph"/>
              <w:spacing w:line="240" w:lineRule="auto" w:before="118"/>
              <w:ind w:left="74" w:right="0"/>
              <w:jc w:val="left"/>
              <w:rPr>
                <w:rFonts w:ascii="宋体" w:hAnsi="宋体" w:cs="宋体" w:eastAsia="宋体" w:hint="default"/>
                <w:sz w:val="21"/>
                <w:szCs w:val="21"/>
              </w:rPr>
            </w:pPr>
            <w:r>
              <w:rPr>
                <w:rFonts w:ascii="宋体" w:hAnsi="宋体" w:cs="宋体" w:eastAsia="宋体" w:hint="default"/>
                <w:sz w:val="21"/>
                <w:szCs w:val="21"/>
              </w:rPr>
              <w:t>审议通过了公司</w:t>
            </w:r>
            <w:r>
              <w:rPr>
                <w:rFonts w:ascii="宋体" w:hAnsi="宋体" w:cs="宋体" w:eastAsia="宋体" w:hint="default"/>
                <w:spacing w:val="-64"/>
                <w:sz w:val="21"/>
                <w:szCs w:val="21"/>
              </w:rPr>
              <w:t> </w:t>
            </w:r>
            <w:r>
              <w:rPr>
                <w:rFonts w:ascii="宋体" w:hAnsi="宋体" w:cs="宋体" w:eastAsia="宋体" w:hint="default"/>
                <w:sz w:val="21"/>
                <w:szCs w:val="21"/>
              </w:rPr>
              <w:t>2009</w:t>
            </w:r>
            <w:r>
              <w:rPr>
                <w:rFonts w:ascii="宋体" w:hAnsi="宋体" w:cs="宋体" w:eastAsia="宋体" w:hint="default"/>
                <w:spacing w:val="-63"/>
                <w:sz w:val="21"/>
                <w:szCs w:val="21"/>
              </w:rPr>
              <w:t> </w:t>
            </w:r>
            <w:r>
              <w:rPr>
                <w:rFonts w:ascii="宋体" w:hAnsi="宋体" w:cs="宋体" w:eastAsia="宋体" w:hint="default"/>
                <w:sz w:val="21"/>
                <w:szCs w:val="21"/>
              </w:rPr>
              <w:t>年内部控制自我评价报告</w:t>
            </w:r>
          </w:p>
        </w:tc>
      </w:tr>
      <w:tr>
        <w:trPr>
          <w:trHeight w:val="392" w:hRule="exact"/>
        </w:trPr>
        <w:tc>
          <w:tcPr>
            <w:tcW w:w="3409" w:type="dxa"/>
            <w:tcBorders>
              <w:top w:val="nil" w:sz="6" w:space="0" w:color="auto"/>
              <w:left w:val="single" w:sz="6" w:space="0" w:color="000000"/>
              <w:bottom w:val="nil" w:sz="6" w:space="0" w:color="auto"/>
              <w:right w:val="single" w:sz="6" w:space="0" w:color="000000"/>
            </w:tcBorders>
          </w:tcPr>
          <w:p>
            <w:pPr/>
          </w:p>
        </w:tc>
        <w:tc>
          <w:tcPr>
            <w:tcW w:w="393" w:type="dxa"/>
            <w:tcBorders>
              <w:top w:val="nil" w:sz="6" w:space="0" w:color="auto"/>
              <w:left w:val="single" w:sz="6" w:space="0" w:color="000000"/>
              <w:bottom w:val="nil" w:sz="6" w:space="0" w:color="auto"/>
              <w:right w:val="nil" w:sz="6" w:space="0" w:color="auto"/>
            </w:tcBorders>
          </w:tcPr>
          <w:p>
            <w:pPr>
              <w:pStyle w:val="TableParagraph"/>
              <w:spacing w:line="240" w:lineRule="auto" w:before="26"/>
              <w:ind w:right="72"/>
              <w:jc w:val="right"/>
              <w:rPr>
                <w:rFonts w:ascii="宋体" w:hAnsi="宋体" w:cs="宋体" w:eastAsia="宋体" w:hint="default"/>
                <w:sz w:val="21"/>
                <w:szCs w:val="21"/>
              </w:rPr>
            </w:pPr>
            <w:r>
              <w:rPr>
                <w:rFonts w:ascii="宋体"/>
                <w:sz w:val="21"/>
              </w:rPr>
              <w:t>5.</w:t>
            </w:r>
          </w:p>
        </w:tc>
        <w:tc>
          <w:tcPr>
            <w:tcW w:w="5497" w:type="dxa"/>
            <w:tcBorders>
              <w:top w:val="nil" w:sz="6" w:space="0" w:color="auto"/>
              <w:left w:val="nil" w:sz="6" w:space="0" w:color="auto"/>
              <w:bottom w:val="nil" w:sz="6" w:space="0" w:color="auto"/>
              <w:right w:val="single" w:sz="6" w:space="0" w:color="000000"/>
            </w:tcBorders>
          </w:tcPr>
          <w:p>
            <w:pPr>
              <w:pStyle w:val="TableParagraph"/>
              <w:spacing w:line="240" w:lineRule="auto" w:before="26"/>
              <w:ind w:left="74" w:right="0"/>
              <w:jc w:val="left"/>
              <w:rPr>
                <w:rFonts w:ascii="宋体" w:hAnsi="宋体" w:cs="宋体" w:eastAsia="宋体" w:hint="default"/>
                <w:sz w:val="21"/>
                <w:szCs w:val="21"/>
              </w:rPr>
            </w:pPr>
            <w:r>
              <w:rPr>
                <w:rFonts w:ascii="宋体" w:hAnsi="宋体" w:cs="宋体" w:eastAsia="宋体" w:hint="default"/>
                <w:sz w:val="21"/>
                <w:szCs w:val="21"/>
              </w:rPr>
              <w:t>审议通过了公司</w:t>
            </w:r>
            <w:r>
              <w:rPr>
                <w:rFonts w:ascii="宋体" w:hAnsi="宋体" w:cs="宋体" w:eastAsia="宋体" w:hint="default"/>
                <w:spacing w:val="-63"/>
                <w:sz w:val="21"/>
                <w:szCs w:val="21"/>
              </w:rPr>
              <w:t> </w:t>
            </w:r>
            <w:r>
              <w:rPr>
                <w:rFonts w:ascii="宋体" w:hAnsi="宋体" w:cs="宋体" w:eastAsia="宋体" w:hint="default"/>
                <w:sz w:val="21"/>
                <w:szCs w:val="21"/>
              </w:rPr>
              <w:t>2010</w:t>
            </w:r>
            <w:r>
              <w:rPr>
                <w:rFonts w:ascii="宋体" w:hAnsi="宋体" w:cs="宋体" w:eastAsia="宋体" w:hint="default"/>
                <w:spacing w:val="-63"/>
                <w:sz w:val="21"/>
                <w:szCs w:val="21"/>
              </w:rPr>
              <w:t> </w:t>
            </w:r>
            <w:r>
              <w:rPr>
                <w:rFonts w:ascii="宋体" w:hAnsi="宋体" w:cs="宋体" w:eastAsia="宋体" w:hint="default"/>
                <w:sz w:val="21"/>
                <w:szCs w:val="21"/>
              </w:rPr>
              <w:t>年日常关联交易的议案</w:t>
            </w:r>
          </w:p>
        </w:tc>
      </w:tr>
      <w:tr>
        <w:trPr>
          <w:trHeight w:val="459" w:hRule="exact"/>
        </w:trPr>
        <w:tc>
          <w:tcPr>
            <w:tcW w:w="3409" w:type="dxa"/>
            <w:tcBorders>
              <w:top w:val="nil" w:sz="6" w:space="0" w:color="auto"/>
              <w:left w:val="single" w:sz="6" w:space="0" w:color="000000"/>
              <w:bottom w:val="single" w:sz="6" w:space="0" w:color="000000"/>
              <w:right w:val="single" w:sz="6" w:space="0" w:color="000000"/>
            </w:tcBorders>
          </w:tcPr>
          <w:p>
            <w:pPr/>
          </w:p>
        </w:tc>
        <w:tc>
          <w:tcPr>
            <w:tcW w:w="393" w:type="dxa"/>
            <w:tcBorders>
              <w:top w:val="nil" w:sz="6" w:space="0" w:color="auto"/>
              <w:left w:val="single" w:sz="6" w:space="0" w:color="000000"/>
              <w:bottom w:val="single" w:sz="6" w:space="0" w:color="000000"/>
              <w:right w:val="nil" w:sz="6" w:space="0" w:color="auto"/>
            </w:tcBorders>
          </w:tcPr>
          <w:p>
            <w:pPr>
              <w:pStyle w:val="TableParagraph"/>
              <w:spacing w:line="240" w:lineRule="auto" w:before="27"/>
              <w:ind w:right="72"/>
              <w:jc w:val="right"/>
              <w:rPr>
                <w:rFonts w:ascii="宋体" w:hAnsi="宋体" w:cs="宋体" w:eastAsia="宋体" w:hint="default"/>
                <w:sz w:val="21"/>
                <w:szCs w:val="21"/>
              </w:rPr>
            </w:pPr>
            <w:r>
              <w:rPr>
                <w:rFonts w:ascii="宋体"/>
                <w:sz w:val="21"/>
              </w:rPr>
              <w:t>6.</w:t>
            </w:r>
          </w:p>
        </w:tc>
        <w:tc>
          <w:tcPr>
            <w:tcW w:w="5497" w:type="dxa"/>
            <w:tcBorders>
              <w:top w:val="nil" w:sz="6" w:space="0" w:color="auto"/>
              <w:left w:val="nil" w:sz="6" w:space="0" w:color="auto"/>
              <w:bottom w:val="single" w:sz="6" w:space="0" w:color="000000"/>
              <w:right w:val="single" w:sz="6" w:space="0" w:color="000000"/>
            </w:tcBorders>
          </w:tcPr>
          <w:p>
            <w:pPr>
              <w:pStyle w:val="TableParagraph"/>
              <w:spacing w:line="240" w:lineRule="auto" w:before="27"/>
              <w:ind w:left="74" w:right="0"/>
              <w:jc w:val="left"/>
              <w:rPr>
                <w:rFonts w:ascii="宋体" w:hAnsi="宋体" w:cs="宋体" w:eastAsia="宋体" w:hint="default"/>
                <w:sz w:val="21"/>
                <w:szCs w:val="21"/>
              </w:rPr>
            </w:pPr>
            <w:r>
              <w:rPr>
                <w:rFonts w:ascii="宋体" w:hAnsi="宋体" w:cs="宋体" w:eastAsia="宋体" w:hint="default"/>
                <w:sz w:val="21"/>
                <w:szCs w:val="21"/>
              </w:rPr>
              <w:t>审议通过了公司与浙江众合机电股份有限公司互保的议案</w:t>
            </w:r>
          </w:p>
        </w:tc>
      </w:tr>
      <w:tr>
        <w:trPr>
          <w:trHeight w:val="528" w:hRule="exact"/>
        </w:trPr>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第六届监事会第五次会议</w:t>
            </w:r>
          </w:p>
        </w:tc>
        <w:tc>
          <w:tcPr>
            <w:tcW w:w="3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6"/>
              <w:ind w:right="72"/>
              <w:jc w:val="right"/>
              <w:rPr>
                <w:rFonts w:ascii="宋体" w:hAnsi="宋体" w:cs="宋体" w:eastAsia="宋体" w:hint="default"/>
                <w:sz w:val="21"/>
                <w:szCs w:val="21"/>
              </w:rPr>
            </w:pPr>
            <w:r>
              <w:rPr>
                <w:rFonts w:ascii="宋体"/>
                <w:sz w:val="21"/>
              </w:rPr>
              <w:t>1.</w:t>
            </w:r>
          </w:p>
        </w:tc>
        <w:tc>
          <w:tcPr>
            <w:tcW w:w="549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6"/>
              <w:ind w:left="74" w:right="0"/>
              <w:jc w:val="left"/>
              <w:rPr>
                <w:rFonts w:ascii="宋体" w:hAnsi="宋体" w:cs="宋体" w:eastAsia="宋体" w:hint="default"/>
                <w:sz w:val="21"/>
                <w:szCs w:val="21"/>
              </w:rPr>
            </w:pPr>
            <w:r>
              <w:rPr>
                <w:rFonts w:ascii="宋体" w:hAnsi="宋体" w:cs="宋体" w:eastAsia="宋体" w:hint="default"/>
                <w:sz w:val="21"/>
                <w:szCs w:val="21"/>
              </w:rPr>
              <w:t>关于</w:t>
            </w:r>
            <w:r>
              <w:rPr>
                <w:rFonts w:ascii="宋体" w:hAnsi="宋体" w:cs="宋体" w:eastAsia="宋体" w:hint="default"/>
                <w:spacing w:val="-63"/>
                <w:sz w:val="21"/>
                <w:szCs w:val="21"/>
              </w:rPr>
              <w:t> </w:t>
            </w:r>
            <w:r>
              <w:rPr>
                <w:rFonts w:ascii="宋体" w:hAnsi="宋体" w:cs="宋体" w:eastAsia="宋体" w:hint="default"/>
                <w:sz w:val="21"/>
                <w:szCs w:val="21"/>
              </w:rPr>
              <w:t>2010</w:t>
            </w:r>
            <w:r>
              <w:rPr>
                <w:rFonts w:ascii="宋体" w:hAnsi="宋体" w:cs="宋体" w:eastAsia="宋体" w:hint="default"/>
                <w:spacing w:val="-63"/>
                <w:sz w:val="21"/>
                <w:szCs w:val="21"/>
              </w:rPr>
              <w:t> </w:t>
            </w:r>
            <w:r>
              <w:rPr>
                <w:rFonts w:ascii="宋体" w:hAnsi="宋体" w:cs="宋体" w:eastAsia="宋体" w:hint="default"/>
                <w:sz w:val="21"/>
                <w:szCs w:val="21"/>
              </w:rPr>
              <w:t>年第一季度报告正文及全文的议案</w:t>
            </w:r>
          </w:p>
        </w:tc>
      </w:tr>
      <w:tr>
        <w:trPr>
          <w:trHeight w:val="919" w:hRule="exact"/>
        </w:trPr>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第六届监事会第六次会议</w:t>
            </w:r>
          </w:p>
        </w:tc>
        <w:tc>
          <w:tcPr>
            <w:tcW w:w="3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6"/>
              <w:ind w:left="100" w:right="0"/>
              <w:jc w:val="left"/>
              <w:rPr>
                <w:rFonts w:ascii="宋体" w:hAnsi="宋体" w:cs="宋体" w:eastAsia="宋体" w:hint="default"/>
                <w:sz w:val="21"/>
                <w:szCs w:val="21"/>
              </w:rPr>
            </w:pPr>
            <w:r>
              <w:rPr>
                <w:rFonts w:ascii="宋体"/>
                <w:sz w:val="21"/>
              </w:rPr>
              <w:t>1.</w:t>
            </w:r>
          </w:p>
          <w:p>
            <w:pPr>
              <w:pStyle w:val="TableParagraph"/>
              <w:spacing w:line="240" w:lineRule="auto" w:before="117"/>
              <w:ind w:left="100" w:right="0"/>
              <w:jc w:val="left"/>
              <w:rPr>
                <w:rFonts w:ascii="宋体" w:hAnsi="宋体" w:cs="宋体" w:eastAsia="宋体" w:hint="default"/>
                <w:sz w:val="21"/>
                <w:szCs w:val="21"/>
              </w:rPr>
            </w:pPr>
            <w:r>
              <w:rPr>
                <w:rFonts w:ascii="宋体"/>
                <w:sz w:val="21"/>
              </w:rPr>
              <w:t>2.</w:t>
            </w:r>
          </w:p>
        </w:tc>
        <w:tc>
          <w:tcPr>
            <w:tcW w:w="5497" w:type="dxa"/>
            <w:tcBorders>
              <w:top w:val="single" w:sz="6" w:space="0" w:color="000000"/>
              <w:left w:val="nil" w:sz="6" w:space="0" w:color="auto"/>
              <w:bottom w:val="single" w:sz="6" w:space="0" w:color="000000"/>
              <w:right w:val="single" w:sz="6" w:space="0" w:color="000000"/>
            </w:tcBorders>
          </w:tcPr>
          <w:p>
            <w:pPr>
              <w:pStyle w:val="TableParagraph"/>
              <w:spacing w:line="343" w:lineRule="auto" w:before="86"/>
              <w:ind w:left="74" w:right="269"/>
              <w:jc w:val="left"/>
              <w:rPr>
                <w:rFonts w:ascii="宋体" w:hAnsi="宋体" w:cs="宋体" w:eastAsia="宋体" w:hint="default"/>
                <w:sz w:val="21"/>
                <w:szCs w:val="21"/>
              </w:rPr>
            </w:pPr>
            <w:r>
              <w:rPr>
                <w:rFonts w:ascii="宋体" w:hAnsi="宋体" w:cs="宋体" w:eastAsia="宋体" w:hint="default"/>
                <w:sz w:val="21"/>
                <w:szCs w:val="21"/>
              </w:rPr>
              <w:t>审议通过了公司</w:t>
            </w:r>
            <w:r>
              <w:rPr>
                <w:rFonts w:ascii="宋体" w:hAnsi="宋体" w:cs="宋体" w:eastAsia="宋体" w:hint="default"/>
                <w:spacing w:val="-63"/>
                <w:sz w:val="21"/>
                <w:szCs w:val="21"/>
              </w:rPr>
              <w:t> </w:t>
            </w:r>
            <w:r>
              <w:rPr>
                <w:rFonts w:ascii="宋体" w:hAnsi="宋体" w:cs="宋体" w:eastAsia="宋体" w:hint="default"/>
                <w:sz w:val="21"/>
                <w:szCs w:val="21"/>
              </w:rPr>
              <w:t>2010</w:t>
            </w:r>
            <w:r>
              <w:rPr>
                <w:rFonts w:ascii="宋体" w:hAnsi="宋体" w:cs="宋体" w:eastAsia="宋体" w:hint="default"/>
                <w:spacing w:val="-62"/>
                <w:sz w:val="21"/>
                <w:szCs w:val="21"/>
              </w:rPr>
              <w:t> </w:t>
            </w:r>
            <w:r>
              <w:rPr>
                <w:rFonts w:ascii="宋体" w:hAnsi="宋体" w:cs="宋体" w:eastAsia="宋体" w:hint="default"/>
                <w:sz w:val="21"/>
                <w:szCs w:val="21"/>
              </w:rPr>
              <w:t>年度中期报告全文及其摘要的议案</w:t>
            </w:r>
            <w:r>
              <w:rPr>
                <w:rFonts w:ascii="宋体" w:hAnsi="宋体" w:cs="宋体" w:eastAsia="宋体" w:hint="default"/>
                <w:spacing w:val="-1"/>
                <w:sz w:val="21"/>
                <w:szCs w:val="21"/>
              </w:rPr>
              <w:t> </w:t>
            </w:r>
            <w:r>
              <w:rPr>
                <w:rFonts w:ascii="宋体" w:hAnsi="宋体" w:cs="宋体" w:eastAsia="宋体" w:hint="default"/>
                <w:sz w:val="21"/>
                <w:szCs w:val="21"/>
              </w:rPr>
              <w:t>审议通过了变更监事的议案</w:t>
            </w:r>
          </w:p>
        </w:tc>
      </w:tr>
      <w:tr>
        <w:trPr>
          <w:trHeight w:val="528" w:hRule="exact"/>
        </w:trPr>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第六届监事会第七次会议</w:t>
            </w:r>
          </w:p>
        </w:tc>
        <w:tc>
          <w:tcPr>
            <w:tcW w:w="3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6"/>
              <w:ind w:right="72"/>
              <w:jc w:val="right"/>
              <w:rPr>
                <w:rFonts w:ascii="宋体" w:hAnsi="宋体" w:cs="宋体" w:eastAsia="宋体" w:hint="default"/>
                <w:sz w:val="21"/>
                <w:szCs w:val="21"/>
              </w:rPr>
            </w:pPr>
            <w:r>
              <w:rPr>
                <w:rFonts w:ascii="宋体"/>
                <w:sz w:val="21"/>
              </w:rPr>
              <w:t>1.</w:t>
            </w:r>
          </w:p>
        </w:tc>
        <w:tc>
          <w:tcPr>
            <w:tcW w:w="549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6"/>
              <w:ind w:left="74" w:right="0"/>
              <w:jc w:val="left"/>
              <w:rPr>
                <w:rFonts w:ascii="宋体" w:hAnsi="宋体" w:cs="宋体" w:eastAsia="宋体" w:hint="default"/>
                <w:sz w:val="21"/>
                <w:szCs w:val="21"/>
              </w:rPr>
            </w:pPr>
            <w:r>
              <w:rPr>
                <w:rFonts w:ascii="宋体" w:hAnsi="宋体" w:cs="宋体" w:eastAsia="宋体" w:hint="default"/>
                <w:sz w:val="21"/>
                <w:szCs w:val="21"/>
              </w:rPr>
              <w:t>关于</w:t>
            </w:r>
            <w:r>
              <w:rPr>
                <w:rFonts w:ascii="宋体" w:hAnsi="宋体" w:cs="宋体" w:eastAsia="宋体" w:hint="default"/>
                <w:spacing w:val="-61"/>
                <w:sz w:val="21"/>
                <w:szCs w:val="21"/>
              </w:rPr>
              <w:t> </w:t>
            </w:r>
            <w:r>
              <w:rPr>
                <w:rFonts w:ascii="宋体" w:hAnsi="宋体" w:cs="宋体" w:eastAsia="宋体" w:hint="default"/>
                <w:sz w:val="21"/>
                <w:szCs w:val="21"/>
              </w:rPr>
              <w:t>2010</w:t>
            </w:r>
            <w:r>
              <w:rPr>
                <w:rFonts w:ascii="宋体" w:hAnsi="宋体" w:cs="宋体" w:eastAsia="宋体" w:hint="default"/>
                <w:spacing w:val="-60"/>
                <w:sz w:val="21"/>
                <w:szCs w:val="21"/>
              </w:rPr>
              <w:t> </w:t>
            </w:r>
            <w:r>
              <w:rPr>
                <w:rFonts w:ascii="宋体" w:hAnsi="宋体" w:cs="宋体" w:eastAsia="宋体" w:hint="default"/>
                <w:sz w:val="21"/>
                <w:szCs w:val="21"/>
              </w:rPr>
              <w:t>年第三季度报告的议案</w:t>
            </w:r>
          </w:p>
        </w:tc>
      </w:tr>
      <w:tr>
        <w:trPr>
          <w:trHeight w:val="800" w:hRule="exact"/>
        </w:trPr>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第六届监事会第八次会议</w:t>
            </w:r>
          </w:p>
        </w:tc>
        <w:tc>
          <w:tcPr>
            <w:tcW w:w="5891" w:type="dxa"/>
            <w:gridSpan w:val="2"/>
            <w:tcBorders>
              <w:top w:val="single" w:sz="6" w:space="0" w:color="000000"/>
              <w:left w:val="single" w:sz="6" w:space="0" w:color="000000"/>
              <w:bottom w:val="single" w:sz="6" w:space="0" w:color="000000"/>
              <w:right w:val="single" w:sz="6" w:space="0" w:color="000000"/>
            </w:tcBorders>
          </w:tcPr>
          <w:p>
            <w:pPr>
              <w:pStyle w:val="TableParagraph"/>
              <w:tabs>
                <w:tab w:pos="520" w:val="left" w:leader="none"/>
              </w:tabs>
              <w:spacing w:line="272" w:lineRule="exact" w:before="113"/>
              <w:ind w:left="135" w:right="98" w:hanging="35"/>
              <w:jc w:val="left"/>
              <w:rPr>
                <w:rFonts w:ascii="宋体" w:hAnsi="宋体" w:cs="宋体" w:eastAsia="宋体" w:hint="default"/>
                <w:sz w:val="21"/>
                <w:szCs w:val="21"/>
              </w:rPr>
            </w:pPr>
            <w:r>
              <w:rPr>
                <w:rFonts w:ascii="宋体" w:hAnsi="宋体" w:cs="宋体" w:eastAsia="宋体" w:hint="default"/>
                <w:sz w:val="21"/>
                <w:szCs w:val="21"/>
              </w:rPr>
              <w:t>1.</w:t>
              <w:tab/>
              <w:t>以书面议案形式核查了公司股权激励计划授予对象，并发</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表了核查意见。</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before="35"/>
        <w:ind w:right="103"/>
        <w:jc w:val="left"/>
      </w:pPr>
      <w:r>
        <w:rPr/>
        <w:t>(二)</w:t>
      </w:r>
      <w:r>
        <w:rPr>
          <w:spacing w:val="-2"/>
        </w:rPr>
        <w:t> </w:t>
      </w:r>
      <w:r>
        <w:rPr/>
        <w:t>监事会对公司依法运作情况的独立意见</w:t>
      </w:r>
    </w:p>
    <w:p>
      <w:pPr>
        <w:pStyle w:val="BodyText"/>
        <w:spacing w:line="237" w:lineRule="auto" w:before="120"/>
        <w:ind w:right="219" w:firstLine="423"/>
        <w:jc w:val="both"/>
      </w:pPr>
      <w:r>
        <w:rPr/>
        <w:t>报告期内，公司严格依照《公司法》、《公司章程》等有关法律法规开展经营活动。公司决策程 序符合法律、法规和公司章程的规定。公司董事、高级管理人员勤勉尽责，认真执行股东大会和董事 会的决议。未发现上述人员履行职务时有违反法律、法规和《公司章程》或损害本公司利益的行为。</w:t>
      </w:r>
    </w:p>
    <w:p>
      <w:pPr>
        <w:spacing w:line="240" w:lineRule="auto" w:before="0"/>
        <w:rPr>
          <w:rFonts w:ascii="宋体" w:hAnsi="宋体" w:cs="宋体" w:eastAsia="宋体" w:hint="default"/>
          <w:sz w:val="20"/>
          <w:szCs w:val="20"/>
        </w:rPr>
      </w:pPr>
    </w:p>
    <w:p>
      <w:pPr>
        <w:pStyle w:val="BodyText"/>
        <w:spacing w:line="390" w:lineRule="atLeast" w:before="133"/>
        <w:ind w:left="564" w:right="203" w:hanging="424"/>
        <w:jc w:val="left"/>
      </w:pPr>
      <w:r>
        <w:rPr/>
        <w:t>(三)</w:t>
      </w:r>
      <w:r>
        <w:rPr>
          <w:spacing w:val="-1"/>
        </w:rPr>
        <w:t> </w:t>
      </w:r>
      <w:r>
        <w:rPr/>
        <w:t>监事会对检查公司财务情况的独立意见</w:t>
      </w:r>
      <w:r>
        <w:rPr/>
        <w:t> </w:t>
      </w:r>
      <w:r>
        <w:rPr>
          <w:spacing w:val="-7"/>
        </w:rPr>
        <w:t>报告期内，公司财务状况良好，财务管理规范，内部控制制度能过严格执行并不断完善。公司</w:t>
      </w:r>
      <w:r>
        <w:rPr>
          <w:spacing w:val="-31"/>
        </w:rPr>
        <w:t> </w:t>
      </w:r>
      <w:r>
        <w:rPr/>
        <w:t>2010</w:t>
      </w:r>
    </w:p>
    <w:p>
      <w:pPr>
        <w:pStyle w:val="BodyText"/>
        <w:spacing w:line="272" w:lineRule="exact" w:before="25"/>
        <w:ind w:right="204"/>
        <w:jc w:val="left"/>
      </w:pPr>
      <w:r>
        <w:rPr/>
        <w:t>年度财务报告真实地反映了公司的经营成果和财务状况，天健会计师事务所有限公司所出具的标准无 保留意见审计报告时客观公正的。</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343" w:lineRule="auto"/>
        <w:ind w:left="564" w:right="3671" w:hanging="424"/>
        <w:jc w:val="left"/>
      </w:pPr>
      <w:r>
        <w:rPr/>
        <w:t>(四)</w:t>
      </w:r>
      <w:r>
        <w:rPr>
          <w:spacing w:val="-2"/>
        </w:rPr>
        <w:t> </w:t>
      </w:r>
      <w:r>
        <w:rPr/>
        <w:t>监事会对公司最近一次募集资金实际投入情况的独立意见</w:t>
      </w:r>
      <w:r>
        <w:rPr/>
        <w:t> 报告期内公司无募集资金使用情况。</w:t>
      </w:r>
    </w:p>
    <w:p>
      <w:pPr>
        <w:spacing w:line="240" w:lineRule="auto" w:before="0"/>
        <w:rPr>
          <w:rFonts w:ascii="宋体" w:hAnsi="宋体" w:cs="宋体" w:eastAsia="宋体" w:hint="default"/>
          <w:sz w:val="20"/>
          <w:szCs w:val="20"/>
        </w:rPr>
      </w:pPr>
    </w:p>
    <w:p>
      <w:pPr>
        <w:pStyle w:val="BodyText"/>
        <w:spacing w:line="343" w:lineRule="auto" w:before="158"/>
        <w:ind w:left="564" w:right="103" w:hanging="424"/>
        <w:jc w:val="left"/>
      </w:pPr>
      <w:r>
        <w:rPr/>
        <w:t>(五)</w:t>
      </w:r>
      <w:r>
        <w:rPr>
          <w:spacing w:val="-1"/>
        </w:rPr>
        <w:t> </w:t>
      </w:r>
      <w:r>
        <w:rPr/>
        <w:t>监事会对公司收购、出售资产情况的独立意见</w:t>
      </w:r>
      <w:r>
        <w:rPr/>
        <w:t> </w:t>
      </w:r>
      <w:r>
        <w:rPr>
          <w:spacing w:val="-3"/>
        </w:rPr>
        <w:t>报告期内，未发现公司收购和出售资产中有内幕交易、损害股东权益或造成公司资产流失的行为。</w:t>
      </w:r>
    </w:p>
    <w:p>
      <w:pPr>
        <w:spacing w:after="0" w:line="343" w:lineRule="auto"/>
        <w:jc w:val="left"/>
        <w:sectPr>
          <w:pgSz w:w="11910" w:h="16840"/>
          <w:pgMar w:header="747" w:footer="962" w:top="980" w:bottom="1160" w:left="1220" w:right="1080"/>
        </w:sectPr>
      </w:pPr>
    </w:p>
    <w:p>
      <w:pPr>
        <w:spacing w:line="240" w:lineRule="auto" w:before="1"/>
        <w:rPr>
          <w:rFonts w:ascii="宋体" w:hAnsi="宋体" w:cs="宋体" w:eastAsia="宋体" w:hint="default"/>
          <w:sz w:val="29"/>
          <w:szCs w:val="29"/>
        </w:rPr>
      </w:pPr>
    </w:p>
    <w:p>
      <w:pPr>
        <w:pStyle w:val="BodyText"/>
        <w:spacing w:line="343" w:lineRule="auto" w:before="35"/>
        <w:ind w:left="564" w:right="2850" w:hanging="424"/>
        <w:jc w:val="left"/>
      </w:pPr>
      <w:r>
        <w:rPr/>
        <w:t>(六)</w:t>
      </w:r>
      <w:r>
        <w:rPr>
          <w:spacing w:val="-1"/>
        </w:rPr>
        <w:t> </w:t>
      </w:r>
      <w:r>
        <w:rPr/>
        <w:t>监事会对公司关联交易情况的独立意见</w:t>
      </w:r>
      <w:r>
        <w:rPr/>
        <w:t> 报告期内，未发现公司关联交易中有损害公司和股东利益的行为。</w:t>
      </w:r>
    </w:p>
    <w:p>
      <w:pPr>
        <w:spacing w:line="240" w:lineRule="auto" w:before="0"/>
        <w:rPr>
          <w:rFonts w:ascii="宋体" w:hAnsi="宋体" w:cs="宋体" w:eastAsia="宋体" w:hint="default"/>
          <w:sz w:val="20"/>
          <w:szCs w:val="20"/>
        </w:rPr>
      </w:pPr>
    </w:p>
    <w:p>
      <w:pPr>
        <w:pStyle w:val="BodyText"/>
        <w:spacing w:line="283" w:lineRule="auto" w:before="159"/>
        <w:ind w:left="564" w:right="1594" w:hanging="424"/>
        <w:jc w:val="left"/>
      </w:pPr>
      <w:r>
        <w:rPr/>
        <w:t>（七）监事会对内部控制自我评价报告的审阅情况 公司第六届监事会第九次会议审议通过了公司</w:t>
      </w:r>
      <w:r>
        <w:rPr>
          <w:spacing w:val="-71"/>
        </w:rPr>
        <w:t> </w:t>
      </w:r>
      <w:r>
        <w:rPr/>
        <w:t>2010</w:t>
      </w:r>
      <w:r>
        <w:rPr>
          <w:spacing w:val="-70"/>
        </w:rPr>
        <w:t> </w:t>
      </w:r>
      <w:r>
        <w:rPr/>
        <w:t>年内部控制自我评价报告。</w:t>
      </w:r>
    </w:p>
    <w:p>
      <w:pPr>
        <w:spacing w:after="0" w:line="283" w:lineRule="auto"/>
        <w:jc w:val="left"/>
        <w:sectPr>
          <w:pgSz w:w="11910" w:h="16840"/>
          <w:pgMar w:header="747" w:footer="962" w:top="980" w:bottom="1160" w:left="1220" w:right="1160"/>
        </w:sectPr>
      </w:pPr>
    </w:p>
    <w:p>
      <w:pPr>
        <w:spacing w:line="240" w:lineRule="auto" w:before="1"/>
        <w:rPr>
          <w:rFonts w:ascii="宋体" w:hAnsi="宋体" w:cs="宋体" w:eastAsia="宋体" w:hint="default"/>
          <w:sz w:val="29"/>
          <w:szCs w:val="29"/>
        </w:rPr>
      </w:pPr>
    </w:p>
    <w:p>
      <w:pPr>
        <w:pStyle w:val="Heading3"/>
        <w:spacing w:line="240" w:lineRule="auto"/>
        <w:ind w:left="500" w:right="0"/>
        <w:jc w:val="both"/>
        <w:rPr>
          <w:b w:val="0"/>
          <w:bCs w:val="0"/>
        </w:rPr>
      </w:pPr>
      <w:bookmarkStart w:name="_TOC_250000" w:id="5"/>
      <w:r>
        <w:rPr/>
        <w:t>十、重要事项</w:t>
      </w:r>
      <w:bookmarkEnd w:id="5"/>
      <w:r>
        <w:rPr>
          <w:b w:val="0"/>
          <w:bCs w:val="0"/>
        </w:rPr>
      </w:r>
    </w:p>
    <w:p>
      <w:pPr>
        <w:pStyle w:val="BodyText"/>
        <w:spacing w:line="240" w:lineRule="auto" w:before="117"/>
        <w:ind w:left="500" w:right="0"/>
        <w:jc w:val="both"/>
      </w:pPr>
      <w:r>
        <w:rPr/>
        <w:t>(一)</w:t>
      </w:r>
      <w:r>
        <w:rPr>
          <w:spacing w:val="-2"/>
        </w:rPr>
        <w:t> </w:t>
      </w:r>
      <w:r>
        <w:rPr/>
        <w:t>重大诉讼仲裁事项</w:t>
      </w:r>
    </w:p>
    <w:p>
      <w:pPr>
        <w:pStyle w:val="BodyText"/>
        <w:spacing w:line="272" w:lineRule="exact" w:before="145"/>
        <w:ind w:left="500" w:right="385" w:firstLine="420"/>
        <w:jc w:val="left"/>
      </w:pPr>
      <w:r>
        <w:rPr/>
        <w:t>1.</w:t>
      </w:r>
      <w:r>
        <w:rPr>
          <w:spacing w:val="-52"/>
        </w:rPr>
        <w:t> </w:t>
      </w:r>
      <w:r>
        <w:rPr/>
        <w:t>2004</w:t>
      </w:r>
      <w:r>
        <w:rPr>
          <w:spacing w:val="-51"/>
        </w:rPr>
        <w:t> </w:t>
      </w:r>
      <w:r>
        <w:rPr/>
        <w:t>年</w:t>
      </w:r>
      <w:r>
        <w:rPr>
          <w:spacing w:val="-51"/>
        </w:rPr>
        <w:t> </w:t>
      </w:r>
      <w:r>
        <w:rPr>
          <w:spacing w:val="17"/>
        </w:rPr>
        <w:t>12月</w:t>
      </w:r>
      <w:r>
        <w:rPr>
          <w:spacing w:val="-53"/>
        </w:rPr>
        <w:t> </w:t>
      </w:r>
      <w:r>
        <w:rPr/>
        <w:t>8</w:t>
      </w:r>
      <w:r>
        <w:rPr>
          <w:spacing w:val="-51"/>
        </w:rPr>
        <w:t> </w:t>
      </w:r>
      <w:r>
        <w:rPr>
          <w:spacing w:val="-9"/>
        </w:rPr>
        <w:t>日，公司与阿尔斯通科技有限公司（以下简称阿尔斯通）签订《技术许可协议》，</w:t>
      </w:r>
      <w:r>
        <w:rPr/>
        <w:t> 协议约定：公司获许使用</w:t>
      </w:r>
      <w:r>
        <w:rPr>
          <w:spacing w:val="-54"/>
        </w:rPr>
        <w:t> </w:t>
      </w:r>
      <w:r>
        <w:rPr/>
        <w:t>ALSTOM</w:t>
      </w:r>
      <w:r>
        <w:rPr>
          <w:spacing w:val="-1"/>
        </w:rPr>
        <w:t> </w:t>
      </w:r>
      <w:r>
        <w:rPr/>
        <w:t>WFGD</w:t>
      </w:r>
      <w:r>
        <w:rPr>
          <w:spacing w:val="-53"/>
        </w:rPr>
        <w:t> </w:t>
      </w:r>
      <w:r>
        <w:rPr/>
        <w:t>技术，并支付相应的技术服务许可费用。后因双方对技术服务</w:t>
      </w:r>
      <w:r>
        <w:rPr/>
        <w:t> 许可费的数额问题存在争议，阿尔斯通向新加坡国际仲裁中心（以下简称“SIAC”）提出仲裁。</w:t>
      </w:r>
    </w:p>
    <w:p>
      <w:pPr>
        <w:pStyle w:val="BodyText"/>
        <w:spacing w:line="246" w:lineRule="exact"/>
        <w:ind w:left="710" w:right="385"/>
        <w:jc w:val="left"/>
      </w:pPr>
      <w:r>
        <w:rPr/>
        <w:t>公司于</w:t>
      </w:r>
      <w:r>
        <w:rPr>
          <w:spacing w:val="-71"/>
        </w:rPr>
        <w:t> </w:t>
      </w:r>
      <w:r>
        <w:rPr/>
        <w:t>2010</w:t>
      </w:r>
      <w:r>
        <w:rPr>
          <w:spacing w:val="-70"/>
        </w:rPr>
        <w:t> </w:t>
      </w:r>
      <w:r>
        <w:rPr/>
        <w:t>年</w:t>
      </w:r>
      <w:r>
        <w:rPr>
          <w:spacing w:val="-71"/>
        </w:rPr>
        <w:t> </w:t>
      </w:r>
      <w:r>
        <w:rPr/>
        <w:t>2</w:t>
      </w:r>
      <w:r>
        <w:rPr>
          <w:spacing w:val="-70"/>
        </w:rPr>
        <w:t> </w:t>
      </w:r>
      <w:r>
        <w:rPr/>
        <w:t>月</w:t>
      </w:r>
      <w:r>
        <w:rPr>
          <w:spacing w:val="-71"/>
        </w:rPr>
        <w:t> </w:t>
      </w:r>
      <w:r>
        <w:rPr/>
        <w:t>2</w:t>
      </w:r>
      <w:r>
        <w:rPr>
          <w:spacing w:val="-70"/>
        </w:rPr>
        <w:t> </w:t>
      </w:r>
      <w:r>
        <w:rPr/>
        <w:t>日收到新加坡国际仲裁中心关于公司与阿尔斯通关于技术许可费用纠纷的仲裁</w:t>
      </w:r>
    </w:p>
    <w:p>
      <w:pPr>
        <w:pStyle w:val="BodyText"/>
        <w:spacing w:line="272" w:lineRule="exact"/>
        <w:ind w:left="500" w:right="0"/>
        <w:jc w:val="both"/>
      </w:pPr>
      <w:r>
        <w:rPr/>
        <w:t>事项的部分裁决书，根据仲裁结果，公司应向阿尔斯通支付相关技术许可费、交易损失等共计</w:t>
      </w:r>
      <w:r>
        <w:rPr>
          <w:spacing w:val="-53"/>
        </w:rPr>
        <w:t> </w:t>
      </w:r>
      <w:r>
        <w:rPr/>
        <w:t>2,665</w:t>
      </w:r>
    </w:p>
    <w:p>
      <w:pPr>
        <w:pStyle w:val="BodyText"/>
        <w:spacing w:line="272" w:lineRule="exact" w:before="26"/>
        <w:ind w:left="500" w:right="501"/>
        <w:jc w:val="both"/>
      </w:pPr>
      <w:r>
        <w:rPr/>
        <w:t>万美元，仲裁的有关费用（包括律师、仲裁费用）和利息问题将另行作出裁决。2010</w:t>
      </w:r>
      <w:r>
        <w:rPr>
          <w:spacing w:val="-58"/>
        </w:rPr>
        <w:t> </w:t>
      </w:r>
      <w:r>
        <w:rPr/>
        <w:t>年</w:t>
      </w:r>
      <w:r>
        <w:rPr>
          <w:spacing w:val="-60"/>
        </w:rPr>
        <w:t> </w:t>
      </w:r>
      <w:r>
        <w:rPr/>
        <w:t>7</w:t>
      </w:r>
      <w:r>
        <w:rPr>
          <w:spacing w:val="-58"/>
        </w:rPr>
        <w:t> </w:t>
      </w:r>
      <w:r>
        <w:rPr/>
        <w:t>月</w:t>
      </w:r>
      <w:r>
        <w:rPr>
          <w:spacing w:val="-60"/>
        </w:rPr>
        <w:t> </w:t>
      </w:r>
      <w:r>
        <w:rPr/>
        <w:t>15</w:t>
      </w:r>
      <w:r>
        <w:rPr>
          <w:spacing w:val="-58"/>
        </w:rPr>
        <w:t> </w:t>
      </w:r>
      <w:r>
        <w:rPr/>
        <w:t>日，</w:t>
      </w:r>
      <w:r>
        <w:rPr>
          <w:spacing w:val="-1"/>
        </w:rPr>
        <w:t> </w:t>
      </w:r>
      <w:r>
        <w:rPr/>
        <w:t>公司收到新加坡国际仲裁中心对于本次仲裁案的利息与费用的终局裁决书，根据裁决书，公司应向阿</w:t>
      </w:r>
      <w:r>
        <w:rPr/>
        <w:t> 尔斯通支付利息与费用约计</w:t>
      </w:r>
      <w:r>
        <w:rPr>
          <w:spacing w:val="-53"/>
        </w:rPr>
        <w:t> </w:t>
      </w:r>
      <w:r>
        <w:rPr/>
        <w:t>472.9</w:t>
      </w:r>
      <w:r>
        <w:rPr>
          <w:spacing w:val="-53"/>
        </w:rPr>
        <w:t> </w:t>
      </w:r>
      <w:r>
        <w:rPr/>
        <w:t>万美元，及部分裁决后利息。</w:t>
      </w:r>
    </w:p>
    <w:p>
      <w:pPr>
        <w:pStyle w:val="BodyText"/>
        <w:spacing w:line="237" w:lineRule="auto" w:before="95"/>
        <w:ind w:left="500" w:right="501" w:firstLine="420"/>
        <w:jc w:val="both"/>
      </w:pPr>
      <w:r>
        <w:rPr/>
        <w:t>根据</w:t>
      </w:r>
      <w:r>
        <w:rPr>
          <w:spacing w:val="-59"/>
        </w:rPr>
        <w:t> </w:t>
      </w:r>
      <w:r>
        <w:rPr/>
        <w:t>2008</w:t>
      </w:r>
      <w:r>
        <w:rPr>
          <w:spacing w:val="-58"/>
        </w:rPr>
        <w:t> </w:t>
      </w:r>
      <w:r>
        <w:rPr/>
        <w:t>年</w:t>
      </w:r>
      <w:r>
        <w:rPr>
          <w:spacing w:val="-60"/>
        </w:rPr>
        <w:t> </w:t>
      </w:r>
      <w:r>
        <w:rPr/>
        <w:t>8</w:t>
      </w:r>
      <w:r>
        <w:rPr>
          <w:spacing w:val="-58"/>
        </w:rPr>
        <w:t> </w:t>
      </w:r>
      <w:r>
        <w:rPr/>
        <w:t>月</w:t>
      </w:r>
      <w:r>
        <w:rPr>
          <w:spacing w:val="-60"/>
        </w:rPr>
        <w:t> </w:t>
      </w:r>
      <w:r>
        <w:rPr/>
        <w:t>18</w:t>
      </w:r>
      <w:r>
        <w:rPr>
          <w:spacing w:val="-58"/>
        </w:rPr>
        <w:t> </w:t>
      </w:r>
      <w:r>
        <w:rPr/>
        <w:t>日公司与浙江浙大网新集团有限公司（以下简称网新集团）、网新机电签署</w:t>
      </w:r>
      <w:r>
        <w:rPr>
          <w:spacing w:val="-1"/>
        </w:rPr>
        <w:t> </w:t>
      </w:r>
      <w:r>
        <w:rPr/>
        <w:t>的《关于脱硫业务承接、转让的框架协议》（以下简称三方协议），在三方协议签订之前公司承接的</w:t>
      </w:r>
      <w:r>
        <w:rPr/>
        <w:t> 脱硫项目，在项目实施过程中产生的或有风险及损失均由网新集团承担。</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spacing w:line="272" w:lineRule="exact"/>
        <w:ind w:left="500" w:right="499" w:firstLine="423"/>
        <w:jc w:val="both"/>
      </w:pPr>
      <w:r>
        <w:rPr/>
        <w:t>2.</w:t>
      </w:r>
      <w:r>
        <w:rPr>
          <w:spacing w:val="99"/>
        </w:rPr>
        <w:t> </w:t>
      </w:r>
      <w:r>
        <w:rPr/>
        <w:t>2010</w:t>
      </w:r>
      <w:r>
        <w:rPr>
          <w:spacing w:val="-54"/>
        </w:rPr>
        <w:t> </w:t>
      </w:r>
      <w:r>
        <w:rPr/>
        <w:t>年</w:t>
      </w:r>
      <w:r>
        <w:rPr>
          <w:spacing w:val="-54"/>
        </w:rPr>
        <w:t> </w:t>
      </w:r>
      <w:r>
        <w:rPr/>
        <w:t>9</w:t>
      </w:r>
      <w:r>
        <w:rPr>
          <w:spacing w:val="-54"/>
        </w:rPr>
        <w:t> </w:t>
      </w:r>
      <w:r>
        <w:rPr/>
        <w:t>月</w:t>
      </w:r>
      <w:r>
        <w:rPr>
          <w:spacing w:val="-55"/>
        </w:rPr>
        <w:t> </w:t>
      </w:r>
      <w:r>
        <w:rPr/>
        <w:t>30</w:t>
      </w:r>
      <w:r>
        <w:rPr>
          <w:spacing w:val="-53"/>
        </w:rPr>
        <w:t> </w:t>
      </w:r>
      <w:r>
        <w:rPr/>
        <w:t>日接北京市西城区人民法院民事传票通知，中国信达资产管理股份有限公司</w:t>
      </w:r>
      <w:r>
        <w:rPr/>
        <w:t> 北京市分公司（以下简称中国信达）因借款人中国佳农工贸公司（以下简称中国佳农）借款期限届满 后未履行还款付息义务，向北京市西城区人民法院起诉中国佳农及我公司，请求法院判决中国佳农和 </w:t>
      </w:r>
      <w:r>
        <w:rPr>
          <w:spacing w:val="-1"/>
        </w:rPr>
        <w:t>我公司向中国信达偿还贷款本金</w:t>
      </w:r>
      <w:r>
        <w:rPr>
          <w:spacing w:val="-59"/>
        </w:rPr>
        <w:t> </w:t>
      </w:r>
      <w:r>
        <w:rPr>
          <w:spacing w:val="-1"/>
        </w:rPr>
        <w:t>800</w:t>
      </w:r>
      <w:r>
        <w:rPr>
          <w:spacing w:val="-58"/>
        </w:rPr>
        <w:t> </w:t>
      </w:r>
      <w:r>
        <w:rPr>
          <w:spacing w:val="-1"/>
        </w:rPr>
        <w:t>万元及相应利息</w:t>
      </w:r>
      <w:r>
        <w:rPr>
          <w:spacing w:val="-59"/>
        </w:rPr>
        <w:t> </w:t>
      </w:r>
      <w:r>
        <w:rPr>
          <w:spacing w:val="-1"/>
        </w:rPr>
        <w:t>11,906,555</w:t>
      </w:r>
      <w:r>
        <w:rPr>
          <w:spacing w:val="-58"/>
        </w:rPr>
        <w:t> </w:t>
      </w:r>
      <w:r>
        <w:rPr>
          <w:spacing w:val="-27"/>
        </w:rPr>
        <w:t>元，合计</w:t>
      </w:r>
      <w:r>
        <w:rPr>
          <w:spacing w:val="-60"/>
        </w:rPr>
        <w:t> </w:t>
      </w:r>
      <w:r>
        <w:rPr>
          <w:spacing w:val="-1"/>
        </w:rPr>
        <w:t>19,906,555</w:t>
      </w:r>
      <w:r>
        <w:rPr>
          <w:spacing w:val="-59"/>
        </w:rPr>
        <w:t> </w:t>
      </w:r>
      <w:r>
        <w:rPr>
          <w:spacing w:val="-22"/>
        </w:rPr>
        <w:t>元，并支付</w:t>
      </w:r>
      <w:r>
        <w:rPr>
          <w:spacing w:val="-59"/>
        </w:rPr>
        <w:t> </w:t>
      </w:r>
      <w:r>
        <w:rPr>
          <w:spacing w:val="-1"/>
        </w:rPr>
        <w:t>2010</w:t>
      </w:r>
      <w:r>
        <w:rPr/>
      </w:r>
    </w:p>
    <w:p>
      <w:pPr>
        <w:pStyle w:val="BodyText"/>
        <w:spacing w:line="246" w:lineRule="exact"/>
        <w:ind w:left="500" w:right="0"/>
        <w:jc w:val="both"/>
      </w:pPr>
      <w:r>
        <w:rPr/>
        <w:t>年</w:t>
      </w:r>
      <w:r>
        <w:rPr>
          <w:spacing w:val="-50"/>
        </w:rPr>
        <w:t> </w:t>
      </w:r>
      <w:r>
        <w:rPr/>
        <w:t>3</w:t>
      </w:r>
      <w:r>
        <w:rPr>
          <w:spacing w:val="-49"/>
        </w:rPr>
        <w:t> </w:t>
      </w:r>
      <w:r>
        <w:rPr/>
        <w:t>月</w:t>
      </w:r>
      <w:r>
        <w:rPr>
          <w:spacing w:val="-51"/>
        </w:rPr>
        <w:t> </w:t>
      </w:r>
      <w:r>
        <w:rPr/>
        <w:t>21</w:t>
      </w:r>
      <w:r>
        <w:rPr>
          <w:spacing w:val="-49"/>
        </w:rPr>
        <w:t> </w:t>
      </w:r>
      <w:r>
        <w:rPr>
          <w:spacing w:val="-3"/>
        </w:rPr>
        <w:t>日起至全部贷款实际清偿之日的利息。全部诉讼费用由中国佳农和本公司承担。北京西城区</w:t>
      </w:r>
    </w:p>
    <w:p>
      <w:pPr>
        <w:pStyle w:val="BodyText"/>
        <w:spacing w:line="272" w:lineRule="exact"/>
        <w:ind w:left="500" w:right="0"/>
        <w:jc w:val="both"/>
      </w:pPr>
      <w:r>
        <w:rPr/>
        <w:t>人民法院受理并组成合议庭，并于同年</w:t>
      </w:r>
      <w:r>
        <w:rPr>
          <w:spacing w:val="-60"/>
        </w:rPr>
        <w:t> </w:t>
      </w:r>
      <w:r>
        <w:rPr/>
        <w:t>11</w:t>
      </w:r>
      <w:r>
        <w:rPr>
          <w:spacing w:val="-59"/>
        </w:rPr>
        <w:t> </w:t>
      </w:r>
      <w:r>
        <w:rPr/>
        <w:t>月</w:t>
      </w:r>
      <w:r>
        <w:rPr>
          <w:spacing w:val="-61"/>
        </w:rPr>
        <w:t> </w:t>
      </w:r>
      <w:r>
        <w:rPr/>
        <w:t>3</w:t>
      </w:r>
      <w:r>
        <w:rPr>
          <w:spacing w:val="-60"/>
        </w:rPr>
        <w:t> </w:t>
      </w:r>
      <w:r>
        <w:rPr/>
        <w:t>日公开开庭审理。</w:t>
      </w:r>
    </w:p>
    <w:p>
      <w:pPr>
        <w:pStyle w:val="BodyText"/>
        <w:spacing w:line="272" w:lineRule="exact" w:before="26"/>
        <w:ind w:left="500" w:right="383" w:firstLine="422"/>
        <w:jc w:val="left"/>
      </w:pPr>
      <w:r>
        <w:rPr/>
        <w:t>2010</w:t>
      </w:r>
      <w:r>
        <w:rPr>
          <w:spacing w:val="-61"/>
        </w:rPr>
        <w:t> </w:t>
      </w:r>
      <w:r>
        <w:rPr/>
        <w:t>年</w:t>
      </w:r>
      <w:r>
        <w:rPr>
          <w:spacing w:val="-62"/>
        </w:rPr>
        <w:t> </w:t>
      </w:r>
      <w:r>
        <w:rPr/>
        <w:t>12</w:t>
      </w:r>
      <w:r>
        <w:rPr>
          <w:spacing w:val="-61"/>
        </w:rPr>
        <w:t> </w:t>
      </w:r>
      <w:r>
        <w:rPr/>
        <w:t>月，公司收到[(2010)西民初字第</w:t>
      </w:r>
      <w:r>
        <w:rPr>
          <w:spacing w:val="-61"/>
        </w:rPr>
        <w:t> </w:t>
      </w:r>
      <w:r>
        <w:rPr/>
        <w:t>9408</w:t>
      </w:r>
      <w:r>
        <w:rPr>
          <w:spacing w:val="-61"/>
        </w:rPr>
        <w:t> </w:t>
      </w:r>
      <w:r>
        <w:rPr/>
        <w:t>号]《北京市西城区人民法院民事判决书》。法</w:t>
      </w:r>
      <w:r>
        <w:rPr/>
        <w:t> 院认为中国信达向公司主张权利，缺乏法律依据，不予支持。因此驳回中国信达要求我公司向其偿还 贷款本金</w:t>
      </w:r>
      <w:r>
        <w:rPr>
          <w:spacing w:val="-51"/>
        </w:rPr>
        <w:t> </w:t>
      </w:r>
      <w:r>
        <w:rPr/>
        <w:t>800</w:t>
      </w:r>
      <w:r>
        <w:rPr>
          <w:spacing w:val="-50"/>
        </w:rPr>
        <w:t> </w:t>
      </w:r>
      <w:r>
        <w:rPr>
          <w:spacing w:val="-4"/>
        </w:rPr>
        <w:t>万元及相应利息的诉讼请求，判决中国佳农偿还中国信达借款本金</w:t>
      </w:r>
      <w:r>
        <w:rPr>
          <w:spacing w:val="-51"/>
        </w:rPr>
        <w:t> </w:t>
      </w:r>
      <w:r>
        <w:rPr/>
        <w:t>800</w:t>
      </w:r>
      <w:r>
        <w:rPr>
          <w:spacing w:val="-51"/>
        </w:rPr>
        <w:t> </w:t>
      </w:r>
      <w:r>
        <w:rPr/>
        <w:t>万元及相应利息。</w:t>
      </w:r>
      <w:r>
        <w:rPr/>
        <w:t> 中国信达不服北京市西城区人民法院的一审判决，向北京市第一中级人民法院提起上诉。北京市第一 中级人民法院已于</w:t>
      </w:r>
      <w:r>
        <w:rPr>
          <w:spacing w:val="-53"/>
        </w:rPr>
        <w:t> </w:t>
      </w:r>
      <w:r>
        <w:rPr/>
        <w:t>2011</w:t>
      </w:r>
      <w:r>
        <w:rPr>
          <w:spacing w:val="-53"/>
        </w:rPr>
        <w:t> </w:t>
      </w:r>
      <w:r>
        <w:rPr/>
        <w:t>年</w:t>
      </w:r>
      <w:r>
        <w:rPr>
          <w:spacing w:val="-53"/>
        </w:rPr>
        <w:t> </w:t>
      </w:r>
      <w:r>
        <w:rPr/>
        <w:t>3</w:t>
      </w:r>
      <w:r>
        <w:rPr>
          <w:spacing w:val="-52"/>
        </w:rPr>
        <w:t> </w:t>
      </w:r>
      <w:r>
        <w:rPr/>
        <w:t>月</w:t>
      </w:r>
      <w:r>
        <w:rPr>
          <w:spacing w:val="-54"/>
        </w:rPr>
        <w:t> </w:t>
      </w:r>
      <w:r>
        <w:rPr/>
        <w:t>1</w:t>
      </w:r>
      <w:r>
        <w:rPr>
          <w:spacing w:val="-52"/>
        </w:rPr>
        <w:t> </w:t>
      </w:r>
      <w:r>
        <w:rPr>
          <w:spacing w:val="-5"/>
        </w:rPr>
        <w:t>日召集各方当事人进行询问和调查。截至目前，北京市第一中级人民</w:t>
      </w:r>
      <w:r>
        <w:rPr>
          <w:spacing w:val="-103"/>
        </w:rPr>
        <w:t> </w:t>
      </w:r>
      <w:r>
        <w:rPr>
          <w:spacing w:val="-103"/>
        </w:rPr>
      </w:r>
      <w:r>
        <w:rPr/>
        <w:t>法院尚未对本案作出判决或裁定。</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343" w:lineRule="auto"/>
        <w:ind w:left="1068" w:right="6006" w:hanging="463"/>
        <w:jc w:val="left"/>
      </w:pPr>
      <w:r>
        <w:rPr/>
        <w:t>(二)</w:t>
      </w:r>
      <w:r>
        <w:rPr>
          <w:spacing w:val="-1"/>
        </w:rPr>
        <w:t> </w:t>
      </w:r>
      <w:r>
        <w:rPr/>
        <w:t>破产重整相关事项</w:t>
      </w:r>
      <w:r>
        <w:rPr/>
        <w:t> 本年度公司无破产重整相关事项。</w:t>
      </w:r>
    </w:p>
    <w:p>
      <w:pPr>
        <w:spacing w:line="240" w:lineRule="auto" w:before="0"/>
        <w:rPr>
          <w:rFonts w:ascii="宋体" w:hAnsi="宋体" w:cs="宋体" w:eastAsia="宋体" w:hint="default"/>
          <w:sz w:val="20"/>
          <w:szCs w:val="20"/>
        </w:rPr>
      </w:pPr>
    </w:p>
    <w:p>
      <w:pPr>
        <w:pStyle w:val="BodyText"/>
        <w:spacing w:line="343" w:lineRule="auto" w:before="158"/>
        <w:ind w:left="500" w:right="4371"/>
        <w:jc w:val="left"/>
      </w:pPr>
      <w:r>
        <w:rPr/>
        <w:t>(三)</w:t>
      </w:r>
      <w:r>
        <w:rPr>
          <w:spacing w:val="-2"/>
        </w:rPr>
        <w:t> </w:t>
      </w:r>
      <w:r>
        <w:rPr/>
        <w:t>公司持有其他上市公司股权、参股金融企业股权情况</w:t>
      </w:r>
      <w:r>
        <w:rPr/>
        <w:t> 1、证券投资情况</w:t>
      </w:r>
    </w:p>
    <w:p>
      <w:pPr>
        <w:spacing w:line="240" w:lineRule="auto" w:before="10"/>
        <w:rPr>
          <w:rFonts w:ascii="宋体" w:hAnsi="宋体" w:cs="宋体" w:eastAsia="宋体" w:hint="default"/>
          <w:sz w:val="4"/>
          <w:szCs w:val="4"/>
        </w:rPr>
      </w:pPr>
    </w:p>
    <w:tbl>
      <w:tblPr>
        <w:tblW w:w="0" w:type="auto"/>
        <w:jc w:val="left"/>
        <w:tblInd w:w="107" w:type="dxa"/>
        <w:tblLayout w:type="fixed"/>
        <w:tblCellMar>
          <w:top w:w="0" w:type="dxa"/>
          <w:left w:w="0" w:type="dxa"/>
          <w:bottom w:w="0" w:type="dxa"/>
          <w:right w:w="0" w:type="dxa"/>
        </w:tblCellMar>
        <w:tblLook w:val="01E0"/>
      </w:tblPr>
      <w:tblGrid>
        <w:gridCol w:w="426"/>
        <w:gridCol w:w="737"/>
        <w:gridCol w:w="846"/>
        <w:gridCol w:w="1150"/>
        <w:gridCol w:w="1582"/>
        <w:gridCol w:w="1476"/>
        <w:gridCol w:w="1580"/>
        <w:gridCol w:w="846"/>
        <w:gridCol w:w="1372"/>
      </w:tblGrid>
      <w:tr>
        <w:trPr>
          <w:trHeight w:val="368" w:hRule="exact"/>
        </w:trPr>
        <w:tc>
          <w:tcPr>
            <w:tcW w:w="426"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序 号</w:t>
            </w:r>
          </w:p>
        </w:tc>
        <w:tc>
          <w:tcPr>
            <w:tcW w:w="737"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1150"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占期末</w:t>
            </w:r>
          </w:p>
        </w:tc>
        <w:tc>
          <w:tcPr>
            <w:tcW w:w="1372" w:type="dxa"/>
            <w:tcBorders>
              <w:top w:val="single" w:sz="6" w:space="0" w:color="000000"/>
              <w:left w:val="single" w:sz="6" w:space="0" w:color="000000"/>
              <w:bottom w:val="nil" w:sz="6" w:space="0" w:color="auto"/>
              <w:right w:val="single" w:sz="6" w:space="0" w:color="000000"/>
            </w:tcBorders>
          </w:tcPr>
          <w:p>
            <w:pPr/>
          </w:p>
        </w:tc>
      </w:tr>
      <w:tr>
        <w:trPr>
          <w:trHeight w:val="604" w:hRule="exact"/>
        </w:trPr>
        <w:tc>
          <w:tcPr>
            <w:tcW w:w="426" w:type="dxa"/>
            <w:vMerge/>
            <w:tcBorders>
              <w:left w:val="single" w:sz="6" w:space="0" w:color="000000"/>
              <w:right w:val="single" w:sz="6" w:space="0" w:color="000000"/>
            </w:tcBorders>
          </w:tcPr>
          <w:p>
            <w:pPr/>
          </w:p>
        </w:tc>
        <w:tc>
          <w:tcPr>
            <w:tcW w:w="737" w:type="dxa"/>
            <w:tcBorders>
              <w:top w:val="nil" w:sz="6" w:space="0" w:color="auto"/>
              <w:left w:val="single" w:sz="6" w:space="0" w:color="000000"/>
              <w:bottom w:val="nil" w:sz="6" w:space="0" w:color="auto"/>
              <w:right w:val="single" w:sz="6" w:space="0" w:color="000000"/>
            </w:tcBorders>
          </w:tcPr>
          <w:p>
            <w:pPr>
              <w:pStyle w:val="TableParagraph"/>
              <w:spacing w:line="272" w:lineRule="exact" w:before="23"/>
              <w:ind w:left="150" w:right="150"/>
              <w:jc w:val="left"/>
              <w:rPr>
                <w:rFonts w:ascii="宋体" w:hAnsi="宋体" w:cs="宋体" w:eastAsia="宋体" w:hint="default"/>
                <w:sz w:val="21"/>
                <w:szCs w:val="21"/>
              </w:rPr>
            </w:pPr>
            <w:r>
              <w:rPr>
                <w:rFonts w:ascii="宋体" w:hAnsi="宋体" w:cs="宋体" w:eastAsia="宋体" w:hint="default"/>
                <w:sz w:val="21"/>
                <w:szCs w:val="21"/>
              </w:rPr>
              <w:t>证券 品种</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72" w:lineRule="exact" w:before="23"/>
              <w:ind w:left="310" w:right="98" w:hanging="210"/>
              <w:jc w:val="left"/>
              <w:rPr>
                <w:rFonts w:ascii="宋体" w:hAnsi="宋体" w:cs="宋体" w:eastAsia="宋体" w:hint="default"/>
                <w:sz w:val="21"/>
                <w:szCs w:val="21"/>
              </w:rPr>
            </w:pPr>
            <w:r>
              <w:rPr>
                <w:rFonts w:ascii="宋体" w:hAnsi="宋体" w:cs="宋体" w:eastAsia="宋体" w:hint="default"/>
                <w:sz w:val="21"/>
                <w:szCs w:val="21"/>
              </w:rPr>
              <w:t>证券代 码</w:t>
            </w:r>
          </w:p>
        </w:tc>
        <w:tc>
          <w:tcPr>
            <w:tcW w:w="1150"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left="147" w:right="0"/>
              <w:jc w:val="left"/>
              <w:rPr>
                <w:rFonts w:ascii="宋体" w:hAnsi="宋体" w:cs="宋体" w:eastAsia="宋体" w:hint="default"/>
                <w:sz w:val="21"/>
                <w:szCs w:val="21"/>
              </w:rPr>
            </w:pPr>
            <w:r>
              <w:rPr>
                <w:rFonts w:ascii="宋体" w:hAnsi="宋体" w:cs="宋体" w:eastAsia="宋体" w:hint="default"/>
                <w:sz w:val="21"/>
                <w:szCs w:val="21"/>
              </w:rPr>
              <w:t>证券简称</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69" w:lineRule="exact"/>
              <w:ind w:right="0"/>
              <w:jc w:val="center"/>
              <w:rPr>
                <w:rFonts w:ascii="宋体" w:hAnsi="宋体" w:cs="宋体" w:eastAsia="宋体" w:hint="default"/>
                <w:sz w:val="21"/>
                <w:szCs w:val="21"/>
              </w:rPr>
            </w:pPr>
            <w:r>
              <w:rPr>
                <w:rFonts w:ascii="宋体" w:hAnsi="宋体" w:cs="宋体" w:eastAsia="宋体" w:hint="default"/>
                <w:sz w:val="21"/>
                <w:szCs w:val="21"/>
              </w:rPr>
              <w:t>最初投资成本</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（元）</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持有数量</w:t>
            </w:r>
          </w:p>
          <w:p>
            <w:pPr>
              <w:pStyle w:val="TableParagraph"/>
              <w:spacing w:line="240" w:lineRule="auto" w:before="116"/>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11" w:lineRule="exact"/>
              <w:ind w:left="1" w:right="0"/>
              <w:jc w:val="center"/>
              <w:rPr>
                <w:rFonts w:ascii="宋体" w:hAnsi="宋体" w:cs="宋体" w:eastAsia="宋体" w:hint="default"/>
                <w:sz w:val="21"/>
                <w:szCs w:val="21"/>
              </w:rPr>
            </w:pPr>
            <w:r>
              <w:rPr>
                <w:rFonts w:ascii="宋体" w:hAnsi="宋体" w:cs="宋体" w:eastAsia="宋体" w:hint="default"/>
                <w:sz w:val="21"/>
                <w:szCs w:val="21"/>
              </w:rPr>
              <w:t>期末账面价值</w:t>
            </w:r>
          </w:p>
          <w:p>
            <w:pPr>
              <w:pStyle w:val="TableParagraph"/>
              <w:spacing w:line="240" w:lineRule="auto" w:before="116"/>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72" w:lineRule="exact" w:before="23"/>
              <w:ind w:left="100" w:right="98"/>
              <w:jc w:val="left"/>
              <w:rPr>
                <w:rFonts w:ascii="宋体" w:hAnsi="宋体" w:cs="宋体" w:eastAsia="宋体" w:hint="default"/>
                <w:sz w:val="21"/>
                <w:szCs w:val="21"/>
              </w:rPr>
            </w:pPr>
            <w:r>
              <w:rPr>
                <w:rFonts w:ascii="宋体" w:hAnsi="宋体" w:cs="宋体" w:eastAsia="宋体" w:hint="default"/>
                <w:sz w:val="21"/>
                <w:szCs w:val="21"/>
              </w:rPr>
              <w:t>证券总 投资比</w:t>
            </w:r>
          </w:p>
        </w:tc>
        <w:tc>
          <w:tcPr>
            <w:tcW w:w="1372" w:type="dxa"/>
            <w:tcBorders>
              <w:top w:val="nil" w:sz="6" w:space="0" w:color="auto"/>
              <w:left w:val="single" w:sz="6" w:space="0" w:color="000000"/>
              <w:bottom w:val="nil" w:sz="6" w:space="0" w:color="auto"/>
              <w:right w:val="single" w:sz="6" w:space="0" w:color="000000"/>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报告期损益</w:t>
            </w:r>
          </w:p>
          <w:p>
            <w:pPr>
              <w:pStyle w:val="TableParagraph"/>
              <w:spacing w:line="240" w:lineRule="auto" w:before="116"/>
              <w:ind w:right="0"/>
              <w:jc w:val="center"/>
              <w:rPr>
                <w:rFonts w:ascii="宋体" w:hAnsi="宋体" w:cs="宋体" w:eastAsia="宋体" w:hint="default"/>
                <w:sz w:val="21"/>
                <w:szCs w:val="21"/>
              </w:rPr>
            </w:pPr>
            <w:r>
              <w:rPr>
                <w:rFonts w:ascii="宋体" w:hAnsi="宋体" w:cs="宋体" w:eastAsia="宋体" w:hint="default"/>
                <w:sz w:val="21"/>
                <w:szCs w:val="21"/>
              </w:rPr>
              <w:t>（元）</w:t>
            </w:r>
          </w:p>
        </w:tc>
      </w:tr>
      <w:tr>
        <w:trPr>
          <w:trHeight w:val="372" w:hRule="exact"/>
        </w:trPr>
        <w:tc>
          <w:tcPr>
            <w:tcW w:w="426" w:type="dxa"/>
            <w:vMerge/>
            <w:tcBorders>
              <w:left w:val="single" w:sz="6" w:space="0" w:color="000000"/>
              <w:bottom w:val="single" w:sz="6" w:space="0" w:color="000000"/>
              <w:right w:val="single" w:sz="6" w:space="0" w:color="000000"/>
            </w:tcBorders>
          </w:tcPr>
          <w:p>
            <w:pPr/>
          </w:p>
        </w:tc>
        <w:tc>
          <w:tcPr>
            <w:tcW w:w="737"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1150"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Style w:val="TableParagraph"/>
              <w:spacing w:line="212" w:lineRule="exact"/>
              <w:ind w:left="100" w:right="-5"/>
              <w:jc w:val="left"/>
              <w:rPr>
                <w:rFonts w:ascii="宋体" w:hAnsi="宋体" w:cs="宋体" w:eastAsia="宋体" w:hint="default"/>
                <w:sz w:val="21"/>
                <w:szCs w:val="21"/>
              </w:rPr>
            </w:pPr>
            <w:r>
              <w:rPr>
                <w:rFonts w:ascii="宋体" w:hAnsi="宋体" w:cs="宋体" w:eastAsia="宋体" w:hint="default"/>
                <w:spacing w:val="-105"/>
                <w:sz w:val="21"/>
                <w:szCs w:val="21"/>
              </w:rPr>
              <w:t>例</w:t>
            </w:r>
            <w:r>
              <w:rPr>
                <w:rFonts w:ascii="宋体" w:hAnsi="宋体" w:cs="宋体" w:eastAsia="宋体" w:hint="default"/>
                <w:sz w:val="21"/>
                <w:szCs w:val="21"/>
              </w:rPr>
              <w:t>（％）</w:t>
            </w:r>
          </w:p>
        </w:tc>
        <w:tc>
          <w:tcPr>
            <w:tcW w:w="1372" w:type="dxa"/>
            <w:tcBorders>
              <w:top w:val="nil" w:sz="6" w:space="0" w:color="auto"/>
              <w:left w:val="single" w:sz="6" w:space="0" w:color="000000"/>
              <w:bottom w:val="single" w:sz="6" w:space="0" w:color="000000"/>
              <w:right w:val="single" w:sz="6" w:space="0" w:color="000000"/>
            </w:tcBorders>
          </w:tcPr>
          <w:p>
            <w:pPr/>
          </w:p>
        </w:tc>
      </w:tr>
      <w:tr>
        <w:trPr>
          <w:trHeight w:val="527"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sz w:val="21"/>
              </w:rPr>
              <w:t>1</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49"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600216</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47" w:right="0"/>
              <w:jc w:val="left"/>
              <w:rPr>
                <w:rFonts w:ascii="宋体" w:hAnsi="宋体" w:cs="宋体" w:eastAsia="宋体" w:hint="default"/>
                <w:sz w:val="21"/>
                <w:szCs w:val="21"/>
              </w:rPr>
            </w:pPr>
            <w:r>
              <w:rPr>
                <w:rFonts w:ascii="宋体" w:hAnsi="宋体" w:cs="宋体" w:eastAsia="宋体" w:hint="default"/>
                <w:sz w:val="21"/>
                <w:szCs w:val="21"/>
              </w:rPr>
              <w:t>浙江医药</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7,980,130.01</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240,136.00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7,967,794.52</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52" w:right="0"/>
              <w:jc w:val="left"/>
              <w:rPr>
                <w:rFonts w:ascii="宋体" w:hAnsi="宋体" w:cs="宋体" w:eastAsia="宋体" w:hint="default"/>
                <w:sz w:val="21"/>
                <w:szCs w:val="21"/>
              </w:rPr>
            </w:pPr>
            <w:r>
              <w:rPr>
                <w:rFonts w:ascii="宋体"/>
                <w:sz w:val="21"/>
              </w:rPr>
              <w:t>43.50</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sz w:val="21"/>
              </w:rPr>
              <w:t>10,700.27</w:t>
            </w:r>
          </w:p>
        </w:tc>
      </w:tr>
      <w:tr>
        <w:trPr>
          <w:trHeight w:val="52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sz w:val="21"/>
              </w:rPr>
              <w:t>2</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49" w:right="0"/>
              <w:jc w:val="left"/>
              <w:rPr>
                <w:rFonts w:ascii="宋体" w:hAnsi="宋体" w:cs="宋体" w:eastAsia="宋体" w:hint="default"/>
                <w:sz w:val="21"/>
                <w:szCs w:val="21"/>
              </w:rPr>
            </w:pPr>
            <w:r>
              <w:rPr>
                <w:rFonts w:ascii="宋体" w:hAnsi="宋体" w:cs="宋体" w:eastAsia="宋体" w:hint="default"/>
                <w:sz w:val="21"/>
                <w:szCs w:val="21"/>
              </w:rPr>
              <w:t>基金</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690001</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47" w:right="0"/>
              <w:jc w:val="left"/>
              <w:rPr>
                <w:rFonts w:ascii="宋体" w:hAnsi="宋体" w:cs="宋体" w:eastAsia="宋体" w:hint="default"/>
                <w:sz w:val="21"/>
                <w:szCs w:val="21"/>
              </w:rPr>
            </w:pPr>
            <w:r>
              <w:rPr>
                <w:rFonts w:ascii="宋体" w:hAnsi="宋体" w:cs="宋体" w:eastAsia="宋体" w:hint="default"/>
                <w:sz w:val="21"/>
                <w:szCs w:val="21"/>
              </w:rPr>
              <w:t>民生蓝筹</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1,994,127.95</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1,994,127.95</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2,241,399.82</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51" w:right="0"/>
              <w:jc w:val="left"/>
              <w:rPr>
                <w:rFonts w:ascii="宋体" w:hAnsi="宋体" w:cs="宋体" w:eastAsia="宋体" w:hint="default"/>
                <w:sz w:val="21"/>
                <w:szCs w:val="21"/>
              </w:rPr>
            </w:pPr>
            <w:r>
              <w:rPr>
                <w:rFonts w:ascii="宋体"/>
                <w:sz w:val="21"/>
              </w:rPr>
              <w:t>12.24</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-141,583.08</w:t>
            </w:r>
          </w:p>
        </w:tc>
      </w:tr>
      <w:tr>
        <w:trPr>
          <w:trHeight w:val="527"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sz w:val="21"/>
              </w:rPr>
              <w:t>3</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49"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000828</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47" w:right="0"/>
              <w:jc w:val="left"/>
              <w:rPr>
                <w:rFonts w:ascii="宋体" w:hAnsi="宋体" w:cs="宋体" w:eastAsia="宋体" w:hint="default"/>
                <w:sz w:val="21"/>
                <w:szCs w:val="21"/>
              </w:rPr>
            </w:pPr>
            <w:r>
              <w:rPr>
                <w:rFonts w:ascii="宋体" w:hAnsi="宋体" w:cs="宋体" w:eastAsia="宋体" w:hint="default"/>
                <w:sz w:val="21"/>
                <w:szCs w:val="21"/>
              </w:rPr>
              <w:t>东莞控股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2,486,133.68</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310,000.00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2,049,100.00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52" w:right="0"/>
              <w:jc w:val="left"/>
              <w:rPr>
                <w:rFonts w:ascii="宋体" w:hAnsi="宋体" w:cs="宋体" w:eastAsia="宋体" w:hint="default"/>
                <w:sz w:val="21"/>
                <w:szCs w:val="21"/>
              </w:rPr>
            </w:pPr>
            <w:r>
              <w:rPr>
                <w:rFonts w:ascii="宋体"/>
                <w:sz w:val="21"/>
              </w:rPr>
              <w:t>11.19</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-437,033.68</w:t>
            </w:r>
          </w:p>
        </w:tc>
      </w:tr>
      <w:tr>
        <w:trPr>
          <w:trHeight w:val="52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sz w:val="21"/>
              </w:rPr>
              <w:t>4</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49" w:right="0"/>
              <w:jc w:val="left"/>
              <w:rPr>
                <w:rFonts w:ascii="宋体" w:hAnsi="宋体" w:cs="宋体" w:eastAsia="宋体" w:hint="default"/>
                <w:sz w:val="21"/>
                <w:szCs w:val="21"/>
              </w:rPr>
            </w:pPr>
            <w:r>
              <w:rPr>
                <w:rFonts w:ascii="宋体" w:hAnsi="宋体" w:cs="宋体" w:eastAsia="宋体" w:hint="default"/>
                <w:sz w:val="21"/>
                <w:szCs w:val="21"/>
              </w:rPr>
              <w:t>基金</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 w:right="0"/>
              <w:jc w:val="center"/>
              <w:rPr>
                <w:rFonts w:ascii="宋体" w:hAnsi="宋体" w:cs="宋体" w:eastAsia="宋体" w:hint="default"/>
                <w:sz w:val="21"/>
                <w:szCs w:val="21"/>
              </w:rPr>
            </w:pPr>
            <w:r>
              <w:rPr>
                <w:rFonts w:ascii="宋体"/>
                <w:sz w:val="21"/>
              </w:rPr>
              <w:t>161812</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73" w:right="0"/>
              <w:jc w:val="left"/>
              <w:rPr>
                <w:rFonts w:ascii="宋体" w:hAnsi="宋体" w:cs="宋体" w:eastAsia="宋体" w:hint="default"/>
                <w:sz w:val="21"/>
                <w:szCs w:val="21"/>
              </w:rPr>
            </w:pPr>
            <w:r>
              <w:rPr>
                <w:rFonts w:ascii="宋体" w:hAnsi="宋体" w:cs="宋体" w:eastAsia="宋体" w:hint="default"/>
                <w:sz w:val="21"/>
                <w:szCs w:val="21"/>
              </w:rPr>
              <w:t>银华</w:t>
            </w:r>
            <w:r>
              <w:rPr>
                <w:rFonts w:ascii="宋体" w:hAnsi="宋体" w:cs="宋体" w:eastAsia="宋体" w:hint="default"/>
                <w:spacing w:val="-54"/>
                <w:sz w:val="21"/>
                <w:szCs w:val="21"/>
              </w:rPr>
              <w:t> </w:t>
            </w:r>
            <w:r>
              <w:rPr>
                <w:rFonts w:ascii="宋体" w:hAnsi="宋体" w:cs="宋体" w:eastAsia="宋体" w:hint="default"/>
                <w:sz w:val="21"/>
                <w:szCs w:val="21"/>
              </w:rPr>
              <w:t>100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 w:right="0"/>
              <w:jc w:val="center"/>
              <w:rPr>
                <w:rFonts w:ascii="宋体" w:hAnsi="宋体" w:cs="宋体" w:eastAsia="宋体" w:hint="default"/>
                <w:sz w:val="21"/>
                <w:szCs w:val="21"/>
              </w:rPr>
            </w:pPr>
            <w:r>
              <w:rPr>
                <w:rFonts w:ascii="宋体"/>
                <w:sz w:val="21"/>
              </w:rPr>
              <w:t>994,105.79</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 w:right="0"/>
              <w:jc w:val="center"/>
              <w:rPr>
                <w:rFonts w:ascii="宋体" w:hAnsi="宋体" w:cs="宋体" w:eastAsia="宋体" w:hint="default"/>
                <w:sz w:val="21"/>
                <w:szCs w:val="21"/>
              </w:rPr>
            </w:pPr>
            <w:r>
              <w:rPr>
                <w:rFonts w:ascii="宋体"/>
                <w:sz w:val="21"/>
              </w:rPr>
              <w:t>994,105.79</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 w:right="0"/>
              <w:jc w:val="center"/>
              <w:rPr>
                <w:rFonts w:ascii="宋体" w:hAnsi="宋体" w:cs="宋体" w:eastAsia="宋体" w:hint="default"/>
                <w:sz w:val="21"/>
                <w:szCs w:val="21"/>
              </w:rPr>
            </w:pPr>
            <w:r>
              <w:rPr>
                <w:rFonts w:ascii="宋体"/>
                <w:sz w:val="21"/>
              </w:rPr>
              <w:t>1,197,897.48</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05" w:right="0"/>
              <w:jc w:val="left"/>
              <w:rPr>
                <w:rFonts w:ascii="宋体" w:hAnsi="宋体" w:cs="宋体" w:eastAsia="宋体" w:hint="default"/>
                <w:sz w:val="21"/>
                <w:szCs w:val="21"/>
              </w:rPr>
            </w:pPr>
            <w:r>
              <w:rPr>
                <w:rFonts w:ascii="宋体"/>
                <w:sz w:val="21"/>
              </w:rPr>
              <w:t>6.54</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 w:right="0"/>
              <w:jc w:val="center"/>
              <w:rPr>
                <w:rFonts w:ascii="宋体" w:hAnsi="宋体" w:cs="宋体" w:eastAsia="宋体" w:hint="default"/>
                <w:sz w:val="21"/>
                <w:szCs w:val="21"/>
              </w:rPr>
            </w:pPr>
            <w:r>
              <w:rPr>
                <w:rFonts w:ascii="宋体"/>
                <w:sz w:val="21"/>
              </w:rPr>
              <w:t>203,791.69</w:t>
            </w:r>
          </w:p>
        </w:tc>
      </w:tr>
      <w:tr>
        <w:trPr>
          <w:trHeight w:val="52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sz w:val="21"/>
              </w:rPr>
              <w:t>5</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49"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002535</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47" w:right="0"/>
              <w:jc w:val="left"/>
              <w:rPr>
                <w:rFonts w:ascii="宋体" w:hAnsi="宋体" w:cs="宋体" w:eastAsia="宋体" w:hint="default"/>
                <w:sz w:val="21"/>
                <w:szCs w:val="21"/>
              </w:rPr>
            </w:pPr>
            <w:r>
              <w:rPr>
                <w:rFonts w:ascii="宋体" w:hAnsi="宋体" w:cs="宋体" w:eastAsia="宋体" w:hint="default"/>
                <w:sz w:val="21"/>
                <w:szCs w:val="21"/>
              </w:rPr>
              <w:t>林州重机</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 w:right="0"/>
              <w:jc w:val="center"/>
              <w:rPr>
                <w:rFonts w:ascii="宋体" w:hAnsi="宋体" w:cs="宋体" w:eastAsia="宋体" w:hint="default"/>
                <w:sz w:val="21"/>
                <w:szCs w:val="21"/>
              </w:rPr>
            </w:pPr>
            <w:r>
              <w:rPr>
                <w:rFonts w:ascii="宋体"/>
                <w:sz w:val="21"/>
              </w:rPr>
              <w:t>1,000,000.00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 w:right="0"/>
              <w:jc w:val="center"/>
              <w:rPr>
                <w:rFonts w:ascii="宋体" w:hAnsi="宋体" w:cs="宋体" w:eastAsia="宋体" w:hint="default"/>
                <w:sz w:val="21"/>
                <w:szCs w:val="21"/>
              </w:rPr>
            </w:pPr>
            <w:r>
              <w:rPr>
                <w:rFonts w:ascii="宋体"/>
                <w:sz w:val="21"/>
              </w:rPr>
              <w:t>40,000.00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 w:right="0"/>
              <w:jc w:val="center"/>
              <w:rPr>
                <w:rFonts w:ascii="宋体" w:hAnsi="宋体" w:cs="宋体" w:eastAsia="宋体" w:hint="default"/>
                <w:sz w:val="21"/>
                <w:szCs w:val="21"/>
              </w:rPr>
            </w:pPr>
            <w:r>
              <w:rPr>
                <w:rFonts w:ascii="宋体"/>
                <w:sz w:val="21"/>
              </w:rPr>
              <w:t>1,000,000.00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06" w:right="0"/>
              <w:jc w:val="left"/>
              <w:rPr>
                <w:rFonts w:ascii="宋体" w:hAnsi="宋体" w:cs="宋体" w:eastAsia="宋体" w:hint="default"/>
                <w:sz w:val="21"/>
                <w:szCs w:val="21"/>
              </w:rPr>
            </w:pPr>
            <w:r>
              <w:rPr>
                <w:rFonts w:ascii="宋体"/>
                <w:sz w:val="21"/>
              </w:rPr>
              <w:t>5.46</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0</w:t>
            </w:r>
          </w:p>
        </w:tc>
      </w:tr>
    </w:tbl>
    <w:p>
      <w:pPr>
        <w:spacing w:after="0" w:line="240" w:lineRule="auto"/>
        <w:jc w:val="center"/>
        <w:rPr>
          <w:rFonts w:ascii="宋体" w:hAnsi="宋体" w:cs="宋体" w:eastAsia="宋体" w:hint="default"/>
          <w:sz w:val="21"/>
          <w:szCs w:val="21"/>
        </w:rPr>
        <w:sectPr>
          <w:pgSz w:w="11910" w:h="16840"/>
          <w:pgMar w:header="747" w:footer="962" w:top="980" w:bottom="1160" w:left="860" w:right="8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447" w:type="dxa"/>
        <w:tblLayout w:type="fixed"/>
        <w:tblCellMar>
          <w:top w:w="0" w:type="dxa"/>
          <w:left w:w="0" w:type="dxa"/>
          <w:bottom w:w="0" w:type="dxa"/>
          <w:right w:w="0" w:type="dxa"/>
        </w:tblCellMar>
        <w:tblLook w:val="01E0"/>
      </w:tblPr>
      <w:tblGrid>
        <w:gridCol w:w="426"/>
        <w:gridCol w:w="737"/>
        <w:gridCol w:w="846"/>
        <w:gridCol w:w="1150"/>
        <w:gridCol w:w="1582"/>
        <w:gridCol w:w="1476"/>
        <w:gridCol w:w="1580"/>
        <w:gridCol w:w="846"/>
        <w:gridCol w:w="1372"/>
      </w:tblGrid>
      <w:tr>
        <w:trPr>
          <w:trHeight w:val="527"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4"/>
              <w:jc w:val="center"/>
              <w:rPr>
                <w:rFonts w:ascii="宋体" w:hAnsi="宋体" w:cs="宋体" w:eastAsia="宋体" w:hint="default"/>
                <w:sz w:val="21"/>
                <w:szCs w:val="21"/>
              </w:rPr>
            </w:pPr>
            <w:r>
              <w:rPr>
                <w:rFonts w:ascii="宋体"/>
                <w:sz w:val="21"/>
              </w:rPr>
              <w:t>6</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49"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002534</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 w:right="0"/>
              <w:jc w:val="center"/>
              <w:rPr>
                <w:rFonts w:ascii="宋体" w:hAnsi="宋体" w:cs="宋体" w:eastAsia="宋体" w:hint="default"/>
                <w:sz w:val="21"/>
                <w:szCs w:val="21"/>
              </w:rPr>
            </w:pPr>
            <w:r>
              <w:rPr>
                <w:rFonts w:ascii="宋体" w:hAnsi="宋体" w:cs="宋体" w:eastAsia="宋体" w:hint="default"/>
                <w:sz w:val="21"/>
                <w:szCs w:val="21"/>
              </w:rPr>
              <w:t>杭锅股份</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59" w:right="0"/>
              <w:jc w:val="left"/>
              <w:rPr>
                <w:rFonts w:ascii="宋体" w:hAnsi="宋体" w:cs="宋体" w:eastAsia="宋体" w:hint="default"/>
                <w:sz w:val="21"/>
                <w:szCs w:val="21"/>
              </w:rPr>
            </w:pPr>
            <w:r>
              <w:rPr>
                <w:rFonts w:ascii="宋体"/>
                <w:sz w:val="21"/>
              </w:rPr>
              <w:t>858,000.00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33,000.00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 w:right="0"/>
              <w:jc w:val="center"/>
              <w:rPr>
                <w:rFonts w:ascii="宋体" w:hAnsi="宋体" w:cs="宋体" w:eastAsia="宋体" w:hint="default"/>
                <w:sz w:val="21"/>
                <w:szCs w:val="21"/>
              </w:rPr>
            </w:pPr>
            <w:r>
              <w:rPr>
                <w:rFonts w:ascii="宋体"/>
                <w:sz w:val="21"/>
              </w:rPr>
              <w:t>858,000.00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sz w:val="21"/>
              </w:rPr>
              <w:t>4.68</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0</w:t>
            </w:r>
          </w:p>
        </w:tc>
      </w:tr>
      <w:tr>
        <w:trPr>
          <w:trHeight w:val="52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4"/>
              <w:jc w:val="center"/>
              <w:rPr>
                <w:rFonts w:ascii="宋体" w:hAnsi="宋体" w:cs="宋体" w:eastAsia="宋体" w:hint="default"/>
                <w:sz w:val="21"/>
                <w:szCs w:val="21"/>
              </w:rPr>
            </w:pPr>
            <w:r>
              <w:rPr>
                <w:rFonts w:ascii="宋体"/>
                <w:sz w:val="21"/>
              </w:rPr>
              <w:t>7</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49"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002537</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 w:right="0"/>
              <w:jc w:val="center"/>
              <w:rPr>
                <w:rFonts w:ascii="宋体" w:hAnsi="宋体" w:cs="宋体" w:eastAsia="宋体" w:hint="default"/>
                <w:sz w:val="21"/>
                <w:szCs w:val="21"/>
              </w:rPr>
            </w:pPr>
            <w:r>
              <w:rPr>
                <w:rFonts w:ascii="宋体" w:hAnsi="宋体" w:cs="宋体" w:eastAsia="宋体" w:hint="default"/>
                <w:sz w:val="21"/>
                <w:szCs w:val="21"/>
              </w:rPr>
              <w:t>海立美达</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59" w:right="0"/>
              <w:jc w:val="left"/>
              <w:rPr>
                <w:rFonts w:ascii="宋体" w:hAnsi="宋体" w:cs="宋体" w:eastAsia="宋体" w:hint="default"/>
                <w:sz w:val="21"/>
                <w:szCs w:val="21"/>
              </w:rPr>
            </w:pPr>
            <w:r>
              <w:rPr>
                <w:rFonts w:ascii="宋体"/>
                <w:sz w:val="21"/>
              </w:rPr>
              <w:t>800,000.00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20,000.00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 w:right="0"/>
              <w:jc w:val="center"/>
              <w:rPr>
                <w:rFonts w:ascii="宋体" w:hAnsi="宋体" w:cs="宋体" w:eastAsia="宋体" w:hint="default"/>
                <w:sz w:val="21"/>
                <w:szCs w:val="21"/>
              </w:rPr>
            </w:pPr>
            <w:r>
              <w:rPr>
                <w:rFonts w:ascii="宋体"/>
                <w:sz w:val="21"/>
              </w:rPr>
              <w:t>800,000.00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sz w:val="21"/>
              </w:rPr>
              <w:t>4.37</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0</w:t>
            </w:r>
          </w:p>
        </w:tc>
      </w:tr>
      <w:tr>
        <w:trPr>
          <w:trHeight w:val="527"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4"/>
              <w:jc w:val="center"/>
              <w:rPr>
                <w:rFonts w:ascii="宋体" w:hAnsi="宋体" w:cs="宋体" w:eastAsia="宋体" w:hint="default"/>
                <w:sz w:val="21"/>
                <w:szCs w:val="21"/>
              </w:rPr>
            </w:pPr>
            <w:r>
              <w:rPr>
                <w:rFonts w:ascii="宋体"/>
                <w:sz w:val="21"/>
              </w:rPr>
              <w:t>8</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49"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002536</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 w:right="0"/>
              <w:jc w:val="center"/>
              <w:rPr>
                <w:rFonts w:ascii="宋体" w:hAnsi="宋体" w:cs="宋体" w:eastAsia="宋体" w:hint="default"/>
                <w:sz w:val="21"/>
                <w:szCs w:val="21"/>
              </w:rPr>
            </w:pPr>
            <w:r>
              <w:rPr>
                <w:rFonts w:ascii="宋体" w:hAnsi="宋体" w:cs="宋体" w:eastAsia="宋体" w:hint="default"/>
                <w:sz w:val="21"/>
                <w:szCs w:val="21"/>
              </w:rPr>
              <w:t>西泵股份</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59" w:right="0"/>
              <w:jc w:val="left"/>
              <w:rPr>
                <w:rFonts w:ascii="宋体" w:hAnsi="宋体" w:cs="宋体" w:eastAsia="宋体" w:hint="default"/>
                <w:sz w:val="21"/>
                <w:szCs w:val="21"/>
              </w:rPr>
            </w:pPr>
            <w:r>
              <w:rPr>
                <w:rFonts w:ascii="宋体"/>
                <w:sz w:val="21"/>
              </w:rPr>
              <w:t>684,000.00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19,000.00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 w:right="0"/>
              <w:jc w:val="center"/>
              <w:rPr>
                <w:rFonts w:ascii="宋体" w:hAnsi="宋体" w:cs="宋体" w:eastAsia="宋体" w:hint="default"/>
                <w:sz w:val="21"/>
                <w:szCs w:val="21"/>
              </w:rPr>
            </w:pPr>
            <w:r>
              <w:rPr>
                <w:rFonts w:ascii="宋体"/>
                <w:sz w:val="21"/>
              </w:rPr>
              <w:t>684,000.00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sz w:val="21"/>
              </w:rPr>
              <w:t>3.73</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0</w:t>
            </w:r>
          </w:p>
        </w:tc>
      </w:tr>
      <w:tr>
        <w:trPr>
          <w:trHeight w:val="52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4"/>
              <w:jc w:val="center"/>
              <w:rPr>
                <w:rFonts w:ascii="宋体" w:hAnsi="宋体" w:cs="宋体" w:eastAsia="宋体" w:hint="default"/>
                <w:sz w:val="21"/>
                <w:szCs w:val="21"/>
              </w:rPr>
            </w:pPr>
            <w:r>
              <w:rPr>
                <w:rFonts w:ascii="宋体"/>
                <w:sz w:val="21"/>
              </w:rPr>
              <w:t>9</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49"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601668</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 w:right="0"/>
              <w:jc w:val="center"/>
              <w:rPr>
                <w:rFonts w:ascii="宋体" w:hAnsi="宋体" w:cs="宋体" w:eastAsia="宋体" w:hint="default"/>
                <w:sz w:val="21"/>
                <w:szCs w:val="21"/>
              </w:rPr>
            </w:pPr>
            <w:r>
              <w:rPr>
                <w:rFonts w:ascii="宋体" w:hAnsi="宋体" w:cs="宋体" w:eastAsia="宋体" w:hint="default"/>
                <w:sz w:val="21"/>
                <w:szCs w:val="21"/>
              </w:rPr>
              <w:t>中国建筑</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58" w:right="0"/>
              <w:jc w:val="left"/>
              <w:rPr>
                <w:rFonts w:ascii="宋体" w:hAnsi="宋体" w:cs="宋体" w:eastAsia="宋体" w:hint="default"/>
                <w:sz w:val="21"/>
                <w:szCs w:val="21"/>
              </w:rPr>
            </w:pPr>
            <w:r>
              <w:rPr>
                <w:rFonts w:ascii="宋体"/>
                <w:sz w:val="21"/>
              </w:rPr>
              <w:t>827,640.00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198,000.00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677,160.00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sz w:val="21"/>
              </w:rPr>
              <w:t>3.70</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-248,138.00</w:t>
            </w:r>
          </w:p>
        </w:tc>
      </w:tr>
      <w:tr>
        <w:trPr>
          <w:trHeight w:val="527"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10</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50"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601866</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 w:right="0"/>
              <w:jc w:val="center"/>
              <w:rPr>
                <w:rFonts w:ascii="宋体" w:hAnsi="宋体" w:cs="宋体" w:eastAsia="宋体" w:hint="default"/>
                <w:sz w:val="21"/>
                <w:szCs w:val="21"/>
              </w:rPr>
            </w:pPr>
            <w:r>
              <w:rPr>
                <w:rFonts w:ascii="宋体" w:hAnsi="宋体" w:cs="宋体" w:eastAsia="宋体" w:hint="default"/>
                <w:sz w:val="21"/>
                <w:szCs w:val="21"/>
              </w:rPr>
              <w:t>中海集运</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58" w:right="0"/>
              <w:jc w:val="left"/>
              <w:rPr>
                <w:rFonts w:ascii="宋体" w:hAnsi="宋体" w:cs="宋体" w:eastAsia="宋体" w:hint="default"/>
                <w:sz w:val="21"/>
                <w:szCs w:val="21"/>
              </w:rPr>
            </w:pPr>
            <w:r>
              <w:rPr>
                <w:rFonts w:ascii="宋体"/>
                <w:sz w:val="21"/>
              </w:rPr>
              <w:t>244,940.00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sz w:val="21"/>
              </w:rPr>
              <w:t>37,000.00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165,760.00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 w:right="0"/>
              <w:jc w:val="center"/>
              <w:rPr>
                <w:rFonts w:ascii="宋体" w:hAnsi="宋体" w:cs="宋体" w:eastAsia="宋体" w:hint="default"/>
                <w:sz w:val="21"/>
                <w:szCs w:val="21"/>
              </w:rPr>
            </w:pPr>
            <w:r>
              <w:rPr>
                <w:rFonts w:ascii="宋体"/>
                <w:sz w:val="21"/>
              </w:rPr>
              <w:t>0.90</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05" w:right="0"/>
              <w:jc w:val="left"/>
              <w:rPr>
                <w:rFonts w:ascii="宋体" w:hAnsi="宋体" w:cs="宋体" w:eastAsia="宋体" w:hint="default"/>
                <w:sz w:val="21"/>
                <w:szCs w:val="21"/>
              </w:rPr>
            </w:pPr>
            <w:r>
              <w:rPr>
                <w:rFonts w:ascii="宋体"/>
                <w:sz w:val="21"/>
              </w:rPr>
              <w:t>-5,550.00</w:t>
            </w:r>
          </w:p>
        </w:tc>
      </w:tr>
      <w:tr>
        <w:trPr>
          <w:trHeight w:val="528" w:hRule="exact"/>
        </w:trPr>
        <w:tc>
          <w:tcPr>
            <w:tcW w:w="315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期末持有的其他证券投资</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206" w:right="0"/>
              <w:jc w:val="left"/>
              <w:rPr>
                <w:rFonts w:ascii="宋体" w:hAnsi="宋体" w:cs="宋体" w:eastAsia="宋体" w:hint="default"/>
                <w:sz w:val="21"/>
                <w:szCs w:val="21"/>
              </w:rPr>
            </w:pPr>
            <w:r>
              <w:rPr>
                <w:rFonts w:ascii="宋体"/>
                <w:sz w:val="21"/>
              </w:rPr>
              <w:t>790,459.17</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center"/>
              <w:rPr>
                <w:rFonts w:ascii="宋体" w:hAnsi="宋体" w:cs="宋体" w:eastAsia="宋体" w:hint="default"/>
                <w:sz w:val="21"/>
                <w:szCs w:val="21"/>
              </w:rPr>
            </w:pPr>
            <w:r>
              <w:rPr>
                <w:rFonts w:ascii="宋体"/>
                <w:sz w:val="21"/>
              </w:rPr>
              <w:t>183,739.09</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101"/>
              <w:jc w:val="center"/>
              <w:rPr>
                <w:rFonts w:ascii="宋体" w:hAnsi="宋体" w:cs="宋体" w:eastAsia="宋体" w:hint="default"/>
                <w:sz w:val="21"/>
                <w:szCs w:val="21"/>
              </w:rPr>
            </w:pPr>
            <w:r>
              <w:rPr>
                <w:rFonts w:ascii="宋体"/>
                <w:sz w:val="21"/>
              </w:rPr>
              <w:t>675,169.09</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center"/>
              <w:rPr>
                <w:rFonts w:ascii="宋体" w:hAnsi="宋体" w:cs="宋体" w:eastAsia="宋体" w:hint="default"/>
                <w:sz w:val="21"/>
                <w:szCs w:val="21"/>
              </w:rPr>
            </w:pPr>
            <w:r>
              <w:rPr>
                <w:rFonts w:ascii="宋体"/>
                <w:sz w:val="21"/>
              </w:rPr>
              <w:t>3.69</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99"/>
              <w:jc w:val="right"/>
              <w:rPr>
                <w:rFonts w:ascii="宋体" w:hAnsi="宋体" w:cs="宋体" w:eastAsia="宋体" w:hint="default"/>
                <w:sz w:val="21"/>
                <w:szCs w:val="21"/>
              </w:rPr>
            </w:pPr>
            <w:r>
              <w:rPr>
                <w:rFonts w:ascii="宋体"/>
                <w:spacing w:val="-1"/>
                <w:sz w:val="21"/>
              </w:rPr>
              <w:t>-82,209.38</w:t>
            </w:r>
          </w:p>
        </w:tc>
      </w:tr>
      <w:tr>
        <w:trPr>
          <w:trHeight w:val="528" w:hRule="exact"/>
        </w:trPr>
        <w:tc>
          <w:tcPr>
            <w:tcW w:w="315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sz w:val="21"/>
              </w:rPr>
              <w:t>18,659,536.60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4,069,108.83</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sz w:val="21"/>
              </w:rPr>
              <w:t>18,316,280.90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 w:right="0"/>
              <w:jc w:val="center"/>
              <w:rPr>
                <w:rFonts w:ascii="宋体" w:hAnsi="宋体" w:cs="宋体" w:eastAsia="宋体" w:hint="default"/>
                <w:sz w:val="21"/>
                <w:szCs w:val="21"/>
              </w:rPr>
            </w:pPr>
            <w:r>
              <w:rPr>
                <w:rFonts w:ascii="宋体"/>
                <w:sz w:val="21"/>
              </w:rPr>
              <w:t>100.00</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-700,022.18</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before="35"/>
        <w:ind w:left="840" w:right="0"/>
        <w:jc w:val="left"/>
      </w:pPr>
      <w:r>
        <w:rPr/>
        <w:t>2、持有其他上市公司股权情况</w:t>
      </w:r>
    </w:p>
    <w:p>
      <w:pPr>
        <w:pStyle w:val="BodyText"/>
        <w:spacing w:line="240" w:lineRule="auto" w:before="117"/>
        <w:ind w:left="0" w:right="859"/>
        <w:jc w:val="right"/>
      </w:pPr>
      <w:r>
        <w:rPr/>
        <w:t>单位：元</w:t>
      </w:r>
    </w:p>
    <w:p>
      <w:pPr>
        <w:spacing w:line="240" w:lineRule="auto" w:before="9"/>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1033"/>
        <w:gridCol w:w="1081"/>
        <w:gridCol w:w="1686"/>
        <w:gridCol w:w="847"/>
        <w:gridCol w:w="1686"/>
        <w:gridCol w:w="1583"/>
        <w:gridCol w:w="1582"/>
        <w:gridCol w:w="779"/>
        <w:gridCol w:w="426"/>
      </w:tblGrid>
      <w:tr>
        <w:trPr>
          <w:trHeight w:val="1344" w:hRule="exact"/>
        </w:trPr>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72" w:lineRule="exact"/>
              <w:ind w:left="404" w:right="192" w:hanging="210"/>
              <w:jc w:val="left"/>
              <w:rPr>
                <w:rFonts w:ascii="宋体" w:hAnsi="宋体" w:cs="宋体" w:eastAsia="宋体" w:hint="default"/>
                <w:sz w:val="21"/>
                <w:szCs w:val="21"/>
              </w:rPr>
            </w:pPr>
            <w:r>
              <w:rPr>
                <w:rFonts w:ascii="宋体" w:hAnsi="宋体" w:cs="宋体" w:eastAsia="宋体" w:hint="default"/>
                <w:sz w:val="21"/>
                <w:szCs w:val="21"/>
              </w:rPr>
              <w:t>证券代 码</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3" w:right="0"/>
              <w:jc w:val="left"/>
              <w:rPr>
                <w:rFonts w:ascii="宋体" w:hAnsi="宋体" w:cs="宋体" w:eastAsia="宋体" w:hint="default"/>
                <w:sz w:val="21"/>
                <w:szCs w:val="21"/>
              </w:rPr>
            </w:pPr>
            <w:r>
              <w:rPr>
                <w:rFonts w:ascii="宋体" w:hAnsi="宋体" w:cs="宋体" w:eastAsia="宋体" w:hint="default"/>
                <w:sz w:val="21"/>
                <w:szCs w:val="21"/>
              </w:rPr>
              <w:t>证券简称</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05" w:right="0"/>
              <w:jc w:val="left"/>
              <w:rPr>
                <w:rFonts w:ascii="宋体" w:hAnsi="宋体" w:cs="宋体" w:eastAsia="宋体" w:hint="default"/>
                <w:sz w:val="21"/>
                <w:szCs w:val="21"/>
              </w:rPr>
            </w:pPr>
            <w:r>
              <w:rPr>
                <w:rFonts w:ascii="宋体" w:hAnsi="宋体" w:cs="宋体" w:eastAsia="宋体" w:hint="default"/>
                <w:sz w:val="21"/>
                <w:szCs w:val="21"/>
              </w:rPr>
              <w:t>最初投资成本</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8"/>
              <w:ind w:left="100" w:right="100"/>
              <w:jc w:val="both"/>
              <w:rPr>
                <w:rFonts w:ascii="宋体" w:hAnsi="宋体" w:cs="宋体" w:eastAsia="宋体" w:hint="default"/>
                <w:sz w:val="21"/>
                <w:szCs w:val="21"/>
              </w:rPr>
            </w:pPr>
            <w:r>
              <w:rPr>
                <w:rFonts w:ascii="宋体" w:hAnsi="宋体" w:cs="宋体" w:eastAsia="宋体" w:hint="default"/>
                <w:sz w:val="21"/>
                <w:szCs w:val="21"/>
              </w:rPr>
              <w:t>占该公 司股权 比例</w:t>
            </w:r>
          </w:p>
          <w:p>
            <w:pPr>
              <w:pStyle w:val="TableParagraph"/>
              <w:spacing w:line="273" w:lineRule="exact"/>
              <w:ind w:left="100" w:right="0"/>
              <w:jc w:val="both"/>
              <w:rPr>
                <w:rFonts w:ascii="宋体" w:hAnsi="宋体" w:cs="宋体" w:eastAsia="宋体" w:hint="default"/>
                <w:sz w:val="21"/>
                <w:szCs w:val="21"/>
              </w:rPr>
            </w:pPr>
            <w:r>
              <w:rPr>
                <w:rFonts w:ascii="宋体" w:hAnsi="宋体" w:cs="宋体" w:eastAsia="宋体" w:hint="default"/>
                <w:sz w:val="21"/>
                <w:szCs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期末账面价值</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报告期损益</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72" w:lineRule="exact"/>
              <w:ind w:left="363" w:right="151" w:hanging="210"/>
              <w:jc w:val="left"/>
              <w:rPr>
                <w:rFonts w:ascii="宋体" w:hAnsi="宋体" w:cs="宋体" w:eastAsia="宋体" w:hint="default"/>
                <w:sz w:val="21"/>
                <w:szCs w:val="21"/>
              </w:rPr>
            </w:pPr>
            <w:r>
              <w:rPr>
                <w:rFonts w:ascii="宋体" w:hAnsi="宋体" w:cs="宋体" w:eastAsia="宋体" w:hint="default"/>
                <w:sz w:val="21"/>
                <w:szCs w:val="21"/>
              </w:rPr>
              <w:t>报告期所有者 权益变动</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37" w:lineRule="auto"/>
              <w:ind w:left="171" w:right="170"/>
              <w:jc w:val="both"/>
              <w:rPr>
                <w:rFonts w:ascii="宋体" w:hAnsi="宋体" w:cs="宋体" w:eastAsia="宋体" w:hint="default"/>
                <w:sz w:val="21"/>
                <w:szCs w:val="21"/>
              </w:rPr>
            </w:pPr>
            <w:r>
              <w:rPr>
                <w:rFonts w:ascii="宋体" w:hAnsi="宋体" w:cs="宋体" w:eastAsia="宋体" w:hint="default"/>
                <w:sz w:val="21"/>
                <w:szCs w:val="21"/>
              </w:rPr>
              <w:t>会计 核算 科目</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8"/>
              <w:ind w:left="100" w:right="98"/>
              <w:jc w:val="both"/>
              <w:rPr>
                <w:rFonts w:ascii="宋体" w:hAnsi="宋体" w:cs="宋体" w:eastAsia="宋体" w:hint="default"/>
                <w:sz w:val="21"/>
                <w:szCs w:val="21"/>
              </w:rPr>
            </w:pPr>
            <w:r>
              <w:rPr>
                <w:rFonts w:ascii="宋体" w:hAnsi="宋体" w:cs="宋体" w:eastAsia="宋体" w:hint="default"/>
                <w:sz w:val="21"/>
                <w:szCs w:val="21"/>
              </w:rPr>
              <w:t>股 份 来 源</w:t>
            </w:r>
          </w:p>
        </w:tc>
      </w:tr>
      <w:tr>
        <w:trPr>
          <w:trHeight w:val="1344" w:hRule="exact"/>
        </w:trPr>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21"/>
                <w:szCs w:val="21"/>
              </w:rPr>
            </w:pPr>
            <w:r>
              <w:rPr>
                <w:rFonts w:ascii="宋体"/>
                <w:sz w:val="21"/>
              </w:rPr>
              <w:t>000925</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众合机电</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z w:val="21"/>
              </w:rPr>
              <w:t>546,080,700.00</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z w:val="21"/>
              </w:rPr>
              <w:t>32.05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sz w:val="21"/>
              </w:rPr>
              <w:t>580,301,132.56</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17,210,444.38</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1" w:right="0"/>
              <w:jc w:val="left"/>
              <w:rPr>
                <w:rFonts w:ascii="宋体" w:hAnsi="宋体" w:cs="宋体" w:eastAsia="宋体" w:hint="default"/>
                <w:sz w:val="21"/>
                <w:szCs w:val="21"/>
              </w:rPr>
            </w:pPr>
            <w:r>
              <w:rPr>
                <w:rFonts w:ascii="宋体"/>
                <w:sz w:val="21"/>
              </w:rPr>
              <w:t>16,496,023.98</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72" w:lineRule="exact"/>
              <w:ind w:left="100" w:right="241"/>
              <w:jc w:val="both"/>
              <w:rPr>
                <w:rFonts w:ascii="宋体" w:hAnsi="宋体" w:cs="宋体" w:eastAsia="宋体" w:hint="default"/>
                <w:sz w:val="21"/>
                <w:szCs w:val="21"/>
              </w:rPr>
            </w:pPr>
            <w:r>
              <w:rPr>
                <w:rFonts w:ascii="宋体" w:hAnsi="宋体" w:cs="宋体" w:eastAsia="宋体" w:hint="default"/>
                <w:sz w:val="21"/>
                <w:szCs w:val="21"/>
              </w:rPr>
              <w:t>长期 股权 投资</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98"/>
              <w:jc w:val="both"/>
              <w:rPr>
                <w:rFonts w:ascii="宋体" w:hAnsi="宋体" w:cs="宋体" w:eastAsia="宋体" w:hint="default"/>
                <w:sz w:val="21"/>
                <w:szCs w:val="21"/>
              </w:rPr>
            </w:pPr>
            <w:r>
              <w:rPr>
                <w:rFonts w:ascii="宋体" w:hAnsi="宋体" w:cs="宋体" w:eastAsia="宋体" w:hint="default"/>
                <w:sz w:val="21"/>
                <w:szCs w:val="21"/>
              </w:rPr>
              <w:t>股 权 置 换</w:t>
            </w:r>
          </w:p>
        </w:tc>
      </w:tr>
      <w:tr>
        <w:trPr>
          <w:trHeight w:val="1344" w:hRule="exact"/>
        </w:trPr>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21"/>
                <w:szCs w:val="21"/>
              </w:rPr>
            </w:pPr>
            <w:r>
              <w:rPr>
                <w:rFonts w:ascii="宋体"/>
                <w:sz w:val="21"/>
              </w:rPr>
              <w:t>HK8106</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网新兰德</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36,407,908.06</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1"/>
                <w:szCs w:val="21"/>
              </w:rPr>
            </w:pPr>
            <w:r>
              <w:rPr>
                <w:rFonts w:ascii="宋体"/>
                <w:sz w:val="21"/>
              </w:rPr>
              <w:t>22.94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22,087,537.52</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-1,022,677.00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1" w:right="0"/>
              <w:jc w:val="left"/>
              <w:rPr>
                <w:rFonts w:ascii="宋体" w:hAnsi="宋体" w:cs="宋体" w:eastAsia="宋体" w:hint="default"/>
                <w:sz w:val="21"/>
                <w:szCs w:val="21"/>
              </w:rPr>
            </w:pPr>
            <w:r>
              <w:rPr>
                <w:rFonts w:ascii="宋体"/>
                <w:sz w:val="21"/>
              </w:rPr>
              <w:t>-1,022,677.00</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72" w:lineRule="exact"/>
              <w:ind w:left="100" w:right="241"/>
              <w:jc w:val="both"/>
              <w:rPr>
                <w:rFonts w:ascii="宋体" w:hAnsi="宋体" w:cs="宋体" w:eastAsia="宋体" w:hint="default"/>
                <w:sz w:val="21"/>
                <w:szCs w:val="21"/>
              </w:rPr>
            </w:pPr>
            <w:r>
              <w:rPr>
                <w:rFonts w:ascii="宋体" w:hAnsi="宋体" w:cs="宋体" w:eastAsia="宋体" w:hint="default"/>
                <w:sz w:val="21"/>
                <w:szCs w:val="21"/>
              </w:rPr>
              <w:t>长期 股权 投资</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98"/>
              <w:jc w:val="both"/>
              <w:rPr>
                <w:rFonts w:ascii="宋体" w:hAnsi="宋体" w:cs="宋体" w:eastAsia="宋体" w:hint="default"/>
                <w:sz w:val="21"/>
                <w:szCs w:val="21"/>
              </w:rPr>
            </w:pPr>
            <w:r>
              <w:rPr>
                <w:rFonts w:ascii="宋体" w:hAnsi="宋体" w:cs="宋体" w:eastAsia="宋体" w:hint="default"/>
                <w:sz w:val="21"/>
                <w:szCs w:val="21"/>
              </w:rPr>
              <w:t>股 权 转 让</w:t>
            </w:r>
          </w:p>
        </w:tc>
      </w:tr>
      <w:tr>
        <w:trPr>
          <w:trHeight w:val="1345" w:hRule="exact"/>
        </w:trPr>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72" w:lineRule="exact"/>
              <w:ind w:left="100" w:right="233"/>
              <w:jc w:val="left"/>
              <w:rPr>
                <w:rFonts w:ascii="宋体" w:hAnsi="宋体" w:cs="宋体" w:eastAsia="宋体" w:hint="default"/>
                <w:sz w:val="21"/>
                <w:szCs w:val="21"/>
              </w:rPr>
            </w:pPr>
            <w:r>
              <w:rPr>
                <w:rFonts w:ascii="宋体" w:hAnsi="宋体" w:cs="宋体" w:eastAsia="宋体" w:hint="default"/>
                <w:sz w:val="21"/>
                <w:szCs w:val="21"/>
              </w:rPr>
              <w:t>加斯达 克</w:t>
            </w:r>
            <w:r>
              <w:rPr>
                <w:rFonts w:ascii="宋体" w:hAnsi="宋体" w:cs="宋体" w:eastAsia="宋体" w:hint="default"/>
                <w:spacing w:val="-54"/>
                <w:sz w:val="21"/>
                <w:szCs w:val="21"/>
              </w:rPr>
              <w:t> </w:t>
            </w:r>
            <w:r>
              <w:rPr>
                <w:rFonts w:ascii="宋体" w:hAnsi="宋体" w:cs="宋体" w:eastAsia="宋体" w:hint="default"/>
                <w:sz w:val="21"/>
                <w:szCs w:val="21"/>
              </w:rPr>
              <w:t>4284</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21"/>
                <w:szCs w:val="21"/>
              </w:rPr>
            </w:pPr>
            <w:r>
              <w:rPr>
                <w:rFonts w:ascii="宋体"/>
                <w:sz w:val="21"/>
              </w:rPr>
              <w:t>solxyz</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20,206,225.60</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21"/>
                <w:szCs w:val="21"/>
              </w:rPr>
            </w:pPr>
            <w:r>
              <w:rPr>
                <w:rFonts w:ascii="宋体"/>
                <w:sz w:val="21"/>
              </w:rPr>
              <w:t>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sz w:val="21"/>
              </w:rPr>
              <w:t>20,206,225.60</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sz w:val="21"/>
              </w:rPr>
              <w:t>-</w:t>
            </w:r>
          </w:p>
        </w:tc>
        <w:tc>
          <w:tcPr>
            <w:tcW w:w="1582" w:type="dxa"/>
            <w:tcBorders>
              <w:top w:val="single" w:sz="6" w:space="0" w:color="000000"/>
              <w:left w:val="single" w:sz="6" w:space="0" w:color="000000"/>
              <w:bottom w:val="single" w:sz="6" w:space="0" w:color="000000"/>
              <w:right w:val="single" w:sz="6" w:space="0" w:color="000000"/>
            </w:tcBorders>
          </w:tcPr>
          <w:p>
            <w:pP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72" w:lineRule="exact"/>
              <w:ind w:left="100" w:right="241"/>
              <w:jc w:val="both"/>
              <w:rPr>
                <w:rFonts w:ascii="宋体" w:hAnsi="宋体" w:cs="宋体" w:eastAsia="宋体" w:hint="default"/>
                <w:sz w:val="21"/>
                <w:szCs w:val="21"/>
              </w:rPr>
            </w:pPr>
            <w:r>
              <w:rPr>
                <w:rFonts w:ascii="宋体" w:hAnsi="宋体" w:cs="宋体" w:eastAsia="宋体" w:hint="default"/>
                <w:sz w:val="21"/>
                <w:szCs w:val="21"/>
              </w:rPr>
              <w:t>长期 股权 投资</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98"/>
              <w:jc w:val="both"/>
              <w:rPr>
                <w:rFonts w:ascii="宋体" w:hAnsi="宋体" w:cs="宋体" w:eastAsia="宋体" w:hint="default"/>
                <w:sz w:val="21"/>
                <w:szCs w:val="21"/>
              </w:rPr>
            </w:pPr>
            <w:r>
              <w:rPr>
                <w:rFonts w:ascii="宋体" w:hAnsi="宋体" w:cs="宋体" w:eastAsia="宋体" w:hint="default"/>
                <w:sz w:val="21"/>
                <w:szCs w:val="21"/>
              </w:rPr>
              <w:t>股 权 转 让</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before="35"/>
        <w:ind w:left="840" w:right="0"/>
        <w:jc w:val="left"/>
      </w:pPr>
      <w:r>
        <w:rPr/>
        <w:t>3、持有非上市金融企业股权情况</w:t>
      </w:r>
    </w:p>
    <w:p>
      <w:pPr>
        <w:spacing w:line="240" w:lineRule="auto" w:before="9"/>
        <w:rPr>
          <w:rFonts w:ascii="宋体" w:hAnsi="宋体" w:cs="宋体" w:eastAsia="宋体" w:hint="default"/>
          <w:sz w:val="11"/>
          <w:szCs w:val="11"/>
        </w:rPr>
      </w:pPr>
    </w:p>
    <w:tbl>
      <w:tblPr>
        <w:tblW w:w="0" w:type="auto"/>
        <w:jc w:val="left"/>
        <w:tblInd w:w="701" w:type="dxa"/>
        <w:tblLayout w:type="fixed"/>
        <w:tblCellMar>
          <w:top w:w="0" w:type="dxa"/>
          <w:left w:w="0" w:type="dxa"/>
          <w:bottom w:w="0" w:type="dxa"/>
          <w:right w:w="0" w:type="dxa"/>
        </w:tblCellMar>
        <w:tblLook w:val="01E0"/>
      </w:tblPr>
      <w:tblGrid>
        <w:gridCol w:w="811"/>
        <w:gridCol w:w="1162"/>
        <w:gridCol w:w="1163"/>
        <w:gridCol w:w="1000"/>
        <w:gridCol w:w="1162"/>
        <w:gridCol w:w="1002"/>
        <w:gridCol w:w="1002"/>
        <w:gridCol w:w="1002"/>
        <w:gridCol w:w="1204"/>
      </w:tblGrid>
      <w:tr>
        <w:trPr>
          <w:trHeight w:val="1345" w:hRule="exact"/>
        </w:trPr>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72" w:lineRule="exact"/>
              <w:ind w:left="188" w:right="186"/>
              <w:jc w:val="both"/>
              <w:rPr>
                <w:rFonts w:ascii="宋体" w:hAnsi="宋体" w:cs="宋体" w:eastAsia="宋体" w:hint="default"/>
                <w:sz w:val="21"/>
                <w:szCs w:val="21"/>
              </w:rPr>
            </w:pPr>
            <w:r>
              <w:rPr>
                <w:rFonts w:ascii="宋体" w:hAnsi="宋体" w:cs="宋体" w:eastAsia="宋体" w:hint="default"/>
                <w:sz w:val="21"/>
                <w:szCs w:val="21"/>
              </w:rPr>
              <w:t>所持 对象 名称</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72" w:lineRule="exact"/>
              <w:ind w:left="100" w:right="-4" w:firstLine="52"/>
              <w:jc w:val="left"/>
              <w:rPr>
                <w:rFonts w:ascii="宋体" w:hAnsi="宋体" w:cs="宋体" w:eastAsia="宋体" w:hint="default"/>
                <w:sz w:val="21"/>
                <w:szCs w:val="21"/>
              </w:rPr>
            </w:pPr>
            <w:r>
              <w:rPr>
                <w:rFonts w:ascii="宋体" w:hAnsi="宋体" w:cs="宋体" w:eastAsia="宋体" w:hint="default"/>
                <w:sz w:val="21"/>
                <w:szCs w:val="21"/>
              </w:rPr>
              <w:t>最初投资 成本（元）</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持有数量</w:t>
            </w:r>
          </w:p>
          <w:p>
            <w:pPr>
              <w:pStyle w:val="TableParagraph"/>
              <w:spacing w:line="240" w:lineRule="auto" w:before="117"/>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72" w:lineRule="exact"/>
              <w:ind w:left="100" w:right="-6" w:hanging="106"/>
              <w:jc w:val="center"/>
              <w:rPr>
                <w:rFonts w:ascii="宋体" w:hAnsi="宋体" w:cs="宋体" w:eastAsia="宋体" w:hint="default"/>
                <w:sz w:val="21"/>
                <w:szCs w:val="21"/>
              </w:rPr>
            </w:pPr>
            <w:r>
              <w:rPr>
                <w:rFonts w:ascii="宋体" w:hAnsi="宋体" w:cs="宋体" w:eastAsia="宋体" w:hint="default"/>
                <w:sz w:val="21"/>
                <w:szCs w:val="21"/>
              </w:rPr>
              <w:t>占该公 司股权 </w:t>
            </w:r>
            <w:r>
              <w:rPr>
                <w:rFonts w:ascii="宋体" w:hAnsi="宋体" w:cs="宋体" w:eastAsia="宋体" w:hint="default"/>
                <w:spacing w:val="-12"/>
                <w:sz w:val="21"/>
                <w:szCs w:val="21"/>
              </w:rPr>
              <w:t>比例（%）</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72" w:lineRule="exact"/>
              <w:ind w:left="100" w:right="-4" w:firstLine="52"/>
              <w:jc w:val="left"/>
              <w:rPr>
                <w:rFonts w:ascii="宋体" w:hAnsi="宋体" w:cs="宋体" w:eastAsia="宋体" w:hint="default"/>
                <w:sz w:val="21"/>
                <w:szCs w:val="21"/>
              </w:rPr>
            </w:pPr>
            <w:r>
              <w:rPr>
                <w:rFonts w:ascii="宋体" w:hAnsi="宋体" w:cs="宋体" w:eastAsia="宋体" w:hint="default"/>
                <w:sz w:val="21"/>
                <w:szCs w:val="21"/>
              </w:rPr>
              <w:t>期末账面 价值（元）</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72" w:lineRule="exact"/>
              <w:ind w:left="283" w:right="176" w:hanging="105"/>
              <w:jc w:val="left"/>
              <w:rPr>
                <w:rFonts w:ascii="宋体" w:hAnsi="宋体" w:cs="宋体" w:eastAsia="宋体" w:hint="default"/>
                <w:sz w:val="21"/>
                <w:szCs w:val="21"/>
              </w:rPr>
            </w:pPr>
            <w:r>
              <w:rPr>
                <w:rFonts w:ascii="宋体" w:hAnsi="宋体" w:cs="宋体" w:eastAsia="宋体" w:hint="default"/>
                <w:sz w:val="21"/>
                <w:szCs w:val="21"/>
              </w:rPr>
              <w:t>报告期 损益</w:t>
            </w:r>
          </w:p>
          <w:p>
            <w:pPr>
              <w:pStyle w:val="TableParagraph"/>
              <w:spacing w:line="248" w:lineRule="exact"/>
              <w:ind w:left="178" w:right="0"/>
              <w:jc w:val="left"/>
              <w:rPr>
                <w:rFonts w:ascii="宋体" w:hAnsi="宋体" w:cs="宋体" w:eastAsia="宋体" w:hint="default"/>
                <w:sz w:val="21"/>
                <w:szCs w:val="21"/>
              </w:rPr>
            </w:pPr>
            <w:r>
              <w:rPr>
                <w:rFonts w:ascii="宋体" w:hAnsi="宋体" w:cs="宋体" w:eastAsia="宋体" w:hint="default"/>
                <w:sz w:val="21"/>
                <w:szCs w:val="21"/>
              </w:rPr>
              <w:t>（元）</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44" w:firstLine="78"/>
              <w:jc w:val="both"/>
              <w:rPr>
                <w:rFonts w:ascii="宋体" w:hAnsi="宋体" w:cs="宋体" w:eastAsia="宋体" w:hint="default"/>
                <w:sz w:val="21"/>
                <w:szCs w:val="21"/>
              </w:rPr>
            </w:pPr>
            <w:r>
              <w:rPr>
                <w:rFonts w:ascii="宋体" w:hAnsi="宋体" w:cs="宋体" w:eastAsia="宋体" w:hint="default"/>
                <w:sz w:val="21"/>
                <w:szCs w:val="21"/>
              </w:rPr>
              <w:t>报告期 所有者 权益变 动（元）</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72" w:lineRule="exact"/>
              <w:ind w:left="178" w:right="176"/>
              <w:jc w:val="left"/>
              <w:rPr>
                <w:rFonts w:ascii="宋体" w:hAnsi="宋体" w:cs="宋体" w:eastAsia="宋体" w:hint="default"/>
                <w:sz w:val="21"/>
                <w:szCs w:val="21"/>
              </w:rPr>
            </w:pPr>
            <w:r>
              <w:rPr>
                <w:rFonts w:ascii="宋体" w:hAnsi="宋体" w:cs="宋体" w:eastAsia="宋体" w:hint="default"/>
                <w:sz w:val="21"/>
                <w:szCs w:val="21"/>
              </w:rPr>
              <w:t>会计核 算科目</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74" w:right="0"/>
              <w:jc w:val="left"/>
              <w:rPr>
                <w:rFonts w:ascii="宋体" w:hAnsi="宋体" w:cs="宋体" w:eastAsia="宋体" w:hint="default"/>
                <w:sz w:val="21"/>
                <w:szCs w:val="21"/>
              </w:rPr>
            </w:pPr>
            <w:r>
              <w:rPr>
                <w:rFonts w:ascii="宋体" w:hAnsi="宋体" w:cs="宋体" w:eastAsia="宋体" w:hint="default"/>
                <w:sz w:val="21"/>
                <w:szCs w:val="21"/>
              </w:rPr>
              <w:t>股份来源</w:t>
            </w:r>
          </w:p>
        </w:tc>
      </w:tr>
      <w:tr>
        <w:trPr>
          <w:trHeight w:val="399" w:hRule="exact"/>
        </w:trPr>
        <w:tc>
          <w:tcPr>
            <w:tcW w:w="81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绍兴</w:t>
            </w:r>
          </w:p>
        </w:tc>
        <w:tc>
          <w:tcPr>
            <w:tcW w:w="1162" w:type="dxa"/>
            <w:tcBorders>
              <w:top w:val="single" w:sz="6" w:space="0" w:color="000000"/>
              <w:left w:val="single" w:sz="6" w:space="0" w:color="000000"/>
              <w:bottom w:val="nil" w:sz="6" w:space="0" w:color="auto"/>
              <w:right w:val="single" w:sz="6" w:space="0" w:color="000000"/>
            </w:tcBorders>
          </w:tcPr>
          <w:p>
            <w:pPr/>
          </w:p>
        </w:tc>
        <w:tc>
          <w:tcPr>
            <w:tcW w:w="1163" w:type="dxa"/>
            <w:tcBorders>
              <w:top w:val="single" w:sz="6" w:space="0" w:color="000000"/>
              <w:left w:val="single" w:sz="6" w:space="0" w:color="000000"/>
              <w:bottom w:val="nil" w:sz="6" w:space="0" w:color="auto"/>
              <w:right w:val="single" w:sz="6" w:space="0" w:color="000000"/>
            </w:tcBorders>
          </w:tcPr>
          <w:p>
            <w:pPr/>
          </w:p>
        </w:tc>
        <w:tc>
          <w:tcPr>
            <w:tcW w:w="1000" w:type="dxa"/>
            <w:tcBorders>
              <w:top w:val="single" w:sz="6" w:space="0" w:color="000000"/>
              <w:left w:val="single" w:sz="6" w:space="0" w:color="000000"/>
              <w:bottom w:val="nil" w:sz="6" w:space="0" w:color="auto"/>
              <w:right w:val="single" w:sz="6" w:space="0" w:color="000000"/>
            </w:tcBorders>
          </w:tcPr>
          <w:p>
            <w:pPr/>
          </w:p>
        </w:tc>
        <w:tc>
          <w:tcPr>
            <w:tcW w:w="1162" w:type="dxa"/>
            <w:tcBorders>
              <w:top w:val="single" w:sz="6" w:space="0" w:color="000000"/>
              <w:left w:val="single" w:sz="6" w:space="0" w:color="000000"/>
              <w:bottom w:val="nil" w:sz="6" w:space="0" w:color="auto"/>
              <w:right w:val="single" w:sz="6" w:space="0" w:color="000000"/>
            </w:tcBorders>
          </w:tcPr>
          <w:p>
            <w:pPr/>
          </w:p>
        </w:tc>
        <w:tc>
          <w:tcPr>
            <w:tcW w:w="1002" w:type="dxa"/>
            <w:tcBorders>
              <w:top w:val="single" w:sz="6" w:space="0" w:color="000000"/>
              <w:left w:val="single" w:sz="6" w:space="0" w:color="000000"/>
              <w:bottom w:val="nil" w:sz="6" w:space="0" w:color="auto"/>
              <w:right w:val="single" w:sz="6" w:space="0" w:color="000000"/>
            </w:tcBorders>
          </w:tcPr>
          <w:p>
            <w:pPr/>
          </w:p>
        </w:tc>
        <w:tc>
          <w:tcPr>
            <w:tcW w:w="1002" w:type="dxa"/>
            <w:tcBorders>
              <w:top w:val="single" w:sz="6" w:space="0" w:color="000000"/>
              <w:left w:val="single" w:sz="6" w:space="0" w:color="000000"/>
              <w:bottom w:val="nil" w:sz="6" w:space="0" w:color="auto"/>
              <w:right w:val="single" w:sz="6" w:space="0" w:color="000000"/>
            </w:tcBorders>
          </w:tcPr>
          <w:p>
            <w:pPr/>
          </w:p>
        </w:tc>
        <w:tc>
          <w:tcPr>
            <w:tcW w:w="1002" w:type="dxa"/>
            <w:tcBorders>
              <w:top w:val="single" w:sz="6" w:space="0" w:color="000000"/>
              <w:left w:val="single" w:sz="6" w:space="0" w:color="000000"/>
              <w:bottom w:val="nil" w:sz="6" w:space="0" w:color="auto"/>
              <w:right w:val="single" w:sz="6" w:space="0" w:color="000000"/>
            </w:tcBorders>
          </w:tcPr>
          <w:p>
            <w:pPr/>
          </w:p>
        </w:tc>
        <w:tc>
          <w:tcPr>
            <w:tcW w:w="1204" w:type="dxa"/>
            <w:tcBorders>
              <w:top w:val="single" w:sz="6" w:space="0" w:color="000000"/>
              <w:left w:val="single" w:sz="6" w:space="0" w:color="000000"/>
              <w:bottom w:val="nil" w:sz="6" w:space="0" w:color="auto"/>
              <w:right w:val="single" w:sz="6" w:space="0" w:color="000000"/>
            </w:tcBorders>
          </w:tcPr>
          <w:p>
            <w:pPr/>
          </w:p>
        </w:tc>
      </w:tr>
      <w:tr>
        <w:trPr>
          <w:trHeight w:val="544" w:hRule="exact"/>
        </w:trPr>
        <w:tc>
          <w:tcPr>
            <w:tcW w:w="811"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市商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业银</w:t>
            </w:r>
          </w:p>
        </w:tc>
        <w:tc>
          <w:tcPr>
            <w:tcW w:w="1162" w:type="dxa"/>
            <w:tcBorders>
              <w:top w:val="nil" w:sz="6" w:space="0" w:color="auto"/>
              <w:left w:val="single" w:sz="6" w:space="0" w:color="000000"/>
              <w:bottom w:val="nil" w:sz="6" w:space="0" w:color="auto"/>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1,000,000</w:t>
            </w:r>
          </w:p>
        </w:tc>
        <w:tc>
          <w:tcPr>
            <w:tcW w:w="1163" w:type="dxa"/>
            <w:tcBorders>
              <w:top w:val="nil" w:sz="6" w:space="0" w:color="auto"/>
              <w:left w:val="single" w:sz="6" w:space="0" w:color="000000"/>
              <w:bottom w:val="nil" w:sz="6" w:space="0" w:color="auto"/>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1,000,000</w:t>
            </w:r>
          </w:p>
        </w:tc>
        <w:tc>
          <w:tcPr>
            <w:tcW w:w="1000" w:type="dxa"/>
            <w:tcBorders>
              <w:top w:val="nil" w:sz="6" w:space="0" w:color="auto"/>
              <w:left w:val="single" w:sz="6" w:space="0" w:color="000000"/>
              <w:bottom w:val="nil" w:sz="6" w:space="0" w:color="auto"/>
              <w:right w:val="single" w:sz="6" w:space="0" w:color="000000"/>
            </w:tcBorders>
          </w:tcPr>
          <w:p>
            <w:pPr>
              <w:pStyle w:val="TableParagraph"/>
              <w:spacing w:line="240" w:lineRule="auto" w:before="101"/>
              <w:ind w:left="463" w:right="0"/>
              <w:jc w:val="left"/>
              <w:rPr>
                <w:rFonts w:ascii="宋体" w:hAnsi="宋体" w:cs="宋体" w:eastAsia="宋体" w:hint="default"/>
                <w:sz w:val="21"/>
                <w:szCs w:val="21"/>
              </w:rPr>
            </w:pPr>
            <w:r>
              <w:rPr>
                <w:rFonts w:ascii="宋体"/>
                <w:sz w:val="21"/>
              </w:rPr>
              <w:t>0.01</w:t>
            </w:r>
          </w:p>
        </w:tc>
        <w:tc>
          <w:tcPr>
            <w:tcW w:w="1162" w:type="dxa"/>
            <w:tcBorders>
              <w:top w:val="nil" w:sz="6" w:space="0" w:color="auto"/>
              <w:left w:val="single" w:sz="6" w:space="0" w:color="000000"/>
              <w:bottom w:val="nil" w:sz="6" w:space="0" w:color="auto"/>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1,000,000</w:t>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40" w:lineRule="auto" w:before="101"/>
              <w:ind w:left="177" w:right="0"/>
              <w:jc w:val="left"/>
              <w:rPr>
                <w:rFonts w:ascii="宋体" w:hAnsi="宋体" w:cs="宋体" w:eastAsia="宋体" w:hint="default"/>
                <w:sz w:val="21"/>
                <w:szCs w:val="21"/>
              </w:rPr>
            </w:pPr>
            <w:r>
              <w:rPr>
                <w:rFonts w:ascii="宋体"/>
                <w:sz w:val="21"/>
              </w:rPr>
              <w:t>80,000</w:t>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40" w:lineRule="auto" w:before="101"/>
              <w:ind w:left="255" w:right="0"/>
              <w:jc w:val="left"/>
              <w:rPr>
                <w:rFonts w:ascii="宋体" w:hAnsi="宋体" w:cs="宋体" w:eastAsia="宋体" w:hint="default"/>
                <w:sz w:val="21"/>
                <w:szCs w:val="21"/>
              </w:rPr>
            </w:pPr>
            <w:r>
              <w:rPr>
                <w:rFonts w:ascii="宋体"/>
                <w:sz w:val="21"/>
              </w:rPr>
              <w:t>80,000</w:t>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权投资</w:t>
            </w:r>
          </w:p>
        </w:tc>
        <w:tc>
          <w:tcPr>
            <w:tcW w:w="1204" w:type="dxa"/>
            <w:tcBorders>
              <w:top w:val="nil" w:sz="6" w:space="0" w:color="auto"/>
              <w:left w:val="single" w:sz="6" w:space="0" w:color="000000"/>
              <w:bottom w:val="nil" w:sz="6" w:space="0" w:color="auto"/>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原始认购</w:t>
            </w:r>
          </w:p>
        </w:tc>
      </w:tr>
      <w:tr>
        <w:trPr>
          <w:trHeight w:val="401" w:hRule="exact"/>
        </w:trPr>
        <w:tc>
          <w:tcPr>
            <w:tcW w:w="81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行</w:t>
            </w:r>
          </w:p>
        </w:tc>
        <w:tc>
          <w:tcPr>
            <w:tcW w:w="1162" w:type="dxa"/>
            <w:tcBorders>
              <w:top w:val="nil" w:sz="6" w:space="0" w:color="auto"/>
              <w:left w:val="single" w:sz="6" w:space="0" w:color="000000"/>
              <w:bottom w:val="single" w:sz="6" w:space="0" w:color="000000"/>
              <w:right w:val="single" w:sz="6" w:space="0" w:color="000000"/>
            </w:tcBorders>
          </w:tcPr>
          <w:p>
            <w:pPr/>
          </w:p>
        </w:tc>
        <w:tc>
          <w:tcPr>
            <w:tcW w:w="1163" w:type="dxa"/>
            <w:tcBorders>
              <w:top w:val="nil" w:sz="6" w:space="0" w:color="auto"/>
              <w:left w:val="single" w:sz="6" w:space="0" w:color="000000"/>
              <w:bottom w:val="single" w:sz="6" w:space="0" w:color="000000"/>
              <w:right w:val="single" w:sz="6" w:space="0" w:color="000000"/>
            </w:tcBorders>
          </w:tcPr>
          <w:p>
            <w:pPr/>
          </w:p>
        </w:tc>
        <w:tc>
          <w:tcPr>
            <w:tcW w:w="1000" w:type="dxa"/>
            <w:tcBorders>
              <w:top w:val="nil" w:sz="6" w:space="0" w:color="auto"/>
              <w:left w:val="single" w:sz="6" w:space="0" w:color="000000"/>
              <w:bottom w:val="single" w:sz="6" w:space="0" w:color="000000"/>
              <w:right w:val="single" w:sz="6" w:space="0" w:color="000000"/>
            </w:tcBorders>
          </w:tcPr>
          <w:p>
            <w:pPr/>
          </w:p>
        </w:tc>
        <w:tc>
          <w:tcPr>
            <w:tcW w:w="1162" w:type="dxa"/>
            <w:tcBorders>
              <w:top w:val="nil" w:sz="6" w:space="0" w:color="auto"/>
              <w:left w:val="single" w:sz="6" w:space="0" w:color="000000"/>
              <w:bottom w:val="single" w:sz="6" w:space="0" w:color="000000"/>
              <w:right w:val="single" w:sz="6" w:space="0" w:color="000000"/>
            </w:tcBorders>
          </w:tcPr>
          <w:p>
            <w:pPr/>
          </w:p>
        </w:tc>
        <w:tc>
          <w:tcPr>
            <w:tcW w:w="1002" w:type="dxa"/>
            <w:tcBorders>
              <w:top w:val="nil" w:sz="6" w:space="0" w:color="auto"/>
              <w:left w:val="single" w:sz="6" w:space="0" w:color="000000"/>
              <w:bottom w:val="single" w:sz="6" w:space="0" w:color="000000"/>
              <w:right w:val="single" w:sz="6" w:space="0" w:color="000000"/>
            </w:tcBorders>
          </w:tcPr>
          <w:p>
            <w:pPr/>
          </w:p>
        </w:tc>
        <w:tc>
          <w:tcPr>
            <w:tcW w:w="1002" w:type="dxa"/>
            <w:tcBorders>
              <w:top w:val="nil" w:sz="6" w:space="0" w:color="auto"/>
              <w:left w:val="single" w:sz="6" w:space="0" w:color="000000"/>
              <w:bottom w:val="single" w:sz="6" w:space="0" w:color="000000"/>
              <w:right w:val="single" w:sz="6" w:space="0" w:color="000000"/>
            </w:tcBorders>
          </w:tcPr>
          <w:p>
            <w:pPr/>
          </w:p>
        </w:tc>
        <w:tc>
          <w:tcPr>
            <w:tcW w:w="1002" w:type="dxa"/>
            <w:tcBorders>
              <w:top w:val="nil" w:sz="6" w:space="0" w:color="auto"/>
              <w:left w:val="single" w:sz="6" w:space="0" w:color="000000"/>
              <w:bottom w:val="single" w:sz="6" w:space="0" w:color="000000"/>
              <w:right w:val="single" w:sz="6" w:space="0" w:color="000000"/>
            </w:tcBorders>
          </w:tcPr>
          <w:p>
            <w:pPr/>
          </w:p>
        </w:tc>
        <w:tc>
          <w:tcPr>
            <w:tcW w:w="1204"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747" w:footer="962" w:top="980" w:bottom="1160" w:left="520" w:right="4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BodyText"/>
        <w:spacing w:line="240" w:lineRule="auto" w:before="35"/>
        <w:ind w:left="580" w:right="107"/>
        <w:jc w:val="left"/>
      </w:pPr>
      <w:r>
        <w:rPr/>
        <w:t>4、买卖其他上市公司股份的情况</w:t>
      </w:r>
    </w:p>
    <w:p>
      <w:pPr>
        <w:spacing w:line="240" w:lineRule="auto" w:before="9"/>
        <w:rPr>
          <w:rFonts w:ascii="宋体" w:hAnsi="宋体" w:cs="宋体" w:eastAsia="宋体" w:hint="default"/>
          <w:sz w:val="11"/>
          <w:szCs w:val="11"/>
        </w:rPr>
      </w:pPr>
    </w:p>
    <w:tbl>
      <w:tblPr>
        <w:tblW w:w="0" w:type="auto"/>
        <w:jc w:val="left"/>
        <w:tblInd w:w="544" w:type="dxa"/>
        <w:tblLayout w:type="fixed"/>
        <w:tblCellMar>
          <w:top w:w="0" w:type="dxa"/>
          <w:left w:w="0" w:type="dxa"/>
          <w:bottom w:w="0" w:type="dxa"/>
          <w:right w:w="0" w:type="dxa"/>
        </w:tblCellMar>
        <w:tblLook w:val="01E0"/>
      </w:tblPr>
      <w:tblGrid>
        <w:gridCol w:w="1278"/>
        <w:gridCol w:w="1375"/>
        <w:gridCol w:w="1177"/>
        <w:gridCol w:w="1176"/>
        <w:gridCol w:w="1177"/>
        <w:gridCol w:w="1582"/>
        <w:gridCol w:w="1535"/>
      </w:tblGrid>
      <w:tr>
        <w:trPr>
          <w:trHeight w:val="399" w:hRule="exact"/>
        </w:trPr>
        <w:tc>
          <w:tcPr>
            <w:tcW w:w="1278" w:type="dxa"/>
            <w:tcBorders>
              <w:top w:val="single" w:sz="6" w:space="0" w:color="000000"/>
              <w:left w:val="single" w:sz="6" w:space="0" w:color="000000"/>
              <w:bottom w:val="nil" w:sz="6" w:space="0" w:color="auto"/>
              <w:right w:val="single" w:sz="6" w:space="0" w:color="000000"/>
            </w:tcBorders>
          </w:tcPr>
          <w:p>
            <w:pPr/>
          </w:p>
        </w:tc>
        <w:tc>
          <w:tcPr>
            <w:tcW w:w="1375" w:type="dxa"/>
            <w:tcBorders>
              <w:top w:val="single" w:sz="6" w:space="0" w:color="000000"/>
              <w:left w:val="single" w:sz="6" w:space="0" w:color="000000"/>
              <w:bottom w:val="nil" w:sz="6" w:space="0" w:color="auto"/>
              <w:right w:val="single" w:sz="6" w:space="0" w:color="000000"/>
            </w:tcBorders>
          </w:tcPr>
          <w:p>
            <w:pPr/>
          </w:p>
        </w:tc>
        <w:tc>
          <w:tcPr>
            <w:tcW w:w="1177" w:type="dxa"/>
            <w:tcBorders>
              <w:top w:val="single" w:sz="6" w:space="0" w:color="000000"/>
              <w:left w:val="single" w:sz="6" w:space="0" w:color="000000"/>
              <w:bottom w:val="nil" w:sz="6" w:space="0" w:color="auto"/>
              <w:right w:val="single" w:sz="6" w:space="0" w:color="000000"/>
            </w:tcBorders>
          </w:tcPr>
          <w:p>
            <w:pPr/>
          </w:p>
        </w:tc>
        <w:tc>
          <w:tcPr>
            <w:tcW w:w="117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报告期买</w:t>
            </w:r>
          </w:p>
        </w:tc>
        <w:tc>
          <w:tcPr>
            <w:tcW w:w="1177"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1535"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127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买卖方向</w:t>
            </w:r>
          </w:p>
        </w:tc>
        <w:tc>
          <w:tcPr>
            <w:tcW w:w="1375"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260" w:right="0"/>
              <w:jc w:val="left"/>
              <w:rPr>
                <w:rFonts w:ascii="宋体" w:hAnsi="宋体" w:cs="宋体" w:eastAsia="宋体" w:hint="default"/>
                <w:sz w:val="21"/>
                <w:szCs w:val="21"/>
              </w:rPr>
            </w:pPr>
            <w:r>
              <w:rPr>
                <w:rFonts w:ascii="宋体" w:hAnsi="宋体" w:cs="宋体" w:eastAsia="宋体" w:hint="default"/>
                <w:sz w:val="21"/>
                <w:szCs w:val="21"/>
              </w:rPr>
              <w:t>股份名称</w:t>
            </w:r>
          </w:p>
        </w:tc>
        <w:tc>
          <w:tcPr>
            <w:tcW w:w="1177"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firstLine="60"/>
              <w:jc w:val="left"/>
              <w:rPr>
                <w:rFonts w:ascii="宋体" w:hAnsi="宋体" w:cs="宋体" w:eastAsia="宋体" w:hint="default"/>
                <w:sz w:val="21"/>
                <w:szCs w:val="21"/>
              </w:rPr>
            </w:pPr>
            <w:r>
              <w:rPr>
                <w:rFonts w:ascii="宋体" w:hAnsi="宋体" w:cs="宋体" w:eastAsia="宋体" w:hint="default"/>
                <w:sz w:val="21"/>
                <w:szCs w:val="21"/>
              </w:rPr>
              <w:t>期初股份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数量（股）</w:t>
            </w: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入/卖出股</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份数量</w:t>
            </w:r>
          </w:p>
        </w:tc>
        <w:tc>
          <w:tcPr>
            <w:tcW w:w="1177"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firstLine="60"/>
              <w:jc w:val="left"/>
              <w:rPr>
                <w:rFonts w:ascii="宋体" w:hAnsi="宋体" w:cs="宋体" w:eastAsia="宋体" w:hint="default"/>
                <w:sz w:val="21"/>
                <w:szCs w:val="21"/>
              </w:rPr>
            </w:pPr>
            <w:r>
              <w:rPr>
                <w:rFonts w:ascii="宋体" w:hAnsi="宋体" w:cs="宋体" w:eastAsia="宋体" w:hint="default"/>
                <w:sz w:val="21"/>
                <w:szCs w:val="21"/>
              </w:rPr>
              <w:t>期末股份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数量（股）</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使用的资金数</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量（元）</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产生的投资收</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益（元）</w:t>
            </w:r>
          </w:p>
        </w:tc>
      </w:tr>
      <w:tr>
        <w:trPr>
          <w:trHeight w:val="400" w:hRule="exact"/>
        </w:trPr>
        <w:tc>
          <w:tcPr>
            <w:tcW w:w="1278" w:type="dxa"/>
            <w:tcBorders>
              <w:top w:val="nil" w:sz="6" w:space="0" w:color="auto"/>
              <w:left w:val="single" w:sz="6" w:space="0" w:color="000000"/>
              <w:bottom w:val="single" w:sz="6" w:space="0" w:color="000000"/>
              <w:right w:val="single" w:sz="6" w:space="0" w:color="000000"/>
            </w:tcBorders>
          </w:tcPr>
          <w:p>
            <w:pPr/>
          </w:p>
        </w:tc>
        <w:tc>
          <w:tcPr>
            <w:tcW w:w="1375" w:type="dxa"/>
            <w:tcBorders>
              <w:top w:val="nil" w:sz="6" w:space="0" w:color="auto"/>
              <w:left w:val="single" w:sz="6" w:space="0" w:color="000000"/>
              <w:bottom w:val="single" w:sz="6" w:space="0" w:color="000000"/>
              <w:right w:val="single" w:sz="6" w:space="0" w:color="000000"/>
            </w:tcBorders>
          </w:tcPr>
          <w:p>
            <w:pPr/>
          </w:p>
        </w:tc>
        <w:tc>
          <w:tcPr>
            <w:tcW w:w="1177" w:type="dxa"/>
            <w:tcBorders>
              <w:top w:val="nil" w:sz="6" w:space="0" w:color="auto"/>
              <w:left w:val="single" w:sz="6" w:space="0" w:color="000000"/>
              <w:bottom w:val="single" w:sz="6" w:space="0" w:color="000000"/>
              <w:right w:val="single" w:sz="6" w:space="0" w:color="000000"/>
            </w:tcBorders>
          </w:tcPr>
          <w:p>
            <w:pPr/>
          </w:p>
        </w:tc>
        <w:tc>
          <w:tcPr>
            <w:tcW w:w="117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177"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1535" w:type="dxa"/>
            <w:tcBorders>
              <w:top w:val="nil" w:sz="6" w:space="0" w:color="auto"/>
              <w:left w:val="single" w:sz="6" w:space="0" w:color="000000"/>
              <w:bottom w:val="single" w:sz="6" w:space="0" w:color="000000"/>
              <w:right w:val="single" w:sz="6" w:space="0" w:color="000000"/>
            </w:tcBorders>
          </w:tcPr>
          <w:p>
            <w:pPr/>
          </w:p>
        </w:tc>
      </w:tr>
      <w:tr>
        <w:trPr>
          <w:trHeight w:val="389" w:hRule="exact"/>
        </w:trPr>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卖出</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260" w:right="0"/>
              <w:jc w:val="left"/>
              <w:rPr>
                <w:rFonts w:ascii="宋体" w:hAnsi="宋体" w:cs="宋体" w:eastAsia="宋体" w:hint="default"/>
                <w:sz w:val="21"/>
                <w:szCs w:val="21"/>
              </w:rPr>
            </w:pPr>
            <w:r>
              <w:rPr>
                <w:rFonts w:ascii="宋体" w:hAnsi="宋体" w:cs="宋体" w:eastAsia="宋体" w:hint="default"/>
                <w:sz w:val="21"/>
                <w:szCs w:val="21"/>
              </w:rPr>
              <w:t>浙江医药</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214" w:right="0"/>
              <w:jc w:val="left"/>
              <w:rPr>
                <w:rFonts w:ascii="宋体" w:hAnsi="宋体" w:cs="宋体" w:eastAsia="宋体" w:hint="default"/>
                <w:sz w:val="21"/>
                <w:szCs w:val="21"/>
              </w:rPr>
            </w:pPr>
            <w:r>
              <w:rPr>
                <w:rFonts w:ascii="宋体"/>
                <w:sz w:val="21"/>
              </w:rPr>
              <w:t>250,000</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 w:right="0"/>
              <w:jc w:val="center"/>
              <w:rPr>
                <w:rFonts w:ascii="宋体" w:hAnsi="宋体" w:cs="宋体" w:eastAsia="宋体" w:hint="default"/>
                <w:sz w:val="21"/>
                <w:szCs w:val="21"/>
              </w:rPr>
            </w:pPr>
            <w:r>
              <w:rPr>
                <w:rFonts w:ascii="宋体"/>
                <w:sz w:val="21"/>
              </w:rPr>
              <w:t>475,915</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213" w:right="0"/>
              <w:jc w:val="left"/>
              <w:rPr>
                <w:rFonts w:ascii="宋体" w:hAnsi="宋体" w:cs="宋体" w:eastAsia="宋体" w:hint="default"/>
                <w:sz w:val="21"/>
                <w:szCs w:val="21"/>
              </w:rPr>
            </w:pPr>
            <w:r>
              <w:rPr>
                <w:rFonts w:ascii="宋体"/>
                <w:sz w:val="21"/>
              </w:rPr>
              <w:t>244,636</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2" w:right="0"/>
              <w:jc w:val="left"/>
              <w:rPr>
                <w:rFonts w:ascii="宋体" w:hAnsi="宋体" w:cs="宋体" w:eastAsia="宋体" w:hint="default"/>
                <w:sz w:val="21"/>
                <w:szCs w:val="21"/>
              </w:rPr>
            </w:pPr>
            <w:r>
              <w:rPr>
                <w:rFonts w:ascii="宋体"/>
                <w:sz w:val="21"/>
              </w:rPr>
              <w:t>15,230,860.32</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29" w:right="0"/>
              <w:jc w:val="left"/>
              <w:rPr>
                <w:rFonts w:ascii="宋体" w:hAnsi="宋体" w:cs="宋体" w:eastAsia="宋体" w:hint="default"/>
                <w:sz w:val="21"/>
                <w:szCs w:val="21"/>
              </w:rPr>
            </w:pPr>
            <w:r>
              <w:rPr>
                <w:rFonts w:ascii="宋体"/>
                <w:sz w:val="21"/>
              </w:rPr>
              <w:t>2,423,117.30</w:t>
            </w:r>
          </w:p>
        </w:tc>
      </w:tr>
    </w:tbl>
    <w:p>
      <w:pPr>
        <w:pStyle w:val="BodyText"/>
        <w:spacing w:line="240" w:lineRule="auto" w:before="84"/>
        <w:ind w:left="580" w:right="107"/>
        <w:jc w:val="left"/>
      </w:pPr>
      <w:r>
        <w:rPr/>
        <w:t>报告期内卖出申购取得的新股产生的投资收益总额</w:t>
      </w:r>
      <w:r>
        <w:rPr>
          <w:spacing w:val="-69"/>
        </w:rPr>
        <w:t> </w:t>
      </w:r>
      <w:r>
        <w:rPr/>
        <w:t>411,168.89</w:t>
      </w:r>
      <w:r>
        <w:rPr>
          <w:spacing w:val="-69"/>
        </w:rPr>
        <w:t> </w:t>
      </w:r>
      <w:r>
        <w:rPr/>
        <w:t>元。</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BodyText"/>
        <w:spacing w:line="343" w:lineRule="auto"/>
        <w:ind w:left="580" w:right="8041"/>
        <w:jc w:val="left"/>
      </w:pPr>
      <w:r>
        <w:rPr/>
        <w:t>(四)</w:t>
      </w:r>
      <w:r>
        <w:rPr>
          <w:spacing w:val="-2"/>
        </w:rPr>
        <w:t> </w:t>
      </w:r>
      <w:r>
        <w:rPr/>
        <w:t>资产交易事项</w:t>
      </w:r>
      <w:r>
        <w:rPr/>
        <w:t> 1、收购资产情况</w:t>
      </w:r>
    </w:p>
    <w:p>
      <w:pPr>
        <w:pStyle w:val="BodyText"/>
        <w:spacing w:line="240" w:lineRule="auto" w:before="27"/>
        <w:ind w:left="1006" w:right="107"/>
        <w:jc w:val="left"/>
      </w:pPr>
      <w:r>
        <w:rPr/>
        <w:t>详见八、董事会报告之非募集资金项目情况</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pStyle w:val="BodyText"/>
        <w:spacing w:line="343" w:lineRule="auto"/>
        <w:ind w:left="1006" w:right="7718" w:hanging="426"/>
        <w:jc w:val="left"/>
      </w:pPr>
      <w:r>
        <w:rPr/>
        <w:t>2、出售资产情况 出售中融大厦房屋</w:t>
      </w:r>
    </w:p>
    <w:p>
      <w:pPr>
        <w:pStyle w:val="BodyText"/>
        <w:spacing w:line="274" w:lineRule="exact" w:before="27"/>
        <w:ind w:left="1006" w:right="107"/>
        <w:jc w:val="left"/>
      </w:pPr>
      <w:r>
        <w:rPr/>
        <w:t>2010</w:t>
      </w:r>
      <w:r>
        <w:rPr>
          <w:spacing w:val="-54"/>
        </w:rPr>
        <w:t> </w:t>
      </w:r>
      <w:r>
        <w:rPr/>
        <w:t>年</w:t>
      </w:r>
      <w:r>
        <w:rPr>
          <w:spacing w:val="-54"/>
        </w:rPr>
        <w:t> </w:t>
      </w:r>
      <w:r>
        <w:rPr/>
        <w:t>1</w:t>
      </w:r>
      <w:r>
        <w:rPr>
          <w:spacing w:val="-54"/>
        </w:rPr>
        <w:t> </w:t>
      </w:r>
      <w:r>
        <w:rPr/>
        <w:t>月</w:t>
      </w:r>
      <w:r>
        <w:rPr>
          <w:spacing w:val="-55"/>
        </w:rPr>
        <w:t> </w:t>
      </w:r>
      <w:r>
        <w:rPr/>
        <w:t>15</w:t>
      </w:r>
      <w:r>
        <w:rPr>
          <w:spacing w:val="-53"/>
        </w:rPr>
        <w:t> </w:t>
      </w:r>
      <w:r>
        <w:rPr/>
        <w:t>日公司与浙江省工商行政管理局签订了《中融大厦</w:t>
      </w:r>
      <w:r>
        <w:rPr>
          <w:spacing w:val="-54"/>
        </w:rPr>
        <w:t> </w:t>
      </w:r>
      <w:r>
        <w:rPr/>
        <w:t>11-13</w:t>
      </w:r>
      <w:r>
        <w:rPr>
          <w:spacing w:val="-53"/>
        </w:rPr>
        <w:t> </w:t>
      </w:r>
      <w:r>
        <w:rPr/>
        <w:t>层房屋转让合同》，将</w:t>
      </w:r>
    </w:p>
    <w:p>
      <w:pPr>
        <w:pStyle w:val="BodyText"/>
        <w:spacing w:line="272" w:lineRule="exact"/>
        <w:ind w:left="580" w:right="107"/>
        <w:jc w:val="left"/>
      </w:pPr>
      <w:r>
        <w:rPr/>
        <w:t>自有写字楼杭州中融大厦</w:t>
      </w:r>
      <w:r>
        <w:rPr>
          <w:spacing w:val="-57"/>
        </w:rPr>
        <w:t> </w:t>
      </w:r>
      <w:r>
        <w:rPr/>
        <w:t>11-13</w:t>
      </w:r>
      <w:r>
        <w:rPr>
          <w:spacing w:val="-56"/>
        </w:rPr>
        <w:t> </w:t>
      </w:r>
      <w:r>
        <w:rPr>
          <w:spacing w:val="-5"/>
        </w:rPr>
        <w:t>层房屋（房屋建筑面积</w:t>
      </w:r>
      <w:r>
        <w:rPr>
          <w:spacing w:val="-57"/>
        </w:rPr>
        <w:t> </w:t>
      </w:r>
      <w:r>
        <w:rPr/>
        <w:t>2564.3</w:t>
      </w:r>
      <w:r>
        <w:rPr>
          <w:spacing w:val="-56"/>
        </w:rPr>
        <w:t> </w:t>
      </w:r>
      <w:r>
        <w:rPr>
          <w:spacing w:val="-5"/>
        </w:rPr>
        <w:t>平方米），转让给浙江省工商行政管理</w:t>
      </w:r>
      <w:r>
        <w:rPr/>
      </w:r>
    </w:p>
    <w:p>
      <w:pPr>
        <w:pStyle w:val="BodyText"/>
        <w:spacing w:line="272" w:lineRule="exact"/>
        <w:ind w:left="580" w:right="107"/>
        <w:jc w:val="left"/>
      </w:pPr>
      <w:r>
        <w:rPr/>
        <w:t>局，转让价款为</w:t>
      </w:r>
      <w:r>
        <w:rPr>
          <w:spacing w:val="-66"/>
        </w:rPr>
        <w:t> </w:t>
      </w:r>
      <w:r>
        <w:rPr/>
        <w:t>4,102.88</w:t>
      </w:r>
      <w:r>
        <w:rPr>
          <w:spacing w:val="-65"/>
        </w:rPr>
        <w:t> </w:t>
      </w:r>
      <w:r>
        <w:rPr/>
        <w:t>万元，转让净收益为</w:t>
      </w:r>
      <w:r>
        <w:rPr>
          <w:spacing w:val="-66"/>
        </w:rPr>
        <w:t> </w:t>
      </w:r>
      <w:r>
        <w:rPr/>
        <w:t>1,885.34</w:t>
      </w:r>
      <w:r>
        <w:rPr>
          <w:spacing w:val="-65"/>
        </w:rPr>
        <w:t> </w:t>
      </w:r>
      <w:r>
        <w:rPr/>
        <w:t>万元。报告期内，本公司已收到全部资产转</w:t>
      </w:r>
    </w:p>
    <w:p>
      <w:pPr>
        <w:pStyle w:val="BodyText"/>
        <w:spacing w:line="274" w:lineRule="exact"/>
        <w:ind w:left="580" w:right="107"/>
        <w:jc w:val="left"/>
      </w:pPr>
      <w:r>
        <w:rPr/>
        <w:t>让款</w:t>
      </w:r>
      <w:r>
        <w:rPr>
          <w:spacing w:val="-59"/>
        </w:rPr>
        <w:t> </w:t>
      </w:r>
      <w:r>
        <w:rPr/>
        <w:t>4,102.88</w:t>
      </w:r>
      <w:r>
        <w:rPr>
          <w:spacing w:val="-58"/>
        </w:rPr>
        <w:t> </w:t>
      </w:r>
      <w:r>
        <w:rPr/>
        <w:t>万元。</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pStyle w:val="BodyText"/>
        <w:spacing w:line="343" w:lineRule="auto"/>
        <w:ind w:left="1006" w:right="6248" w:hanging="426"/>
        <w:jc w:val="left"/>
      </w:pPr>
      <w:r>
        <w:rPr/>
        <w:t>3、资产置换情况 本年度公司无资产置换相关事项。</w:t>
      </w:r>
    </w:p>
    <w:p>
      <w:pPr>
        <w:spacing w:line="240" w:lineRule="auto" w:before="5"/>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962" w:top="980" w:bottom="1160" w:left="780" w:right="700"/>
        </w:sectPr>
      </w:pPr>
    </w:p>
    <w:p>
      <w:pPr>
        <w:pStyle w:val="BodyText"/>
        <w:spacing w:line="343" w:lineRule="auto" w:before="35"/>
        <w:ind w:left="580" w:right="-18"/>
        <w:jc w:val="left"/>
      </w:pPr>
      <w:r>
        <w:rPr/>
        <w:t>(五)</w:t>
      </w:r>
      <w:r>
        <w:rPr>
          <w:spacing w:val="-2"/>
        </w:rPr>
        <w:t> </w:t>
      </w:r>
      <w:r>
        <w:rPr/>
        <w:t>报告期内公司重大关联交易事项</w:t>
      </w:r>
      <w:r>
        <w:rPr/>
        <w:t> 1、与日常经营相关的关联交易</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BodyText"/>
        <w:spacing w:line="240" w:lineRule="auto"/>
        <w:ind w:left="580" w:right="0"/>
        <w:jc w:val="left"/>
      </w:pPr>
      <w:r>
        <w:rPr/>
        <w:t>单位:元</w:t>
      </w:r>
      <w:r>
        <w:rPr>
          <w:spacing w:val="-2"/>
        </w:rPr>
        <w:t> </w:t>
      </w:r>
      <w:r>
        <w:rPr/>
        <w:t>币种:人民币</w:t>
      </w:r>
    </w:p>
    <w:p>
      <w:pPr>
        <w:spacing w:after="0" w:line="240" w:lineRule="auto"/>
        <w:jc w:val="left"/>
        <w:sectPr>
          <w:type w:val="continuous"/>
          <w:pgSz w:w="11910" w:h="16840"/>
          <w:pgMar w:top="1600" w:bottom="280" w:left="780" w:right="700"/>
          <w:cols w:num="2" w:equalWidth="0">
            <w:col w:w="4046" w:space="3201"/>
            <w:col w:w="3183"/>
          </w:cols>
        </w:sectPr>
      </w:pPr>
    </w:p>
    <w:p>
      <w:pPr>
        <w:spacing w:line="240" w:lineRule="auto" w:before="9"/>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1216"/>
        <w:gridCol w:w="1268"/>
        <w:gridCol w:w="709"/>
        <w:gridCol w:w="1133"/>
        <w:gridCol w:w="784"/>
        <w:gridCol w:w="442"/>
        <w:gridCol w:w="1582"/>
        <w:gridCol w:w="994"/>
        <w:gridCol w:w="706"/>
        <w:gridCol w:w="427"/>
        <w:gridCol w:w="923"/>
      </w:tblGrid>
      <w:tr>
        <w:trPr>
          <w:trHeight w:val="1889"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4"/>
              <w:ind w:left="494" w:right="179" w:hanging="315"/>
              <w:jc w:val="left"/>
              <w:rPr>
                <w:rFonts w:ascii="宋体" w:hAnsi="宋体" w:cs="宋体" w:eastAsia="宋体" w:hint="default"/>
                <w:sz w:val="21"/>
                <w:szCs w:val="21"/>
              </w:rPr>
            </w:pPr>
            <w:r>
              <w:rPr>
                <w:rFonts w:ascii="宋体" w:hAnsi="宋体" w:cs="宋体" w:eastAsia="宋体" w:hint="default"/>
                <w:sz w:val="21"/>
                <w:szCs w:val="21"/>
              </w:rPr>
              <w:t>关联交易 方</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关联关系</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72" w:lineRule="exact"/>
              <w:ind w:left="137" w:right="134"/>
              <w:jc w:val="both"/>
              <w:rPr>
                <w:rFonts w:ascii="宋体" w:hAnsi="宋体" w:cs="宋体" w:eastAsia="宋体" w:hint="default"/>
                <w:sz w:val="21"/>
                <w:szCs w:val="21"/>
              </w:rPr>
            </w:pPr>
            <w:r>
              <w:rPr>
                <w:rFonts w:ascii="宋体" w:hAnsi="宋体" w:cs="宋体" w:eastAsia="宋体" w:hint="default"/>
                <w:sz w:val="21"/>
                <w:szCs w:val="21"/>
              </w:rPr>
              <w:t>关联 交易 类型</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4"/>
              <w:ind w:left="347" w:right="138" w:hanging="210"/>
              <w:jc w:val="left"/>
              <w:rPr>
                <w:rFonts w:ascii="宋体" w:hAnsi="宋体" w:cs="宋体" w:eastAsia="宋体" w:hint="default"/>
                <w:sz w:val="21"/>
                <w:szCs w:val="21"/>
              </w:rPr>
            </w:pPr>
            <w:r>
              <w:rPr>
                <w:rFonts w:ascii="宋体" w:hAnsi="宋体" w:cs="宋体" w:eastAsia="宋体" w:hint="default"/>
                <w:sz w:val="21"/>
                <w:szCs w:val="21"/>
              </w:rPr>
              <w:t>关联交易 内容</w:t>
            </w:r>
          </w:p>
        </w:tc>
        <w:tc>
          <w:tcPr>
            <w:tcW w:w="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37" w:lineRule="auto"/>
              <w:ind w:left="173" w:right="173"/>
              <w:jc w:val="both"/>
              <w:rPr>
                <w:rFonts w:ascii="宋体" w:hAnsi="宋体" w:cs="宋体" w:eastAsia="宋体" w:hint="default"/>
                <w:sz w:val="21"/>
                <w:szCs w:val="21"/>
              </w:rPr>
            </w:pPr>
            <w:r>
              <w:rPr>
                <w:rFonts w:ascii="宋体" w:hAnsi="宋体" w:cs="宋体" w:eastAsia="宋体" w:hint="default"/>
                <w:sz w:val="21"/>
                <w:szCs w:val="21"/>
              </w:rPr>
              <w:t>关联 交易 定价 原则</w:t>
            </w:r>
          </w:p>
        </w:tc>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8"/>
              <w:ind w:left="107" w:right="107"/>
              <w:jc w:val="both"/>
              <w:rPr>
                <w:rFonts w:ascii="宋体" w:hAnsi="宋体" w:cs="宋体" w:eastAsia="宋体" w:hint="default"/>
                <w:sz w:val="21"/>
                <w:szCs w:val="21"/>
              </w:rPr>
            </w:pPr>
            <w:r>
              <w:rPr>
                <w:rFonts w:ascii="宋体" w:hAnsi="宋体" w:cs="宋体" w:eastAsia="宋体" w:hint="default"/>
                <w:sz w:val="21"/>
                <w:szCs w:val="21"/>
              </w:rPr>
              <w:t>关 联 交 易 价 格</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关联交易金额</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37" w:lineRule="auto"/>
              <w:ind w:left="173" w:right="173"/>
              <w:jc w:val="both"/>
              <w:rPr>
                <w:rFonts w:ascii="宋体" w:hAnsi="宋体" w:cs="宋体" w:eastAsia="宋体" w:hint="default"/>
                <w:sz w:val="21"/>
                <w:szCs w:val="21"/>
              </w:rPr>
            </w:pPr>
            <w:r>
              <w:rPr>
                <w:rFonts w:ascii="宋体" w:hAnsi="宋体" w:cs="宋体" w:eastAsia="宋体" w:hint="default"/>
                <w:sz w:val="21"/>
                <w:szCs w:val="21"/>
              </w:rPr>
              <w:t>占同类 交易金 额的比 例(%)</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8"/>
              <w:ind w:left="134" w:right="134"/>
              <w:jc w:val="both"/>
              <w:rPr>
                <w:rFonts w:ascii="宋体" w:hAnsi="宋体" w:cs="宋体" w:eastAsia="宋体" w:hint="default"/>
                <w:sz w:val="21"/>
                <w:szCs w:val="21"/>
              </w:rPr>
            </w:pPr>
            <w:r>
              <w:rPr>
                <w:rFonts w:ascii="宋体" w:hAnsi="宋体" w:cs="宋体" w:eastAsia="宋体" w:hint="default"/>
                <w:sz w:val="21"/>
                <w:szCs w:val="21"/>
              </w:rPr>
              <w:t>关联 交易 结算 方式</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8"/>
              <w:ind w:left="101" w:right="98"/>
              <w:jc w:val="both"/>
              <w:rPr>
                <w:rFonts w:ascii="宋体" w:hAnsi="宋体" w:cs="宋体" w:eastAsia="宋体" w:hint="default"/>
                <w:sz w:val="21"/>
                <w:szCs w:val="21"/>
              </w:rPr>
            </w:pPr>
            <w:r>
              <w:rPr>
                <w:rFonts w:ascii="宋体" w:hAnsi="宋体" w:cs="宋体" w:eastAsia="宋体" w:hint="default"/>
                <w:sz w:val="21"/>
                <w:szCs w:val="21"/>
              </w:rPr>
              <w:t>市 场 价 格</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8"/>
              <w:ind w:left="137" w:right="138"/>
              <w:jc w:val="both"/>
              <w:rPr>
                <w:rFonts w:ascii="宋体" w:hAnsi="宋体" w:cs="宋体" w:eastAsia="宋体" w:hint="default"/>
                <w:sz w:val="21"/>
                <w:szCs w:val="21"/>
              </w:rPr>
            </w:pPr>
            <w:r>
              <w:rPr>
                <w:rFonts w:ascii="宋体" w:hAnsi="宋体" w:cs="宋体" w:eastAsia="宋体" w:hint="default"/>
                <w:sz w:val="21"/>
                <w:szCs w:val="21"/>
              </w:rPr>
              <w:t>交易价 格与市 场参考 价格差 异较大 的原因</w:t>
            </w:r>
          </w:p>
        </w:tc>
      </w:tr>
      <w:tr>
        <w:trPr>
          <w:trHeight w:val="660"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宋体" w:hAnsi="宋体" w:cs="宋体" w:eastAsia="宋体" w:hint="default"/>
                <w:sz w:val="21"/>
                <w:szCs w:val="21"/>
              </w:rPr>
            </w:pPr>
            <w:r>
              <w:rPr>
                <w:rFonts w:ascii="宋体" w:hAnsi="宋体" w:cs="宋体" w:eastAsia="宋体" w:hint="default"/>
                <w:sz w:val="21"/>
                <w:szCs w:val="21"/>
              </w:rPr>
              <w:t>浙江大学</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hAnsi="宋体" w:cs="宋体" w:eastAsia="宋体" w:hint="default"/>
                <w:sz w:val="21"/>
                <w:szCs w:val="21"/>
              </w:rPr>
              <w:t>实际控制人</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44"/>
              <w:ind w:left="138" w:right="134"/>
              <w:jc w:val="left"/>
              <w:rPr>
                <w:rFonts w:ascii="宋体" w:hAnsi="宋体" w:cs="宋体" w:eastAsia="宋体" w:hint="default"/>
                <w:sz w:val="21"/>
                <w:szCs w:val="21"/>
              </w:rPr>
            </w:pPr>
            <w:r>
              <w:rPr>
                <w:rFonts w:ascii="宋体" w:hAnsi="宋体" w:cs="宋体" w:eastAsia="宋体" w:hint="default"/>
                <w:sz w:val="21"/>
                <w:szCs w:val="21"/>
              </w:rPr>
              <w:t>提供 劳务</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hAnsi="宋体" w:cs="宋体" w:eastAsia="宋体" w:hint="default"/>
                <w:sz w:val="21"/>
                <w:szCs w:val="21"/>
              </w:rPr>
              <w:t>系统集成</w:t>
            </w:r>
          </w:p>
        </w:tc>
        <w:tc>
          <w:tcPr>
            <w:tcW w:w="78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44"/>
              <w:ind w:left="279" w:right="173" w:hanging="106"/>
              <w:jc w:val="left"/>
              <w:rPr>
                <w:rFonts w:ascii="宋体" w:hAnsi="宋体" w:cs="宋体" w:eastAsia="宋体" w:hint="default"/>
                <w:sz w:val="21"/>
                <w:szCs w:val="21"/>
              </w:rPr>
            </w:pPr>
            <w:r>
              <w:rPr>
                <w:rFonts w:ascii="宋体" w:hAnsi="宋体" w:cs="宋体" w:eastAsia="宋体" w:hint="default"/>
                <w:sz w:val="21"/>
                <w:szCs w:val="21"/>
              </w:rPr>
              <w:t>协议 价</w:t>
            </w:r>
          </w:p>
        </w:tc>
        <w:tc>
          <w:tcPr>
            <w:tcW w:w="442"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宋体" w:hAnsi="宋体" w:cs="宋体" w:eastAsia="宋体" w:hint="default"/>
                <w:sz w:val="21"/>
                <w:szCs w:val="21"/>
              </w:rPr>
            </w:pPr>
            <w:r>
              <w:rPr>
                <w:rFonts w:ascii="宋体"/>
                <w:sz w:val="21"/>
              </w:rPr>
              <w:t>1,691,705.98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宋体" w:hAnsi="宋体" w:cs="宋体" w:eastAsia="宋体" w:hint="default"/>
                <w:sz w:val="21"/>
                <w:szCs w:val="21"/>
              </w:rPr>
            </w:pPr>
            <w:r>
              <w:rPr>
                <w:rFonts w:ascii="宋体"/>
                <w:sz w:val="21"/>
              </w:rPr>
              <w:t>0.50</w:t>
            </w:r>
          </w:p>
        </w:tc>
        <w:tc>
          <w:tcPr>
            <w:tcW w:w="70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923"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宋体" w:hAnsi="宋体" w:cs="宋体" w:eastAsia="宋体" w:hint="default"/>
                <w:sz w:val="21"/>
                <w:szCs w:val="21"/>
              </w:rPr>
            </w:pPr>
            <w:r>
              <w:rPr>
                <w:rFonts w:ascii="宋体" w:hAnsi="宋体" w:cs="宋体" w:eastAsia="宋体" w:hint="default"/>
                <w:sz w:val="21"/>
                <w:szCs w:val="21"/>
              </w:rPr>
              <w:t>浙江大学</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hAnsi="宋体" w:cs="宋体" w:eastAsia="宋体" w:hint="default"/>
                <w:sz w:val="21"/>
                <w:szCs w:val="21"/>
              </w:rPr>
              <w:t>实际控制人</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44"/>
              <w:ind w:left="138" w:right="134"/>
              <w:jc w:val="left"/>
              <w:rPr>
                <w:rFonts w:ascii="宋体" w:hAnsi="宋体" w:cs="宋体" w:eastAsia="宋体" w:hint="default"/>
                <w:sz w:val="21"/>
                <w:szCs w:val="21"/>
              </w:rPr>
            </w:pPr>
            <w:r>
              <w:rPr>
                <w:rFonts w:ascii="宋体" w:hAnsi="宋体" w:cs="宋体" w:eastAsia="宋体" w:hint="default"/>
                <w:sz w:val="21"/>
                <w:szCs w:val="21"/>
              </w:rPr>
              <w:t>销售 商品</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44"/>
              <w:ind w:left="243" w:right="138" w:hanging="106"/>
              <w:jc w:val="left"/>
              <w:rPr>
                <w:rFonts w:ascii="宋体" w:hAnsi="宋体" w:cs="宋体" w:eastAsia="宋体" w:hint="default"/>
                <w:sz w:val="21"/>
                <w:szCs w:val="21"/>
              </w:rPr>
            </w:pPr>
            <w:r>
              <w:rPr>
                <w:rFonts w:ascii="宋体" w:hAnsi="宋体" w:cs="宋体" w:eastAsia="宋体" w:hint="default"/>
                <w:sz w:val="21"/>
                <w:szCs w:val="21"/>
              </w:rPr>
              <w:t>网络设备 与终端</w:t>
            </w:r>
          </w:p>
        </w:tc>
        <w:tc>
          <w:tcPr>
            <w:tcW w:w="78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44"/>
              <w:ind w:left="279" w:right="173" w:hanging="106"/>
              <w:jc w:val="left"/>
              <w:rPr>
                <w:rFonts w:ascii="宋体" w:hAnsi="宋体" w:cs="宋体" w:eastAsia="宋体" w:hint="default"/>
                <w:sz w:val="21"/>
                <w:szCs w:val="21"/>
              </w:rPr>
            </w:pPr>
            <w:r>
              <w:rPr>
                <w:rFonts w:ascii="宋体" w:hAnsi="宋体" w:cs="宋体" w:eastAsia="宋体" w:hint="default"/>
                <w:sz w:val="21"/>
                <w:szCs w:val="21"/>
              </w:rPr>
              <w:t>协议 价</w:t>
            </w:r>
          </w:p>
        </w:tc>
        <w:tc>
          <w:tcPr>
            <w:tcW w:w="442"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宋体" w:hAnsi="宋体" w:cs="宋体" w:eastAsia="宋体" w:hint="default"/>
                <w:sz w:val="21"/>
                <w:szCs w:val="21"/>
              </w:rPr>
            </w:pPr>
            <w:r>
              <w:rPr>
                <w:rFonts w:ascii="宋体"/>
                <w:sz w:val="21"/>
              </w:rPr>
              <w:t>2,032,260.40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宋体" w:hAnsi="宋体" w:cs="宋体" w:eastAsia="宋体" w:hint="default"/>
                <w:sz w:val="21"/>
                <w:szCs w:val="21"/>
              </w:rPr>
            </w:pPr>
            <w:r>
              <w:rPr>
                <w:rFonts w:ascii="宋体"/>
                <w:sz w:val="21"/>
              </w:rPr>
              <w:t>0.05</w:t>
            </w:r>
          </w:p>
        </w:tc>
        <w:tc>
          <w:tcPr>
            <w:tcW w:w="70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923"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宋体" w:hAnsi="宋体" w:cs="宋体" w:eastAsia="宋体" w:hint="default"/>
                <w:sz w:val="21"/>
                <w:szCs w:val="21"/>
              </w:rPr>
            </w:pPr>
            <w:r>
              <w:rPr>
                <w:rFonts w:ascii="宋体" w:hAnsi="宋体" w:cs="宋体" w:eastAsia="宋体" w:hint="default"/>
                <w:sz w:val="21"/>
                <w:szCs w:val="21"/>
              </w:rPr>
              <w:t>浙江大学</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hAnsi="宋体" w:cs="宋体" w:eastAsia="宋体" w:hint="default"/>
                <w:sz w:val="21"/>
                <w:szCs w:val="21"/>
              </w:rPr>
              <w:t>实际控制人</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44"/>
              <w:ind w:left="138" w:right="134"/>
              <w:jc w:val="left"/>
              <w:rPr>
                <w:rFonts w:ascii="宋体" w:hAnsi="宋体" w:cs="宋体" w:eastAsia="宋体" w:hint="default"/>
                <w:sz w:val="21"/>
                <w:szCs w:val="21"/>
              </w:rPr>
            </w:pPr>
            <w:r>
              <w:rPr>
                <w:rFonts w:ascii="宋体" w:hAnsi="宋体" w:cs="宋体" w:eastAsia="宋体" w:hint="default"/>
                <w:sz w:val="21"/>
                <w:szCs w:val="21"/>
              </w:rPr>
              <w:t>提供 劳务</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44"/>
              <w:ind w:left="243" w:right="138" w:hanging="106"/>
              <w:jc w:val="left"/>
              <w:rPr>
                <w:rFonts w:ascii="宋体" w:hAnsi="宋体" w:cs="宋体" w:eastAsia="宋体" w:hint="default"/>
                <w:sz w:val="21"/>
                <w:szCs w:val="21"/>
              </w:rPr>
            </w:pPr>
            <w:r>
              <w:rPr>
                <w:rFonts w:ascii="宋体" w:hAnsi="宋体" w:cs="宋体" w:eastAsia="宋体" w:hint="default"/>
                <w:sz w:val="21"/>
                <w:szCs w:val="21"/>
              </w:rPr>
              <w:t>软件开发 与服务</w:t>
            </w:r>
          </w:p>
        </w:tc>
        <w:tc>
          <w:tcPr>
            <w:tcW w:w="78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44"/>
              <w:ind w:left="279" w:right="173" w:hanging="106"/>
              <w:jc w:val="left"/>
              <w:rPr>
                <w:rFonts w:ascii="宋体" w:hAnsi="宋体" w:cs="宋体" w:eastAsia="宋体" w:hint="default"/>
                <w:sz w:val="21"/>
                <w:szCs w:val="21"/>
              </w:rPr>
            </w:pPr>
            <w:r>
              <w:rPr>
                <w:rFonts w:ascii="宋体" w:hAnsi="宋体" w:cs="宋体" w:eastAsia="宋体" w:hint="default"/>
                <w:sz w:val="21"/>
                <w:szCs w:val="21"/>
              </w:rPr>
              <w:t>协议 价</w:t>
            </w:r>
          </w:p>
        </w:tc>
        <w:tc>
          <w:tcPr>
            <w:tcW w:w="442"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宋体" w:hAnsi="宋体" w:cs="宋体" w:eastAsia="宋体" w:hint="default"/>
                <w:sz w:val="21"/>
                <w:szCs w:val="21"/>
              </w:rPr>
            </w:pPr>
            <w:r>
              <w:rPr>
                <w:rFonts w:ascii="宋体"/>
                <w:sz w:val="21"/>
              </w:rPr>
              <w:t>4,394,750.00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宋体" w:hAnsi="宋体" w:cs="宋体" w:eastAsia="宋体" w:hint="default"/>
                <w:sz w:val="21"/>
                <w:szCs w:val="21"/>
              </w:rPr>
            </w:pPr>
            <w:r>
              <w:rPr>
                <w:rFonts w:ascii="宋体"/>
                <w:sz w:val="21"/>
              </w:rPr>
              <w:t>0.56</w:t>
            </w:r>
          </w:p>
        </w:tc>
        <w:tc>
          <w:tcPr>
            <w:tcW w:w="70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923" w:type="dxa"/>
            <w:tcBorders>
              <w:top w:val="single" w:sz="6" w:space="0" w:color="000000"/>
              <w:left w:val="single" w:sz="6" w:space="0" w:color="000000"/>
              <w:bottom w:val="single" w:sz="6" w:space="0" w:color="000000"/>
              <w:right w:val="single" w:sz="6" w:space="0" w:color="000000"/>
            </w:tcBorders>
          </w:tcPr>
          <w:p>
            <w:pPr/>
          </w:p>
        </w:tc>
      </w:tr>
      <w:tr>
        <w:trPr>
          <w:trHeight w:val="528"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浙江大学</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实际控制人</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138" w:right="0"/>
              <w:jc w:val="left"/>
              <w:rPr>
                <w:rFonts w:ascii="宋体" w:hAnsi="宋体" w:cs="宋体" w:eastAsia="宋体" w:hint="default"/>
                <w:sz w:val="21"/>
                <w:szCs w:val="21"/>
              </w:rPr>
            </w:pPr>
            <w:r>
              <w:rPr>
                <w:rFonts w:ascii="宋体" w:hAnsi="宋体" w:cs="宋体" w:eastAsia="宋体" w:hint="default"/>
                <w:sz w:val="21"/>
                <w:szCs w:val="21"/>
              </w:rPr>
              <w:t>接受</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技术开发</w:t>
            </w:r>
          </w:p>
        </w:tc>
        <w:tc>
          <w:tcPr>
            <w:tcW w:w="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173" w:right="0"/>
              <w:jc w:val="left"/>
              <w:rPr>
                <w:rFonts w:ascii="宋体" w:hAnsi="宋体" w:cs="宋体" w:eastAsia="宋体" w:hint="default"/>
                <w:sz w:val="21"/>
                <w:szCs w:val="21"/>
              </w:rPr>
            </w:pPr>
            <w:r>
              <w:rPr>
                <w:rFonts w:ascii="宋体" w:hAnsi="宋体" w:cs="宋体" w:eastAsia="宋体" w:hint="default"/>
                <w:sz w:val="21"/>
                <w:szCs w:val="21"/>
              </w:rPr>
              <w:t>协议</w:t>
            </w:r>
          </w:p>
        </w:tc>
        <w:tc>
          <w:tcPr>
            <w:tcW w:w="442"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sz w:val="21"/>
              </w:rPr>
              <w:t>5,060,000.00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sz w:val="21"/>
              </w:rPr>
              <w:t>1.28</w:t>
            </w:r>
          </w:p>
        </w:tc>
        <w:tc>
          <w:tcPr>
            <w:tcW w:w="70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92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780" w:right="7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3" w:type="dxa"/>
        <w:tblLayout w:type="fixed"/>
        <w:tblCellMar>
          <w:top w:w="0" w:type="dxa"/>
          <w:left w:w="0" w:type="dxa"/>
          <w:bottom w:w="0" w:type="dxa"/>
          <w:right w:w="0" w:type="dxa"/>
        </w:tblCellMar>
        <w:tblLook w:val="01E0"/>
      </w:tblPr>
      <w:tblGrid>
        <w:gridCol w:w="1216"/>
        <w:gridCol w:w="1268"/>
        <w:gridCol w:w="709"/>
        <w:gridCol w:w="1133"/>
        <w:gridCol w:w="784"/>
        <w:gridCol w:w="442"/>
        <w:gridCol w:w="1582"/>
        <w:gridCol w:w="994"/>
        <w:gridCol w:w="706"/>
        <w:gridCol w:w="427"/>
        <w:gridCol w:w="923"/>
      </w:tblGrid>
      <w:tr>
        <w:trPr>
          <w:trHeight w:val="337" w:hRule="exact"/>
        </w:trPr>
        <w:tc>
          <w:tcPr>
            <w:tcW w:w="1216"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劳务</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费</w:t>
            </w:r>
          </w:p>
        </w:tc>
        <w:tc>
          <w:tcPr>
            <w:tcW w:w="7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价</w:t>
            </w:r>
          </w:p>
        </w:tc>
        <w:tc>
          <w:tcPr>
            <w:tcW w:w="442"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923" w:type="dxa"/>
            <w:tcBorders>
              <w:top w:val="single" w:sz="6" w:space="0" w:color="000000"/>
              <w:left w:val="single" w:sz="6" w:space="0" w:color="000000"/>
              <w:bottom w:val="single" w:sz="6" w:space="0" w:color="000000"/>
              <w:right w:val="single" w:sz="6" w:space="0" w:color="000000"/>
            </w:tcBorders>
          </w:tcPr>
          <w:p>
            <w:pPr/>
          </w:p>
        </w:tc>
      </w:tr>
      <w:tr>
        <w:trPr>
          <w:trHeight w:val="932"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44"/>
              <w:ind w:left="180" w:right="179"/>
              <w:jc w:val="both"/>
              <w:rPr>
                <w:rFonts w:ascii="宋体" w:hAnsi="宋体" w:cs="宋体" w:eastAsia="宋体" w:hint="default"/>
                <w:sz w:val="21"/>
                <w:szCs w:val="21"/>
              </w:rPr>
            </w:pPr>
            <w:r>
              <w:rPr>
                <w:rFonts w:ascii="宋体" w:hAnsi="宋体" w:cs="宋体" w:eastAsia="宋体" w:hint="default"/>
                <w:sz w:val="21"/>
                <w:szCs w:val="21"/>
              </w:rPr>
              <w:t>杭州怡德 数码技术 有限公司</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9"/>
              <w:ind w:left="311" w:right="100" w:hanging="210"/>
              <w:jc w:val="left"/>
              <w:rPr>
                <w:rFonts w:ascii="宋体" w:hAnsi="宋体" w:cs="宋体" w:eastAsia="宋体" w:hint="default"/>
                <w:sz w:val="21"/>
                <w:szCs w:val="21"/>
              </w:rPr>
            </w:pPr>
            <w:r>
              <w:rPr>
                <w:rFonts w:ascii="宋体" w:hAnsi="宋体" w:cs="宋体" w:eastAsia="宋体" w:hint="default"/>
                <w:sz w:val="21"/>
                <w:szCs w:val="21"/>
              </w:rPr>
              <w:t>子公司之联 营企业</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9"/>
              <w:ind w:left="137" w:right="134"/>
              <w:jc w:val="left"/>
              <w:rPr>
                <w:rFonts w:ascii="宋体" w:hAnsi="宋体" w:cs="宋体" w:eastAsia="宋体" w:hint="default"/>
                <w:sz w:val="21"/>
                <w:szCs w:val="21"/>
              </w:rPr>
            </w:pPr>
            <w:r>
              <w:rPr>
                <w:rFonts w:ascii="宋体" w:hAnsi="宋体" w:cs="宋体" w:eastAsia="宋体" w:hint="default"/>
                <w:sz w:val="21"/>
                <w:szCs w:val="21"/>
              </w:rPr>
              <w:t>提供 劳务</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9"/>
              <w:ind w:left="243" w:right="138" w:hanging="106"/>
              <w:jc w:val="left"/>
              <w:rPr>
                <w:rFonts w:ascii="宋体" w:hAnsi="宋体" w:cs="宋体" w:eastAsia="宋体" w:hint="default"/>
                <w:sz w:val="21"/>
                <w:szCs w:val="21"/>
              </w:rPr>
            </w:pPr>
            <w:r>
              <w:rPr>
                <w:rFonts w:ascii="宋体" w:hAnsi="宋体" w:cs="宋体" w:eastAsia="宋体" w:hint="default"/>
                <w:sz w:val="21"/>
                <w:szCs w:val="21"/>
              </w:rPr>
              <w:t>软件开发 与服务</w:t>
            </w:r>
          </w:p>
        </w:tc>
        <w:tc>
          <w:tcPr>
            <w:tcW w:w="78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9"/>
              <w:ind w:left="279" w:right="173" w:hanging="106"/>
              <w:jc w:val="left"/>
              <w:rPr>
                <w:rFonts w:ascii="宋体" w:hAnsi="宋体" w:cs="宋体" w:eastAsia="宋体" w:hint="default"/>
                <w:sz w:val="21"/>
                <w:szCs w:val="21"/>
              </w:rPr>
            </w:pPr>
            <w:r>
              <w:rPr>
                <w:rFonts w:ascii="宋体" w:hAnsi="宋体" w:cs="宋体" w:eastAsia="宋体" w:hint="default"/>
                <w:sz w:val="21"/>
                <w:szCs w:val="21"/>
              </w:rPr>
              <w:t>协议 价</w:t>
            </w:r>
          </w:p>
        </w:tc>
        <w:tc>
          <w:tcPr>
            <w:tcW w:w="442"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310" w:right="0"/>
              <w:jc w:val="left"/>
              <w:rPr>
                <w:rFonts w:ascii="宋体" w:hAnsi="宋体" w:cs="宋体" w:eastAsia="宋体" w:hint="default"/>
                <w:sz w:val="21"/>
                <w:szCs w:val="21"/>
              </w:rPr>
            </w:pPr>
            <w:r>
              <w:rPr>
                <w:rFonts w:ascii="宋体"/>
                <w:sz w:val="21"/>
              </w:rPr>
              <w:t>26,000.00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sz w:val="21"/>
              </w:rPr>
              <w:t>0.00</w:t>
            </w:r>
          </w:p>
        </w:tc>
        <w:tc>
          <w:tcPr>
            <w:tcW w:w="70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923" w:type="dxa"/>
            <w:tcBorders>
              <w:top w:val="single" w:sz="6" w:space="0" w:color="000000"/>
              <w:left w:val="single" w:sz="6" w:space="0" w:color="000000"/>
              <w:bottom w:val="single" w:sz="6" w:space="0" w:color="000000"/>
              <w:right w:val="single" w:sz="6" w:space="0" w:color="000000"/>
            </w:tcBorders>
          </w:tcPr>
          <w:p>
            <w:pPr/>
          </w:p>
        </w:tc>
      </w:tr>
      <w:tr>
        <w:trPr>
          <w:trHeight w:val="932"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8"/>
              <w:ind w:left="180" w:right="179"/>
              <w:jc w:val="both"/>
              <w:rPr>
                <w:rFonts w:ascii="宋体" w:hAnsi="宋体" w:cs="宋体" w:eastAsia="宋体" w:hint="default"/>
                <w:sz w:val="21"/>
                <w:szCs w:val="21"/>
              </w:rPr>
            </w:pPr>
            <w:r>
              <w:rPr>
                <w:rFonts w:ascii="宋体" w:hAnsi="宋体" w:cs="宋体" w:eastAsia="宋体" w:hint="default"/>
                <w:sz w:val="21"/>
                <w:szCs w:val="21"/>
              </w:rPr>
              <w:t>杭州怡德 数码技术 有限公司</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9"/>
              <w:ind w:left="311" w:right="100" w:hanging="210"/>
              <w:jc w:val="left"/>
              <w:rPr>
                <w:rFonts w:ascii="宋体" w:hAnsi="宋体" w:cs="宋体" w:eastAsia="宋体" w:hint="default"/>
                <w:sz w:val="21"/>
                <w:szCs w:val="21"/>
              </w:rPr>
            </w:pPr>
            <w:r>
              <w:rPr>
                <w:rFonts w:ascii="宋体" w:hAnsi="宋体" w:cs="宋体" w:eastAsia="宋体" w:hint="default"/>
                <w:sz w:val="21"/>
                <w:szCs w:val="21"/>
              </w:rPr>
              <w:t>子公司之联 营企业</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9"/>
              <w:ind w:left="137" w:right="134"/>
              <w:jc w:val="left"/>
              <w:rPr>
                <w:rFonts w:ascii="宋体" w:hAnsi="宋体" w:cs="宋体" w:eastAsia="宋体" w:hint="default"/>
                <w:sz w:val="21"/>
                <w:szCs w:val="21"/>
              </w:rPr>
            </w:pPr>
            <w:r>
              <w:rPr>
                <w:rFonts w:ascii="宋体" w:hAnsi="宋体" w:cs="宋体" w:eastAsia="宋体" w:hint="default"/>
                <w:sz w:val="21"/>
                <w:szCs w:val="21"/>
              </w:rPr>
              <w:t>销售 商品</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9"/>
              <w:ind w:left="243" w:right="138" w:hanging="106"/>
              <w:jc w:val="left"/>
              <w:rPr>
                <w:rFonts w:ascii="宋体" w:hAnsi="宋体" w:cs="宋体" w:eastAsia="宋体" w:hint="default"/>
                <w:sz w:val="21"/>
                <w:szCs w:val="21"/>
              </w:rPr>
            </w:pPr>
            <w:r>
              <w:rPr>
                <w:rFonts w:ascii="宋体" w:hAnsi="宋体" w:cs="宋体" w:eastAsia="宋体" w:hint="default"/>
                <w:sz w:val="21"/>
                <w:szCs w:val="21"/>
              </w:rPr>
              <w:t>网络设备 与终端</w:t>
            </w:r>
          </w:p>
        </w:tc>
        <w:tc>
          <w:tcPr>
            <w:tcW w:w="78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9"/>
              <w:ind w:left="279" w:right="173" w:hanging="106"/>
              <w:jc w:val="left"/>
              <w:rPr>
                <w:rFonts w:ascii="宋体" w:hAnsi="宋体" w:cs="宋体" w:eastAsia="宋体" w:hint="default"/>
                <w:sz w:val="21"/>
                <w:szCs w:val="21"/>
              </w:rPr>
            </w:pPr>
            <w:r>
              <w:rPr>
                <w:rFonts w:ascii="宋体" w:hAnsi="宋体" w:cs="宋体" w:eastAsia="宋体" w:hint="default"/>
                <w:sz w:val="21"/>
                <w:szCs w:val="21"/>
              </w:rPr>
              <w:t>协议 价</w:t>
            </w:r>
          </w:p>
        </w:tc>
        <w:tc>
          <w:tcPr>
            <w:tcW w:w="442"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257" w:right="0"/>
              <w:jc w:val="left"/>
              <w:rPr>
                <w:rFonts w:ascii="宋体" w:hAnsi="宋体" w:cs="宋体" w:eastAsia="宋体" w:hint="default"/>
                <w:sz w:val="21"/>
                <w:szCs w:val="21"/>
              </w:rPr>
            </w:pPr>
            <w:r>
              <w:rPr>
                <w:rFonts w:ascii="宋体"/>
                <w:sz w:val="21"/>
              </w:rPr>
              <w:t>195,363.50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sz w:val="21"/>
              </w:rPr>
              <w:t>0.00</w:t>
            </w:r>
          </w:p>
        </w:tc>
        <w:tc>
          <w:tcPr>
            <w:tcW w:w="70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923" w:type="dxa"/>
            <w:tcBorders>
              <w:top w:val="single" w:sz="6" w:space="0" w:color="000000"/>
              <w:left w:val="single" w:sz="6" w:space="0" w:color="000000"/>
              <w:bottom w:val="single" w:sz="6" w:space="0" w:color="000000"/>
              <w:right w:val="single" w:sz="6" w:space="0" w:color="000000"/>
            </w:tcBorders>
          </w:tcPr>
          <w:p>
            <w:pPr/>
          </w:p>
        </w:tc>
      </w:tr>
      <w:tr>
        <w:trPr>
          <w:trHeight w:val="931"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8"/>
              <w:ind w:left="180" w:right="179"/>
              <w:jc w:val="both"/>
              <w:rPr>
                <w:rFonts w:ascii="宋体" w:hAnsi="宋体" w:cs="宋体" w:eastAsia="宋体" w:hint="default"/>
                <w:sz w:val="21"/>
                <w:szCs w:val="21"/>
              </w:rPr>
            </w:pPr>
            <w:r>
              <w:rPr>
                <w:rFonts w:ascii="宋体" w:hAnsi="宋体" w:cs="宋体" w:eastAsia="宋体" w:hint="default"/>
                <w:sz w:val="21"/>
                <w:szCs w:val="21"/>
              </w:rPr>
              <w:t>杭州怡德 数码技术 有限公司</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9"/>
              <w:ind w:left="311" w:right="100" w:hanging="210"/>
              <w:jc w:val="left"/>
              <w:rPr>
                <w:rFonts w:ascii="宋体" w:hAnsi="宋体" w:cs="宋体" w:eastAsia="宋体" w:hint="default"/>
                <w:sz w:val="21"/>
                <w:szCs w:val="21"/>
              </w:rPr>
            </w:pPr>
            <w:r>
              <w:rPr>
                <w:rFonts w:ascii="宋体" w:hAnsi="宋体" w:cs="宋体" w:eastAsia="宋体" w:hint="default"/>
                <w:sz w:val="21"/>
                <w:szCs w:val="21"/>
              </w:rPr>
              <w:t>子公司之联 营企业</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9"/>
              <w:ind w:left="137" w:right="134"/>
              <w:jc w:val="left"/>
              <w:rPr>
                <w:rFonts w:ascii="宋体" w:hAnsi="宋体" w:cs="宋体" w:eastAsia="宋体" w:hint="default"/>
                <w:sz w:val="21"/>
                <w:szCs w:val="21"/>
              </w:rPr>
            </w:pPr>
            <w:r>
              <w:rPr>
                <w:rFonts w:ascii="宋体" w:hAnsi="宋体" w:cs="宋体" w:eastAsia="宋体" w:hint="default"/>
                <w:sz w:val="21"/>
                <w:szCs w:val="21"/>
              </w:rPr>
              <w:t>购买 商品</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9"/>
              <w:ind w:left="243" w:right="138" w:hanging="106"/>
              <w:jc w:val="left"/>
              <w:rPr>
                <w:rFonts w:ascii="宋体" w:hAnsi="宋体" w:cs="宋体" w:eastAsia="宋体" w:hint="default"/>
                <w:sz w:val="21"/>
                <w:szCs w:val="21"/>
              </w:rPr>
            </w:pPr>
            <w:r>
              <w:rPr>
                <w:rFonts w:ascii="宋体" w:hAnsi="宋体" w:cs="宋体" w:eastAsia="宋体" w:hint="default"/>
                <w:sz w:val="21"/>
                <w:szCs w:val="21"/>
              </w:rPr>
              <w:t>网络设备 与终端</w:t>
            </w:r>
          </w:p>
        </w:tc>
        <w:tc>
          <w:tcPr>
            <w:tcW w:w="78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9"/>
              <w:ind w:left="279" w:right="173" w:hanging="106"/>
              <w:jc w:val="left"/>
              <w:rPr>
                <w:rFonts w:ascii="宋体" w:hAnsi="宋体" w:cs="宋体" w:eastAsia="宋体" w:hint="default"/>
                <w:sz w:val="21"/>
                <w:szCs w:val="21"/>
              </w:rPr>
            </w:pPr>
            <w:r>
              <w:rPr>
                <w:rFonts w:ascii="宋体" w:hAnsi="宋体" w:cs="宋体" w:eastAsia="宋体" w:hint="default"/>
                <w:sz w:val="21"/>
                <w:szCs w:val="21"/>
              </w:rPr>
              <w:t>协议 价</w:t>
            </w:r>
          </w:p>
        </w:tc>
        <w:tc>
          <w:tcPr>
            <w:tcW w:w="442"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52"/>
              <w:jc w:val="right"/>
              <w:rPr>
                <w:rFonts w:ascii="宋体" w:hAnsi="宋体" w:cs="宋体" w:eastAsia="宋体" w:hint="default"/>
                <w:sz w:val="21"/>
                <w:szCs w:val="21"/>
              </w:rPr>
            </w:pPr>
            <w:r>
              <w:rPr>
                <w:rFonts w:ascii="宋体"/>
                <w:spacing w:val="-1"/>
                <w:sz w:val="21"/>
              </w:rPr>
              <w:t>2,704,366.91</w:t>
            </w:r>
            <w:r>
              <w:rPr>
                <w:rFonts w:ascii="宋体"/>
                <w:sz w:val="21"/>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sz w:val="21"/>
              </w:rPr>
              <w:t>0.06</w:t>
            </w:r>
          </w:p>
        </w:tc>
        <w:tc>
          <w:tcPr>
            <w:tcW w:w="70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923" w:type="dxa"/>
            <w:tcBorders>
              <w:top w:val="single" w:sz="6" w:space="0" w:color="000000"/>
              <w:left w:val="single" w:sz="6" w:space="0" w:color="000000"/>
              <w:bottom w:val="single" w:sz="6" w:space="0" w:color="000000"/>
              <w:right w:val="single" w:sz="6" w:space="0" w:color="000000"/>
            </w:tcBorders>
          </w:tcPr>
          <w:p>
            <w:pPr/>
          </w:p>
        </w:tc>
      </w:tr>
      <w:tr>
        <w:trPr>
          <w:trHeight w:val="932"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44"/>
              <w:ind w:left="180" w:right="179"/>
              <w:jc w:val="both"/>
              <w:rPr>
                <w:rFonts w:ascii="宋体" w:hAnsi="宋体" w:cs="宋体" w:eastAsia="宋体" w:hint="default"/>
                <w:sz w:val="21"/>
                <w:szCs w:val="21"/>
              </w:rPr>
            </w:pPr>
            <w:r>
              <w:rPr>
                <w:rFonts w:ascii="宋体" w:hAnsi="宋体" w:cs="宋体" w:eastAsia="宋体" w:hint="default"/>
                <w:sz w:val="21"/>
                <w:szCs w:val="21"/>
              </w:rPr>
              <w:t>浙江浙大 网新集团 有限公司</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母公司</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9"/>
              <w:ind w:left="137" w:right="134"/>
              <w:jc w:val="left"/>
              <w:rPr>
                <w:rFonts w:ascii="宋体" w:hAnsi="宋体" w:cs="宋体" w:eastAsia="宋体" w:hint="default"/>
                <w:sz w:val="21"/>
                <w:szCs w:val="21"/>
              </w:rPr>
            </w:pPr>
            <w:r>
              <w:rPr>
                <w:rFonts w:ascii="宋体" w:hAnsi="宋体" w:cs="宋体" w:eastAsia="宋体" w:hint="default"/>
                <w:sz w:val="21"/>
                <w:szCs w:val="21"/>
              </w:rPr>
              <w:t>销售 商品</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9"/>
              <w:ind w:left="243" w:right="138" w:hanging="106"/>
              <w:jc w:val="left"/>
              <w:rPr>
                <w:rFonts w:ascii="宋体" w:hAnsi="宋体" w:cs="宋体" w:eastAsia="宋体" w:hint="default"/>
                <w:sz w:val="21"/>
                <w:szCs w:val="21"/>
              </w:rPr>
            </w:pPr>
            <w:r>
              <w:rPr>
                <w:rFonts w:ascii="宋体" w:hAnsi="宋体" w:cs="宋体" w:eastAsia="宋体" w:hint="default"/>
                <w:sz w:val="21"/>
                <w:szCs w:val="21"/>
              </w:rPr>
              <w:t>网络设备 与终端</w:t>
            </w:r>
          </w:p>
        </w:tc>
        <w:tc>
          <w:tcPr>
            <w:tcW w:w="78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9"/>
              <w:ind w:left="279" w:right="173" w:hanging="106"/>
              <w:jc w:val="left"/>
              <w:rPr>
                <w:rFonts w:ascii="宋体" w:hAnsi="宋体" w:cs="宋体" w:eastAsia="宋体" w:hint="default"/>
                <w:sz w:val="21"/>
                <w:szCs w:val="21"/>
              </w:rPr>
            </w:pPr>
            <w:r>
              <w:rPr>
                <w:rFonts w:ascii="宋体" w:hAnsi="宋体" w:cs="宋体" w:eastAsia="宋体" w:hint="default"/>
                <w:sz w:val="21"/>
                <w:szCs w:val="21"/>
              </w:rPr>
              <w:t>协议 价</w:t>
            </w:r>
          </w:p>
        </w:tc>
        <w:tc>
          <w:tcPr>
            <w:tcW w:w="442"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310" w:right="0"/>
              <w:jc w:val="left"/>
              <w:rPr>
                <w:rFonts w:ascii="宋体" w:hAnsi="宋体" w:cs="宋体" w:eastAsia="宋体" w:hint="default"/>
                <w:sz w:val="21"/>
                <w:szCs w:val="21"/>
              </w:rPr>
            </w:pPr>
            <w:r>
              <w:rPr>
                <w:rFonts w:ascii="宋体"/>
                <w:sz w:val="21"/>
              </w:rPr>
              <w:t>94,657.26</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sz w:val="21"/>
              </w:rPr>
              <w:t>0.00</w:t>
            </w:r>
          </w:p>
        </w:tc>
        <w:tc>
          <w:tcPr>
            <w:tcW w:w="70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923" w:type="dxa"/>
            <w:tcBorders>
              <w:top w:val="single" w:sz="6" w:space="0" w:color="000000"/>
              <w:left w:val="single" w:sz="6" w:space="0" w:color="000000"/>
              <w:bottom w:val="single" w:sz="6" w:space="0" w:color="000000"/>
              <w:right w:val="single" w:sz="6" w:space="0" w:color="000000"/>
            </w:tcBorders>
          </w:tcPr>
          <w:p>
            <w:pPr/>
          </w:p>
        </w:tc>
      </w:tr>
      <w:tr>
        <w:trPr>
          <w:trHeight w:val="932"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8"/>
              <w:ind w:left="180" w:right="179"/>
              <w:jc w:val="both"/>
              <w:rPr>
                <w:rFonts w:ascii="宋体" w:hAnsi="宋体" w:cs="宋体" w:eastAsia="宋体" w:hint="default"/>
                <w:sz w:val="21"/>
                <w:szCs w:val="21"/>
              </w:rPr>
            </w:pPr>
            <w:r>
              <w:rPr>
                <w:rFonts w:ascii="宋体" w:hAnsi="宋体" w:cs="宋体" w:eastAsia="宋体" w:hint="default"/>
                <w:sz w:val="21"/>
                <w:szCs w:val="21"/>
              </w:rPr>
              <w:t>浙江浙大 网新集团 有限公司</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母公司</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9"/>
              <w:ind w:left="137" w:right="134"/>
              <w:jc w:val="left"/>
              <w:rPr>
                <w:rFonts w:ascii="宋体" w:hAnsi="宋体" w:cs="宋体" w:eastAsia="宋体" w:hint="default"/>
                <w:sz w:val="21"/>
                <w:szCs w:val="21"/>
              </w:rPr>
            </w:pPr>
            <w:r>
              <w:rPr>
                <w:rFonts w:ascii="宋体" w:hAnsi="宋体" w:cs="宋体" w:eastAsia="宋体" w:hint="default"/>
                <w:sz w:val="21"/>
                <w:szCs w:val="21"/>
              </w:rPr>
              <w:t>提供 劳务</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9"/>
              <w:ind w:left="243" w:right="138" w:hanging="106"/>
              <w:jc w:val="left"/>
              <w:rPr>
                <w:rFonts w:ascii="宋体" w:hAnsi="宋体" w:cs="宋体" w:eastAsia="宋体" w:hint="default"/>
                <w:sz w:val="21"/>
                <w:szCs w:val="21"/>
              </w:rPr>
            </w:pPr>
            <w:r>
              <w:rPr>
                <w:rFonts w:ascii="宋体" w:hAnsi="宋体" w:cs="宋体" w:eastAsia="宋体" w:hint="default"/>
                <w:sz w:val="21"/>
                <w:szCs w:val="21"/>
              </w:rPr>
              <w:t>软件开发 与服务</w:t>
            </w:r>
          </w:p>
        </w:tc>
        <w:tc>
          <w:tcPr>
            <w:tcW w:w="78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9"/>
              <w:ind w:left="279" w:right="173" w:hanging="106"/>
              <w:jc w:val="left"/>
              <w:rPr>
                <w:rFonts w:ascii="宋体" w:hAnsi="宋体" w:cs="宋体" w:eastAsia="宋体" w:hint="default"/>
                <w:sz w:val="21"/>
                <w:szCs w:val="21"/>
              </w:rPr>
            </w:pPr>
            <w:r>
              <w:rPr>
                <w:rFonts w:ascii="宋体" w:hAnsi="宋体" w:cs="宋体" w:eastAsia="宋体" w:hint="default"/>
                <w:sz w:val="21"/>
                <w:szCs w:val="21"/>
              </w:rPr>
              <w:t>协议 价</w:t>
            </w:r>
          </w:p>
        </w:tc>
        <w:tc>
          <w:tcPr>
            <w:tcW w:w="442"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310" w:right="0"/>
              <w:jc w:val="left"/>
              <w:rPr>
                <w:rFonts w:ascii="宋体" w:hAnsi="宋体" w:cs="宋体" w:eastAsia="宋体" w:hint="default"/>
                <w:sz w:val="21"/>
                <w:szCs w:val="21"/>
              </w:rPr>
            </w:pPr>
            <w:r>
              <w:rPr>
                <w:rFonts w:ascii="宋体"/>
                <w:sz w:val="21"/>
              </w:rPr>
              <w:t>42,500.00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sz w:val="21"/>
              </w:rPr>
              <w:t>0.01</w:t>
            </w:r>
          </w:p>
        </w:tc>
        <w:tc>
          <w:tcPr>
            <w:tcW w:w="70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923" w:type="dxa"/>
            <w:tcBorders>
              <w:top w:val="single" w:sz="6" w:space="0" w:color="000000"/>
              <w:left w:val="single" w:sz="6" w:space="0" w:color="000000"/>
              <w:bottom w:val="single" w:sz="6" w:space="0" w:color="000000"/>
              <w:right w:val="single" w:sz="6" w:space="0" w:color="000000"/>
            </w:tcBorders>
          </w:tcPr>
          <w:p>
            <w:pPr/>
          </w:p>
        </w:tc>
      </w:tr>
      <w:tr>
        <w:trPr>
          <w:trHeight w:val="1204"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8"/>
              <w:ind w:left="180" w:right="179"/>
              <w:jc w:val="center"/>
              <w:rPr>
                <w:rFonts w:ascii="宋体" w:hAnsi="宋体" w:cs="宋体" w:eastAsia="宋体" w:hint="default"/>
                <w:sz w:val="21"/>
                <w:szCs w:val="21"/>
              </w:rPr>
            </w:pPr>
            <w:r>
              <w:rPr>
                <w:rFonts w:ascii="宋体" w:hAnsi="宋体" w:cs="宋体" w:eastAsia="宋体" w:hint="default"/>
                <w:sz w:val="21"/>
                <w:szCs w:val="21"/>
              </w:rPr>
              <w:t>浙江浙大 网新机电 工程有限 公司</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72" w:lineRule="exact"/>
              <w:ind w:left="311" w:right="100" w:hanging="210"/>
              <w:jc w:val="left"/>
              <w:rPr>
                <w:rFonts w:ascii="宋体" w:hAnsi="宋体" w:cs="宋体" w:eastAsia="宋体" w:hint="default"/>
                <w:sz w:val="21"/>
                <w:szCs w:val="21"/>
              </w:rPr>
            </w:pPr>
            <w:r>
              <w:rPr>
                <w:rFonts w:ascii="宋体" w:hAnsi="宋体" w:cs="宋体" w:eastAsia="宋体" w:hint="default"/>
                <w:sz w:val="21"/>
                <w:szCs w:val="21"/>
              </w:rPr>
              <w:t>联营企业之 子公司</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72" w:lineRule="exact"/>
              <w:ind w:left="137" w:right="134"/>
              <w:jc w:val="left"/>
              <w:rPr>
                <w:rFonts w:ascii="宋体" w:hAnsi="宋体" w:cs="宋体" w:eastAsia="宋体" w:hint="default"/>
                <w:sz w:val="21"/>
                <w:szCs w:val="21"/>
              </w:rPr>
            </w:pPr>
            <w:r>
              <w:rPr>
                <w:rFonts w:ascii="宋体" w:hAnsi="宋体" w:cs="宋体" w:eastAsia="宋体" w:hint="default"/>
                <w:sz w:val="21"/>
                <w:szCs w:val="21"/>
              </w:rPr>
              <w:t>提供 劳务</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72" w:lineRule="exact"/>
              <w:ind w:left="243" w:right="138" w:hanging="106"/>
              <w:jc w:val="left"/>
              <w:rPr>
                <w:rFonts w:ascii="宋体" w:hAnsi="宋体" w:cs="宋体" w:eastAsia="宋体" w:hint="default"/>
                <w:sz w:val="21"/>
                <w:szCs w:val="21"/>
              </w:rPr>
            </w:pPr>
            <w:r>
              <w:rPr>
                <w:rFonts w:ascii="宋体" w:hAnsi="宋体" w:cs="宋体" w:eastAsia="宋体" w:hint="default"/>
                <w:sz w:val="21"/>
                <w:szCs w:val="21"/>
              </w:rPr>
              <w:t>软件开发 与服务</w:t>
            </w:r>
          </w:p>
        </w:tc>
        <w:tc>
          <w:tcPr>
            <w:tcW w:w="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72" w:lineRule="exact"/>
              <w:ind w:left="279" w:right="173" w:hanging="106"/>
              <w:jc w:val="left"/>
              <w:rPr>
                <w:rFonts w:ascii="宋体" w:hAnsi="宋体" w:cs="宋体" w:eastAsia="宋体" w:hint="default"/>
                <w:sz w:val="21"/>
                <w:szCs w:val="21"/>
              </w:rPr>
            </w:pPr>
            <w:r>
              <w:rPr>
                <w:rFonts w:ascii="宋体" w:hAnsi="宋体" w:cs="宋体" w:eastAsia="宋体" w:hint="default"/>
                <w:sz w:val="21"/>
                <w:szCs w:val="21"/>
              </w:rPr>
              <w:t>协议 价</w:t>
            </w:r>
          </w:p>
        </w:tc>
        <w:tc>
          <w:tcPr>
            <w:tcW w:w="442"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310" w:right="0"/>
              <w:jc w:val="left"/>
              <w:rPr>
                <w:rFonts w:ascii="宋体" w:hAnsi="宋体" w:cs="宋体" w:eastAsia="宋体" w:hint="default"/>
                <w:sz w:val="21"/>
                <w:szCs w:val="21"/>
              </w:rPr>
            </w:pPr>
            <w:r>
              <w:rPr>
                <w:rFonts w:ascii="宋体"/>
                <w:sz w:val="21"/>
              </w:rPr>
              <w:t>25,000.00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sz w:val="21"/>
              </w:rPr>
              <w:t>0.00</w:t>
            </w:r>
          </w:p>
        </w:tc>
        <w:tc>
          <w:tcPr>
            <w:tcW w:w="70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923" w:type="dxa"/>
            <w:tcBorders>
              <w:top w:val="single" w:sz="6" w:space="0" w:color="000000"/>
              <w:left w:val="single" w:sz="6" w:space="0" w:color="000000"/>
              <w:bottom w:val="single" w:sz="6" w:space="0" w:color="000000"/>
              <w:right w:val="single" w:sz="6" w:space="0" w:color="000000"/>
            </w:tcBorders>
          </w:tcPr>
          <w:p>
            <w:pPr/>
          </w:p>
        </w:tc>
      </w:tr>
      <w:tr>
        <w:trPr>
          <w:trHeight w:val="932"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44"/>
              <w:ind w:left="180" w:right="179"/>
              <w:jc w:val="both"/>
              <w:rPr>
                <w:rFonts w:ascii="宋体" w:hAnsi="宋体" w:cs="宋体" w:eastAsia="宋体" w:hint="default"/>
                <w:sz w:val="21"/>
                <w:szCs w:val="21"/>
              </w:rPr>
            </w:pPr>
            <w:r>
              <w:rPr>
                <w:rFonts w:ascii="宋体" w:hAnsi="宋体" w:cs="宋体" w:eastAsia="宋体" w:hint="default"/>
                <w:sz w:val="21"/>
                <w:szCs w:val="21"/>
              </w:rPr>
              <w:t>辽宁新天 数字科技 有限公司</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9"/>
              <w:ind w:left="311" w:right="100" w:hanging="210"/>
              <w:jc w:val="left"/>
              <w:rPr>
                <w:rFonts w:ascii="宋体" w:hAnsi="宋体" w:cs="宋体" w:eastAsia="宋体" w:hint="default"/>
                <w:sz w:val="21"/>
                <w:szCs w:val="21"/>
              </w:rPr>
            </w:pPr>
            <w:r>
              <w:rPr>
                <w:rFonts w:ascii="宋体" w:hAnsi="宋体" w:cs="宋体" w:eastAsia="宋体" w:hint="default"/>
                <w:sz w:val="21"/>
                <w:szCs w:val="21"/>
              </w:rPr>
              <w:t>子公司之联 营企业</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9"/>
              <w:ind w:left="137" w:right="134"/>
              <w:jc w:val="left"/>
              <w:rPr>
                <w:rFonts w:ascii="宋体" w:hAnsi="宋体" w:cs="宋体" w:eastAsia="宋体" w:hint="default"/>
                <w:sz w:val="21"/>
                <w:szCs w:val="21"/>
              </w:rPr>
            </w:pPr>
            <w:r>
              <w:rPr>
                <w:rFonts w:ascii="宋体" w:hAnsi="宋体" w:cs="宋体" w:eastAsia="宋体" w:hint="default"/>
                <w:sz w:val="21"/>
                <w:szCs w:val="21"/>
              </w:rPr>
              <w:t>提供 劳务</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9"/>
              <w:ind w:left="243" w:right="138" w:hanging="106"/>
              <w:jc w:val="left"/>
              <w:rPr>
                <w:rFonts w:ascii="宋体" w:hAnsi="宋体" w:cs="宋体" w:eastAsia="宋体" w:hint="default"/>
                <w:sz w:val="21"/>
                <w:szCs w:val="21"/>
              </w:rPr>
            </w:pPr>
            <w:r>
              <w:rPr>
                <w:rFonts w:ascii="宋体" w:hAnsi="宋体" w:cs="宋体" w:eastAsia="宋体" w:hint="default"/>
                <w:sz w:val="21"/>
                <w:szCs w:val="21"/>
              </w:rPr>
              <w:t>软件开发 与服务</w:t>
            </w:r>
          </w:p>
        </w:tc>
        <w:tc>
          <w:tcPr>
            <w:tcW w:w="78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9"/>
              <w:ind w:left="279" w:right="173" w:hanging="106"/>
              <w:jc w:val="left"/>
              <w:rPr>
                <w:rFonts w:ascii="宋体" w:hAnsi="宋体" w:cs="宋体" w:eastAsia="宋体" w:hint="default"/>
                <w:sz w:val="21"/>
                <w:szCs w:val="21"/>
              </w:rPr>
            </w:pPr>
            <w:r>
              <w:rPr>
                <w:rFonts w:ascii="宋体" w:hAnsi="宋体" w:cs="宋体" w:eastAsia="宋体" w:hint="default"/>
                <w:sz w:val="21"/>
                <w:szCs w:val="21"/>
              </w:rPr>
              <w:t>协议 价</w:t>
            </w:r>
          </w:p>
        </w:tc>
        <w:tc>
          <w:tcPr>
            <w:tcW w:w="442"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257" w:right="0"/>
              <w:jc w:val="left"/>
              <w:rPr>
                <w:rFonts w:ascii="宋体" w:hAnsi="宋体" w:cs="宋体" w:eastAsia="宋体" w:hint="default"/>
                <w:sz w:val="21"/>
                <w:szCs w:val="21"/>
              </w:rPr>
            </w:pPr>
            <w:r>
              <w:rPr>
                <w:rFonts w:ascii="宋体"/>
                <w:sz w:val="21"/>
              </w:rPr>
              <w:t>310,000.00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sz w:val="21"/>
              </w:rPr>
              <w:t>0.04</w:t>
            </w:r>
          </w:p>
        </w:tc>
        <w:tc>
          <w:tcPr>
            <w:tcW w:w="70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923" w:type="dxa"/>
            <w:tcBorders>
              <w:top w:val="single" w:sz="6" w:space="0" w:color="000000"/>
              <w:left w:val="single" w:sz="6" w:space="0" w:color="000000"/>
              <w:bottom w:val="single" w:sz="6" w:space="0" w:color="000000"/>
              <w:right w:val="single" w:sz="6" w:space="0" w:color="000000"/>
            </w:tcBorders>
          </w:tcPr>
          <w:p>
            <w:pPr/>
          </w:p>
        </w:tc>
      </w:tr>
      <w:tr>
        <w:trPr>
          <w:trHeight w:val="1205"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8"/>
              <w:ind w:left="180" w:right="179"/>
              <w:jc w:val="center"/>
              <w:rPr>
                <w:rFonts w:ascii="宋体" w:hAnsi="宋体" w:cs="宋体" w:eastAsia="宋体" w:hint="default"/>
                <w:sz w:val="21"/>
                <w:szCs w:val="21"/>
              </w:rPr>
            </w:pPr>
            <w:r>
              <w:rPr>
                <w:rFonts w:ascii="宋体" w:hAnsi="宋体" w:cs="宋体" w:eastAsia="宋体" w:hint="default"/>
                <w:sz w:val="21"/>
                <w:szCs w:val="21"/>
              </w:rPr>
              <w:t>浙江浙大 网新置地 管理有限 公司</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联营企业</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72" w:lineRule="exact"/>
              <w:ind w:left="138" w:right="134"/>
              <w:jc w:val="left"/>
              <w:rPr>
                <w:rFonts w:ascii="宋体" w:hAnsi="宋体" w:cs="宋体" w:eastAsia="宋体" w:hint="default"/>
                <w:sz w:val="21"/>
                <w:szCs w:val="21"/>
              </w:rPr>
            </w:pPr>
            <w:r>
              <w:rPr>
                <w:rFonts w:ascii="宋体" w:hAnsi="宋体" w:cs="宋体" w:eastAsia="宋体" w:hint="default"/>
                <w:sz w:val="21"/>
                <w:szCs w:val="21"/>
              </w:rPr>
              <w:t>提供 劳务</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72" w:lineRule="exact"/>
              <w:ind w:left="243" w:right="138" w:hanging="106"/>
              <w:jc w:val="left"/>
              <w:rPr>
                <w:rFonts w:ascii="宋体" w:hAnsi="宋体" w:cs="宋体" w:eastAsia="宋体" w:hint="default"/>
                <w:sz w:val="21"/>
                <w:szCs w:val="21"/>
              </w:rPr>
            </w:pPr>
            <w:r>
              <w:rPr>
                <w:rFonts w:ascii="宋体" w:hAnsi="宋体" w:cs="宋体" w:eastAsia="宋体" w:hint="default"/>
                <w:sz w:val="21"/>
                <w:szCs w:val="21"/>
              </w:rPr>
              <w:t>软件开发 与服务</w:t>
            </w:r>
          </w:p>
        </w:tc>
        <w:tc>
          <w:tcPr>
            <w:tcW w:w="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72" w:lineRule="exact"/>
              <w:ind w:left="279" w:right="173" w:hanging="106"/>
              <w:jc w:val="left"/>
              <w:rPr>
                <w:rFonts w:ascii="宋体" w:hAnsi="宋体" w:cs="宋体" w:eastAsia="宋体" w:hint="default"/>
                <w:sz w:val="21"/>
                <w:szCs w:val="21"/>
              </w:rPr>
            </w:pPr>
            <w:r>
              <w:rPr>
                <w:rFonts w:ascii="宋体" w:hAnsi="宋体" w:cs="宋体" w:eastAsia="宋体" w:hint="default"/>
                <w:sz w:val="21"/>
                <w:szCs w:val="21"/>
              </w:rPr>
              <w:t>协议 价</w:t>
            </w:r>
          </w:p>
        </w:tc>
        <w:tc>
          <w:tcPr>
            <w:tcW w:w="442"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362" w:right="0"/>
              <w:jc w:val="left"/>
              <w:rPr>
                <w:rFonts w:ascii="宋体" w:hAnsi="宋体" w:cs="宋体" w:eastAsia="宋体" w:hint="default"/>
                <w:sz w:val="21"/>
                <w:szCs w:val="21"/>
              </w:rPr>
            </w:pPr>
            <w:r>
              <w:rPr>
                <w:rFonts w:ascii="宋体"/>
                <w:sz w:val="21"/>
              </w:rPr>
              <w:t>5,290.60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sz w:val="21"/>
              </w:rPr>
              <w:t>0.00</w:t>
            </w:r>
          </w:p>
        </w:tc>
        <w:tc>
          <w:tcPr>
            <w:tcW w:w="70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923" w:type="dxa"/>
            <w:tcBorders>
              <w:top w:val="single" w:sz="6" w:space="0" w:color="000000"/>
              <w:left w:val="single" w:sz="6" w:space="0" w:color="000000"/>
              <w:bottom w:val="single" w:sz="6" w:space="0" w:color="000000"/>
              <w:right w:val="single" w:sz="6" w:space="0" w:color="000000"/>
            </w:tcBorders>
          </w:tcPr>
          <w:p>
            <w:pPr/>
          </w:p>
        </w:tc>
      </w:tr>
      <w:tr>
        <w:trPr>
          <w:trHeight w:val="931"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8"/>
              <w:ind w:left="180" w:right="179"/>
              <w:jc w:val="both"/>
              <w:rPr>
                <w:rFonts w:ascii="宋体" w:hAnsi="宋体" w:cs="宋体" w:eastAsia="宋体" w:hint="default"/>
                <w:sz w:val="21"/>
                <w:szCs w:val="21"/>
              </w:rPr>
            </w:pPr>
            <w:r>
              <w:rPr>
                <w:rFonts w:ascii="宋体" w:hAnsi="宋体" w:cs="宋体" w:eastAsia="宋体" w:hint="default"/>
                <w:sz w:val="21"/>
                <w:szCs w:val="21"/>
              </w:rPr>
              <w:t>思创数码 科技股份 有限公司</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9"/>
              <w:ind w:left="311" w:right="100" w:hanging="210"/>
              <w:jc w:val="left"/>
              <w:rPr>
                <w:rFonts w:ascii="宋体" w:hAnsi="宋体" w:cs="宋体" w:eastAsia="宋体" w:hint="default"/>
                <w:sz w:val="21"/>
                <w:szCs w:val="21"/>
              </w:rPr>
            </w:pPr>
            <w:r>
              <w:rPr>
                <w:rFonts w:ascii="宋体" w:hAnsi="宋体" w:cs="宋体" w:eastAsia="宋体" w:hint="default"/>
                <w:sz w:val="21"/>
                <w:szCs w:val="21"/>
              </w:rPr>
              <w:t>子公司之联 营企业</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9"/>
              <w:ind w:left="137" w:right="134"/>
              <w:jc w:val="left"/>
              <w:rPr>
                <w:rFonts w:ascii="宋体" w:hAnsi="宋体" w:cs="宋体" w:eastAsia="宋体" w:hint="default"/>
                <w:sz w:val="21"/>
                <w:szCs w:val="21"/>
              </w:rPr>
            </w:pPr>
            <w:r>
              <w:rPr>
                <w:rFonts w:ascii="宋体" w:hAnsi="宋体" w:cs="宋体" w:eastAsia="宋体" w:hint="default"/>
                <w:sz w:val="21"/>
                <w:szCs w:val="21"/>
              </w:rPr>
              <w:t>销售 商品</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9"/>
              <w:ind w:left="243" w:right="138" w:hanging="106"/>
              <w:jc w:val="left"/>
              <w:rPr>
                <w:rFonts w:ascii="宋体" w:hAnsi="宋体" w:cs="宋体" w:eastAsia="宋体" w:hint="default"/>
                <w:sz w:val="21"/>
                <w:szCs w:val="21"/>
              </w:rPr>
            </w:pPr>
            <w:r>
              <w:rPr>
                <w:rFonts w:ascii="宋体" w:hAnsi="宋体" w:cs="宋体" w:eastAsia="宋体" w:hint="default"/>
                <w:sz w:val="21"/>
                <w:szCs w:val="21"/>
              </w:rPr>
              <w:t>网络设备 与终端</w:t>
            </w:r>
          </w:p>
        </w:tc>
        <w:tc>
          <w:tcPr>
            <w:tcW w:w="78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9"/>
              <w:ind w:left="279" w:right="173" w:hanging="106"/>
              <w:jc w:val="left"/>
              <w:rPr>
                <w:rFonts w:ascii="宋体" w:hAnsi="宋体" w:cs="宋体" w:eastAsia="宋体" w:hint="default"/>
                <w:sz w:val="21"/>
                <w:szCs w:val="21"/>
              </w:rPr>
            </w:pPr>
            <w:r>
              <w:rPr>
                <w:rFonts w:ascii="宋体" w:hAnsi="宋体" w:cs="宋体" w:eastAsia="宋体" w:hint="default"/>
                <w:sz w:val="21"/>
                <w:szCs w:val="21"/>
              </w:rPr>
              <w:t>协议 价</w:t>
            </w:r>
          </w:p>
        </w:tc>
        <w:tc>
          <w:tcPr>
            <w:tcW w:w="442"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257" w:right="0"/>
              <w:jc w:val="left"/>
              <w:rPr>
                <w:rFonts w:ascii="宋体" w:hAnsi="宋体" w:cs="宋体" w:eastAsia="宋体" w:hint="default"/>
                <w:sz w:val="21"/>
                <w:szCs w:val="21"/>
              </w:rPr>
            </w:pPr>
            <w:r>
              <w:rPr>
                <w:rFonts w:ascii="宋体"/>
                <w:sz w:val="21"/>
              </w:rPr>
              <w:t>192,076.92</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sz w:val="21"/>
              </w:rPr>
              <w:t>0.00</w:t>
            </w:r>
          </w:p>
        </w:tc>
        <w:tc>
          <w:tcPr>
            <w:tcW w:w="70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923" w:type="dxa"/>
            <w:tcBorders>
              <w:top w:val="single" w:sz="6" w:space="0" w:color="000000"/>
              <w:left w:val="single" w:sz="6" w:space="0" w:color="000000"/>
              <w:bottom w:val="single" w:sz="6" w:space="0" w:color="000000"/>
              <w:right w:val="single" w:sz="6" w:space="0" w:color="000000"/>
            </w:tcBorders>
          </w:tcPr>
          <w:p>
            <w:pPr/>
          </w:p>
        </w:tc>
      </w:tr>
      <w:tr>
        <w:trPr>
          <w:trHeight w:val="932"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44"/>
              <w:ind w:left="180" w:right="179"/>
              <w:jc w:val="both"/>
              <w:rPr>
                <w:rFonts w:ascii="宋体" w:hAnsi="宋体" w:cs="宋体" w:eastAsia="宋体" w:hint="default"/>
                <w:sz w:val="21"/>
                <w:szCs w:val="21"/>
              </w:rPr>
            </w:pPr>
            <w:r>
              <w:rPr>
                <w:rFonts w:ascii="宋体" w:hAnsi="宋体" w:cs="宋体" w:eastAsia="宋体" w:hint="default"/>
                <w:sz w:val="21"/>
                <w:szCs w:val="21"/>
              </w:rPr>
              <w:t>思创数码 科技股份 有限公司</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9"/>
              <w:ind w:left="311" w:right="100" w:hanging="210"/>
              <w:jc w:val="left"/>
              <w:rPr>
                <w:rFonts w:ascii="宋体" w:hAnsi="宋体" w:cs="宋体" w:eastAsia="宋体" w:hint="default"/>
                <w:sz w:val="21"/>
                <w:szCs w:val="21"/>
              </w:rPr>
            </w:pPr>
            <w:r>
              <w:rPr>
                <w:rFonts w:ascii="宋体" w:hAnsi="宋体" w:cs="宋体" w:eastAsia="宋体" w:hint="default"/>
                <w:sz w:val="21"/>
                <w:szCs w:val="21"/>
              </w:rPr>
              <w:t>子公司之联 营企业</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9"/>
              <w:ind w:left="137" w:right="134"/>
              <w:jc w:val="left"/>
              <w:rPr>
                <w:rFonts w:ascii="宋体" w:hAnsi="宋体" w:cs="宋体" w:eastAsia="宋体" w:hint="default"/>
                <w:sz w:val="21"/>
                <w:szCs w:val="21"/>
              </w:rPr>
            </w:pPr>
            <w:r>
              <w:rPr>
                <w:rFonts w:ascii="宋体" w:hAnsi="宋体" w:cs="宋体" w:eastAsia="宋体" w:hint="default"/>
                <w:sz w:val="21"/>
                <w:szCs w:val="21"/>
              </w:rPr>
              <w:t>购买 商品</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9"/>
              <w:ind w:left="243" w:right="138" w:hanging="106"/>
              <w:jc w:val="left"/>
              <w:rPr>
                <w:rFonts w:ascii="宋体" w:hAnsi="宋体" w:cs="宋体" w:eastAsia="宋体" w:hint="default"/>
                <w:sz w:val="21"/>
                <w:szCs w:val="21"/>
              </w:rPr>
            </w:pPr>
            <w:r>
              <w:rPr>
                <w:rFonts w:ascii="宋体" w:hAnsi="宋体" w:cs="宋体" w:eastAsia="宋体" w:hint="default"/>
                <w:sz w:val="21"/>
                <w:szCs w:val="21"/>
              </w:rPr>
              <w:t>网络设备 与终端</w:t>
            </w:r>
          </w:p>
        </w:tc>
        <w:tc>
          <w:tcPr>
            <w:tcW w:w="78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9"/>
              <w:ind w:left="279" w:right="173" w:hanging="106"/>
              <w:jc w:val="left"/>
              <w:rPr>
                <w:rFonts w:ascii="宋体" w:hAnsi="宋体" w:cs="宋体" w:eastAsia="宋体" w:hint="default"/>
                <w:sz w:val="21"/>
                <w:szCs w:val="21"/>
              </w:rPr>
            </w:pPr>
            <w:r>
              <w:rPr>
                <w:rFonts w:ascii="宋体" w:hAnsi="宋体" w:cs="宋体" w:eastAsia="宋体" w:hint="default"/>
                <w:sz w:val="21"/>
                <w:szCs w:val="21"/>
              </w:rPr>
              <w:t>协议 价</w:t>
            </w:r>
          </w:p>
        </w:tc>
        <w:tc>
          <w:tcPr>
            <w:tcW w:w="442"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257" w:right="0"/>
              <w:jc w:val="left"/>
              <w:rPr>
                <w:rFonts w:ascii="宋体" w:hAnsi="宋体" w:cs="宋体" w:eastAsia="宋体" w:hint="default"/>
                <w:sz w:val="21"/>
                <w:szCs w:val="21"/>
              </w:rPr>
            </w:pPr>
            <w:r>
              <w:rPr>
                <w:rFonts w:ascii="宋体"/>
                <w:sz w:val="21"/>
              </w:rPr>
              <w:t>221,639.32</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sz w:val="21"/>
              </w:rPr>
              <w:t>0.00</w:t>
            </w:r>
          </w:p>
        </w:tc>
        <w:tc>
          <w:tcPr>
            <w:tcW w:w="70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923" w:type="dxa"/>
            <w:tcBorders>
              <w:top w:val="single" w:sz="6" w:space="0" w:color="000000"/>
              <w:left w:val="single" w:sz="6" w:space="0" w:color="000000"/>
              <w:bottom w:val="single" w:sz="6" w:space="0" w:color="000000"/>
              <w:right w:val="single" w:sz="6" w:space="0" w:color="000000"/>
            </w:tcBorders>
          </w:tcPr>
          <w:p>
            <w:pPr/>
          </w:p>
        </w:tc>
      </w:tr>
      <w:tr>
        <w:trPr>
          <w:trHeight w:val="932"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44"/>
              <w:ind w:left="180" w:right="179"/>
              <w:jc w:val="both"/>
              <w:rPr>
                <w:rFonts w:ascii="宋体" w:hAnsi="宋体" w:cs="宋体" w:eastAsia="宋体" w:hint="default"/>
                <w:sz w:val="21"/>
                <w:szCs w:val="21"/>
              </w:rPr>
            </w:pPr>
            <w:r>
              <w:rPr>
                <w:rFonts w:ascii="宋体" w:hAnsi="宋体" w:cs="宋体" w:eastAsia="宋体" w:hint="default"/>
                <w:sz w:val="21"/>
                <w:szCs w:val="21"/>
              </w:rPr>
              <w:t>浙江网新 实业发展 有限公司</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参股企业</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9"/>
              <w:ind w:left="138" w:right="134"/>
              <w:jc w:val="left"/>
              <w:rPr>
                <w:rFonts w:ascii="宋体" w:hAnsi="宋体" w:cs="宋体" w:eastAsia="宋体" w:hint="default"/>
                <w:sz w:val="21"/>
                <w:szCs w:val="21"/>
              </w:rPr>
            </w:pPr>
            <w:r>
              <w:rPr>
                <w:rFonts w:ascii="宋体" w:hAnsi="宋体" w:cs="宋体" w:eastAsia="宋体" w:hint="default"/>
                <w:sz w:val="21"/>
                <w:szCs w:val="21"/>
              </w:rPr>
              <w:t>销售 商品</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9"/>
              <w:ind w:left="243" w:right="138" w:hanging="106"/>
              <w:jc w:val="left"/>
              <w:rPr>
                <w:rFonts w:ascii="宋体" w:hAnsi="宋体" w:cs="宋体" w:eastAsia="宋体" w:hint="default"/>
                <w:sz w:val="21"/>
                <w:szCs w:val="21"/>
              </w:rPr>
            </w:pPr>
            <w:r>
              <w:rPr>
                <w:rFonts w:ascii="宋体" w:hAnsi="宋体" w:cs="宋体" w:eastAsia="宋体" w:hint="default"/>
                <w:sz w:val="21"/>
                <w:szCs w:val="21"/>
              </w:rPr>
              <w:t>网络设备 与终端</w:t>
            </w:r>
          </w:p>
        </w:tc>
        <w:tc>
          <w:tcPr>
            <w:tcW w:w="78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9"/>
              <w:ind w:left="279" w:right="173" w:hanging="106"/>
              <w:jc w:val="left"/>
              <w:rPr>
                <w:rFonts w:ascii="宋体" w:hAnsi="宋体" w:cs="宋体" w:eastAsia="宋体" w:hint="default"/>
                <w:sz w:val="21"/>
                <w:szCs w:val="21"/>
              </w:rPr>
            </w:pPr>
            <w:r>
              <w:rPr>
                <w:rFonts w:ascii="宋体" w:hAnsi="宋体" w:cs="宋体" w:eastAsia="宋体" w:hint="default"/>
                <w:sz w:val="21"/>
                <w:szCs w:val="21"/>
              </w:rPr>
              <w:t>协议 价</w:t>
            </w:r>
          </w:p>
        </w:tc>
        <w:tc>
          <w:tcPr>
            <w:tcW w:w="442"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310" w:right="0"/>
              <w:jc w:val="left"/>
              <w:rPr>
                <w:rFonts w:ascii="宋体" w:hAnsi="宋体" w:cs="宋体" w:eastAsia="宋体" w:hint="default"/>
                <w:sz w:val="21"/>
                <w:szCs w:val="21"/>
              </w:rPr>
            </w:pPr>
            <w:r>
              <w:rPr>
                <w:rFonts w:ascii="宋体"/>
                <w:sz w:val="21"/>
              </w:rPr>
              <w:t>10,393.16</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sz w:val="21"/>
              </w:rPr>
              <w:t>0.00</w:t>
            </w:r>
          </w:p>
        </w:tc>
        <w:tc>
          <w:tcPr>
            <w:tcW w:w="70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923" w:type="dxa"/>
            <w:tcBorders>
              <w:top w:val="single" w:sz="6" w:space="0" w:color="000000"/>
              <w:left w:val="single" w:sz="6" w:space="0" w:color="000000"/>
              <w:bottom w:val="single" w:sz="6" w:space="0" w:color="000000"/>
              <w:right w:val="single" w:sz="6" w:space="0" w:color="000000"/>
            </w:tcBorders>
          </w:tcPr>
          <w:p>
            <w:pPr/>
          </w:p>
        </w:tc>
      </w:tr>
      <w:tr>
        <w:trPr>
          <w:trHeight w:val="931"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8"/>
              <w:ind w:left="180" w:right="179"/>
              <w:jc w:val="both"/>
              <w:rPr>
                <w:rFonts w:ascii="宋体" w:hAnsi="宋体" w:cs="宋体" w:eastAsia="宋体" w:hint="default"/>
                <w:sz w:val="21"/>
                <w:szCs w:val="21"/>
              </w:rPr>
            </w:pPr>
            <w:r>
              <w:rPr>
                <w:rFonts w:ascii="宋体" w:hAnsi="宋体" w:cs="宋体" w:eastAsia="宋体" w:hint="default"/>
                <w:sz w:val="21"/>
                <w:szCs w:val="21"/>
              </w:rPr>
              <w:t>浙江网新 实业发展 有限公司</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参股企业</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9"/>
              <w:ind w:left="138" w:right="134"/>
              <w:jc w:val="left"/>
              <w:rPr>
                <w:rFonts w:ascii="宋体" w:hAnsi="宋体" w:cs="宋体" w:eastAsia="宋体" w:hint="default"/>
                <w:sz w:val="21"/>
                <w:szCs w:val="21"/>
              </w:rPr>
            </w:pPr>
            <w:r>
              <w:rPr>
                <w:rFonts w:ascii="宋体" w:hAnsi="宋体" w:cs="宋体" w:eastAsia="宋体" w:hint="default"/>
                <w:sz w:val="21"/>
                <w:szCs w:val="21"/>
              </w:rPr>
              <w:t>提供 劳务</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9"/>
              <w:ind w:left="243" w:right="138" w:hanging="106"/>
              <w:jc w:val="left"/>
              <w:rPr>
                <w:rFonts w:ascii="宋体" w:hAnsi="宋体" w:cs="宋体" w:eastAsia="宋体" w:hint="default"/>
                <w:sz w:val="21"/>
                <w:szCs w:val="21"/>
              </w:rPr>
            </w:pPr>
            <w:r>
              <w:rPr>
                <w:rFonts w:ascii="宋体" w:hAnsi="宋体" w:cs="宋体" w:eastAsia="宋体" w:hint="default"/>
                <w:sz w:val="21"/>
                <w:szCs w:val="21"/>
              </w:rPr>
              <w:t>软件开发 与服务</w:t>
            </w:r>
          </w:p>
        </w:tc>
        <w:tc>
          <w:tcPr>
            <w:tcW w:w="78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9"/>
              <w:ind w:left="279" w:right="173" w:hanging="106"/>
              <w:jc w:val="left"/>
              <w:rPr>
                <w:rFonts w:ascii="宋体" w:hAnsi="宋体" w:cs="宋体" w:eastAsia="宋体" w:hint="default"/>
                <w:sz w:val="21"/>
                <w:szCs w:val="21"/>
              </w:rPr>
            </w:pPr>
            <w:r>
              <w:rPr>
                <w:rFonts w:ascii="宋体" w:hAnsi="宋体" w:cs="宋体" w:eastAsia="宋体" w:hint="default"/>
                <w:sz w:val="21"/>
                <w:szCs w:val="21"/>
              </w:rPr>
              <w:t>协议 价</w:t>
            </w:r>
          </w:p>
        </w:tc>
        <w:tc>
          <w:tcPr>
            <w:tcW w:w="442"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362" w:right="0"/>
              <w:jc w:val="left"/>
              <w:rPr>
                <w:rFonts w:ascii="宋体" w:hAnsi="宋体" w:cs="宋体" w:eastAsia="宋体" w:hint="default"/>
                <w:sz w:val="21"/>
                <w:szCs w:val="21"/>
              </w:rPr>
            </w:pPr>
            <w:r>
              <w:rPr>
                <w:rFonts w:ascii="宋体"/>
                <w:sz w:val="21"/>
              </w:rPr>
              <w:t>6,000.00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sz w:val="21"/>
              </w:rPr>
              <w:t>0.00</w:t>
            </w:r>
          </w:p>
        </w:tc>
        <w:tc>
          <w:tcPr>
            <w:tcW w:w="70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923" w:type="dxa"/>
            <w:tcBorders>
              <w:top w:val="single" w:sz="6" w:space="0" w:color="000000"/>
              <w:left w:val="single" w:sz="6" w:space="0" w:color="000000"/>
              <w:bottom w:val="single" w:sz="6" w:space="0" w:color="000000"/>
              <w:right w:val="single" w:sz="6" w:space="0" w:color="000000"/>
            </w:tcBorders>
          </w:tcPr>
          <w:p>
            <w:pPr/>
          </w:p>
        </w:tc>
      </w:tr>
      <w:tr>
        <w:trPr>
          <w:trHeight w:val="1477"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44"/>
              <w:ind w:left="180" w:right="179"/>
              <w:jc w:val="center"/>
              <w:rPr>
                <w:rFonts w:ascii="宋体" w:hAnsi="宋体" w:cs="宋体" w:eastAsia="宋体" w:hint="default"/>
                <w:sz w:val="21"/>
                <w:szCs w:val="21"/>
              </w:rPr>
            </w:pPr>
            <w:r>
              <w:rPr>
                <w:rFonts w:ascii="宋体" w:hAnsi="宋体" w:cs="宋体" w:eastAsia="宋体" w:hint="default"/>
                <w:sz w:val="21"/>
                <w:szCs w:val="21"/>
              </w:rPr>
              <w:t>浙江浙大 网新众合 轨道交通 工程有限 公司</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72" w:lineRule="exact"/>
              <w:ind w:left="311" w:right="100" w:hanging="210"/>
              <w:jc w:val="left"/>
              <w:rPr>
                <w:rFonts w:ascii="宋体" w:hAnsi="宋体" w:cs="宋体" w:eastAsia="宋体" w:hint="default"/>
                <w:sz w:val="21"/>
                <w:szCs w:val="21"/>
              </w:rPr>
            </w:pPr>
            <w:r>
              <w:rPr>
                <w:rFonts w:ascii="宋体" w:hAnsi="宋体" w:cs="宋体" w:eastAsia="宋体" w:hint="default"/>
                <w:sz w:val="21"/>
                <w:szCs w:val="21"/>
              </w:rPr>
              <w:t>联营企业之 子公司</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72" w:lineRule="exact"/>
              <w:ind w:left="137" w:right="134"/>
              <w:jc w:val="left"/>
              <w:rPr>
                <w:rFonts w:ascii="宋体" w:hAnsi="宋体" w:cs="宋体" w:eastAsia="宋体" w:hint="default"/>
                <w:sz w:val="21"/>
                <w:szCs w:val="21"/>
              </w:rPr>
            </w:pPr>
            <w:r>
              <w:rPr>
                <w:rFonts w:ascii="宋体" w:hAnsi="宋体" w:cs="宋体" w:eastAsia="宋体" w:hint="default"/>
                <w:sz w:val="21"/>
                <w:szCs w:val="21"/>
              </w:rPr>
              <w:t>销售 商品</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72" w:lineRule="exact"/>
              <w:ind w:left="243" w:right="138" w:hanging="106"/>
              <w:jc w:val="left"/>
              <w:rPr>
                <w:rFonts w:ascii="宋体" w:hAnsi="宋体" w:cs="宋体" w:eastAsia="宋体" w:hint="default"/>
                <w:sz w:val="21"/>
                <w:szCs w:val="21"/>
              </w:rPr>
            </w:pPr>
            <w:r>
              <w:rPr>
                <w:rFonts w:ascii="宋体" w:hAnsi="宋体" w:cs="宋体" w:eastAsia="宋体" w:hint="default"/>
                <w:sz w:val="21"/>
                <w:szCs w:val="21"/>
              </w:rPr>
              <w:t>网络设备 与终端</w:t>
            </w:r>
          </w:p>
        </w:tc>
        <w:tc>
          <w:tcPr>
            <w:tcW w:w="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72" w:lineRule="exact"/>
              <w:ind w:left="279" w:right="173" w:hanging="106"/>
              <w:jc w:val="left"/>
              <w:rPr>
                <w:rFonts w:ascii="宋体" w:hAnsi="宋体" w:cs="宋体" w:eastAsia="宋体" w:hint="default"/>
                <w:sz w:val="21"/>
                <w:szCs w:val="21"/>
              </w:rPr>
            </w:pPr>
            <w:r>
              <w:rPr>
                <w:rFonts w:ascii="宋体" w:hAnsi="宋体" w:cs="宋体" w:eastAsia="宋体" w:hint="default"/>
                <w:sz w:val="21"/>
                <w:szCs w:val="21"/>
              </w:rPr>
              <w:t>协议 价</w:t>
            </w:r>
          </w:p>
        </w:tc>
        <w:tc>
          <w:tcPr>
            <w:tcW w:w="442"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left="257" w:right="0"/>
              <w:jc w:val="left"/>
              <w:rPr>
                <w:rFonts w:ascii="宋体" w:hAnsi="宋体" w:cs="宋体" w:eastAsia="宋体" w:hint="default"/>
                <w:sz w:val="21"/>
                <w:szCs w:val="21"/>
              </w:rPr>
            </w:pPr>
            <w:r>
              <w:rPr>
                <w:rFonts w:ascii="宋体"/>
                <w:sz w:val="21"/>
              </w:rPr>
              <w:t>446,684.72</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sz w:val="21"/>
              </w:rPr>
              <w:t>0.01</w:t>
            </w:r>
          </w:p>
        </w:tc>
        <w:tc>
          <w:tcPr>
            <w:tcW w:w="70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923" w:type="dxa"/>
            <w:tcBorders>
              <w:top w:val="single" w:sz="6" w:space="0" w:color="000000"/>
              <w:left w:val="single" w:sz="6" w:space="0" w:color="000000"/>
              <w:bottom w:val="single" w:sz="6" w:space="0" w:color="000000"/>
              <w:right w:val="single" w:sz="6" w:space="0" w:color="000000"/>
            </w:tcBorders>
          </w:tcPr>
          <w:p>
            <w:pPr/>
          </w:p>
        </w:tc>
      </w:tr>
      <w:tr>
        <w:trPr>
          <w:trHeight w:val="611"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44"/>
              <w:ind w:left="180" w:right="179"/>
              <w:jc w:val="left"/>
              <w:rPr>
                <w:rFonts w:ascii="宋体" w:hAnsi="宋体" w:cs="宋体" w:eastAsia="宋体" w:hint="default"/>
                <w:sz w:val="21"/>
                <w:szCs w:val="21"/>
              </w:rPr>
            </w:pPr>
            <w:r>
              <w:rPr>
                <w:rFonts w:ascii="宋体" w:hAnsi="宋体" w:cs="宋体" w:eastAsia="宋体" w:hint="default"/>
                <w:sz w:val="21"/>
                <w:szCs w:val="21"/>
              </w:rPr>
              <w:t>浙江浙大 网新众合</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hAnsi="宋体" w:cs="宋体" w:eastAsia="宋体" w:hint="default"/>
                <w:sz w:val="21"/>
                <w:szCs w:val="21"/>
              </w:rPr>
              <w:t>联营企业之</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 w:right="0"/>
              <w:jc w:val="center"/>
              <w:rPr>
                <w:rFonts w:ascii="宋体" w:hAnsi="宋体" w:cs="宋体" w:eastAsia="宋体" w:hint="default"/>
                <w:sz w:val="21"/>
                <w:szCs w:val="21"/>
              </w:rPr>
            </w:pPr>
            <w:r>
              <w:rPr>
                <w:rFonts w:ascii="宋体" w:hAnsi="宋体" w:cs="宋体" w:eastAsia="宋体" w:hint="default"/>
                <w:sz w:val="21"/>
                <w:szCs w:val="21"/>
              </w:rPr>
              <w:t>销售</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0"/>
              <w:jc w:val="center"/>
              <w:rPr>
                <w:rFonts w:ascii="宋体" w:hAnsi="宋体" w:cs="宋体" w:eastAsia="宋体" w:hint="default"/>
                <w:sz w:val="21"/>
                <w:szCs w:val="21"/>
              </w:rPr>
            </w:pPr>
            <w:r>
              <w:rPr>
                <w:rFonts w:ascii="宋体" w:hAnsi="宋体" w:cs="宋体" w:eastAsia="宋体" w:hint="default"/>
                <w:sz w:val="21"/>
                <w:szCs w:val="21"/>
              </w:rPr>
              <w:t>系统集成</w:t>
            </w:r>
          </w:p>
        </w:tc>
        <w:tc>
          <w:tcPr>
            <w:tcW w:w="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宋体" w:hAnsi="宋体" w:cs="宋体" w:eastAsia="宋体" w:hint="default"/>
                <w:sz w:val="21"/>
                <w:szCs w:val="21"/>
              </w:rPr>
            </w:pPr>
            <w:r>
              <w:rPr>
                <w:rFonts w:ascii="宋体" w:hAnsi="宋体" w:cs="宋体" w:eastAsia="宋体" w:hint="default"/>
                <w:sz w:val="21"/>
                <w:szCs w:val="21"/>
              </w:rPr>
              <w:t>协议</w:t>
            </w:r>
          </w:p>
        </w:tc>
        <w:tc>
          <w:tcPr>
            <w:tcW w:w="442"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9"/>
              <w:jc w:val="right"/>
              <w:rPr>
                <w:rFonts w:ascii="宋体" w:hAnsi="宋体" w:cs="宋体" w:eastAsia="宋体" w:hint="default"/>
                <w:sz w:val="21"/>
                <w:szCs w:val="21"/>
              </w:rPr>
            </w:pPr>
            <w:r>
              <w:rPr>
                <w:rFonts w:ascii="宋体"/>
                <w:spacing w:val="-1"/>
                <w:sz w:val="21"/>
              </w:rPr>
              <w:t>11,596,211.55</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1"/>
              <w:jc w:val="center"/>
              <w:rPr>
                <w:rFonts w:ascii="宋体" w:hAnsi="宋体" w:cs="宋体" w:eastAsia="宋体" w:hint="default"/>
                <w:sz w:val="21"/>
                <w:szCs w:val="21"/>
              </w:rPr>
            </w:pPr>
            <w:r>
              <w:rPr>
                <w:rFonts w:ascii="宋体"/>
                <w:sz w:val="21"/>
              </w:rPr>
              <w:t>3.43</w:t>
            </w:r>
          </w:p>
        </w:tc>
        <w:tc>
          <w:tcPr>
            <w:tcW w:w="70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92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962" w:top="980" w:bottom="1160" w:left="780" w:right="7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3" w:type="dxa"/>
        <w:tblLayout w:type="fixed"/>
        <w:tblCellMar>
          <w:top w:w="0" w:type="dxa"/>
          <w:left w:w="0" w:type="dxa"/>
          <w:bottom w:w="0" w:type="dxa"/>
          <w:right w:w="0" w:type="dxa"/>
        </w:tblCellMar>
        <w:tblLook w:val="01E0"/>
      </w:tblPr>
      <w:tblGrid>
        <w:gridCol w:w="1216"/>
        <w:gridCol w:w="1268"/>
        <w:gridCol w:w="709"/>
        <w:gridCol w:w="1133"/>
        <w:gridCol w:w="784"/>
        <w:gridCol w:w="442"/>
        <w:gridCol w:w="1582"/>
        <w:gridCol w:w="994"/>
        <w:gridCol w:w="706"/>
        <w:gridCol w:w="427"/>
        <w:gridCol w:w="923"/>
      </w:tblGrid>
      <w:tr>
        <w:trPr>
          <w:trHeight w:val="882"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0" w:right="0"/>
              <w:jc w:val="left"/>
              <w:rPr>
                <w:rFonts w:ascii="宋体" w:hAnsi="宋体" w:cs="宋体" w:eastAsia="宋体" w:hint="default"/>
                <w:sz w:val="21"/>
                <w:szCs w:val="21"/>
              </w:rPr>
            </w:pPr>
            <w:r>
              <w:rPr>
                <w:rFonts w:ascii="宋体" w:hAnsi="宋体" w:cs="宋体" w:eastAsia="宋体" w:hint="default"/>
                <w:sz w:val="21"/>
                <w:szCs w:val="21"/>
              </w:rPr>
              <w:t>轨道交通</w:t>
            </w:r>
          </w:p>
          <w:p>
            <w:pPr>
              <w:pStyle w:val="TableParagraph"/>
              <w:spacing w:line="272" w:lineRule="exact" w:before="26"/>
              <w:ind w:left="390" w:right="179" w:hanging="210"/>
              <w:jc w:val="left"/>
              <w:rPr>
                <w:rFonts w:ascii="宋体" w:hAnsi="宋体" w:cs="宋体" w:eastAsia="宋体" w:hint="default"/>
                <w:sz w:val="21"/>
                <w:szCs w:val="21"/>
              </w:rPr>
            </w:pPr>
            <w:r>
              <w:rPr>
                <w:rFonts w:ascii="宋体" w:hAnsi="宋体" w:cs="宋体" w:eastAsia="宋体" w:hint="default"/>
                <w:sz w:val="21"/>
                <w:szCs w:val="21"/>
              </w:rPr>
              <w:t>工程有限 公司</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7" w:right="0"/>
              <w:jc w:val="left"/>
              <w:rPr>
                <w:rFonts w:ascii="宋体" w:hAnsi="宋体" w:cs="宋体" w:eastAsia="宋体" w:hint="default"/>
                <w:sz w:val="21"/>
                <w:szCs w:val="21"/>
              </w:rPr>
            </w:pPr>
            <w:r>
              <w:rPr>
                <w:rFonts w:ascii="宋体" w:hAnsi="宋体" w:cs="宋体" w:eastAsia="宋体" w:hint="default"/>
                <w:sz w:val="21"/>
                <w:szCs w:val="21"/>
              </w:rPr>
              <w:t>商品</w:t>
            </w:r>
          </w:p>
        </w:tc>
        <w:tc>
          <w:tcPr>
            <w:tcW w:w="1133" w:type="dxa"/>
            <w:tcBorders>
              <w:top w:val="single" w:sz="6" w:space="0" w:color="000000"/>
              <w:left w:val="single" w:sz="6" w:space="0" w:color="000000"/>
              <w:bottom w:val="single" w:sz="6" w:space="0" w:color="000000"/>
              <w:right w:val="single" w:sz="6" w:space="0" w:color="000000"/>
            </w:tcBorders>
          </w:tcPr>
          <w:p>
            <w:pPr/>
          </w:p>
        </w:tc>
        <w:tc>
          <w:tcPr>
            <w:tcW w:w="7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价</w:t>
            </w:r>
          </w:p>
        </w:tc>
        <w:tc>
          <w:tcPr>
            <w:tcW w:w="442"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923" w:type="dxa"/>
            <w:tcBorders>
              <w:top w:val="single" w:sz="6" w:space="0" w:color="000000"/>
              <w:left w:val="single" w:sz="6" w:space="0" w:color="000000"/>
              <w:bottom w:val="single" w:sz="6" w:space="0" w:color="000000"/>
              <w:right w:val="single" w:sz="6" w:space="0" w:color="000000"/>
            </w:tcBorders>
          </w:tcPr>
          <w:p>
            <w:pPr/>
          </w:p>
        </w:tc>
      </w:tr>
      <w:tr>
        <w:trPr>
          <w:trHeight w:val="330" w:hRule="exact"/>
        </w:trPr>
        <w:tc>
          <w:tcPr>
            <w:tcW w:w="121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6"/>
              <w:ind w:right="1"/>
              <w:jc w:val="center"/>
              <w:rPr>
                <w:rFonts w:ascii="宋体" w:hAnsi="宋体" w:cs="宋体" w:eastAsia="宋体" w:hint="default"/>
                <w:sz w:val="21"/>
                <w:szCs w:val="21"/>
              </w:rPr>
            </w:pPr>
            <w:r>
              <w:rPr>
                <w:rFonts w:ascii="宋体" w:hAnsi="宋体" w:cs="宋体" w:eastAsia="宋体" w:hint="default"/>
                <w:sz w:val="21"/>
                <w:szCs w:val="21"/>
              </w:rPr>
              <w:t>浙江浙大</w:t>
            </w:r>
          </w:p>
        </w:tc>
        <w:tc>
          <w:tcPr>
            <w:tcW w:w="1268" w:type="dxa"/>
            <w:tcBorders>
              <w:top w:val="single" w:sz="6" w:space="0" w:color="000000"/>
              <w:left w:val="single" w:sz="6" w:space="0" w:color="000000"/>
              <w:bottom w:val="nil" w:sz="6" w:space="0" w:color="auto"/>
              <w:right w:val="single" w:sz="6" w:space="0" w:color="000000"/>
            </w:tcBorders>
          </w:tcPr>
          <w:p>
            <w:pPr/>
          </w:p>
        </w:tc>
        <w:tc>
          <w:tcPr>
            <w:tcW w:w="709" w:type="dxa"/>
            <w:tcBorders>
              <w:top w:val="single" w:sz="6" w:space="0" w:color="000000"/>
              <w:left w:val="single" w:sz="6" w:space="0" w:color="000000"/>
              <w:bottom w:val="nil" w:sz="6" w:space="0" w:color="auto"/>
              <w:right w:val="single" w:sz="6" w:space="0" w:color="000000"/>
            </w:tcBorders>
          </w:tcPr>
          <w:p>
            <w:pPr/>
          </w:p>
        </w:tc>
        <w:tc>
          <w:tcPr>
            <w:tcW w:w="1133" w:type="dxa"/>
            <w:tcBorders>
              <w:top w:val="single" w:sz="6" w:space="0" w:color="000000"/>
              <w:left w:val="single" w:sz="6" w:space="0" w:color="000000"/>
              <w:bottom w:val="nil" w:sz="6" w:space="0" w:color="auto"/>
              <w:right w:val="single" w:sz="6" w:space="0" w:color="000000"/>
            </w:tcBorders>
          </w:tcPr>
          <w:p>
            <w:pPr/>
          </w:p>
        </w:tc>
        <w:tc>
          <w:tcPr>
            <w:tcW w:w="784" w:type="dxa"/>
            <w:tcBorders>
              <w:top w:val="single" w:sz="6" w:space="0" w:color="000000"/>
              <w:left w:val="single" w:sz="6" w:space="0" w:color="000000"/>
              <w:bottom w:val="nil" w:sz="6" w:space="0" w:color="auto"/>
              <w:right w:val="single" w:sz="6" w:space="0" w:color="000000"/>
            </w:tcBorders>
          </w:tcPr>
          <w:p>
            <w:pPr/>
          </w:p>
        </w:tc>
        <w:tc>
          <w:tcPr>
            <w:tcW w:w="442" w:type="dxa"/>
            <w:vMerge w:val="restart"/>
            <w:tcBorders>
              <w:top w:val="single" w:sz="6" w:space="0" w:color="000000"/>
              <w:left w:val="single" w:sz="6" w:space="0" w:color="000000"/>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994" w:type="dxa"/>
            <w:tcBorders>
              <w:top w:val="single" w:sz="6" w:space="0" w:color="000000"/>
              <w:left w:val="single" w:sz="6" w:space="0" w:color="000000"/>
              <w:bottom w:val="nil" w:sz="6" w:space="0" w:color="auto"/>
              <w:right w:val="single" w:sz="6" w:space="0" w:color="000000"/>
            </w:tcBorders>
          </w:tcPr>
          <w:p>
            <w:pPr/>
          </w:p>
        </w:tc>
        <w:tc>
          <w:tcPr>
            <w:tcW w:w="706" w:type="dxa"/>
            <w:vMerge w:val="restart"/>
            <w:tcBorders>
              <w:top w:val="single" w:sz="6" w:space="0" w:color="000000"/>
              <w:left w:val="single" w:sz="6" w:space="0" w:color="000000"/>
              <w:right w:val="single" w:sz="6" w:space="0" w:color="000000"/>
            </w:tcBorders>
          </w:tcPr>
          <w:p>
            <w:pPr/>
          </w:p>
        </w:tc>
        <w:tc>
          <w:tcPr>
            <w:tcW w:w="427" w:type="dxa"/>
            <w:vMerge w:val="restart"/>
            <w:tcBorders>
              <w:top w:val="single" w:sz="6" w:space="0" w:color="000000"/>
              <w:left w:val="single" w:sz="6" w:space="0" w:color="000000"/>
              <w:right w:val="single" w:sz="6" w:space="0" w:color="000000"/>
            </w:tcBorders>
          </w:tcPr>
          <w:p>
            <w:pPr/>
          </w:p>
        </w:tc>
        <w:tc>
          <w:tcPr>
            <w:tcW w:w="923" w:type="dxa"/>
            <w:vMerge w:val="restart"/>
            <w:tcBorders>
              <w:top w:val="single" w:sz="6" w:space="0" w:color="000000"/>
              <w:left w:val="single" w:sz="6" w:space="0" w:color="000000"/>
              <w:right w:val="single" w:sz="6" w:space="0" w:color="000000"/>
            </w:tcBorders>
          </w:tcPr>
          <w:p>
            <w:pPr/>
          </w:p>
        </w:tc>
      </w:tr>
      <w:tr>
        <w:trPr>
          <w:trHeight w:val="817" w:hRule="exact"/>
        </w:trPr>
        <w:tc>
          <w:tcPr>
            <w:tcW w:w="1216"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80" w:right="0"/>
              <w:jc w:val="left"/>
              <w:rPr>
                <w:rFonts w:ascii="宋体" w:hAnsi="宋体" w:cs="宋体" w:eastAsia="宋体" w:hint="default"/>
                <w:sz w:val="21"/>
                <w:szCs w:val="21"/>
              </w:rPr>
            </w:pPr>
            <w:r>
              <w:rPr>
                <w:rFonts w:ascii="宋体" w:hAnsi="宋体" w:cs="宋体" w:eastAsia="宋体" w:hint="default"/>
                <w:sz w:val="21"/>
                <w:szCs w:val="21"/>
              </w:rPr>
              <w:t>网新众合</w:t>
            </w:r>
          </w:p>
          <w:p>
            <w:pPr>
              <w:pStyle w:val="TableParagraph"/>
              <w:spacing w:line="272" w:lineRule="exact" w:before="26"/>
              <w:ind w:left="180" w:right="179"/>
              <w:jc w:val="left"/>
              <w:rPr>
                <w:rFonts w:ascii="宋体" w:hAnsi="宋体" w:cs="宋体" w:eastAsia="宋体" w:hint="default"/>
                <w:sz w:val="21"/>
                <w:szCs w:val="21"/>
              </w:rPr>
            </w:pPr>
            <w:r>
              <w:rPr>
                <w:rFonts w:ascii="宋体" w:hAnsi="宋体" w:cs="宋体" w:eastAsia="宋体" w:hint="default"/>
                <w:sz w:val="21"/>
                <w:szCs w:val="21"/>
              </w:rPr>
              <w:t>轨道交通 工程有限</w:t>
            </w:r>
          </w:p>
        </w:tc>
        <w:tc>
          <w:tcPr>
            <w:tcW w:w="1268"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311" w:right="100" w:hanging="210"/>
              <w:jc w:val="left"/>
              <w:rPr>
                <w:rFonts w:ascii="宋体" w:hAnsi="宋体" w:cs="宋体" w:eastAsia="宋体" w:hint="default"/>
                <w:sz w:val="21"/>
                <w:szCs w:val="21"/>
              </w:rPr>
            </w:pPr>
            <w:r>
              <w:rPr>
                <w:rFonts w:ascii="宋体" w:hAnsi="宋体" w:cs="宋体" w:eastAsia="宋体" w:hint="default"/>
                <w:sz w:val="21"/>
                <w:szCs w:val="21"/>
              </w:rPr>
              <w:t>联营企业之 子公司</w:t>
            </w:r>
          </w:p>
        </w:tc>
        <w:tc>
          <w:tcPr>
            <w:tcW w:w="709"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37" w:right="134"/>
              <w:jc w:val="left"/>
              <w:rPr>
                <w:rFonts w:ascii="宋体" w:hAnsi="宋体" w:cs="宋体" w:eastAsia="宋体" w:hint="default"/>
                <w:sz w:val="21"/>
                <w:szCs w:val="21"/>
              </w:rPr>
            </w:pPr>
            <w:r>
              <w:rPr>
                <w:rFonts w:ascii="宋体" w:hAnsi="宋体" w:cs="宋体" w:eastAsia="宋体" w:hint="default"/>
                <w:sz w:val="21"/>
                <w:szCs w:val="21"/>
              </w:rPr>
              <w:t>提供 劳务</w:t>
            </w:r>
          </w:p>
        </w:tc>
        <w:tc>
          <w:tcPr>
            <w:tcW w:w="1133"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243" w:right="138" w:hanging="106"/>
              <w:jc w:val="left"/>
              <w:rPr>
                <w:rFonts w:ascii="宋体" w:hAnsi="宋体" w:cs="宋体" w:eastAsia="宋体" w:hint="default"/>
                <w:sz w:val="21"/>
                <w:szCs w:val="21"/>
              </w:rPr>
            </w:pPr>
            <w:r>
              <w:rPr>
                <w:rFonts w:ascii="宋体" w:hAnsi="宋体" w:cs="宋体" w:eastAsia="宋体" w:hint="default"/>
                <w:sz w:val="21"/>
                <w:szCs w:val="21"/>
              </w:rPr>
              <w:t>软件开发 与服务</w:t>
            </w:r>
          </w:p>
        </w:tc>
        <w:tc>
          <w:tcPr>
            <w:tcW w:w="784"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279" w:right="173" w:hanging="106"/>
              <w:jc w:val="left"/>
              <w:rPr>
                <w:rFonts w:ascii="宋体" w:hAnsi="宋体" w:cs="宋体" w:eastAsia="宋体" w:hint="default"/>
                <w:sz w:val="21"/>
                <w:szCs w:val="21"/>
              </w:rPr>
            </w:pPr>
            <w:r>
              <w:rPr>
                <w:rFonts w:ascii="宋体" w:hAnsi="宋体" w:cs="宋体" w:eastAsia="宋体" w:hint="default"/>
                <w:sz w:val="21"/>
                <w:szCs w:val="21"/>
              </w:rPr>
              <w:t>协议 价</w:t>
            </w:r>
          </w:p>
        </w:tc>
        <w:tc>
          <w:tcPr>
            <w:tcW w:w="442"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310" w:right="0"/>
              <w:jc w:val="left"/>
              <w:rPr>
                <w:rFonts w:ascii="宋体" w:hAnsi="宋体" w:cs="宋体" w:eastAsia="宋体" w:hint="default"/>
                <w:sz w:val="21"/>
                <w:szCs w:val="21"/>
              </w:rPr>
            </w:pPr>
            <w:r>
              <w:rPr>
                <w:rFonts w:ascii="宋体"/>
                <w:sz w:val="21"/>
              </w:rPr>
              <w:t>15,000.00</w:t>
            </w:r>
          </w:p>
        </w:tc>
        <w:tc>
          <w:tcPr>
            <w:tcW w:w="994"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sz w:val="21"/>
              </w:rPr>
              <w:t>0.00</w:t>
            </w:r>
          </w:p>
        </w:tc>
        <w:tc>
          <w:tcPr>
            <w:tcW w:w="706" w:type="dxa"/>
            <w:vMerge/>
            <w:tcBorders>
              <w:left w:val="single" w:sz="6" w:space="0" w:color="000000"/>
              <w:right w:val="single" w:sz="6" w:space="0" w:color="000000"/>
            </w:tcBorders>
          </w:tcPr>
          <w:p>
            <w:pPr/>
          </w:p>
        </w:tc>
        <w:tc>
          <w:tcPr>
            <w:tcW w:w="427" w:type="dxa"/>
            <w:vMerge/>
            <w:tcBorders>
              <w:left w:val="single" w:sz="6" w:space="0" w:color="000000"/>
              <w:right w:val="single" w:sz="6" w:space="0" w:color="000000"/>
            </w:tcBorders>
          </w:tcPr>
          <w:p>
            <w:pPr/>
          </w:p>
        </w:tc>
        <w:tc>
          <w:tcPr>
            <w:tcW w:w="923" w:type="dxa"/>
            <w:vMerge/>
            <w:tcBorders>
              <w:left w:val="single" w:sz="6" w:space="0" w:color="000000"/>
              <w:right w:val="single" w:sz="6" w:space="0" w:color="000000"/>
            </w:tcBorders>
          </w:tcPr>
          <w:p>
            <w:pPr/>
          </w:p>
        </w:tc>
      </w:tr>
      <w:tr>
        <w:trPr>
          <w:trHeight w:val="331" w:hRule="exact"/>
        </w:trPr>
        <w:tc>
          <w:tcPr>
            <w:tcW w:w="121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公司</w:t>
            </w:r>
          </w:p>
        </w:tc>
        <w:tc>
          <w:tcPr>
            <w:tcW w:w="1268" w:type="dxa"/>
            <w:tcBorders>
              <w:top w:val="nil" w:sz="6" w:space="0" w:color="auto"/>
              <w:left w:val="single" w:sz="6" w:space="0" w:color="000000"/>
              <w:bottom w:val="single" w:sz="6" w:space="0" w:color="000000"/>
              <w:right w:val="single" w:sz="6" w:space="0" w:color="000000"/>
            </w:tcBorders>
          </w:tcPr>
          <w:p>
            <w:pPr/>
          </w:p>
        </w:tc>
        <w:tc>
          <w:tcPr>
            <w:tcW w:w="709" w:type="dxa"/>
            <w:tcBorders>
              <w:top w:val="nil" w:sz="6" w:space="0" w:color="auto"/>
              <w:left w:val="single" w:sz="6" w:space="0" w:color="000000"/>
              <w:bottom w:val="single" w:sz="6" w:space="0" w:color="000000"/>
              <w:right w:val="single" w:sz="6" w:space="0" w:color="000000"/>
            </w:tcBorders>
          </w:tcPr>
          <w:p>
            <w:pPr/>
          </w:p>
        </w:tc>
        <w:tc>
          <w:tcPr>
            <w:tcW w:w="1133" w:type="dxa"/>
            <w:tcBorders>
              <w:top w:val="nil" w:sz="6" w:space="0" w:color="auto"/>
              <w:left w:val="single" w:sz="6" w:space="0" w:color="000000"/>
              <w:bottom w:val="single" w:sz="6" w:space="0" w:color="000000"/>
              <w:right w:val="single" w:sz="6" w:space="0" w:color="000000"/>
            </w:tcBorders>
          </w:tcPr>
          <w:p>
            <w:pPr/>
          </w:p>
        </w:tc>
        <w:tc>
          <w:tcPr>
            <w:tcW w:w="784" w:type="dxa"/>
            <w:tcBorders>
              <w:top w:val="nil" w:sz="6" w:space="0" w:color="auto"/>
              <w:left w:val="single" w:sz="6" w:space="0" w:color="000000"/>
              <w:bottom w:val="single" w:sz="6" w:space="0" w:color="000000"/>
              <w:right w:val="single" w:sz="6" w:space="0" w:color="000000"/>
            </w:tcBorders>
          </w:tcPr>
          <w:p>
            <w:pPr/>
          </w:p>
        </w:tc>
        <w:tc>
          <w:tcPr>
            <w:tcW w:w="442" w:type="dxa"/>
            <w:vMerge/>
            <w:tcBorders>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994" w:type="dxa"/>
            <w:tcBorders>
              <w:top w:val="nil" w:sz="6" w:space="0" w:color="auto"/>
              <w:left w:val="single" w:sz="6" w:space="0" w:color="000000"/>
              <w:bottom w:val="single" w:sz="6" w:space="0" w:color="000000"/>
              <w:right w:val="single" w:sz="6" w:space="0" w:color="000000"/>
            </w:tcBorders>
          </w:tcPr>
          <w:p>
            <w:pPr/>
          </w:p>
        </w:tc>
        <w:tc>
          <w:tcPr>
            <w:tcW w:w="706" w:type="dxa"/>
            <w:vMerge/>
            <w:tcBorders>
              <w:left w:val="single" w:sz="6" w:space="0" w:color="000000"/>
              <w:bottom w:val="single" w:sz="6" w:space="0" w:color="000000"/>
              <w:right w:val="single" w:sz="6" w:space="0" w:color="000000"/>
            </w:tcBorders>
          </w:tcPr>
          <w:p>
            <w:pPr/>
          </w:p>
        </w:tc>
        <w:tc>
          <w:tcPr>
            <w:tcW w:w="427" w:type="dxa"/>
            <w:vMerge/>
            <w:tcBorders>
              <w:left w:val="single" w:sz="6" w:space="0" w:color="000000"/>
              <w:bottom w:val="single" w:sz="6" w:space="0" w:color="000000"/>
              <w:right w:val="single" w:sz="6" w:space="0" w:color="000000"/>
            </w:tcBorders>
          </w:tcPr>
          <w:p>
            <w:pPr/>
          </w:p>
        </w:tc>
        <w:tc>
          <w:tcPr>
            <w:tcW w:w="923" w:type="dxa"/>
            <w:vMerge/>
            <w:tcBorders>
              <w:left w:val="single" w:sz="6" w:space="0" w:color="000000"/>
              <w:bottom w:val="single" w:sz="6" w:space="0" w:color="000000"/>
              <w:right w:val="single" w:sz="6" w:space="0" w:color="000000"/>
            </w:tcBorders>
          </w:tcPr>
          <w:p>
            <w:pPr/>
          </w:p>
        </w:tc>
      </w:tr>
      <w:tr>
        <w:trPr>
          <w:trHeight w:val="931"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8"/>
              <w:ind w:left="180" w:right="179"/>
              <w:jc w:val="both"/>
              <w:rPr>
                <w:rFonts w:ascii="宋体" w:hAnsi="宋体" w:cs="宋体" w:eastAsia="宋体" w:hint="default"/>
                <w:sz w:val="21"/>
                <w:szCs w:val="21"/>
              </w:rPr>
            </w:pPr>
            <w:r>
              <w:rPr>
                <w:rFonts w:ascii="宋体" w:hAnsi="宋体" w:cs="宋体" w:eastAsia="宋体" w:hint="default"/>
                <w:sz w:val="21"/>
                <w:szCs w:val="21"/>
              </w:rPr>
              <w:t>浙江众合 机电股份 有限公司</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联营企业</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9"/>
              <w:ind w:left="138" w:right="134"/>
              <w:jc w:val="left"/>
              <w:rPr>
                <w:rFonts w:ascii="宋体" w:hAnsi="宋体" w:cs="宋体" w:eastAsia="宋体" w:hint="default"/>
                <w:sz w:val="21"/>
                <w:szCs w:val="21"/>
              </w:rPr>
            </w:pPr>
            <w:r>
              <w:rPr>
                <w:rFonts w:ascii="宋体" w:hAnsi="宋体" w:cs="宋体" w:eastAsia="宋体" w:hint="default"/>
                <w:sz w:val="21"/>
                <w:szCs w:val="21"/>
              </w:rPr>
              <w:t>提供 劳务</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9"/>
              <w:ind w:left="243" w:right="138" w:hanging="106"/>
              <w:jc w:val="left"/>
              <w:rPr>
                <w:rFonts w:ascii="宋体" w:hAnsi="宋体" w:cs="宋体" w:eastAsia="宋体" w:hint="default"/>
                <w:sz w:val="21"/>
                <w:szCs w:val="21"/>
              </w:rPr>
            </w:pPr>
            <w:r>
              <w:rPr>
                <w:rFonts w:ascii="宋体" w:hAnsi="宋体" w:cs="宋体" w:eastAsia="宋体" w:hint="default"/>
                <w:sz w:val="21"/>
                <w:szCs w:val="21"/>
              </w:rPr>
              <w:t>软件开发 与服务</w:t>
            </w:r>
          </w:p>
        </w:tc>
        <w:tc>
          <w:tcPr>
            <w:tcW w:w="78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9"/>
              <w:ind w:left="279" w:right="173" w:hanging="106"/>
              <w:jc w:val="left"/>
              <w:rPr>
                <w:rFonts w:ascii="宋体" w:hAnsi="宋体" w:cs="宋体" w:eastAsia="宋体" w:hint="default"/>
                <w:sz w:val="21"/>
                <w:szCs w:val="21"/>
              </w:rPr>
            </w:pPr>
            <w:r>
              <w:rPr>
                <w:rFonts w:ascii="宋体" w:hAnsi="宋体" w:cs="宋体" w:eastAsia="宋体" w:hint="default"/>
                <w:sz w:val="21"/>
                <w:szCs w:val="21"/>
              </w:rPr>
              <w:t>协议 价</w:t>
            </w:r>
          </w:p>
        </w:tc>
        <w:tc>
          <w:tcPr>
            <w:tcW w:w="442"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362" w:right="0"/>
              <w:jc w:val="left"/>
              <w:rPr>
                <w:rFonts w:ascii="宋体" w:hAnsi="宋体" w:cs="宋体" w:eastAsia="宋体" w:hint="default"/>
                <w:sz w:val="21"/>
                <w:szCs w:val="21"/>
              </w:rPr>
            </w:pPr>
            <w:r>
              <w:rPr>
                <w:rFonts w:ascii="宋体"/>
                <w:sz w:val="21"/>
              </w:rPr>
              <w:t>2,000.00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sz w:val="21"/>
              </w:rPr>
              <w:t>0.00</w:t>
            </w:r>
          </w:p>
        </w:tc>
        <w:tc>
          <w:tcPr>
            <w:tcW w:w="70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923" w:type="dxa"/>
            <w:tcBorders>
              <w:top w:val="single" w:sz="6" w:space="0" w:color="000000"/>
              <w:left w:val="single" w:sz="6" w:space="0" w:color="000000"/>
              <w:bottom w:val="single" w:sz="6" w:space="0" w:color="000000"/>
              <w:right w:val="single" w:sz="6" w:space="0" w:color="000000"/>
            </w:tcBorders>
          </w:tcPr>
          <w:p>
            <w:pPr/>
          </w:p>
        </w:tc>
      </w:tr>
      <w:tr>
        <w:trPr>
          <w:trHeight w:val="932"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44"/>
              <w:ind w:left="180" w:right="179"/>
              <w:jc w:val="center"/>
              <w:rPr>
                <w:rFonts w:ascii="宋体" w:hAnsi="宋体" w:cs="宋体" w:eastAsia="宋体" w:hint="default"/>
                <w:sz w:val="21"/>
                <w:szCs w:val="21"/>
              </w:rPr>
            </w:pPr>
            <w:r>
              <w:rPr>
                <w:rFonts w:ascii="宋体" w:hAnsi="宋体" w:cs="宋体" w:eastAsia="宋体" w:hint="default"/>
                <w:sz w:val="21"/>
                <w:szCs w:val="21"/>
              </w:rPr>
              <w:t>浙江腾创 科技有限 公司</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9"/>
              <w:ind w:left="311" w:right="100" w:hanging="210"/>
              <w:jc w:val="left"/>
              <w:rPr>
                <w:rFonts w:ascii="宋体" w:hAnsi="宋体" w:cs="宋体" w:eastAsia="宋体" w:hint="default"/>
                <w:sz w:val="21"/>
                <w:szCs w:val="21"/>
              </w:rPr>
            </w:pPr>
            <w:r>
              <w:rPr>
                <w:rFonts w:ascii="宋体" w:hAnsi="宋体" w:cs="宋体" w:eastAsia="宋体" w:hint="default"/>
                <w:sz w:val="21"/>
                <w:szCs w:val="21"/>
              </w:rPr>
              <w:t>子公司之联 营企业</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9"/>
              <w:ind w:left="137" w:right="134"/>
              <w:jc w:val="left"/>
              <w:rPr>
                <w:rFonts w:ascii="宋体" w:hAnsi="宋体" w:cs="宋体" w:eastAsia="宋体" w:hint="default"/>
                <w:sz w:val="21"/>
                <w:szCs w:val="21"/>
              </w:rPr>
            </w:pPr>
            <w:r>
              <w:rPr>
                <w:rFonts w:ascii="宋体" w:hAnsi="宋体" w:cs="宋体" w:eastAsia="宋体" w:hint="default"/>
                <w:sz w:val="21"/>
                <w:szCs w:val="21"/>
              </w:rPr>
              <w:t>销售 商品</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9"/>
              <w:ind w:left="243" w:right="138" w:hanging="106"/>
              <w:jc w:val="left"/>
              <w:rPr>
                <w:rFonts w:ascii="宋体" w:hAnsi="宋体" w:cs="宋体" w:eastAsia="宋体" w:hint="default"/>
                <w:sz w:val="21"/>
                <w:szCs w:val="21"/>
              </w:rPr>
            </w:pPr>
            <w:r>
              <w:rPr>
                <w:rFonts w:ascii="宋体" w:hAnsi="宋体" w:cs="宋体" w:eastAsia="宋体" w:hint="default"/>
                <w:sz w:val="21"/>
                <w:szCs w:val="21"/>
              </w:rPr>
              <w:t>网络设备 与终端</w:t>
            </w:r>
          </w:p>
        </w:tc>
        <w:tc>
          <w:tcPr>
            <w:tcW w:w="78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9"/>
              <w:ind w:left="279" w:right="173" w:hanging="106"/>
              <w:jc w:val="left"/>
              <w:rPr>
                <w:rFonts w:ascii="宋体" w:hAnsi="宋体" w:cs="宋体" w:eastAsia="宋体" w:hint="default"/>
                <w:sz w:val="21"/>
                <w:szCs w:val="21"/>
              </w:rPr>
            </w:pPr>
            <w:r>
              <w:rPr>
                <w:rFonts w:ascii="宋体" w:hAnsi="宋体" w:cs="宋体" w:eastAsia="宋体" w:hint="default"/>
                <w:sz w:val="21"/>
                <w:szCs w:val="21"/>
              </w:rPr>
              <w:t>协议 价</w:t>
            </w:r>
          </w:p>
        </w:tc>
        <w:tc>
          <w:tcPr>
            <w:tcW w:w="442"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16,560,547.86</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sz w:val="21"/>
              </w:rPr>
              <w:t>0.38</w:t>
            </w:r>
          </w:p>
        </w:tc>
        <w:tc>
          <w:tcPr>
            <w:tcW w:w="70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923" w:type="dxa"/>
            <w:tcBorders>
              <w:top w:val="single" w:sz="6" w:space="0" w:color="000000"/>
              <w:left w:val="single" w:sz="6" w:space="0" w:color="000000"/>
              <w:bottom w:val="single" w:sz="6" w:space="0" w:color="000000"/>
              <w:right w:val="single" w:sz="6" w:space="0" w:color="000000"/>
            </w:tcBorders>
          </w:tcPr>
          <w:p>
            <w:pPr/>
          </w:p>
        </w:tc>
      </w:tr>
      <w:tr>
        <w:trPr>
          <w:trHeight w:val="932"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44"/>
              <w:ind w:left="180" w:right="179"/>
              <w:jc w:val="center"/>
              <w:rPr>
                <w:rFonts w:ascii="宋体" w:hAnsi="宋体" w:cs="宋体" w:eastAsia="宋体" w:hint="default"/>
                <w:sz w:val="21"/>
                <w:szCs w:val="21"/>
              </w:rPr>
            </w:pPr>
            <w:r>
              <w:rPr>
                <w:rFonts w:ascii="宋体" w:hAnsi="宋体" w:cs="宋体" w:eastAsia="宋体" w:hint="default"/>
                <w:sz w:val="21"/>
                <w:szCs w:val="21"/>
              </w:rPr>
              <w:t>浙江腾创 科技有限 公司</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9"/>
              <w:ind w:left="311" w:right="100" w:hanging="210"/>
              <w:jc w:val="left"/>
              <w:rPr>
                <w:rFonts w:ascii="宋体" w:hAnsi="宋体" w:cs="宋体" w:eastAsia="宋体" w:hint="default"/>
                <w:sz w:val="21"/>
                <w:szCs w:val="21"/>
              </w:rPr>
            </w:pPr>
            <w:r>
              <w:rPr>
                <w:rFonts w:ascii="宋体" w:hAnsi="宋体" w:cs="宋体" w:eastAsia="宋体" w:hint="default"/>
                <w:sz w:val="21"/>
                <w:szCs w:val="21"/>
              </w:rPr>
              <w:t>子公司之联 营企业</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9"/>
              <w:ind w:left="137" w:right="134"/>
              <w:jc w:val="left"/>
              <w:rPr>
                <w:rFonts w:ascii="宋体" w:hAnsi="宋体" w:cs="宋体" w:eastAsia="宋体" w:hint="default"/>
                <w:sz w:val="21"/>
                <w:szCs w:val="21"/>
              </w:rPr>
            </w:pPr>
            <w:r>
              <w:rPr>
                <w:rFonts w:ascii="宋体" w:hAnsi="宋体" w:cs="宋体" w:eastAsia="宋体" w:hint="default"/>
                <w:sz w:val="21"/>
                <w:szCs w:val="21"/>
              </w:rPr>
              <w:t>购买 商品</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9"/>
              <w:ind w:left="243" w:right="138" w:hanging="106"/>
              <w:jc w:val="left"/>
              <w:rPr>
                <w:rFonts w:ascii="宋体" w:hAnsi="宋体" w:cs="宋体" w:eastAsia="宋体" w:hint="default"/>
                <w:sz w:val="21"/>
                <w:szCs w:val="21"/>
              </w:rPr>
            </w:pPr>
            <w:r>
              <w:rPr>
                <w:rFonts w:ascii="宋体" w:hAnsi="宋体" w:cs="宋体" w:eastAsia="宋体" w:hint="default"/>
                <w:sz w:val="21"/>
                <w:szCs w:val="21"/>
              </w:rPr>
              <w:t>网络设备 与终端</w:t>
            </w:r>
          </w:p>
        </w:tc>
        <w:tc>
          <w:tcPr>
            <w:tcW w:w="78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9"/>
              <w:ind w:left="279" w:right="173" w:hanging="106"/>
              <w:jc w:val="left"/>
              <w:rPr>
                <w:rFonts w:ascii="宋体" w:hAnsi="宋体" w:cs="宋体" w:eastAsia="宋体" w:hint="default"/>
                <w:sz w:val="21"/>
                <w:szCs w:val="21"/>
              </w:rPr>
            </w:pPr>
            <w:r>
              <w:rPr>
                <w:rFonts w:ascii="宋体" w:hAnsi="宋体" w:cs="宋体" w:eastAsia="宋体" w:hint="default"/>
                <w:sz w:val="21"/>
                <w:szCs w:val="21"/>
              </w:rPr>
              <w:t>协议 价</w:t>
            </w:r>
          </w:p>
        </w:tc>
        <w:tc>
          <w:tcPr>
            <w:tcW w:w="442"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52"/>
              <w:jc w:val="right"/>
              <w:rPr>
                <w:rFonts w:ascii="宋体" w:hAnsi="宋体" w:cs="宋体" w:eastAsia="宋体" w:hint="default"/>
                <w:sz w:val="21"/>
                <w:szCs w:val="21"/>
              </w:rPr>
            </w:pPr>
            <w:r>
              <w:rPr>
                <w:rFonts w:ascii="宋体"/>
                <w:spacing w:val="-1"/>
                <w:sz w:val="21"/>
              </w:rPr>
              <w:t>3,033,806.82</w:t>
            </w:r>
            <w:r>
              <w:rPr>
                <w:rFonts w:ascii="宋体"/>
                <w:sz w:val="21"/>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sz w:val="21"/>
              </w:rPr>
              <w:t>0.07</w:t>
            </w:r>
          </w:p>
        </w:tc>
        <w:tc>
          <w:tcPr>
            <w:tcW w:w="70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923" w:type="dxa"/>
            <w:tcBorders>
              <w:top w:val="single" w:sz="6" w:space="0" w:color="000000"/>
              <w:left w:val="single" w:sz="6" w:space="0" w:color="000000"/>
              <w:bottom w:val="single" w:sz="6" w:space="0" w:color="000000"/>
              <w:right w:val="single" w:sz="6" w:space="0" w:color="000000"/>
            </w:tcBorders>
          </w:tcPr>
          <w:p>
            <w:pPr/>
          </w:p>
        </w:tc>
      </w:tr>
      <w:tr>
        <w:trPr>
          <w:trHeight w:val="931"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8"/>
              <w:ind w:left="180" w:right="179"/>
              <w:jc w:val="both"/>
              <w:rPr>
                <w:rFonts w:ascii="宋体" w:hAnsi="宋体" w:cs="宋体" w:eastAsia="宋体" w:hint="default"/>
                <w:sz w:val="21"/>
                <w:szCs w:val="21"/>
              </w:rPr>
            </w:pPr>
            <w:r>
              <w:rPr>
                <w:rFonts w:ascii="宋体" w:hAnsi="宋体" w:cs="宋体" w:eastAsia="宋体" w:hint="default"/>
                <w:sz w:val="21"/>
                <w:szCs w:val="21"/>
              </w:rPr>
              <w:t>成都勤智 数码科技 有限公司</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9"/>
              <w:ind w:left="311" w:right="100" w:hanging="210"/>
              <w:jc w:val="left"/>
              <w:rPr>
                <w:rFonts w:ascii="宋体" w:hAnsi="宋体" w:cs="宋体" w:eastAsia="宋体" w:hint="default"/>
                <w:sz w:val="21"/>
                <w:szCs w:val="21"/>
              </w:rPr>
            </w:pPr>
            <w:r>
              <w:rPr>
                <w:rFonts w:ascii="宋体" w:hAnsi="宋体" w:cs="宋体" w:eastAsia="宋体" w:hint="default"/>
                <w:sz w:val="21"/>
                <w:szCs w:val="21"/>
              </w:rPr>
              <w:t>子公司之联 营企业</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9"/>
              <w:ind w:left="137" w:right="134"/>
              <w:jc w:val="left"/>
              <w:rPr>
                <w:rFonts w:ascii="宋体" w:hAnsi="宋体" w:cs="宋体" w:eastAsia="宋体" w:hint="default"/>
                <w:sz w:val="21"/>
                <w:szCs w:val="21"/>
              </w:rPr>
            </w:pPr>
            <w:r>
              <w:rPr>
                <w:rFonts w:ascii="宋体" w:hAnsi="宋体" w:cs="宋体" w:eastAsia="宋体" w:hint="default"/>
                <w:sz w:val="21"/>
                <w:szCs w:val="21"/>
              </w:rPr>
              <w:t>购买 商品</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9"/>
              <w:ind w:left="243" w:right="138" w:hanging="106"/>
              <w:jc w:val="left"/>
              <w:rPr>
                <w:rFonts w:ascii="宋体" w:hAnsi="宋体" w:cs="宋体" w:eastAsia="宋体" w:hint="default"/>
                <w:sz w:val="21"/>
                <w:szCs w:val="21"/>
              </w:rPr>
            </w:pPr>
            <w:r>
              <w:rPr>
                <w:rFonts w:ascii="宋体" w:hAnsi="宋体" w:cs="宋体" w:eastAsia="宋体" w:hint="default"/>
                <w:sz w:val="21"/>
                <w:szCs w:val="21"/>
              </w:rPr>
              <w:t>网络设备 与终端</w:t>
            </w:r>
          </w:p>
        </w:tc>
        <w:tc>
          <w:tcPr>
            <w:tcW w:w="78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9"/>
              <w:ind w:left="279" w:right="173" w:hanging="106"/>
              <w:jc w:val="left"/>
              <w:rPr>
                <w:rFonts w:ascii="宋体" w:hAnsi="宋体" w:cs="宋体" w:eastAsia="宋体" w:hint="default"/>
                <w:sz w:val="21"/>
                <w:szCs w:val="21"/>
              </w:rPr>
            </w:pPr>
            <w:r>
              <w:rPr>
                <w:rFonts w:ascii="宋体" w:hAnsi="宋体" w:cs="宋体" w:eastAsia="宋体" w:hint="default"/>
                <w:sz w:val="21"/>
                <w:szCs w:val="21"/>
              </w:rPr>
              <w:t>协议 价</w:t>
            </w:r>
          </w:p>
        </w:tc>
        <w:tc>
          <w:tcPr>
            <w:tcW w:w="442"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52"/>
              <w:jc w:val="right"/>
              <w:rPr>
                <w:rFonts w:ascii="宋体" w:hAnsi="宋体" w:cs="宋体" w:eastAsia="宋体" w:hint="default"/>
                <w:sz w:val="21"/>
                <w:szCs w:val="21"/>
              </w:rPr>
            </w:pPr>
            <w:r>
              <w:rPr>
                <w:rFonts w:ascii="宋体"/>
                <w:spacing w:val="-1"/>
                <w:sz w:val="21"/>
              </w:rPr>
              <w:t>5,062,725.82</w:t>
            </w:r>
            <w:r>
              <w:rPr>
                <w:rFonts w:ascii="宋体"/>
                <w:sz w:val="21"/>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sz w:val="21"/>
              </w:rPr>
              <w:t>0.12</w:t>
            </w:r>
          </w:p>
        </w:tc>
        <w:tc>
          <w:tcPr>
            <w:tcW w:w="70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923" w:type="dxa"/>
            <w:tcBorders>
              <w:top w:val="single" w:sz="6" w:space="0" w:color="000000"/>
              <w:left w:val="single" w:sz="6" w:space="0" w:color="000000"/>
              <w:bottom w:val="single" w:sz="6" w:space="0" w:color="000000"/>
              <w:right w:val="single" w:sz="6" w:space="0" w:color="000000"/>
            </w:tcBorders>
          </w:tcPr>
          <w:p>
            <w:pPr/>
          </w:p>
        </w:tc>
      </w:tr>
      <w:tr>
        <w:trPr>
          <w:trHeight w:val="528"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6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784" w:type="dxa"/>
            <w:tcBorders>
              <w:top w:val="single" w:sz="6" w:space="0" w:color="000000"/>
              <w:left w:val="single" w:sz="6" w:space="0" w:color="000000"/>
              <w:bottom w:val="single" w:sz="6" w:space="0" w:color="000000"/>
              <w:right w:val="single" w:sz="6" w:space="0" w:color="000000"/>
            </w:tcBorders>
          </w:tcPr>
          <w:p>
            <w:pPr/>
          </w:p>
        </w:tc>
        <w:tc>
          <w:tcPr>
            <w:tcW w:w="442"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53,728,980.82</w:t>
            </w:r>
          </w:p>
        </w:tc>
        <w:tc>
          <w:tcPr>
            <w:tcW w:w="994"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92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4"/>
          <w:szCs w:val="24"/>
        </w:rPr>
      </w:pPr>
    </w:p>
    <w:tbl>
      <w:tblPr>
        <w:tblW w:w="0" w:type="auto"/>
        <w:jc w:val="left"/>
        <w:tblInd w:w="467" w:type="dxa"/>
        <w:tblLayout w:type="fixed"/>
        <w:tblCellMar>
          <w:top w:w="0" w:type="dxa"/>
          <w:left w:w="0" w:type="dxa"/>
          <w:bottom w:w="0" w:type="dxa"/>
          <w:right w:w="0" w:type="dxa"/>
        </w:tblCellMar>
        <w:tblLook w:val="01E0"/>
      </w:tblPr>
      <w:tblGrid>
        <w:gridCol w:w="1891"/>
        <w:gridCol w:w="1891"/>
        <w:gridCol w:w="1891"/>
        <w:gridCol w:w="1892"/>
        <w:gridCol w:w="1892"/>
      </w:tblGrid>
      <w:tr>
        <w:trPr>
          <w:trHeight w:val="523" w:hRule="exact"/>
        </w:trPr>
        <w:tc>
          <w:tcPr>
            <w:tcW w:w="18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5"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37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522" w:right="0"/>
              <w:jc w:val="left"/>
              <w:rPr>
                <w:rFonts w:ascii="宋体" w:hAnsi="宋体" w:cs="宋体" w:eastAsia="宋体" w:hint="default"/>
                <w:sz w:val="21"/>
                <w:szCs w:val="21"/>
              </w:rPr>
            </w:pPr>
            <w:r>
              <w:rPr>
                <w:rFonts w:ascii="宋体" w:hAnsi="宋体" w:cs="宋体" w:eastAsia="宋体" w:hint="default"/>
                <w:sz w:val="21"/>
                <w:szCs w:val="21"/>
              </w:rPr>
              <w:t>向关联方销售产品和提供劳务</w:t>
            </w:r>
          </w:p>
        </w:tc>
        <w:tc>
          <w:tcPr>
            <w:tcW w:w="3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521" w:right="0"/>
              <w:jc w:val="left"/>
              <w:rPr>
                <w:rFonts w:ascii="宋体" w:hAnsi="宋体" w:cs="宋体" w:eastAsia="宋体" w:hint="default"/>
                <w:sz w:val="21"/>
                <w:szCs w:val="21"/>
              </w:rPr>
            </w:pPr>
            <w:r>
              <w:rPr>
                <w:rFonts w:ascii="宋体" w:hAnsi="宋体" w:cs="宋体" w:eastAsia="宋体" w:hint="default"/>
                <w:sz w:val="21"/>
                <w:szCs w:val="21"/>
              </w:rPr>
              <w:t>向关联方采购产品和接受劳务</w:t>
            </w:r>
          </w:p>
        </w:tc>
      </w:tr>
      <w:tr>
        <w:trPr>
          <w:trHeight w:val="794" w:hRule="exact"/>
        </w:trPr>
        <w:tc>
          <w:tcPr>
            <w:tcW w:w="1891" w:type="dxa"/>
            <w:vMerge/>
            <w:tcBorders>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交易金额</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363" w:right="203" w:hanging="158"/>
              <w:jc w:val="left"/>
              <w:rPr>
                <w:rFonts w:ascii="宋体" w:hAnsi="宋体" w:cs="宋体" w:eastAsia="宋体" w:hint="default"/>
                <w:sz w:val="21"/>
                <w:szCs w:val="21"/>
              </w:rPr>
            </w:pPr>
            <w:r>
              <w:rPr>
                <w:rFonts w:ascii="宋体" w:hAnsi="宋体" w:cs="宋体" w:eastAsia="宋体" w:hint="default"/>
                <w:sz w:val="21"/>
                <w:szCs w:val="21"/>
              </w:rPr>
              <w:t>占同类交易金额 的比例（%）</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交易金额</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363" w:right="204" w:hanging="158"/>
              <w:jc w:val="left"/>
              <w:rPr>
                <w:rFonts w:ascii="宋体" w:hAnsi="宋体" w:cs="宋体" w:eastAsia="宋体" w:hint="default"/>
                <w:sz w:val="21"/>
                <w:szCs w:val="21"/>
              </w:rPr>
            </w:pPr>
            <w:r>
              <w:rPr>
                <w:rFonts w:ascii="宋体" w:hAnsi="宋体" w:cs="宋体" w:eastAsia="宋体" w:hint="default"/>
                <w:sz w:val="21"/>
                <w:szCs w:val="21"/>
              </w:rPr>
              <w:t>占同类交易金额 的比例（%）</w:t>
            </w:r>
          </w:p>
        </w:tc>
      </w:tr>
      <w:tr>
        <w:trPr>
          <w:trHeight w:val="382" w:hRule="exact"/>
        </w:trPr>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520"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宋体" w:hAnsi="宋体" w:cs="宋体" w:eastAsia="宋体" w:hint="default"/>
                <w:sz w:val="21"/>
                <w:szCs w:val="21"/>
              </w:rPr>
            </w:pPr>
            <w:r>
              <w:rPr>
                <w:rFonts w:ascii="宋体"/>
                <w:sz w:val="21"/>
              </w:rPr>
              <w:t>8,118,716.38</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731" w:right="0"/>
              <w:jc w:val="left"/>
              <w:rPr>
                <w:rFonts w:ascii="宋体" w:hAnsi="宋体" w:cs="宋体" w:eastAsia="宋体" w:hint="default"/>
                <w:sz w:val="21"/>
                <w:szCs w:val="21"/>
              </w:rPr>
            </w:pPr>
            <w:r>
              <w:rPr>
                <w:rFonts w:ascii="宋体"/>
                <w:sz w:val="21"/>
              </w:rPr>
              <w:t>0.15</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21"/>
                <w:szCs w:val="21"/>
              </w:rPr>
            </w:pPr>
            <w:r>
              <w:rPr>
                <w:rFonts w:ascii="宋体"/>
                <w:sz w:val="21"/>
              </w:rPr>
              <w:t>5,060,000.00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宋体" w:hAnsi="宋体" w:cs="宋体" w:eastAsia="宋体" w:hint="default"/>
                <w:sz w:val="21"/>
                <w:szCs w:val="21"/>
              </w:rPr>
            </w:pPr>
            <w:r>
              <w:rPr>
                <w:rFonts w:ascii="宋体"/>
                <w:sz w:val="21"/>
              </w:rPr>
              <w:t>1.28</w:t>
            </w:r>
          </w:p>
        </w:tc>
      </w:tr>
      <w:tr>
        <w:trPr>
          <w:trHeight w:val="655" w:hRule="exact"/>
        </w:trPr>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42"/>
              <w:ind w:left="415" w:right="204" w:hanging="210"/>
              <w:jc w:val="left"/>
              <w:rPr>
                <w:rFonts w:ascii="宋体" w:hAnsi="宋体" w:cs="宋体" w:eastAsia="宋体" w:hint="default"/>
                <w:sz w:val="21"/>
                <w:szCs w:val="21"/>
              </w:rPr>
            </w:pPr>
            <w:r>
              <w:rPr>
                <w:rFonts w:ascii="宋体" w:hAnsi="宋体" w:cs="宋体" w:eastAsia="宋体" w:hint="default"/>
                <w:sz w:val="21"/>
                <w:szCs w:val="21"/>
              </w:rPr>
              <w:t>杭州怡德数码技 术有限公司</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sz w:val="21"/>
              </w:rPr>
              <w:t>221,363.50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730" w:right="0"/>
              <w:jc w:val="left"/>
              <w:rPr>
                <w:rFonts w:ascii="宋体" w:hAnsi="宋体" w:cs="宋体" w:eastAsia="宋体" w:hint="default"/>
                <w:sz w:val="21"/>
                <w:szCs w:val="21"/>
              </w:rPr>
            </w:pPr>
            <w:r>
              <w:rPr>
                <w:rFonts w:ascii="宋体"/>
                <w:sz w:val="21"/>
              </w:rPr>
              <w:t>0.00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宋体" w:hAnsi="宋体" w:cs="宋体" w:eastAsia="宋体" w:hint="default"/>
                <w:sz w:val="21"/>
                <w:szCs w:val="21"/>
              </w:rPr>
            </w:pPr>
            <w:r>
              <w:rPr>
                <w:rFonts w:ascii="宋体"/>
                <w:sz w:val="21"/>
              </w:rPr>
              <w:t>2,704,366.91</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sz w:val="21"/>
              </w:rPr>
              <w:t>0.06</w:t>
            </w:r>
          </w:p>
        </w:tc>
      </w:tr>
      <w:tr>
        <w:trPr>
          <w:trHeight w:val="655" w:hRule="exact"/>
        </w:trPr>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42"/>
              <w:ind w:left="415" w:right="204" w:hanging="210"/>
              <w:jc w:val="left"/>
              <w:rPr>
                <w:rFonts w:ascii="宋体" w:hAnsi="宋体" w:cs="宋体" w:eastAsia="宋体" w:hint="default"/>
                <w:sz w:val="21"/>
                <w:szCs w:val="21"/>
              </w:rPr>
            </w:pPr>
            <w:r>
              <w:rPr>
                <w:rFonts w:ascii="宋体" w:hAnsi="宋体" w:cs="宋体" w:eastAsia="宋体" w:hint="default"/>
                <w:sz w:val="21"/>
                <w:szCs w:val="21"/>
              </w:rPr>
              <w:t>浙江浙大网新集 团有限公司</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sz w:val="21"/>
              </w:rPr>
              <w:t>137,157.26</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730" w:right="0"/>
              <w:jc w:val="left"/>
              <w:rPr>
                <w:rFonts w:ascii="宋体" w:hAnsi="宋体" w:cs="宋体" w:eastAsia="宋体" w:hint="default"/>
                <w:sz w:val="21"/>
                <w:szCs w:val="21"/>
              </w:rPr>
            </w:pPr>
            <w:r>
              <w:rPr>
                <w:rFonts w:ascii="宋体"/>
                <w:sz w:val="21"/>
              </w:rPr>
              <w:t>0.00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宋体" w:hAnsi="宋体" w:cs="宋体" w:eastAsia="宋体" w:hint="default"/>
                <w:sz w:val="21"/>
                <w:szCs w:val="21"/>
              </w:rPr>
            </w:pPr>
            <w:r>
              <w:rPr>
                <w:rFonts w:ascii="宋体"/>
                <w:sz w:val="21"/>
              </w:rPr>
              <w:t>0</w:t>
            </w: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42"/>
              <w:ind w:left="205" w:right="204"/>
              <w:jc w:val="left"/>
              <w:rPr>
                <w:rFonts w:ascii="宋体" w:hAnsi="宋体" w:cs="宋体" w:eastAsia="宋体" w:hint="default"/>
                <w:sz w:val="21"/>
                <w:szCs w:val="21"/>
              </w:rPr>
            </w:pPr>
            <w:r>
              <w:rPr>
                <w:rFonts w:ascii="宋体" w:hAnsi="宋体" w:cs="宋体" w:eastAsia="宋体" w:hint="default"/>
                <w:sz w:val="21"/>
                <w:szCs w:val="21"/>
              </w:rPr>
              <w:t>浙江浙大网新机 电工程有限公司</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sz w:val="21"/>
              </w:rPr>
              <w:t>25,000.00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730" w:right="0"/>
              <w:jc w:val="left"/>
              <w:rPr>
                <w:rFonts w:ascii="宋体" w:hAnsi="宋体" w:cs="宋体" w:eastAsia="宋体" w:hint="default"/>
                <w:sz w:val="21"/>
                <w:szCs w:val="21"/>
              </w:rPr>
            </w:pPr>
            <w:r>
              <w:rPr>
                <w:rFonts w:ascii="宋体"/>
                <w:sz w:val="21"/>
              </w:rPr>
              <w:t>0.00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宋体" w:hAnsi="宋体" w:cs="宋体" w:eastAsia="宋体" w:hint="default"/>
                <w:sz w:val="21"/>
                <w:szCs w:val="21"/>
              </w:rPr>
            </w:pPr>
            <w:r>
              <w:rPr>
                <w:rFonts w:ascii="宋体"/>
                <w:sz w:val="21"/>
              </w:rPr>
              <w:t>0</w:t>
            </w: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655" w:hRule="exact"/>
        </w:trPr>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42"/>
              <w:ind w:left="415" w:right="204" w:hanging="210"/>
              <w:jc w:val="left"/>
              <w:rPr>
                <w:rFonts w:ascii="宋体" w:hAnsi="宋体" w:cs="宋体" w:eastAsia="宋体" w:hint="default"/>
                <w:sz w:val="21"/>
                <w:szCs w:val="21"/>
              </w:rPr>
            </w:pPr>
            <w:r>
              <w:rPr>
                <w:rFonts w:ascii="宋体" w:hAnsi="宋体" w:cs="宋体" w:eastAsia="宋体" w:hint="default"/>
                <w:sz w:val="21"/>
                <w:szCs w:val="21"/>
              </w:rPr>
              <w:t>辽宁新天数字科 技有限公司</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sz w:val="21"/>
              </w:rPr>
              <w:t>310,000.00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730" w:right="0"/>
              <w:jc w:val="left"/>
              <w:rPr>
                <w:rFonts w:ascii="宋体" w:hAnsi="宋体" w:cs="宋体" w:eastAsia="宋体" w:hint="default"/>
                <w:sz w:val="21"/>
                <w:szCs w:val="21"/>
              </w:rPr>
            </w:pPr>
            <w:r>
              <w:rPr>
                <w:rFonts w:ascii="宋体"/>
                <w:sz w:val="21"/>
              </w:rPr>
              <w:t>0.01</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宋体" w:hAnsi="宋体" w:cs="宋体" w:eastAsia="宋体" w:hint="default"/>
                <w:sz w:val="21"/>
                <w:szCs w:val="21"/>
              </w:rPr>
            </w:pPr>
            <w:r>
              <w:rPr>
                <w:rFonts w:ascii="宋体"/>
                <w:sz w:val="21"/>
              </w:rPr>
              <w:t>0</w:t>
            </w: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42"/>
              <w:ind w:left="205" w:right="204"/>
              <w:jc w:val="left"/>
              <w:rPr>
                <w:rFonts w:ascii="宋体" w:hAnsi="宋体" w:cs="宋体" w:eastAsia="宋体" w:hint="default"/>
                <w:sz w:val="21"/>
                <w:szCs w:val="21"/>
              </w:rPr>
            </w:pPr>
            <w:r>
              <w:rPr>
                <w:rFonts w:ascii="宋体" w:hAnsi="宋体" w:cs="宋体" w:eastAsia="宋体" w:hint="default"/>
                <w:sz w:val="21"/>
                <w:szCs w:val="21"/>
              </w:rPr>
              <w:t>浙江浙大网新置 地管理有限公司</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宋体" w:hAnsi="宋体" w:cs="宋体" w:eastAsia="宋体" w:hint="default"/>
                <w:sz w:val="21"/>
                <w:szCs w:val="21"/>
              </w:rPr>
            </w:pPr>
            <w:r>
              <w:rPr>
                <w:rFonts w:ascii="宋体"/>
                <w:sz w:val="21"/>
              </w:rPr>
              <w:t>5,290.60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730" w:right="0"/>
              <w:jc w:val="left"/>
              <w:rPr>
                <w:rFonts w:ascii="宋体" w:hAnsi="宋体" w:cs="宋体" w:eastAsia="宋体" w:hint="default"/>
                <w:sz w:val="21"/>
                <w:szCs w:val="21"/>
              </w:rPr>
            </w:pPr>
            <w:r>
              <w:rPr>
                <w:rFonts w:ascii="宋体"/>
                <w:sz w:val="21"/>
              </w:rPr>
              <w:t>0.00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宋体" w:hAnsi="宋体" w:cs="宋体" w:eastAsia="宋体" w:hint="default"/>
                <w:sz w:val="21"/>
                <w:szCs w:val="21"/>
              </w:rPr>
            </w:pPr>
            <w:r>
              <w:rPr>
                <w:rFonts w:ascii="宋体"/>
                <w:sz w:val="21"/>
              </w:rPr>
              <w:t>0</w:t>
            </w: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655" w:hRule="exact"/>
        </w:trPr>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42"/>
              <w:ind w:left="415" w:right="204" w:hanging="210"/>
              <w:jc w:val="left"/>
              <w:rPr>
                <w:rFonts w:ascii="宋体" w:hAnsi="宋体" w:cs="宋体" w:eastAsia="宋体" w:hint="default"/>
                <w:sz w:val="21"/>
                <w:szCs w:val="21"/>
              </w:rPr>
            </w:pPr>
            <w:r>
              <w:rPr>
                <w:rFonts w:ascii="宋体" w:hAnsi="宋体" w:cs="宋体" w:eastAsia="宋体" w:hint="default"/>
                <w:sz w:val="21"/>
                <w:szCs w:val="21"/>
              </w:rPr>
              <w:t>思创数码科技股 份有限公司</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sz w:val="21"/>
              </w:rPr>
              <w:t>192,076.92</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730" w:right="0"/>
              <w:jc w:val="left"/>
              <w:rPr>
                <w:rFonts w:ascii="宋体" w:hAnsi="宋体" w:cs="宋体" w:eastAsia="宋体" w:hint="default"/>
                <w:sz w:val="21"/>
                <w:szCs w:val="21"/>
              </w:rPr>
            </w:pPr>
            <w:r>
              <w:rPr>
                <w:rFonts w:ascii="宋体"/>
                <w:sz w:val="21"/>
              </w:rPr>
              <w:t>0.00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 w:right="0"/>
              <w:jc w:val="center"/>
              <w:rPr>
                <w:rFonts w:ascii="宋体" w:hAnsi="宋体" w:cs="宋体" w:eastAsia="宋体" w:hint="default"/>
                <w:sz w:val="21"/>
                <w:szCs w:val="21"/>
              </w:rPr>
            </w:pPr>
            <w:r>
              <w:rPr>
                <w:rFonts w:ascii="宋体"/>
                <w:sz w:val="21"/>
              </w:rPr>
              <w:t>221,639.32</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sz w:val="21"/>
              </w:rPr>
              <w:t>0.00</w:t>
            </w:r>
          </w:p>
        </w:tc>
      </w:tr>
      <w:tr>
        <w:trPr>
          <w:trHeight w:val="654" w:hRule="exact"/>
        </w:trPr>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42"/>
              <w:ind w:left="415" w:right="204" w:hanging="210"/>
              <w:jc w:val="left"/>
              <w:rPr>
                <w:rFonts w:ascii="宋体" w:hAnsi="宋体" w:cs="宋体" w:eastAsia="宋体" w:hint="default"/>
                <w:sz w:val="21"/>
                <w:szCs w:val="21"/>
              </w:rPr>
            </w:pPr>
            <w:r>
              <w:rPr>
                <w:rFonts w:ascii="宋体" w:hAnsi="宋体" w:cs="宋体" w:eastAsia="宋体" w:hint="default"/>
                <w:sz w:val="21"/>
                <w:szCs w:val="21"/>
              </w:rPr>
              <w:t>浙江网新实业发 展有限公司</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sz w:val="21"/>
              </w:rPr>
              <w:t>16,393.16</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730" w:right="0"/>
              <w:jc w:val="left"/>
              <w:rPr>
                <w:rFonts w:ascii="宋体" w:hAnsi="宋体" w:cs="宋体" w:eastAsia="宋体" w:hint="default"/>
                <w:sz w:val="21"/>
                <w:szCs w:val="21"/>
              </w:rPr>
            </w:pPr>
            <w:r>
              <w:rPr>
                <w:rFonts w:ascii="宋体"/>
                <w:sz w:val="21"/>
              </w:rPr>
              <w:t>0.00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宋体" w:hAnsi="宋体" w:cs="宋体" w:eastAsia="宋体" w:hint="default"/>
                <w:sz w:val="21"/>
                <w:szCs w:val="21"/>
              </w:rPr>
            </w:pPr>
            <w:r>
              <w:rPr>
                <w:rFonts w:ascii="宋体"/>
                <w:sz w:val="21"/>
              </w:rPr>
              <w:t>0</w:t>
            </w: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606" w:hRule="exact"/>
        </w:trPr>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42"/>
              <w:ind w:left="205" w:right="204"/>
              <w:jc w:val="left"/>
              <w:rPr>
                <w:rFonts w:ascii="宋体" w:hAnsi="宋体" w:cs="宋体" w:eastAsia="宋体" w:hint="default"/>
                <w:sz w:val="21"/>
                <w:szCs w:val="21"/>
              </w:rPr>
            </w:pPr>
            <w:r>
              <w:rPr>
                <w:rFonts w:ascii="宋体" w:hAnsi="宋体" w:cs="宋体" w:eastAsia="宋体" w:hint="default"/>
                <w:sz w:val="21"/>
                <w:szCs w:val="21"/>
              </w:rPr>
              <w:t>浙江浙大网新众 合轨道交通工程</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21"/>
                <w:szCs w:val="21"/>
              </w:rPr>
            </w:pPr>
            <w:r>
              <w:rPr>
                <w:rFonts w:ascii="宋体"/>
                <w:sz w:val="21"/>
              </w:rPr>
              <w:t>12,057,896.27</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730" w:right="0"/>
              <w:jc w:val="left"/>
              <w:rPr>
                <w:rFonts w:ascii="宋体" w:hAnsi="宋体" w:cs="宋体" w:eastAsia="宋体" w:hint="default"/>
                <w:sz w:val="21"/>
                <w:szCs w:val="21"/>
              </w:rPr>
            </w:pPr>
            <w:r>
              <w:rPr>
                <w:rFonts w:ascii="宋体"/>
                <w:sz w:val="21"/>
              </w:rPr>
              <w:t>0.22</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宋体" w:hAnsi="宋体" w:cs="宋体" w:eastAsia="宋体" w:hint="default"/>
                <w:sz w:val="21"/>
                <w:szCs w:val="21"/>
              </w:rPr>
            </w:pPr>
            <w:r>
              <w:rPr>
                <w:rFonts w:ascii="宋体"/>
                <w:sz w:val="21"/>
              </w:rPr>
              <w:t>0</w:t>
            </w:r>
          </w:p>
        </w:tc>
        <w:tc>
          <w:tcPr>
            <w:tcW w:w="18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62" w:top="980" w:bottom="1160" w:left="780" w:right="7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87" w:type="dxa"/>
        <w:tblLayout w:type="fixed"/>
        <w:tblCellMar>
          <w:top w:w="0" w:type="dxa"/>
          <w:left w:w="0" w:type="dxa"/>
          <w:bottom w:w="0" w:type="dxa"/>
          <w:right w:w="0" w:type="dxa"/>
        </w:tblCellMar>
        <w:tblLook w:val="01E0"/>
      </w:tblPr>
      <w:tblGrid>
        <w:gridCol w:w="1891"/>
        <w:gridCol w:w="1891"/>
        <w:gridCol w:w="1891"/>
        <w:gridCol w:w="1892"/>
        <w:gridCol w:w="1892"/>
      </w:tblGrid>
      <w:tr>
        <w:trPr>
          <w:trHeight w:val="332" w:hRule="exact"/>
        </w:trPr>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655" w:hRule="exact"/>
        </w:trPr>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42"/>
              <w:ind w:left="415" w:right="204" w:hanging="210"/>
              <w:jc w:val="left"/>
              <w:rPr>
                <w:rFonts w:ascii="宋体" w:hAnsi="宋体" w:cs="宋体" w:eastAsia="宋体" w:hint="default"/>
                <w:sz w:val="21"/>
                <w:szCs w:val="21"/>
              </w:rPr>
            </w:pPr>
            <w:r>
              <w:rPr>
                <w:rFonts w:ascii="宋体" w:hAnsi="宋体" w:cs="宋体" w:eastAsia="宋体" w:hint="default"/>
                <w:sz w:val="21"/>
                <w:szCs w:val="21"/>
              </w:rPr>
              <w:t>浙江众合机电股 份有限公司</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宋体" w:hAnsi="宋体" w:cs="宋体" w:eastAsia="宋体" w:hint="default"/>
                <w:sz w:val="21"/>
                <w:szCs w:val="21"/>
              </w:rPr>
            </w:pPr>
            <w:r>
              <w:rPr>
                <w:rFonts w:ascii="宋体"/>
                <w:sz w:val="21"/>
              </w:rPr>
              <w:t>2,000.00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730" w:right="0"/>
              <w:jc w:val="left"/>
              <w:rPr>
                <w:rFonts w:ascii="宋体" w:hAnsi="宋体" w:cs="宋体" w:eastAsia="宋体" w:hint="default"/>
                <w:sz w:val="21"/>
                <w:szCs w:val="21"/>
              </w:rPr>
            </w:pPr>
            <w:r>
              <w:rPr>
                <w:rFonts w:ascii="宋体"/>
                <w:sz w:val="21"/>
              </w:rPr>
              <w:t>0.00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宋体" w:hAnsi="宋体" w:cs="宋体" w:eastAsia="宋体" w:hint="default"/>
                <w:sz w:val="21"/>
                <w:szCs w:val="21"/>
              </w:rPr>
            </w:pPr>
            <w:r>
              <w:rPr>
                <w:rFonts w:ascii="宋体"/>
                <w:sz w:val="21"/>
              </w:rPr>
              <w:t>0</w:t>
            </w: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42"/>
              <w:ind w:left="625" w:right="204" w:hanging="420"/>
              <w:jc w:val="left"/>
              <w:rPr>
                <w:rFonts w:ascii="宋体" w:hAnsi="宋体" w:cs="宋体" w:eastAsia="宋体" w:hint="default"/>
                <w:sz w:val="21"/>
                <w:szCs w:val="21"/>
              </w:rPr>
            </w:pPr>
            <w:r>
              <w:rPr>
                <w:rFonts w:ascii="宋体" w:hAnsi="宋体" w:cs="宋体" w:eastAsia="宋体" w:hint="default"/>
                <w:sz w:val="21"/>
                <w:szCs w:val="21"/>
              </w:rPr>
              <w:t>浙江腾创科技有 限公司</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sz w:val="21"/>
              </w:rPr>
              <w:t>16,560,547.86</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730" w:right="0"/>
              <w:jc w:val="left"/>
              <w:rPr>
                <w:rFonts w:ascii="宋体" w:hAnsi="宋体" w:cs="宋体" w:eastAsia="宋体" w:hint="default"/>
                <w:sz w:val="21"/>
                <w:szCs w:val="21"/>
              </w:rPr>
            </w:pPr>
            <w:r>
              <w:rPr>
                <w:rFonts w:ascii="宋体"/>
                <w:sz w:val="21"/>
              </w:rPr>
              <w:t>0.30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310"/>
              <w:jc w:val="right"/>
              <w:rPr>
                <w:rFonts w:ascii="宋体" w:hAnsi="宋体" w:cs="宋体" w:eastAsia="宋体" w:hint="default"/>
                <w:sz w:val="21"/>
                <w:szCs w:val="21"/>
              </w:rPr>
            </w:pPr>
            <w:r>
              <w:rPr>
                <w:rFonts w:ascii="宋体"/>
                <w:spacing w:val="-1"/>
                <w:sz w:val="21"/>
              </w:rPr>
              <w:t>3,033,806.82</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sz w:val="21"/>
              </w:rPr>
              <w:t>0.07</w:t>
            </w:r>
          </w:p>
        </w:tc>
      </w:tr>
      <w:tr>
        <w:trPr>
          <w:trHeight w:val="655" w:hRule="exact"/>
        </w:trPr>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42"/>
              <w:ind w:left="415" w:right="204" w:hanging="210"/>
              <w:jc w:val="left"/>
              <w:rPr>
                <w:rFonts w:ascii="宋体" w:hAnsi="宋体" w:cs="宋体" w:eastAsia="宋体" w:hint="default"/>
                <w:sz w:val="21"/>
                <w:szCs w:val="21"/>
              </w:rPr>
            </w:pPr>
            <w:r>
              <w:rPr>
                <w:rFonts w:ascii="宋体" w:hAnsi="宋体" w:cs="宋体" w:eastAsia="宋体" w:hint="default"/>
                <w:sz w:val="21"/>
                <w:szCs w:val="21"/>
              </w:rPr>
              <w:t>成都勤智数码科 技有限公司</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310"/>
              <w:jc w:val="right"/>
              <w:rPr>
                <w:rFonts w:ascii="宋体" w:hAnsi="宋体" w:cs="宋体" w:eastAsia="宋体" w:hint="default"/>
                <w:sz w:val="21"/>
                <w:szCs w:val="21"/>
              </w:rPr>
            </w:pPr>
            <w:r>
              <w:rPr>
                <w:rFonts w:ascii="宋体"/>
                <w:spacing w:val="-1"/>
                <w:sz w:val="21"/>
              </w:rPr>
              <w:t>5,062,725.82</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sz w:val="21"/>
              </w:rPr>
              <w:t>0.12</w:t>
            </w:r>
          </w:p>
        </w:tc>
      </w:tr>
      <w:tr>
        <w:trPr>
          <w:trHeight w:val="383" w:hRule="exact"/>
        </w:trPr>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宋体" w:hAnsi="宋体" w:cs="宋体" w:eastAsia="宋体" w:hint="default"/>
                <w:sz w:val="21"/>
                <w:szCs w:val="21"/>
              </w:rPr>
            </w:pPr>
            <w:r>
              <w:rPr>
                <w:rFonts w:ascii="宋体"/>
                <w:sz w:val="21"/>
              </w:rPr>
              <w:t>37,646,441.95</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731" w:right="0"/>
              <w:jc w:val="left"/>
              <w:rPr>
                <w:rFonts w:ascii="宋体" w:hAnsi="宋体" w:cs="宋体" w:eastAsia="宋体" w:hint="default"/>
                <w:sz w:val="21"/>
                <w:szCs w:val="21"/>
              </w:rPr>
            </w:pPr>
            <w:r>
              <w:rPr>
                <w:rFonts w:ascii="宋体"/>
                <w:sz w:val="21"/>
              </w:rPr>
              <w:t>0.68</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6"/>
              <w:jc w:val="right"/>
              <w:rPr>
                <w:rFonts w:ascii="宋体" w:hAnsi="宋体" w:cs="宋体" w:eastAsia="宋体" w:hint="default"/>
                <w:sz w:val="21"/>
                <w:szCs w:val="21"/>
              </w:rPr>
            </w:pPr>
            <w:r>
              <w:rPr>
                <w:rFonts w:ascii="宋体"/>
                <w:spacing w:val="-1"/>
                <w:sz w:val="21"/>
              </w:rPr>
              <w:t>16,082,538.87</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21"/>
                <w:szCs w:val="21"/>
              </w:rPr>
            </w:pPr>
            <w:r>
              <w:rPr>
                <w:rFonts w:ascii="宋体"/>
                <w:sz w:val="21"/>
              </w:rPr>
              <w:t>1.53</w:t>
            </w:r>
          </w:p>
        </w:tc>
      </w:tr>
    </w:tbl>
    <w:p>
      <w:pPr>
        <w:pStyle w:val="BodyText"/>
        <w:spacing w:line="240" w:lineRule="auto" w:before="84"/>
        <w:ind w:left="300" w:right="0"/>
        <w:jc w:val="left"/>
      </w:pPr>
      <w:r>
        <w:rPr/>
        <w:t>其中：报告期内公司向控股股东及其子公司销售产品或提供劳务的关联交易金额</w:t>
      </w:r>
      <w:r>
        <w:rPr>
          <w:spacing w:val="-76"/>
        </w:rPr>
        <w:t> </w:t>
      </w:r>
      <w:r>
        <w:rPr/>
        <w:t>137,157.26</w:t>
      </w:r>
      <w:r>
        <w:rPr>
          <w:spacing w:val="-75"/>
        </w:rPr>
        <w:t> </w:t>
      </w:r>
      <w:r>
        <w:rPr/>
        <w:t>元。</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pStyle w:val="BodyText"/>
        <w:spacing w:line="340" w:lineRule="auto"/>
        <w:ind w:left="300" w:right="6269"/>
        <w:jc w:val="left"/>
      </w:pPr>
      <w:r>
        <w:rPr/>
        <w:t>2、资产收购、出售发生的关联交易 无</w:t>
      </w:r>
    </w:p>
    <w:p>
      <w:pPr>
        <w:spacing w:line="240" w:lineRule="auto" w:before="0"/>
        <w:rPr>
          <w:rFonts w:ascii="宋体" w:hAnsi="宋体" w:cs="宋体" w:eastAsia="宋体" w:hint="default"/>
          <w:sz w:val="20"/>
          <w:szCs w:val="20"/>
        </w:rPr>
      </w:pPr>
    </w:p>
    <w:p>
      <w:pPr>
        <w:pStyle w:val="BodyText"/>
        <w:spacing w:line="240" w:lineRule="auto" w:before="160"/>
        <w:ind w:left="300" w:right="0"/>
        <w:jc w:val="left"/>
      </w:pPr>
      <w:r>
        <w:rPr/>
        <w:t>3、共同对外投资的重大关联交易</w:t>
      </w:r>
    </w:p>
    <w:p>
      <w:pPr>
        <w:spacing w:line="240" w:lineRule="auto" w:before="9"/>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1044"/>
        <w:gridCol w:w="1044"/>
        <w:gridCol w:w="1044"/>
        <w:gridCol w:w="1044"/>
        <w:gridCol w:w="1103"/>
        <w:gridCol w:w="1580"/>
        <w:gridCol w:w="1582"/>
        <w:gridCol w:w="1165"/>
      </w:tblGrid>
      <w:tr>
        <w:trPr>
          <w:trHeight w:val="1612"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72" w:lineRule="exact"/>
              <w:ind w:left="307" w:right="200" w:hanging="106"/>
              <w:jc w:val="left"/>
              <w:rPr>
                <w:rFonts w:ascii="宋体" w:hAnsi="宋体" w:cs="宋体" w:eastAsia="宋体" w:hint="default"/>
                <w:sz w:val="21"/>
                <w:szCs w:val="21"/>
              </w:rPr>
            </w:pPr>
            <w:r>
              <w:rPr>
                <w:rFonts w:ascii="宋体" w:hAnsi="宋体" w:cs="宋体" w:eastAsia="宋体" w:hint="default"/>
                <w:sz w:val="21"/>
                <w:szCs w:val="21"/>
              </w:rPr>
              <w:t>共同投 资方</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72" w:lineRule="exact"/>
              <w:ind w:left="411" w:right="200" w:hanging="210"/>
              <w:jc w:val="left"/>
              <w:rPr>
                <w:rFonts w:ascii="宋体" w:hAnsi="宋体" w:cs="宋体" w:eastAsia="宋体" w:hint="default"/>
                <w:sz w:val="21"/>
                <w:szCs w:val="21"/>
              </w:rPr>
            </w:pPr>
            <w:r>
              <w:rPr>
                <w:rFonts w:ascii="宋体" w:hAnsi="宋体" w:cs="宋体" w:eastAsia="宋体" w:hint="default"/>
                <w:sz w:val="21"/>
                <w:szCs w:val="21"/>
              </w:rPr>
              <w:t>关联关 系</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72" w:lineRule="exact"/>
              <w:ind w:left="201" w:right="200"/>
              <w:jc w:val="both"/>
              <w:rPr>
                <w:rFonts w:ascii="宋体" w:hAnsi="宋体" w:cs="宋体" w:eastAsia="宋体" w:hint="default"/>
                <w:sz w:val="21"/>
                <w:szCs w:val="21"/>
              </w:rPr>
            </w:pPr>
            <w:r>
              <w:rPr>
                <w:rFonts w:ascii="宋体" w:hAnsi="宋体" w:cs="宋体" w:eastAsia="宋体" w:hint="default"/>
                <w:sz w:val="21"/>
                <w:szCs w:val="21"/>
              </w:rPr>
              <w:t>被投资 企业的 名称</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72" w:lineRule="exact"/>
              <w:ind w:left="201" w:right="200"/>
              <w:jc w:val="center"/>
              <w:rPr>
                <w:rFonts w:ascii="宋体" w:hAnsi="宋体" w:cs="宋体" w:eastAsia="宋体" w:hint="default"/>
                <w:sz w:val="21"/>
                <w:szCs w:val="21"/>
              </w:rPr>
            </w:pPr>
            <w:r>
              <w:rPr>
                <w:rFonts w:ascii="宋体" w:hAnsi="宋体" w:cs="宋体" w:eastAsia="宋体" w:hint="default"/>
                <w:sz w:val="21"/>
                <w:szCs w:val="21"/>
              </w:rPr>
              <w:t>被投资 企业的 主营业 务</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72" w:lineRule="exact"/>
              <w:ind w:left="126" w:right="125"/>
              <w:jc w:val="center"/>
              <w:rPr>
                <w:rFonts w:ascii="宋体" w:hAnsi="宋体" w:cs="宋体" w:eastAsia="宋体" w:hint="default"/>
                <w:sz w:val="21"/>
                <w:szCs w:val="21"/>
              </w:rPr>
            </w:pPr>
            <w:r>
              <w:rPr>
                <w:rFonts w:ascii="宋体" w:hAnsi="宋体" w:cs="宋体" w:eastAsia="宋体" w:hint="default"/>
                <w:sz w:val="21"/>
                <w:szCs w:val="21"/>
              </w:rPr>
              <w:t>被投资企 业的注册 资本</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72" w:lineRule="exact"/>
              <w:ind w:left="366" w:right="152" w:hanging="210"/>
              <w:jc w:val="left"/>
              <w:rPr>
                <w:rFonts w:ascii="宋体" w:hAnsi="宋体" w:cs="宋体" w:eastAsia="宋体" w:hint="default"/>
                <w:sz w:val="21"/>
                <w:szCs w:val="21"/>
              </w:rPr>
            </w:pPr>
            <w:r>
              <w:rPr>
                <w:rFonts w:ascii="宋体" w:hAnsi="宋体" w:cs="宋体" w:eastAsia="宋体" w:hint="default"/>
                <w:sz w:val="21"/>
                <w:szCs w:val="21"/>
              </w:rPr>
              <w:t>被投资企业的 资产规模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72" w:lineRule="exact"/>
              <w:ind w:left="470" w:right="153" w:hanging="315"/>
              <w:jc w:val="left"/>
              <w:rPr>
                <w:rFonts w:ascii="宋体" w:hAnsi="宋体" w:cs="宋体" w:eastAsia="宋体" w:hint="default"/>
                <w:sz w:val="21"/>
                <w:szCs w:val="21"/>
              </w:rPr>
            </w:pPr>
            <w:r>
              <w:rPr>
                <w:rFonts w:ascii="宋体" w:hAnsi="宋体" w:cs="宋体" w:eastAsia="宋体" w:hint="default"/>
                <w:sz w:val="21"/>
                <w:szCs w:val="21"/>
              </w:rPr>
              <w:t>被投资企业的 净利润</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58" w:right="155"/>
              <w:jc w:val="center"/>
              <w:rPr>
                <w:rFonts w:ascii="宋体" w:hAnsi="宋体" w:cs="宋体" w:eastAsia="宋体" w:hint="default"/>
                <w:sz w:val="21"/>
                <w:szCs w:val="21"/>
              </w:rPr>
            </w:pPr>
            <w:r>
              <w:rPr>
                <w:rFonts w:ascii="宋体" w:hAnsi="宋体" w:cs="宋体" w:eastAsia="宋体" w:hint="default"/>
                <w:sz w:val="21"/>
                <w:szCs w:val="21"/>
              </w:rPr>
              <w:t>被投资企 业的重大 在建项目 的进展情 况</w:t>
            </w:r>
          </w:p>
        </w:tc>
      </w:tr>
      <w:tr>
        <w:trPr>
          <w:trHeight w:val="395" w:hRule="exact"/>
        </w:trPr>
        <w:tc>
          <w:tcPr>
            <w:tcW w:w="10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浙江浙</w:t>
            </w:r>
          </w:p>
        </w:tc>
        <w:tc>
          <w:tcPr>
            <w:tcW w:w="1044"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4"/>
              <w:ind w:left="201" w:right="0"/>
              <w:jc w:val="left"/>
              <w:rPr>
                <w:rFonts w:ascii="宋体" w:hAnsi="宋体" w:cs="宋体" w:eastAsia="宋体" w:hint="default"/>
                <w:sz w:val="21"/>
                <w:szCs w:val="21"/>
              </w:rPr>
            </w:pPr>
            <w:r>
              <w:rPr>
                <w:rFonts w:ascii="宋体" w:hAnsi="宋体" w:cs="宋体" w:eastAsia="宋体" w:hint="default"/>
                <w:sz w:val="21"/>
                <w:szCs w:val="21"/>
              </w:rPr>
              <w:t>网新创</w:t>
            </w:r>
          </w:p>
        </w:tc>
        <w:tc>
          <w:tcPr>
            <w:tcW w:w="1044" w:type="dxa"/>
            <w:tcBorders>
              <w:top w:val="single" w:sz="4" w:space="0" w:color="000000"/>
              <w:left w:val="single" w:sz="4" w:space="0" w:color="000000"/>
              <w:bottom w:val="nil" w:sz="6" w:space="0" w:color="auto"/>
              <w:right w:val="single" w:sz="4" w:space="0" w:color="000000"/>
            </w:tcBorders>
          </w:tcPr>
          <w:p>
            <w:pPr/>
          </w:p>
        </w:tc>
        <w:tc>
          <w:tcPr>
            <w:tcW w:w="1103" w:type="dxa"/>
            <w:tcBorders>
              <w:top w:val="single" w:sz="4" w:space="0" w:color="000000"/>
              <w:left w:val="single" w:sz="4" w:space="0" w:color="000000"/>
              <w:bottom w:val="nil" w:sz="6" w:space="0" w:color="auto"/>
              <w:right w:val="single" w:sz="4" w:space="0" w:color="000000"/>
            </w:tcBorders>
          </w:tcPr>
          <w:p>
            <w:pPr/>
          </w:p>
        </w:tc>
        <w:tc>
          <w:tcPr>
            <w:tcW w:w="1580" w:type="dxa"/>
            <w:tcBorders>
              <w:top w:val="single" w:sz="4" w:space="0" w:color="000000"/>
              <w:left w:val="single" w:sz="4" w:space="0" w:color="000000"/>
              <w:bottom w:val="nil" w:sz="6" w:space="0" w:color="auto"/>
              <w:right w:val="single" w:sz="4" w:space="0" w:color="000000"/>
            </w:tcBorders>
          </w:tcPr>
          <w:p>
            <w:pPr/>
          </w:p>
        </w:tc>
        <w:tc>
          <w:tcPr>
            <w:tcW w:w="1582" w:type="dxa"/>
            <w:tcBorders>
              <w:top w:val="single" w:sz="4" w:space="0" w:color="000000"/>
              <w:left w:val="single" w:sz="4" w:space="0" w:color="000000"/>
              <w:bottom w:val="nil" w:sz="6" w:space="0" w:color="auto"/>
              <w:right w:val="single" w:sz="4" w:space="0" w:color="000000"/>
            </w:tcBorders>
          </w:tcPr>
          <w:p>
            <w:pPr/>
          </w:p>
        </w:tc>
        <w:tc>
          <w:tcPr>
            <w:tcW w:w="1165" w:type="dxa"/>
            <w:tcBorders>
              <w:top w:val="single" w:sz="4" w:space="0" w:color="000000"/>
              <w:left w:val="single" w:sz="4" w:space="0" w:color="000000"/>
              <w:bottom w:val="nil" w:sz="6" w:space="0" w:color="auto"/>
              <w:right w:val="single" w:sz="4" w:space="0" w:color="000000"/>
            </w:tcBorders>
          </w:tcPr>
          <w:p>
            <w:pPr/>
          </w:p>
        </w:tc>
      </w:tr>
      <w:tr>
        <w:trPr>
          <w:trHeight w:val="545" w:hRule="exact"/>
        </w:trPr>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大网新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集团有</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201"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201" w:right="0"/>
              <w:jc w:val="left"/>
              <w:rPr>
                <w:rFonts w:ascii="宋体" w:hAnsi="宋体" w:cs="宋体" w:eastAsia="宋体" w:hint="default"/>
                <w:sz w:val="21"/>
                <w:szCs w:val="21"/>
              </w:rPr>
            </w:pPr>
            <w:r>
              <w:rPr>
                <w:rFonts w:ascii="宋体" w:hAnsi="宋体" w:cs="宋体" w:eastAsia="宋体" w:hint="default"/>
                <w:sz w:val="21"/>
                <w:szCs w:val="21"/>
              </w:rPr>
              <w:t>新研究</w:t>
            </w:r>
          </w:p>
          <w:p>
            <w:pPr>
              <w:pStyle w:val="TableParagraph"/>
              <w:spacing w:line="274" w:lineRule="exact"/>
              <w:ind w:left="201" w:right="0"/>
              <w:jc w:val="left"/>
              <w:rPr>
                <w:rFonts w:ascii="宋体" w:hAnsi="宋体" w:cs="宋体" w:eastAsia="宋体" w:hint="default"/>
                <w:sz w:val="21"/>
                <w:szCs w:val="21"/>
              </w:rPr>
            </w:pPr>
            <w:r>
              <w:rPr>
                <w:rFonts w:ascii="宋体" w:hAnsi="宋体" w:cs="宋体" w:eastAsia="宋体" w:hint="default"/>
                <w:sz w:val="21"/>
                <w:szCs w:val="21"/>
              </w:rPr>
              <w:t>开发有</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平台孵</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化</w:t>
            </w:r>
          </w:p>
        </w:tc>
        <w:tc>
          <w:tcPr>
            <w:tcW w:w="1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51" w:right="0"/>
              <w:jc w:val="left"/>
              <w:rPr>
                <w:rFonts w:ascii="宋体" w:hAnsi="宋体" w:cs="宋体" w:eastAsia="宋体" w:hint="default"/>
                <w:sz w:val="21"/>
                <w:szCs w:val="21"/>
              </w:rPr>
            </w:pPr>
            <w:r>
              <w:rPr>
                <w:rFonts w:ascii="宋体" w:hAnsi="宋体" w:cs="宋体" w:eastAsia="宋体" w:hint="default"/>
                <w:sz w:val="21"/>
                <w:szCs w:val="21"/>
              </w:rPr>
              <w:t>10000</w:t>
            </w:r>
            <w:r>
              <w:rPr>
                <w:rFonts w:ascii="宋体" w:hAnsi="宋体" w:cs="宋体" w:eastAsia="宋体" w:hint="default"/>
                <w:spacing w:val="-54"/>
                <w:sz w:val="21"/>
                <w:szCs w:val="21"/>
              </w:rPr>
              <w:t> </w:t>
            </w:r>
            <w:r>
              <w:rPr>
                <w:rFonts w:ascii="宋体" w:hAnsi="宋体" w:cs="宋体" w:eastAsia="宋体" w:hint="default"/>
                <w:sz w:val="21"/>
                <w:szCs w:val="21"/>
              </w:rPr>
              <w:t>万</w:t>
            </w:r>
          </w:p>
        </w:tc>
        <w:tc>
          <w:tcPr>
            <w:tcW w:w="15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56,367,482.15</w:t>
            </w:r>
          </w:p>
        </w:tc>
        <w:tc>
          <w:tcPr>
            <w:tcW w:w="15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02" w:right="0"/>
              <w:jc w:val="left"/>
              <w:rPr>
                <w:rFonts w:ascii="宋体" w:hAnsi="宋体" w:cs="宋体" w:eastAsia="宋体" w:hint="default"/>
                <w:sz w:val="21"/>
                <w:szCs w:val="21"/>
              </w:rPr>
            </w:pPr>
            <w:r>
              <w:rPr>
                <w:rFonts w:ascii="宋体"/>
                <w:sz w:val="21"/>
              </w:rPr>
              <w:t>-4,852,183.16</w:t>
            </w:r>
          </w:p>
        </w:tc>
        <w:tc>
          <w:tcPr>
            <w:tcW w:w="11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400" w:hRule="exact"/>
        </w:trPr>
        <w:tc>
          <w:tcPr>
            <w:tcW w:w="1044"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44"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201"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44" w:type="dxa"/>
            <w:tcBorders>
              <w:top w:val="nil" w:sz="6" w:space="0" w:color="auto"/>
              <w:left w:val="single" w:sz="4" w:space="0" w:color="000000"/>
              <w:bottom w:val="single" w:sz="4" w:space="0" w:color="000000"/>
              <w:right w:val="single" w:sz="4" w:space="0" w:color="000000"/>
            </w:tcBorders>
          </w:tcPr>
          <w:p>
            <w:pPr/>
          </w:p>
        </w:tc>
        <w:tc>
          <w:tcPr>
            <w:tcW w:w="1103" w:type="dxa"/>
            <w:tcBorders>
              <w:top w:val="nil" w:sz="6" w:space="0" w:color="auto"/>
              <w:left w:val="single" w:sz="4" w:space="0" w:color="000000"/>
              <w:bottom w:val="single" w:sz="4" w:space="0" w:color="000000"/>
              <w:right w:val="single" w:sz="4" w:space="0" w:color="000000"/>
            </w:tcBorders>
          </w:tcPr>
          <w:p>
            <w:pPr/>
          </w:p>
        </w:tc>
        <w:tc>
          <w:tcPr>
            <w:tcW w:w="1580" w:type="dxa"/>
            <w:tcBorders>
              <w:top w:val="nil" w:sz="6" w:space="0" w:color="auto"/>
              <w:left w:val="single" w:sz="4" w:space="0" w:color="000000"/>
              <w:bottom w:val="single" w:sz="4" w:space="0" w:color="000000"/>
              <w:right w:val="single" w:sz="4" w:space="0" w:color="000000"/>
            </w:tcBorders>
          </w:tcPr>
          <w:p>
            <w:pPr/>
          </w:p>
        </w:tc>
        <w:tc>
          <w:tcPr>
            <w:tcW w:w="1582" w:type="dxa"/>
            <w:tcBorders>
              <w:top w:val="nil" w:sz="6" w:space="0" w:color="auto"/>
              <w:left w:val="single" w:sz="4" w:space="0" w:color="000000"/>
              <w:bottom w:val="single" w:sz="4" w:space="0" w:color="000000"/>
              <w:right w:val="single" w:sz="4" w:space="0" w:color="000000"/>
            </w:tcBorders>
          </w:tcPr>
          <w:p>
            <w:pPr/>
          </w:p>
        </w:tc>
        <w:tc>
          <w:tcPr>
            <w:tcW w:w="1165"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84"/>
        <w:ind w:left="300" w:right="0"/>
        <w:jc w:val="left"/>
      </w:pPr>
      <w:r>
        <w:rPr/>
        <w:t>共同对外投资的重大关联交易情况说明</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before="35"/>
        <w:ind w:left="300" w:right="0"/>
        <w:jc w:val="left"/>
      </w:pPr>
      <w:r>
        <w:rPr/>
        <w:t>4、关联债权债务往来</w:t>
      </w:r>
    </w:p>
    <w:p>
      <w:pPr>
        <w:pStyle w:val="BodyText"/>
        <w:spacing w:line="240" w:lineRule="auto" w:before="117"/>
        <w:ind w:left="0" w:right="299"/>
        <w:jc w:val="right"/>
      </w:pPr>
      <w:r>
        <w:rPr/>
        <w:t>单位：元</w:t>
      </w:r>
      <w:r>
        <w:rPr>
          <w:spacing w:val="-2"/>
        </w:rPr>
        <w:t> </w:t>
      </w:r>
      <w:r>
        <w:rPr/>
        <w:t>币种：人民币</w:t>
      </w:r>
    </w:p>
    <w:p>
      <w:pPr>
        <w:spacing w:line="240" w:lineRule="auto" w:before="9"/>
        <w:rPr>
          <w:rFonts w:ascii="宋体" w:hAnsi="宋体" w:cs="宋体" w:eastAsia="宋体" w:hint="default"/>
          <w:sz w:val="11"/>
          <w:szCs w:val="11"/>
        </w:rPr>
      </w:pPr>
    </w:p>
    <w:tbl>
      <w:tblPr>
        <w:tblW w:w="0" w:type="auto"/>
        <w:jc w:val="left"/>
        <w:tblInd w:w="285" w:type="dxa"/>
        <w:tblLayout w:type="fixed"/>
        <w:tblCellMar>
          <w:top w:w="0" w:type="dxa"/>
          <w:left w:w="0" w:type="dxa"/>
          <w:bottom w:w="0" w:type="dxa"/>
          <w:right w:w="0" w:type="dxa"/>
        </w:tblCellMar>
        <w:tblLook w:val="01E0"/>
      </w:tblPr>
      <w:tblGrid>
        <w:gridCol w:w="1346"/>
        <w:gridCol w:w="1535"/>
        <w:gridCol w:w="1582"/>
        <w:gridCol w:w="1627"/>
        <w:gridCol w:w="1582"/>
        <w:gridCol w:w="1628"/>
      </w:tblGrid>
      <w:tr>
        <w:trPr>
          <w:trHeight w:val="527" w:hRule="exact"/>
        </w:trPr>
        <w:tc>
          <w:tcPr>
            <w:tcW w:w="1346"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535"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339"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320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757" w:right="0"/>
              <w:jc w:val="left"/>
              <w:rPr>
                <w:rFonts w:ascii="宋体" w:hAnsi="宋体" w:cs="宋体" w:eastAsia="宋体" w:hint="default"/>
                <w:sz w:val="21"/>
                <w:szCs w:val="21"/>
              </w:rPr>
            </w:pPr>
            <w:r>
              <w:rPr>
                <w:rFonts w:ascii="宋体" w:hAnsi="宋体" w:cs="宋体" w:eastAsia="宋体" w:hint="default"/>
                <w:sz w:val="21"/>
                <w:szCs w:val="21"/>
              </w:rPr>
              <w:t>向关联方提供资金</w:t>
            </w:r>
          </w:p>
        </w:tc>
        <w:tc>
          <w:tcPr>
            <w:tcW w:w="32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37" w:right="0"/>
              <w:jc w:val="left"/>
              <w:rPr>
                <w:rFonts w:ascii="宋体" w:hAnsi="宋体" w:cs="宋体" w:eastAsia="宋体" w:hint="default"/>
                <w:sz w:val="21"/>
                <w:szCs w:val="21"/>
              </w:rPr>
            </w:pPr>
            <w:r>
              <w:rPr>
                <w:rFonts w:ascii="宋体" w:hAnsi="宋体" w:cs="宋体" w:eastAsia="宋体" w:hint="default"/>
                <w:sz w:val="21"/>
                <w:szCs w:val="21"/>
              </w:rPr>
              <w:t>关联方向上市公司提供资金</w:t>
            </w:r>
          </w:p>
        </w:tc>
      </w:tr>
      <w:tr>
        <w:trPr>
          <w:trHeight w:val="528" w:hRule="exact"/>
        </w:trPr>
        <w:tc>
          <w:tcPr>
            <w:tcW w:w="1346" w:type="dxa"/>
            <w:vMerge/>
            <w:tcBorders>
              <w:left w:val="single" w:sz="6" w:space="0" w:color="000000"/>
              <w:bottom w:val="single" w:sz="6" w:space="0" w:color="000000"/>
              <w:right w:val="single" w:sz="6" w:space="0" w:color="000000"/>
            </w:tcBorders>
          </w:tcPr>
          <w:p>
            <w:pPr/>
          </w:p>
        </w:tc>
        <w:tc>
          <w:tcPr>
            <w:tcW w:w="1535" w:type="dxa"/>
            <w:vMerge/>
            <w:tcBorders>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发生额</w:t>
            </w:r>
          </w:p>
        </w:tc>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余额</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发生额</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386" w:hRule="exact"/>
        </w:trPr>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实际控制人</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5" w:right="0"/>
              <w:jc w:val="center"/>
              <w:rPr>
                <w:rFonts w:ascii="宋体" w:hAnsi="宋体" w:cs="宋体" w:eastAsia="宋体" w:hint="default"/>
                <w:sz w:val="21"/>
                <w:szCs w:val="21"/>
              </w:rPr>
            </w:pPr>
            <w:r>
              <w:rPr>
                <w:rFonts w:ascii="宋体"/>
                <w:sz w:val="21"/>
              </w:rPr>
              <w:t>1,047,820.00</w:t>
            </w:r>
          </w:p>
        </w:tc>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97"/>
              <w:jc w:val="right"/>
              <w:rPr>
                <w:rFonts w:ascii="宋体" w:hAnsi="宋体" w:cs="宋体" w:eastAsia="宋体" w:hint="default"/>
                <w:sz w:val="21"/>
                <w:szCs w:val="21"/>
              </w:rPr>
            </w:pPr>
            <w:r>
              <w:rPr>
                <w:rFonts w:ascii="宋体"/>
                <w:spacing w:val="-1"/>
                <w:sz w:val="21"/>
              </w:rPr>
              <w:t>1,365,900.00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103"/>
              <w:jc w:val="center"/>
              <w:rPr>
                <w:rFonts w:ascii="宋体" w:hAnsi="宋体" w:cs="宋体" w:eastAsia="宋体" w:hint="default"/>
                <w:sz w:val="21"/>
                <w:szCs w:val="21"/>
              </w:rPr>
            </w:pPr>
            <w:r>
              <w:rPr>
                <w:rFonts w:ascii="宋体"/>
                <w:sz w:val="21"/>
              </w:rPr>
              <w:t>1,270,312.72</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205" w:right="0"/>
              <w:jc w:val="left"/>
              <w:rPr>
                <w:rFonts w:ascii="宋体" w:hAnsi="宋体" w:cs="宋体" w:eastAsia="宋体" w:hint="default"/>
                <w:sz w:val="21"/>
                <w:szCs w:val="21"/>
              </w:rPr>
            </w:pPr>
            <w:r>
              <w:rPr>
                <w:rFonts w:ascii="宋体"/>
                <w:sz w:val="21"/>
              </w:rPr>
              <w:t>283,242.72</w:t>
            </w:r>
          </w:p>
        </w:tc>
      </w:tr>
      <w:tr>
        <w:trPr>
          <w:trHeight w:val="330" w:hRule="exact"/>
        </w:trPr>
        <w:tc>
          <w:tcPr>
            <w:tcW w:w="134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浙江浙大网</w:t>
            </w:r>
          </w:p>
        </w:tc>
        <w:tc>
          <w:tcPr>
            <w:tcW w:w="1535" w:type="dxa"/>
            <w:tcBorders>
              <w:top w:val="single" w:sz="6" w:space="0" w:color="000000"/>
              <w:left w:val="single" w:sz="6" w:space="0" w:color="000000"/>
              <w:bottom w:val="nil" w:sz="6" w:space="0" w:color="auto"/>
              <w:right w:val="single" w:sz="6" w:space="0" w:color="000000"/>
            </w:tcBorders>
          </w:tcPr>
          <w:p>
            <w:pPr/>
          </w:p>
        </w:tc>
        <w:tc>
          <w:tcPr>
            <w:tcW w:w="1582" w:type="dxa"/>
            <w:vMerge w:val="restart"/>
            <w:tcBorders>
              <w:top w:val="single" w:sz="6" w:space="0" w:color="000000"/>
              <w:left w:val="single" w:sz="6" w:space="0" w:color="000000"/>
              <w:right w:val="single" w:sz="6" w:space="0" w:color="000000"/>
            </w:tcBorders>
          </w:tcPr>
          <w:p>
            <w:pPr/>
          </w:p>
        </w:tc>
        <w:tc>
          <w:tcPr>
            <w:tcW w:w="1627" w:type="dxa"/>
            <w:vMerge w:val="restart"/>
            <w:tcBorders>
              <w:top w:val="single" w:sz="6" w:space="0" w:color="000000"/>
              <w:left w:val="single" w:sz="6" w:space="0" w:color="000000"/>
              <w:right w:val="single" w:sz="6" w:space="0" w:color="000000"/>
            </w:tcBorders>
          </w:tcPr>
          <w:p>
            <w:pPr/>
          </w:p>
        </w:tc>
        <w:tc>
          <w:tcPr>
            <w:tcW w:w="1582" w:type="dxa"/>
            <w:vMerge w:val="restart"/>
            <w:tcBorders>
              <w:top w:val="single" w:sz="6" w:space="0" w:color="000000"/>
              <w:left w:val="single" w:sz="6" w:space="0" w:color="000000"/>
              <w:right w:val="single" w:sz="6" w:space="0" w:color="000000"/>
            </w:tcBorders>
          </w:tcPr>
          <w:p>
            <w:pPr/>
          </w:p>
        </w:tc>
        <w:tc>
          <w:tcPr>
            <w:tcW w:w="1628"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134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新集团有限</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582" w:type="dxa"/>
            <w:vMerge/>
            <w:tcBorders>
              <w:left w:val="single" w:sz="6" w:space="0" w:color="000000"/>
              <w:right w:val="single" w:sz="6" w:space="0" w:color="000000"/>
            </w:tcBorders>
          </w:tcPr>
          <w:p>
            <w:pPr/>
          </w:p>
        </w:tc>
        <w:tc>
          <w:tcPr>
            <w:tcW w:w="1627"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c>
          <w:tcPr>
            <w:tcW w:w="162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sz w:val="21"/>
              </w:rPr>
              <w:t>536,315.75</w:t>
            </w:r>
          </w:p>
        </w:tc>
      </w:tr>
      <w:tr>
        <w:trPr>
          <w:trHeight w:val="330" w:hRule="exact"/>
        </w:trPr>
        <w:tc>
          <w:tcPr>
            <w:tcW w:w="134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35" w:type="dxa"/>
            <w:tcBorders>
              <w:top w:val="nil" w:sz="6" w:space="0" w:color="auto"/>
              <w:left w:val="single" w:sz="6" w:space="0" w:color="000000"/>
              <w:bottom w:val="single" w:sz="6" w:space="0" w:color="000000"/>
              <w:right w:val="single" w:sz="6" w:space="0" w:color="000000"/>
            </w:tcBorders>
          </w:tcPr>
          <w:p>
            <w:pPr/>
          </w:p>
        </w:tc>
        <w:tc>
          <w:tcPr>
            <w:tcW w:w="1582" w:type="dxa"/>
            <w:vMerge/>
            <w:tcBorders>
              <w:left w:val="single" w:sz="6" w:space="0" w:color="000000"/>
              <w:bottom w:val="single" w:sz="6" w:space="0" w:color="000000"/>
              <w:right w:val="single" w:sz="6" w:space="0" w:color="000000"/>
            </w:tcBorders>
          </w:tcPr>
          <w:p>
            <w:pPr/>
          </w:p>
        </w:tc>
        <w:tc>
          <w:tcPr>
            <w:tcW w:w="1627" w:type="dxa"/>
            <w:vMerge/>
            <w:tcBorders>
              <w:left w:val="single" w:sz="6" w:space="0" w:color="000000"/>
              <w:bottom w:val="single" w:sz="6" w:space="0" w:color="000000"/>
              <w:right w:val="single" w:sz="6" w:space="0" w:color="000000"/>
            </w:tcBorders>
          </w:tcPr>
          <w:p>
            <w:pPr/>
          </w:p>
        </w:tc>
        <w:tc>
          <w:tcPr>
            <w:tcW w:w="1582" w:type="dxa"/>
            <w:vMerge/>
            <w:tcBorders>
              <w:left w:val="single" w:sz="6" w:space="0" w:color="000000"/>
              <w:bottom w:val="single" w:sz="6" w:space="0" w:color="000000"/>
              <w:right w:val="single" w:sz="6" w:space="0" w:color="000000"/>
            </w:tcBorders>
          </w:tcPr>
          <w:p>
            <w:pPr/>
          </w:p>
        </w:tc>
        <w:tc>
          <w:tcPr>
            <w:tcW w:w="1628" w:type="dxa"/>
            <w:tcBorders>
              <w:top w:val="nil" w:sz="6" w:space="0" w:color="auto"/>
              <w:left w:val="single" w:sz="6" w:space="0" w:color="000000"/>
              <w:bottom w:val="single" w:sz="6" w:space="0" w:color="000000"/>
              <w:right w:val="single" w:sz="6" w:space="0" w:color="000000"/>
            </w:tcBorders>
          </w:tcPr>
          <w:p>
            <w:pPr/>
          </w:p>
        </w:tc>
      </w:tr>
      <w:tr>
        <w:trPr>
          <w:trHeight w:val="932" w:hRule="exact"/>
        </w:trPr>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44"/>
              <w:ind w:left="100" w:right="179"/>
              <w:jc w:val="both"/>
              <w:rPr>
                <w:rFonts w:ascii="宋体" w:hAnsi="宋体" w:cs="宋体" w:eastAsia="宋体" w:hint="default"/>
                <w:sz w:val="21"/>
                <w:szCs w:val="21"/>
              </w:rPr>
            </w:pPr>
            <w:r>
              <w:rPr>
                <w:rFonts w:ascii="宋体" w:hAnsi="宋体" w:cs="宋体" w:eastAsia="宋体" w:hint="default"/>
                <w:sz w:val="21"/>
                <w:szCs w:val="21"/>
              </w:rPr>
              <w:t>浙江浙大网 新机电工程 有限公司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9"/>
              <w:ind w:left="100" w:right="157"/>
              <w:jc w:val="left"/>
              <w:rPr>
                <w:rFonts w:ascii="宋体" w:hAnsi="宋体" w:cs="宋体" w:eastAsia="宋体" w:hint="default"/>
                <w:sz w:val="21"/>
                <w:szCs w:val="21"/>
              </w:rPr>
            </w:pPr>
            <w:r>
              <w:rPr>
                <w:rFonts w:ascii="宋体" w:hAnsi="宋体" w:cs="宋体" w:eastAsia="宋体" w:hint="default"/>
                <w:sz w:val="21"/>
                <w:szCs w:val="21"/>
              </w:rPr>
              <w:t>联营企业之子 公司</w:t>
            </w:r>
          </w:p>
        </w:tc>
        <w:tc>
          <w:tcPr>
            <w:tcW w:w="1582" w:type="dxa"/>
            <w:tcBorders>
              <w:top w:val="single" w:sz="6" w:space="0" w:color="000000"/>
              <w:left w:val="single" w:sz="6" w:space="0" w:color="000000"/>
              <w:bottom w:val="single" w:sz="6" w:space="0" w:color="000000"/>
              <w:right w:val="single" w:sz="6" w:space="0" w:color="000000"/>
            </w:tcBorders>
          </w:tcPr>
          <w:p>
            <w:pPr/>
          </w:p>
        </w:tc>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51,388.89</w:t>
            </w:r>
          </w:p>
        </w:tc>
        <w:tc>
          <w:tcPr>
            <w:tcW w:w="1582"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134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浙江浙大网</w:t>
            </w:r>
          </w:p>
        </w:tc>
        <w:tc>
          <w:tcPr>
            <w:tcW w:w="1535" w:type="dxa"/>
            <w:tcBorders>
              <w:top w:val="single" w:sz="6" w:space="0" w:color="000000"/>
              <w:left w:val="single" w:sz="6" w:space="0" w:color="000000"/>
              <w:bottom w:val="nil" w:sz="6" w:space="0" w:color="auto"/>
              <w:right w:val="single" w:sz="6" w:space="0" w:color="000000"/>
            </w:tcBorders>
          </w:tcPr>
          <w:p>
            <w:pPr/>
          </w:p>
        </w:tc>
        <w:tc>
          <w:tcPr>
            <w:tcW w:w="1582" w:type="dxa"/>
            <w:vMerge w:val="restart"/>
            <w:tcBorders>
              <w:top w:val="single" w:sz="6" w:space="0" w:color="000000"/>
              <w:left w:val="single" w:sz="6" w:space="0" w:color="000000"/>
              <w:right w:val="single" w:sz="6" w:space="0" w:color="000000"/>
            </w:tcBorders>
          </w:tcPr>
          <w:p>
            <w:pPr/>
          </w:p>
        </w:tc>
        <w:tc>
          <w:tcPr>
            <w:tcW w:w="1627" w:type="dxa"/>
            <w:tcBorders>
              <w:top w:val="single" w:sz="6" w:space="0" w:color="000000"/>
              <w:left w:val="single" w:sz="6" w:space="0" w:color="000000"/>
              <w:bottom w:val="nil" w:sz="6" w:space="0" w:color="auto"/>
              <w:right w:val="single" w:sz="6" w:space="0" w:color="000000"/>
            </w:tcBorders>
          </w:tcPr>
          <w:p>
            <w:pPr/>
          </w:p>
        </w:tc>
        <w:tc>
          <w:tcPr>
            <w:tcW w:w="1582" w:type="dxa"/>
            <w:vMerge w:val="restart"/>
            <w:tcBorders>
              <w:top w:val="single" w:sz="6" w:space="0" w:color="000000"/>
              <w:left w:val="single" w:sz="6" w:space="0" w:color="000000"/>
              <w:right w:val="single" w:sz="6" w:space="0" w:color="000000"/>
            </w:tcBorders>
          </w:tcPr>
          <w:p>
            <w:pPr/>
          </w:p>
        </w:tc>
        <w:tc>
          <w:tcPr>
            <w:tcW w:w="1628" w:type="dxa"/>
            <w:vMerge w:val="restart"/>
            <w:tcBorders>
              <w:top w:val="single" w:sz="6" w:space="0" w:color="000000"/>
              <w:left w:val="single" w:sz="6" w:space="0" w:color="000000"/>
              <w:right w:val="single" w:sz="6" w:space="0" w:color="000000"/>
            </w:tcBorders>
          </w:tcPr>
          <w:p>
            <w:pPr/>
          </w:p>
        </w:tc>
      </w:tr>
      <w:tr>
        <w:trPr>
          <w:trHeight w:val="272" w:hRule="exact"/>
        </w:trPr>
        <w:tc>
          <w:tcPr>
            <w:tcW w:w="134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新实业发展</w:t>
            </w:r>
          </w:p>
        </w:tc>
        <w:tc>
          <w:tcPr>
            <w:tcW w:w="1535"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参股企业</w:t>
            </w:r>
          </w:p>
        </w:tc>
        <w:tc>
          <w:tcPr>
            <w:tcW w:w="1582" w:type="dxa"/>
            <w:vMerge/>
            <w:tcBorders>
              <w:left w:val="single" w:sz="6" w:space="0" w:color="000000"/>
              <w:right w:val="single" w:sz="6" w:space="0" w:color="000000"/>
            </w:tcBorders>
          </w:tcPr>
          <w:p>
            <w:pPr/>
          </w:p>
        </w:tc>
        <w:tc>
          <w:tcPr>
            <w:tcW w:w="1627"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981,682.92</w:t>
            </w:r>
          </w:p>
        </w:tc>
        <w:tc>
          <w:tcPr>
            <w:tcW w:w="1582" w:type="dxa"/>
            <w:vMerge/>
            <w:tcBorders>
              <w:left w:val="single" w:sz="6" w:space="0" w:color="000000"/>
              <w:right w:val="single" w:sz="6" w:space="0" w:color="000000"/>
            </w:tcBorders>
          </w:tcPr>
          <w:p>
            <w:pPr/>
          </w:p>
        </w:tc>
        <w:tc>
          <w:tcPr>
            <w:tcW w:w="1628" w:type="dxa"/>
            <w:vMerge/>
            <w:tcBorders>
              <w:left w:val="single" w:sz="6" w:space="0" w:color="000000"/>
              <w:right w:val="single" w:sz="6" w:space="0" w:color="000000"/>
            </w:tcBorders>
          </w:tcPr>
          <w:p>
            <w:pPr/>
          </w:p>
        </w:tc>
      </w:tr>
      <w:tr>
        <w:trPr>
          <w:trHeight w:val="331" w:hRule="exact"/>
        </w:trPr>
        <w:tc>
          <w:tcPr>
            <w:tcW w:w="134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35" w:type="dxa"/>
            <w:tcBorders>
              <w:top w:val="nil" w:sz="6" w:space="0" w:color="auto"/>
              <w:left w:val="single" w:sz="6" w:space="0" w:color="000000"/>
              <w:bottom w:val="single" w:sz="6" w:space="0" w:color="000000"/>
              <w:right w:val="single" w:sz="6" w:space="0" w:color="000000"/>
            </w:tcBorders>
          </w:tcPr>
          <w:p>
            <w:pPr/>
          </w:p>
        </w:tc>
        <w:tc>
          <w:tcPr>
            <w:tcW w:w="1582" w:type="dxa"/>
            <w:vMerge/>
            <w:tcBorders>
              <w:left w:val="single" w:sz="6" w:space="0" w:color="000000"/>
              <w:bottom w:val="single" w:sz="6" w:space="0" w:color="000000"/>
              <w:right w:val="single" w:sz="6" w:space="0" w:color="000000"/>
            </w:tcBorders>
          </w:tcPr>
          <w:p>
            <w:pPr/>
          </w:p>
        </w:tc>
        <w:tc>
          <w:tcPr>
            <w:tcW w:w="1627" w:type="dxa"/>
            <w:tcBorders>
              <w:top w:val="nil" w:sz="6" w:space="0" w:color="auto"/>
              <w:left w:val="single" w:sz="6" w:space="0" w:color="000000"/>
              <w:bottom w:val="single" w:sz="6" w:space="0" w:color="000000"/>
              <w:right w:val="single" w:sz="6" w:space="0" w:color="000000"/>
            </w:tcBorders>
          </w:tcPr>
          <w:p>
            <w:pPr/>
          </w:p>
        </w:tc>
        <w:tc>
          <w:tcPr>
            <w:tcW w:w="1582" w:type="dxa"/>
            <w:vMerge/>
            <w:tcBorders>
              <w:left w:val="single" w:sz="6" w:space="0" w:color="000000"/>
              <w:bottom w:val="single" w:sz="6" w:space="0" w:color="000000"/>
              <w:right w:val="single" w:sz="6" w:space="0" w:color="000000"/>
            </w:tcBorders>
          </w:tcPr>
          <w:p>
            <w:pPr/>
          </w:p>
        </w:tc>
        <w:tc>
          <w:tcPr>
            <w:tcW w:w="1628" w:type="dxa"/>
            <w:vMerge/>
            <w:tcBorders>
              <w:left w:val="single" w:sz="6" w:space="0" w:color="000000"/>
              <w:bottom w:val="single" w:sz="6" w:space="0" w:color="000000"/>
              <w:right w:val="single" w:sz="6" w:space="0" w:color="000000"/>
            </w:tcBorders>
          </w:tcPr>
          <w:p>
            <w:pPr/>
          </w:p>
        </w:tc>
      </w:tr>
    </w:tbl>
    <w:p>
      <w:pPr>
        <w:spacing w:after="0"/>
        <w:sectPr>
          <w:pgSz w:w="11910" w:h="16840"/>
          <w:pgMar w:header="747" w:footer="962" w:top="980" w:bottom="1160" w:left="1060" w:right="10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346"/>
        <w:gridCol w:w="1535"/>
        <w:gridCol w:w="1582"/>
        <w:gridCol w:w="1627"/>
        <w:gridCol w:w="1582"/>
        <w:gridCol w:w="1628"/>
      </w:tblGrid>
      <w:tr>
        <w:trPr>
          <w:trHeight w:val="1205" w:hRule="exact"/>
        </w:trPr>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44"/>
              <w:ind w:left="100" w:right="179"/>
              <w:jc w:val="both"/>
              <w:rPr>
                <w:rFonts w:ascii="宋体" w:hAnsi="宋体" w:cs="宋体" w:eastAsia="宋体" w:hint="default"/>
                <w:sz w:val="21"/>
                <w:szCs w:val="21"/>
              </w:rPr>
            </w:pPr>
            <w:r>
              <w:rPr>
                <w:rFonts w:ascii="宋体" w:hAnsi="宋体" w:cs="宋体" w:eastAsia="宋体" w:hint="default"/>
                <w:sz w:val="21"/>
                <w:szCs w:val="21"/>
              </w:rPr>
              <w:t>浙江浙大网 新兰德科技 股份有限公 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left="100"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1582" w:type="dxa"/>
            <w:tcBorders>
              <w:top w:val="single" w:sz="6" w:space="0" w:color="000000"/>
              <w:left w:val="single" w:sz="6" w:space="0" w:color="000000"/>
              <w:bottom w:val="single" w:sz="6" w:space="0" w:color="000000"/>
              <w:right w:val="single" w:sz="6" w:space="0" w:color="000000"/>
            </w:tcBorders>
          </w:tcPr>
          <w:p>
            <w:pPr/>
          </w:p>
        </w:tc>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98"/>
              <w:jc w:val="right"/>
              <w:rPr>
                <w:rFonts w:ascii="宋体" w:hAnsi="宋体" w:cs="宋体" w:eastAsia="宋体" w:hint="default"/>
                <w:sz w:val="21"/>
                <w:szCs w:val="21"/>
              </w:rPr>
            </w:pPr>
            <w:r>
              <w:rPr>
                <w:rFonts w:ascii="宋体"/>
                <w:spacing w:val="-1"/>
                <w:sz w:val="21"/>
              </w:rPr>
              <w:t>8,102,117.21</w:t>
            </w:r>
            <w:r>
              <w:rPr>
                <w:rFonts w:ascii="宋体"/>
                <w:sz w:val="21"/>
              </w:rPr>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98"/>
              <w:jc w:val="right"/>
              <w:rPr>
                <w:rFonts w:ascii="宋体" w:hAnsi="宋体" w:cs="宋体" w:eastAsia="宋体" w:hint="default"/>
                <w:sz w:val="21"/>
                <w:szCs w:val="21"/>
              </w:rPr>
            </w:pPr>
            <w:r>
              <w:rPr>
                <w:rFonts w:ascii="宋体"/>
                <w:sz w:val="21"/>
              </w:rPr>
              <w:t>389,975.25</w:t>
            </w:r>
          </w:p>
        </w:tc>
        <w:tc>
          <w:tcPr>
            <w:tcW w:w="1628" w:type="dxa"/>
            <w:tcBorders>
              <w:top w:val="single" w:sz="6" w:space="0" w:color="000000"/>
              <w:left w:val="single" w:sz="6" w:space="0" w:color="000000"/>
              <w:bottom w:val="single" w:sz="6" w:space="0" w:color="000000"/>
              <w:right w:val="single" w:sz="6" w:space="0" w:color="000000"/>
            </w:tcBorders>
          </w:tcPr>
          <w:p>
            <w:pPr/>
          </w:p>
        </w:tc>
      </w:tr>
      <w:tr>
        <w:trPr>
          <w:trHeight w:val="931" w:hRule="exact"/>
        </w:trPr>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8"/>
              <w:ind w:left="100" w:right="179"/>
              <w:jc w:val="both"/>
              <w:rPr>
                <w:rFonts w:ascii="宋体" w:hAnsi="宋体" w:cs="宋体" w:eastAsia="宋体" w:hint="default"/>
                <w:sz w:val="21"/>
                <w:szCs w:val="21"/>
              </w:rPr>
            </w:pPr>
            <w:r>
              <w:rPr>
                <w:rFonts w:ascii="宋体" w:hAnsi="宋体" w:cs="宋体" w:eastAsia="宋体" w:hint="default"/>
                <w:sz w:val="21"/>
                <w:szCs w:val="21"/>
              </w:rPr>
              <w:t>浙江易邦置 业发展有限 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9"/>
              <w:ind w:left="100" w:right="157"/>
              <w:jc w:val="left"/>
              <w:rPr>
                <w:rFonts w:ascii="宋体" w:hAnsi="宋体" w:cs="宋体" w:eastAsia="宋体" w:hint="default"/>
                <w:sz w:val="21"/>
                <w:szCs w:val="21"/>
              </w:rPr>
            </w:pPr>
            <w:r>
              <w:rPr>
                <w:rFonts w:ascii="宋体" w:hAnsi="宋体" w:cs="宋体" w:eastAsia="宋体" w:hint="default"/>
                <w:sz w:val="21"/>
                <w:szCs w:val="21"/>
              </w:rPr>
              <w:t>联营企业之子 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31,530,000.00</w:t>
            </w:r>
          </w:p>
        </w:tc>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1,530,000.00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30,000,000.00</w:t>
            </w:r>
          </w:p>
        </w:tc>
        <w:tc>
          <w:tcPr>
            <w:tcW w:w="1628" w:type="dxa"/>
            <w:tcBorders>
              <w:top w:val="single" w:sz="6" w:space="0" w:color="000000"/>
              <w:left w:val="single" w:sz="6" w:space="0" w:color="000000"/>
              <w:bottom w:val="single" w:sz="6" w:space="0" w:color="000000"/>
              <w:right w:val="single" w:sz="6" w:space="0" w:color="000000"/>
            </w:tcBorders>
          </w:tcPr>
          <w:p>
            <w:pPr/>
          </w:p>
        </w:tc>
      </w:tr>
      <w:tr>
        <w:trPr>
          <w:trHeight w:val="1205" w:hRule="exact"/>
        </w:trPr>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44"/>
              <w:ind w:left="100" w:right="179"/>
              <w:jc w:val="both"/>
              <w:rPr>
                <w:rFonts w:ascii="宋体" w:hAnsi="宋体" w:cs="宋体" w:eastAsia="宋体" w:hint="default"/>
                <w:sz w:val="21"/>
                <w:szCs w:val="21"/>
              </w:rPr>
            </w:pPr>
            <w:r>
              <w:rPr>
                <w:rFonts w:ascii="宋体" w:hAnsi="宋体" w:cs="宋体" w:eastAsia="宋体" w:hint="default"/>
                <w:sz w:val="21"/>
                <w:szCs w:val="21"/>
              </w:rPr>
              <w:t>浙江浙大网 新众合轨道 交通工程有 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72" w:lineRule="exact"/>
              <w:ind w:left="100" w:right="157"/>
              <w:jc w:val="left"/>
              <w:rPr>
                <w:rFonts w:ascii="宋体" w:hAnsi="宋体" w:cs="宋体" w:eastAsia="宋体" w:hint="default"/>
                <w:sz w:val="21"/>
                <w:szCs w:val="21"/>
              </w:rPr>
            </w:pPr>
            <w:r>
              <w:rPr>
                <w:rFonts w:ascii="宋体" w:hAnsi="宋体" w:cs="宋体" w:eastAsia="宋体" w:hint="default"/>
                <w:sz w:val="21"/>
                <w:szCs w:val="21"/>
              </w:rPr>
              <w:t>联营企业之子 公司</w:t>
            </w:r>
          </w:p>
        </w:tc>
        <w:tc>
          <w:tcPr>
            <w:tcW w:w="1582" w:type="dxa"/>
            <w:tcBorders>
              <w:top w:val="single" w:sz="6" w:space="0" w:color="000000"/>
              <w:left w:val="single" w:sz="6" w:space="0" w:color="000000"/>
              <w:bottom w:val="single" w:sz="6" w:space="0" w:color="000000"/>
              <w:right w:val="single" w:sz="6" w:space="0" w:color="000000"/>
            </w:tcBorders>
          </w:tcPr>
          <w:p>
            <w:pPr/>
          </w:p>
        </w:tc>
        <w:tc>
          <w:tcPr>
            <w:tcW w:w="1627"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97"/>
              <w:jc w:val="right"/>
              <w:rPr>
                <w:rFonts w:ascii="宋体" w:hAnsi="宋体" w:cs="宋体" w:eastAsia="宋体" w:hint="default"/>
                <w:sz w:val="21"/>
                <w:szCs w:val="21"/>
              </w:rPr>
            </w:pPr>
            <w:r>
              <w:rPr>
                <w:rFonts w:ascii="宋体"/>
                <w:spacing w:val="-1"/>
                <w:sz w:val="21"/>
              </w:rPr>
              <w:t>287,000.00</w:t>
            </w:r>
          </w:p>
        </w:tc>
        <w:tc>
          <w:tcPr>
            <w:tcW w:w="1628" w:type="dxa"/>
            <w:tcBorders>
              <w:top w:val="single" w:sz="6" w:space="0" w:color="000000"/>
              <w:left w:val="single" w:sz="6" w:space="0" w:color="000000"/>
              <w:bottom w:val="single" w:sz="6" w:space="0" w:color="000000"/>
              <w:right w:val="single" w:sz="6" w:space="0" w:color="000000"/>
            </w:tcBorders>
          </w:tcPr>
          <w:p>
            <w:pPr/>
          </w:p>
        </w:tc>
      </w:tr>
      <w:tr>
        <w:trPr>
          <w:trHeight w:val="932" w:hRule="exact"/>
        </w:trPr>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44"/>
              <w:ind w:left="100" w:right="179"/>
              <w:jc w:val="both"/>
              <w:rPr>
                <w:rFonts w:ascii="宋体" w:hAnsi="宋体" w:cs="宋体" w:eastAsia="宋体" w:hint="default"/>
                <w:sz w:val="21"/>
                <w:szCs w:val="21"/>
              </w:rPr>
            </w:pPr>
            <w:r>
              <w:rPr>
                <w:rFonts w:ascii="宋体" w:hAnsi="宋体" w:cs="宋体" w:eastAsia="宋体" w:hint="default"/>
                <w:sz w:val="21"/>
                <w:szCs w:val="21"/>
              </w:rPr>
              <w:t>杭州怡德数 码技术有限 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9"/>
              <w:ind w:left="100" w:right="157"/>
              <w:jc w:val="left"/>
              <w:rPr>
                <w:rFonts w:ascii="宋体" w:hAnsi="宋体" w:cs="宋体" w:eastAsia="宋体" w:hint="default"/>
                <w:sz w:val="21"/>
                <w:szCs w:val="21"/>
              </w:rPr>
            </w:pPr>
            <w:r>
              <w:rPr>
                <w:rFonts w:ascii="宋体" w:hAnsi="宋体" w:cs="宋体" w:eastAsia="宋体" w:hint="default"/>
                <w:sz w:val="21"/>
                <w:szCs w:val="21"/>
              </w:rPr>
              <w:t>子公司之联营 企业</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71,886,000.00</w:t>
            </w:r>
          </w:p>
        </w:tc>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6,556,000.00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72,430,000.00</w:t>
            </w:r>
          </w:p>
        </w:tc>
        <w:tc>
          <w:tcPr>
            <w:tcW w:w="1628" w:type="dxa"/>
            <w:tcBorders>
              <w:top w:val="single" w:sz="6" w:space="0" w:color="000000"/>
              <w:left w:val="single" w:sz="6" w:space="0" w:color="000000"/>
              <w:bottom w:val="single" w:sz="6" w:space="0" w:color="000000"/>
              <w:right w:val="single" w:sz="6" w:space="0" w:color="000000"/>
            </w:tcBorders>
          </w:tcPr>
          <w:p>
            <w:pPr/>
          </w:p>
        </w:tc>
      </w:tr>
      <w:tr>
        <w:trPr>
          <w:trHeight w:val="931" w:hRule="exact"/>
        </w:trPr>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8"/>
              <w:ind w:left="100" w:right="179"/>
              <w:jc w:val="both"/>
              <w:rPr>
                <w:rFonts w:ascii="宋体" w:hAnsi="宋体" w:cs="宋体" w:eastAsia="宋体" w:hint="default"/>
                <w:sz w:val="21"/>
                <w:szCs w:val="21"/>
              </w:rPr>
            </w:pPr>
            <w:r>
              <w:rPr>
                <w:rFonts w:ascii="宋体" w:hAnsi="宋体" w:cs="宋体" w:eastAsia="宋体" w:hint="default"/>
                <w:sz w:val="21"/>
                <w:szCs w:val="21"/>
              </w:rPr>
              <w:t>浙江浙大网 新创业科技 有限公司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9"/>
              <w:ind w:left="100" w:right="157"/>
              <w:jc w:val="left"/>
              <w:rPr>
                <w:rFonts w:ascii="宋体" w:hAnsi="宋体" w:cs="宋体" w:eastAsia="宋体" w:hint="default"/>
                <w:sz w:val="21"/>
                <w:szCs w:val="21"/>
              </w:rPr>
            </w:pPr>
            <w:r>
              <w:rPr>
                <w:rFonts w:ascii="宋体" w:hAnsi="宋体" w:cs="宋体" w:eastAsia="宋体" w:hint="default"/>
                <w:sz w:val="21"/>
                <w:szCs w:val="21"/>
              </w:rPr>
              <w:t>子公司之联营 企业</w:t>
            </w:r>
          </w:p>
        </w:tc>
        <w:tc>
          <w:tcPr>
            <w:tcW w:w="1582" w:type="dxa"/>
            <w:tcBorders>
              <w:top w:val="single" w:sz="6" w:space="0" w:color="000000"/>
              <w:left w:val="single" w:sz="6" w:space="0" w:color="000000"/>
              <w:bottom w:val="single" w:sz="6" w:space="0" w:color="000000"/>
              <w:right w:val="single" w:sz="6" w:space="0" w:color="000000"/>
            </w:tcBorders>
          </w:tcPr>
          <w:p>
            <w:pPr/>
          </w:p>
        </w:tc>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907,912.58</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260,000.00</w:t>
            </w:r>
          </w:p>
        </w:tc>
        <w:tc>
          <w:tcPr>
            <w:tcW w:w="1628" w:type="dxa"/>
            <w:tcBorders>
              <w:top w:val="single" w:sz="6" w:space="0" w:color="000000"/>
              <w:left w:val="single" w:sz="6" w:space="0" w:color="000000"/>
              <w:bottom w:val="single" w:sz="6" w:space="0" w:color="000000"/>
              <w:right w:val="single" w:sz="6" w:space="0" w:color="000000"/>
            </w:tcBorders>
          </w:tcPr>
          <w:p>
            <w:pPr/>
          </w:p>
        </w:tc>
      </w:tr>
      <w:tr>
        <w:trPr>
          <w:trHeight w:val="932" w:hRule="exact"/>
        </w:trPr>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44"/>
              <w:ind w:left="100" w:right="179"/>
              <w:jc w:val="both"/>
              <w:rPr>
                <w:rFonts w:ascii="宋体" w:hAnsi="宋体" w:cs="宋体" w:eastAsia="宋体" w:hint="default"/>
                <w:sz w:val="21"/>
                <w:szCs w:val="21"/>
              </w:rPr>
            </w:pPr>
            <w:r>
              <w:rPr>
                <w:rFonts w:ascii="宋体" w:hAnsi="宋体" w:cs="宋体" w:eastAsia="宋体" w:hint="default"/>
                <w:sz w:val="21"/>
                <w:szCs w:val="21"/>
              </w:rPr>
              <w:t>成都智勤数 码科技有限 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9"/>
              <w:ind w:left="100" w:right="157"/>
              <w:jc w:val="left"/>
              <w:rPr>
                <w:rFonts w:ascii="宋体" w:hAnsi="宋体" w:cs="宋体" w:eastAsia="宋体" w:hint="default"/>
                <w:sz w:val="21"/>
                <w:szCs w:val="21"/>
              </w:rPr>
            </w:pPr>
            <w:r>
              <w:rPr>
                <w:rFonts w:ascii="宋体" w:hAnsi="宋体" w:cs="宋体" w:eastAsia="宋体" w:hint="default"/>
                <w:sz w:val="21"/>
                <w:szCs w:val="21"/>
              </w:rPr>
              <w:t>子公司之联营 企业</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2,500,000.00</w:t>
            </w:r>
          </w:p>
        </w:tc>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1,312,320.66</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5,663,589.00</w:t>
            </w:r>
          </w:p>
        </w:tc>
        <w:tc>
          <w:tcPr>
            <w:tcW w:w="1628" w:type="dxa"/>
            <w:tcBorders>
              <w:top w:val="single" w:sz="6" w:space="0" w:color="000000"/>
              <w:left w:val="single" w:sz="6" w:space="0" w:color="000000"/>
              <w:bottom w:val="single" w:sz="6" w:space="0" w:color="000000"/>
              <w:right w:val="single" w:sz="6" w:space="0" w:color="000000"/>
            </w:tcBorders>
          </w:tcPr>
          <w:p>
            <w:pPr/>
          </w:p>
        </w:tc>
      </w:tr>
      <w:tr>
        <w:trPr>
          <w:trHeight w:val="932" w:hRule="exact"/>
        </w:trPr>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44"/>
              <w:ind w:left="100" w:right="179"/>
              <w:jc w:val="both"/>
              <w:rPr>
                <w:rFonts w:ascii="宋体" w:hAnsi="宋体" w:cs="宋体" w:eastAsia="宋体" w:hint="default"/>
                <w:sz w:val="21"/>
                <w:szCs w:val="21"/>
              </w:rPr>
            </w:pPr>
            <w:r>
              <w:rPr>
                <w:rFonts w:ascii="宋体" w:hAnsi="宋体" w:cs="宋体" w:eastAsia="宋体" w:hint="default"/>
                <w:sz w:val="21"/>
                <w:szCs w:val="21"/>
              </w:rPr>
              <w:t>思创数码科 技股份有限 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79"/>
              <w:ind w:left="100" w:right="157"/>
              <w:jc w:val="left"/>
              <w:rPr>
                <w:rFonts w:ascii="宋体" w:hAnsi="宋体" w:cs="宋体" w:eastAsia="宋体" w:hint="default"/>
                <w:sz w:val="21"/>
                <w:szCs w:val="21"/>
              </w:rPr>
            </w:pPr>
            <w:r>
              <w:rPr>
                <w:rFonts w:ascii="宋体" w:hAnsi="宋体" w:cs="宋体" w:eastAsia="宋体" w:hint="default"/>
                <w:sz w:val="21"/>
                <w:szCs w:val="21"/>
              </w:rPr>
              <w:t>子公司之联营 企业</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145,166.55</w:t>
            </w:r>
          </w:p>
        </w:tc>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135,166.55</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567" w:right="0"/>
              <w:jc w:val="left"/>
              <w:rPr>
                <w:rFonts w:ascii="宋体" w:hAnsi="宋体" w:cs="宋体" w:eastAsia="宋体" w:hint="default"/>
                <w:sz w:val="21"/>
                <w:szCs w:val="21"/>
              </w:rPr>
            </w:pPr>
            <w:r>
              <w:rPr>
                <w:rFonts w:ascii="宋体"/>
                <w:sz w:val="21"/>
              </w:rPr>
              <w:t>60,000.00</w:t>
            </w:r>
          </w:p>
        </w:tc>
      </w:tr>
      <w:tr>
        <w:trPr>
          <w:trHeight w:val="1072" w:hRule="exact"/>
        </w:trPr>
        <w:tc>
          <w:tcPr>
            <w:tcW w:w="2881" w:type="dxa"/>
            <w:gridSpan w:val="2"/>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245"/>
              <w:jc w:val="left"/>
              <w:rPr>
                <w:rFonts w:ascii="宋体" w:hAnsi="宋体" w:cs="宋体" w:eastAsia="宋体" w:hint="default"/>
                <w:sz w:val="21"/>
                <w:szCs w:val="21"/>
              </w:rPr>
            </w:pPr>
            <w:r>
              <w:rPr>
                <w:rFonts w:ascii="宋体" w:hAnsi="宋体" w:cs="宋体" w:eastAsia="宋体" w:hint="default"/>
                <w:sz w:val="21"/>
                <w:szCs w:val="21"/>
              </w:rPr>
              <w:t>报告期内公司向控股股东及 其子公司提供资金的发生额</w:t>
            </w:r>
          </w:p>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（元）</w:t>
            </w:r>
          </w:p>
        </w:tc>
        <w:tc>
          <w:tcPr>
            <w:tcW w:w="641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99"/>
              <w:jc w:val="right"/>
              <w:rPr>
                <w:rFonts w:ascii="宋体" w:hAnsi="宋体" w:cs="宋体" w:eastAsia="宋体" w:hint="default"/>
                <w:sz w:val="21"/>
                <w:szCs w:val="21"/>
              </w:rPr>
            </w:pPr>
            <w:r>
              <w:rPr>
                <w:rFonts w:ascii="宋体"/>
                <w:sz w:val="21"/>
              </w:rPr>
              <w:t>0</w:t>
            </w:r>
          </w:p>
        </w:tc>
      </w:tr>
      <w:tr>
        <w:trPr>
          <w:trHeight w:val="800" w:hRule="exact"/>
        </w:trPr>
        <w:tc>
          <w:tcPr>
            <w:tcW w:w="2881" w:type="dxa"/>
            <w:gridSpan w:val="2"/>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245"/>
              <w:jc w:val="left"/>
              <w:rPr>
                <w:rFonts w:ascii="宋体" w:hAnsi="宋体" w:cs="宋体" w:eastAsia="宋体" w:hint="default"/>
                <w:sz w:val="21"/>
                <w:szCs w:val="21"/>
              </w:rPr>
            </w:pPr>
            <w:r>
              <w:rPr>
                <w:rFonts w:ascii="宋体" w:hAnsi="宋体" w:cs="宋体" w:eastAsia="宋体" w:hint="default"/>
                <w:sz w:val="21"/>
                <w:szCs w:val="21"/>
              </w:rPr>
              <w:t>公司向控股股东及其子公司 提供资金的余额（元）</w:t>
            </w:r>
          </w:p>
        </w:tc>
        <w:tc>
          <w:tcPr>
            <w:tcW w:w="641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z w:val="21"/>
              </w:rPr>
              <w:t>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343" w:lineRule="auto" w:before="35"/>
        <w:ind w:right="5624"/>
        <w:jc w:val="left"/>
      </w:pPr>
      <w:r>
        <w:rPr/>
        <w:t>报告期内资金被占用情况及清欠进展情况 无</w:t>
      </w:r>
    </w:p>
    <w:p>
      <w:pPr>
        <w:spacing w:line="240" w:lineRule="auto" w:before="0"/>
        <w:rPr>
          <w:rFonts w:ascii="宋体" w:hAnsi="宋体" w:cs="宋体" w:eastAsia="宋体" w:hint="default"/>
          <w:sz w:val="20"/>
          <w:szCs w:val="20"/>
        </w:rPr>
      </w:pPr>
    </w:p>
    <w:p>
      <w:pPr>
        <w:pStyle w:val="BodyText"/>
        <w:spacing w:line="343" w:lineRule="auto" w:before="158"/>
        <w:ind w:right="5834"/>
        <w:jc w:val="left"/>
      </w:pPr>
      <w:r>
        <w:rPr/>
        <w:t>5、其他重大关联交易 详见十、重要事项之重大诉讼仲裁事项</w:t>
      </w:r>
    </w:p>
    <w:p>
      <w:pPr>
        <w:spacing w:line="240" w:lineRule="auto" w:before="0"/>
        <w:rPr>
          <w:rFonts w:ascii="宋体" w:hAnsi="宋体" w:cs="宋体" w:eastAsia="宋体" w:hint="default"/>
          <w:sz w:val="20"/>
          <w:szCs w:val="20"/>
        </w:rPr>
      </w:pPr>
    </w:p>
    <w:p>
      <w:pPr>
        <w:pStyle w:val="BodyText"/>
        <w:spacing w:line="240" w:lineRule="auto" w:before="158"/>
        <w:ind w:left="246" w:right="3944"/>
        <w:jc w:val="left"/>
      </w:pPr>
      <w:r>
        <w:rPr/>
        <w:t>(六)</w:t>
      </w:r>
      <w:r>
        <w:rPr>
          <w:spacing w:val="-4"/>
        </w:rPr>
        <w:t> </w:t>
      </w:r>
      <w:r>
        <w:rPr/>
        <w:t>重大合同及其履行情况</w:t>
      </w:r>
    </w:p>
    <w:p>
      <w:pPr>
        <w:pStyle w:val="BodyText"/>
        <w:spacing w:line="343" w:lineRule="auto" w:before="117"/>
        <w:ind w:left="564" w:right="1009" w:hanging="424"/>
        <w:jc w:val="left"/>
      </w:pPr>
      <w:r>
        <w:rPr/>
        <w:t>1、为公司带来的利润达到公司本期利润总额</w:t>
      </w:r>
      <w:r>
        <w:rPr>
          <w:spacing w:val="-55"/>
        </w:rPr>
        <w:t> </w:t>
      </w:r>
      <w:r>
        <w:rPr/>
        <w:t>10％以上（含</w:t>
      </w:r>
      <w:r>
        <w:rPr>
          <w:spacing w:val="-55"/>
        </w:rPr>
        <w:t> </w:t>
      </w:r>
      <w:r>
        <w:rPr/>
        <w:t>10％）的托管、承包、租赁事项</w:t>
      </w:r>
      <w:r>
        <w:rPr/>
        <w:t> (1)</w:t>
      </w:r>
      <w:r>
        <w:rPr>
          <w:spacing w:val="-2"/>
        </w:rPr>
        <w:t> </w:t>
      </w:r>
      <w:r>
        <w:rPr/>
        <w:t>托管情况</w:t>
      </w:r>
    </w:p>
    <w:p>
      <w:pPr>
        <w:pStyle w:val="BodyText"/>
        <w:spacing w:line="240" w:lineRule="auto" w:before="27"/>
        <w:ind w:left="564" w:right="3944"/>
        <w:jc w:val="left"/>
      </w:pPr>
      <w:r>
        <w:rPr/>
        <w:t>本年度公司无托管事项。</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BodyText"/>
        <w:spacing w:line="240" w:lineRule="auto"/>
        <w:ind w:left="564" w:right="3944"/>
        <w:jc w:val="left"/>
      </w:pPr>
      <w:r>
        <w:rPr/>
        <w:t>(2)</w:t>
      </w:r>
      <w:r>
        <w:rPr>
          <w:spacing w:val="-2"/>
        </w:rPr>
        <w:t> </w:t>
      </w:r>
      <w:r>
        <w:rPr/>
        <w:t>承包情况</w:t>
      </w:r>
    </w:p>
    <w:p>
      <w:pPr>
        <w:spacing w:after="0" w:line="240" w:lineRule="auto"/>
        <w:jc w:val="left"/>
        <w:sectPr>
          <w:pgSz w:w="11910" w:h="16840"/>
          <w:pgMar w:header="747" w:footer="962" w:top="980" w:bottom="1160" w:left="1220" w:right="1120"/>
        </w:sectPr>
      </w:pPr>
    </w:p>
    <w:p>
      <w:pPr>
        <w:spacing w:line="240" w:lineRule="auto" w:before="1"/>
        <w:rPr>
          <w:rFonts w:ascii="宋体" w:hAnsi="宋体" w:cs="宋体" w:eastAsia="宋体" w:hint="default"/>
          <w:sz w:val="29"/>
          <w:szCs w:val="29"/>
        </w:rPr>
      </w:pPr>
    </w:p>
    <w:p>
      <w:pPr>
        <w:pStyle w:val="BodyText"/>
        <w:spacing w:line="240" w:lineRule="auto" w:before="35"/>
        <w:ind w:left="1264" w:right="6908"/>
        <w:jc w:val="left"/>
      </w:pPr>
      <w:r>
        <w:rPr/>
        <w:t>本年度公司无承包事项。</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pStyle w:val="BodyText"/>
        <w:spacing w:line="343" w:lineRule="auto"/>
        <w:ind w:left="1264" w:right="7330"/>
        <w:jc w:val="left"/>
      </w:pPr>
      <w:r>
        <w:rPr/>
        <w:t>(3)</w:t>
      </w:r>
      <w:r>
        <w:rPr>
          <w:spacing w:val="-1"/>
        </w:rPr>
        <w:t> </w:t>
      </w:r>
      <w:r>
        <w:rPr/>
        <w:t>租赁情况</w:t>
      </w:r>
      <w:r>
        <w:rPr/>
        <w:t> 本年度公司无租赁事项。</w:t>
      </w:r>
    </w:p>
    <w:p>
      <w:pPr>
        <w:spacing w:line="240" w:lineRule="auto" w:before="5"/>
        <w:rPr>
          <w:rFonts w:ascii="宋体" w:hAnsi="宋体" w:cs="宋体" w:eastAsia="宋体" w:hint="default"/>
          <w:sz w:val="29"/>
          <w:szCs w:val="29"/>
        </w:rPr>
      </w:pPr>
    </w:p>
    <w:p>
      <w:pPr>
        <w:pStyle w:val="BodyText"/>
        <w:spacing w:line="240" w:lineRule="auto" w:before="35"/>
        <w:ind w:left="840" w:right="6908"/>
        <w:jc w:val="left"/>
      </w:pPr>
      <w:r>
        <w:rPr/>
        <w:t>2、担保情况</w:t>
      </w:r>
    </w:p>
    <w:p>
      <w:pPr>
        <w:pStyle w:val="BodyText"/>
        <w:spacing w:line="240" w:lineRule="auto" w:before="117"/>
        <w:ind w:left="0" w:right="838"/>
        <w:jc w:val="right"/>
      </w:pPr>
      <w:r>
        <w:rPr/>
        <w:t>单位:万元 币种:人民币</w:t>
      </w:r>
    </w:p>
    <w:p>
      <w:pPr>
        <w:spacing w:line="240" w:lineRule="auto" w:before="9"/>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780"/>
        <w:gridCol w:w="851"/>
        <w:gridCol w:w="896"/>
        <w:gridCol w:w="708"/>
        <w:gridCol w:w="852"/>
        <w:gridCol w:w="1297"/>
        <w:gridCol w:w="1324"/>
        <w:gridCol w:w="1098"/>
        <w:gridCol w:w="425"/>
        <w:gridCol w:w="425"/>
        <w:gridCol w:w="426"/>
        <w:gridCol w:w="425"/>
        <w:gridCol w:w="425"/>
        <w:gridCol w:w="745"/>
      </w:tblGrid>
      <w:tr>
        <w:trPr>
          <w:trHeight w:val="527" w:hRule="exact"/>
        </w:trPr>
        <w:tc>
          <w:tcPr>
            <w:tcW w:w="10676" w:type="dxa"/>
            <w:gridSpan w:val="14"/>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3231"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2759" w:hRule="exact"/>
        </w:trPr>
        <w:tc>
          <w:tcPr>
            <w:tcW w:w="7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72" w:lineRule="exact"/>
              <w:ind w:left="277" w:right="170" w:hanging="105"/>
              <w:jc w:val="left"/>
              <w:rPr>
                <w:rFonts w:ascii="宋体" w:hAnsi="宋体" w:cs="宋体" w:eastAsia="宋体" w:hint="default"/>
                <w:sz w:val="21"/>
                <w:szCs w:val="21"/>
              </w:rPr>
            </w:pPr>
            <w:r>
              <w:rPr>
                <w:rFonts w:ascii="宋体" w:hAnsi="宋体" w:cs="宋体" w:eastAsia="宋体" w:hint="default"/>
                <w:sz w:val="21"/>
                <w:szCs w:val="21"/>
              </w:rPr>
              <w:t>担保 方</w:t>
            </w:r>
          </w:p>
        </w:tc>
        <w:tc>
          <w:tcPr>
            <w:tcW w:w="851"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72" w:lineRule="exact"/>
              <w:ind w:left="103" w:right="103"/>
              <w:jc w:val="both"/>
              <w:rPr>
                <w:rFonts w:ascii="宋体" w:hAnsi="宋体" w:cs="宋体" w:eastAsia="宋体" w:hint="default"/>
                <w:sz w:val="21"/>
                <w:szCs w:val="21"/>
              </w:rPr>
            </w:pPr>
            <w:r>
              <w:rPr>
                <w:rFonts w:ascii="宋体" w:hAnsi="宋体" w:cs="宋体" w:eastAsia="宋体" w:hint="default"/>
                <w:sz w:val="21"/>
                <w:szCs w:val="21"/>
              </w:rPr>
              <w:t>担保方 与上市 公司的 关系</w:t>
            </w:r>
          </w:p>
        </w:tc>
        <w:tc>
          <w:tcPr>
            <w:tcW w:w="896" w:type="dxa"/>
            <w:tcBorders>
              <w:top w:val="single" w:sz="6" w:space="0" w:color="101010"/>
              <w:left w:val="single" w:sz="4" w:space="0" w:color="00000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72" w:lineRule="exact"/>
              <w:ind w:left="338" w:right="126" w:hanging="210"/>
              <w:jc w:val="left"/>
              <w:rPr>
                <w:rFonts w:ascii="宋体" w:hAnsi="宋体" w:cs="宋体" w:eastAsia="宋体" w:hint="default"/>
                <w:sz w:val="21"/>
                <w:szCs w:val="21"/>
              </w:rPr>
            </w:pPr>
            <w:r>
              <w:rPr>
                <w:rFonts w:ascii="宋体" w:hAnsi="宋体" w:cs="宋体" w:eastAsia="宋体" w:hint="default"/>
                <w:sz w:val="21"/>
                <w:szCs w:val="21"/>
              </w:rPr>
              <w:t>被担保 方</w:t>
            </w:r>
          </w:p>
        </w:tc>
        <w:tc>
          <w:tcPr>
            <w:tcW w:w="708"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72" w:lineRule="exact"/>
              <w:ind w:left="139" w:right="134"/>
              <w:jc w:val="left"/>
              <w:rPr>
                <w:rFonts w:ascii="宋体" w:hAnsi="宋体" w:cs="宋体" w:eastAsia="宋体" w:hint="default"/>
                <w:sz w:val="21"/>
                <w:szCs w:val="21"/>
              </w:rPr>
            </w:pPr>
            <w:r>
              <w:rPr>
                <w:rFonts w:ascii="宋体" w:hAnsi="宋体" w:cs="宋体" w:eastAsia="宋体" w:hint="default"/>
                <w:sz w:val="21"/>
                <w:szCs w:val="21"/>
              </w:rPr>
              <w:t>担保 金额</w:t>
            </w:r>
          </w:p>
        </w:tc>
        <w:tc>
          <w:tcPr>
            <w:tcW w:w="852"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0"/>
              <w:ind w:left="103" w:right="104"/>
              <w:jc w:val="center"/>
              <w:rPr>
                <w:rFonts w:ascii="宋体" w:hAnsi="宋体" w:cs="宋体" w:eastAsia="宋体" w:hint="default"/>
                <w:sz w:val="21"/>
                <w:szCs w:val="21"/>
              </w:rPr>
            </w:pPr>
            <w:r>
              <w:rPr>
                <w:rFonts w:ascii="宋体" w:hAnsi="宋体" w:cs="宋体" w:eastAsia="宋体" w:hint="default"/>
                <w:sz w:val="21"/>
                <w:szCs w:val="21"/>
              </w:rPr>
              <w:t>担保发 生日期</w:t>
            </w:r>
          </w:p>
          <w:p>
            <w:pPr>
              <w:pStyle w:val="TableParagraph"/>
              <w:spacing w:line="272" w:lineRule="exact"/>
              <w:ind w:left="103" w:right="104"/>
              <w:jc w:val="center"/>
              <w:rPr>
                <w:rFonts w:ascii="宋体" w:hAnsi="宋体" w:cs="宋体" w:eastAsia="宋体" w:hint="default"/>
                <w:sz w:val="21"/>
                <w:szCs w:val="21"/>
              </w:rPr>
            </w:pPr>
            <w:r>
              <w:rPr>
                <w:rFonts w:ascii="宋体" w:hAnsi="宋体" w:cs="宋体" w:eastAsia="宋体" w:hint="default"/>
                <w:sz w:val="21"/>
                <w:szCs w:val="21"/>
              </w:rPr>
              <w:t>（协议 签署 日）</w:t>
            </w:r>
          </w:p>
        </w:tc>
        <w:tc>
          <w:tcPr>
            <w:tcW w:w="1297"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right="114"/>
              <w:jc w:val="right"/>
              <w:rPr>
                <w:rFonts w:ascii="宋体" w:hAnsi="宋体" w:cs="宋体" w:eastAsia="宋体" w:hint="default"/>
                <w:sz w:val="21"/>
                <w:szCs w:val="21"/>
              </w:rPr>
            </w:pPr>
            <w:r>
              <w:rPr>
                <w:rFonts w:ascii="宋体" w:hAnsi="宋体" w:cs="宋体" w:eastAsia="宋体" w:hint="default"/>
                <w:sz w:val="21"/>
                <w:szCs w:val="21"/>
              </w:rPr>
              <w:t>担保起始日</w:t>
            </w:r>
          </w:p>
        </w:tc>
        <w:tc>
          <w:tcPr>
            <w:tcW w:w="1324"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担保到期日</w:t>
            </w:r>
          </w:p>
        </w:tc>
        <w:tc>
          <w:tcPr>
            <w:tcW w:w="1098"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123" w:right="0"/>
              <w:jc w:val="left"/>
              <w:rPr>
                <w:rFonts w:ascii="宋体" w:hAnsi="宋体" w:cs="宋体" w:eastAsia="宋体" w:hint="default"/>
                <w:sz w:val="21"/>
                <w:szCs w:val="21"/>
              </w:rPr>
            </w:pPr>
            <w:r>
              <w:rPr>
                <w:rFonts w:ascii="宋体" w:hAnsi="宋体" w:cs="宋体" w:eastAsia="宋体" w:hint="default"/>
                <w:sz w:val="21"/>
                <w:szCs w:val="21"/>
              </w:rPr>
              <w:t>担保类型</w:t>
            </w:r>
          </w:p>
        </w:tc>
        <w:tc>
          <w:tcPr>
            <w:tcW w:w="425" w:type="dxa"/>
            <w:tcBorders>
              <w:top w:val="single" w:sz="6" w:space="0" w:color="101010"/>
              <w:left w:val="single" w:sz="6" w:space="0" w:color="101010"/>
              <w:bottom w:val="single" w:sz="6" w:space="0" w:color="101010"/>
              <w:right w:val="single" w:sz="4" w:space="0" w:color="000000"/>
            </w:tcBorders>
          </w:tcPr>
          <w:p>
            <w:pPr>
              <w:pStyle w:val="TableParagraph"/>
              <w:spacing w:line="272" w:lineRule="exact" w:before="138"/>
              <w:ind w:left="100" w:right="100"/>
              <w:jc w:val="both"/>
              <w:rPr>
                <w:rFonts w:ascii="宋体" w:hAnsi="宋体" w:cs="宋体" w:eastAsia="宋体" w:hint="default"/>
                <w:sz w:val="21"/>
                <w:szCs w:val="21"/>
              </w:rPr>
            </w:pPr>
            <w:r>
              <w:rPr>
                <w:rFonts w:ascii="宋体" w:hAnsi="宋体" w:cs="宋体" w:eastAsia="宋体" w:hint="default"/>
                <w:sz w:val="21"/>
                <w:szCs w:val="21"/>
              </w:rPr>
              <w:t>担 保 是 否 已 履 行 完 毕</w:t>
            </w:r>
          </w:p>
        </w:tc>
        <w:tc>
          <w:tcPr>
            <w:tcW w:w="425" w:type="dxa"/>
            <w:tcBorders>
              <w:top w:val="single" w:sz="6" w:space="0" w:color="101010"/>
              <w:left w:val="single" w:sz="4" w:space="0" w:color="00000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103" w:right="100"/>
              <w:jc w:val="both"/>
              <w:rPr>
                <w:rFonts w:ascii="宋体" w:hAnsi="宋体" w:cs="宋体" w:eastAsia="宋体" w:hint="default"/>
                <w:sz w:val="21"/>
                <w:szCs w:val="21"/>
              </w:rPr>
            </w:pPr>
            <w:r>
              <w:rPr>
                <w:rFonts w:ascii="宋体" w:hAnsi="宋体" w:cs="宋体" w:eastAsia="宋体" w:hint="default"/>
                <w:sz w:val="21"/>
                <w:szCs w:val="21"/>
              </w:rPr>
              <w:t>担 保 是 否 逾 期</w:t>
            </w:r>
          </w:p>
        </w:tc>
        <w:tc>
          <w:tcPr>
            <w:tcW w:w="426"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103" w:right="98"/>
              <w:jc w:val="both"/>
              <w:rPr>
                <w:rFonts w:ascii="宋体" w:hAnsi="宋体" w:cs="宋体" w:eastAsia="宋体" w:hint="default"/>
                <w:sz w:val="21"/>
                <w:szCs w:val="21"/>
              </w:rPr>
            </w:pPr>
            <w:r>
              <w:rPr>
                <w:rFonts w:ascii="宋体" w:hAnsi="宋体" w:cs="宋体" w:eastAsia="宋体" w:hint="default"/>
                <w:sz w:val="21"/>
                <w:szCs w:val="21"/>
              </w:rPr>
              <w:t>担 保 逾 期 金 额</w:t>
            </w:r>
          </w:p>
        </w:tc>
        <w:tc>
          <w:tcPr>
            <w:tcW w:w="425"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9"/>
              <w:ind w:left="100" w:right="101"/>
              <w:jc w:val="both"/>
              <w:rPr>
                <w:rFonts w:ascii="宋体" w:hAnsi="宋体" w:cs="宋体" w:eastAsia="宋体" w:hint="default"/>
                <w:sz w:val="21"/>
                <w:szCs w:val="21"/>
              </w:rPr>
            </w:pPr>
            <w:r>
              <w:rPr>
                <w:rFonts w:ascii="宋体" w:hAnsi="宋体" w:cs="宋体" w:eastAsia="宋体" w:hint="default"/>
                <w:sz w:val="21"/>
                <w:szCs w:val="21"/>
              </w:rPr>
              <w:t>是 否 存 在 反 担 保</w:t>
            </w:r>
          </w:p>
        </w:tc>
        <w:tc>
          <w:tcPr>
            <w:tcW w:w="425"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72" w:lineRule="exact"/>
              <w:ind w:left="103" w:right="97"/>
              <w:jc w:val="both"/>
              <w:rPr>
                <w:rFonts w:ascii="宋体" w:hAnsi="宋体" w:cs="宋体" w:eastAsia="宋体" w:hint="default"/>
                <w:sz w:val="21"/>
                <w:szCs w:val="21"/>
              </w:rPr>
            </w:pPr>
            <w:r>
              <w:rPr>
                <w:rFonts w:ascii="宋体" w:hAnsi="宋体" w:cs="宋体" w:eastAsia="宋体" w:hint="default"/>
                <w:sz w:val="21"/>
                <w:szCs w:val="21"/>
              </w:rPr>
              <w:t>是 否 为 关 联 方 担 保</w:t>
            </w:r>
          </w:p>
        </w:tc>
        <w:tc>
          <w:tcPr>
            <w:tcW w:w="74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72" w:lineRule="exact"/>
              <w:ind w:left="154" w:right="155"/>
              <w:jc w:val="left"/>
              <w:rPr>
                <w:rFonts w:ascii="宋体" w:hAnsi="宋体" w:cs="宋体" w:eastAsia="宋体" w:hint="default"/>
                <w:sz w:val="21"/>
                <w:szCs w:val="21"/>
              </w:rPr>
            </w:pPr>
            <w:r>
              <w:rPr>
                <w:rFonts w:ascii="宋体" w:hAnsi="宋体" w:cs="宋体" w:eastAsia="宋体" w:hint="default"/>
                <w:sz w:val="21"/>
                <w:szCs w:val="21"/>
              </w:rPr>
              <w:t>关联 关系</w:t>
            </w:r>
          </w:p>
        </w:tc>
      </w:tr>
      <w:tr>
        <w:trPr>
          <w:trHeight w:val="1477" w:hRule="exact"/>
        </w:trPr>
        <w:tc>
          <w:tcPr>
            <w:tcW w:w="780"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44"/>
              <w:ind w:left="172" w:right="170"/>
              <w:jc w:val="both"/>
              <w:rPr>
                <w:rFonts w:ascii="宋体" w:hAnsi="宋体" w:cs="宋体" w:eastAsia="宋体" w:hint="default"/>
                <w:sz w:val="21"/>
                <w:szCs w:val="21"/>
              </w:rPr>
            </w:pPr>
            <w:r>
              <w:rPr>
                <w:rFonts w:ascii="宋体" w:hAnsi="宋体" w:cs="宋体" w:eastAsia="宋体" w:hint="default"/>
                <w:sz w:val="21"/>
                <w:szCs w:val="21"/>
              </w:rPr>
              <w:t>浙大 网新 科技 有限 公司</w:t>
            </w:r>
          </w:p>
        </w:tc>
        <w:tc>
          <w:tcPr>
            <w:tcW w:w="851"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本公司</w:t>
            </w:r>
          </w:p>
        </w:tc>
        <w:tc>
          <w:tcPr>
            <w:tcW w:w="896" w:type="dxa"/>
            <w:tcBorders>
              <w:top w:val="single" w:sz="6" w:space="0" w:color="101010"/>
              <w:left w:val="single" w:sz="4" w:space="0" w:color="000000"/>
              <w:bottom w:val="single" w:sz="6" w:space="0" w:color="10101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72" w:lineRule="exact"/>
              <w:ind w:left="128" w:right="126"/>
              <w:jc w:val="both"/>
              <w:rPr>
                <w:rFonts w:ascii="宋体" w:hAnsi="宋体" w:cs="宋体" w:eastAsia="宋体" w:hint="default"/>
                <w:sz w:val="21"/>
                <w:szCs w:val="21"/>
              </w:rPr>
            </w:pPr>
            <w:r>
              <w:rPr>
                <w:rFonts w:ascii="宋体" w:hAnsi="宋体" w:cs="宋体" w:eastAsia="宋体" w:hint="default"/>
                <w:sz w:val="21"/>
                <w:szCs w:val="21"/>
              </w:rPr>
              <w:t>康恩贝 集团有 限公司</w:t>
            </w:r>
          </w:p>
        </w:tc>
        <w:tc>
          <w:tcPr>
            <w:tcW w:w="708"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sz w:val="21"/>
              </w:rPr>
              <w:t>3000</w:t>
            </w:r>
          </w:p>
        </w:tc>
        <w:tc>
          <w:tcPr>
            <w:tcW w:w="852"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74" w:lineRule="exact"/>
              <w:ind w:right="1"/>
              <w:jc w:val="center"/>
              <w:rPr>
                <w:rFonts w:ascii="宋体" w:hAnsi="宋体" w:cs="宋体" w:eastAsia="宋体" w:hint="default"/>
                <w:sz w:val="21"/>
                <w:szCs w:val="21"/>
              </w:rPr>
            </w:pPr>
            <w:r>
              <w:rPr>
                <w:rFonts w:ascii="宋体"/>
                <w:sz w:val="21"/>
              </w:rPr>
              <w:t>2009</w:t>
            </w:r>
          </w:p>
          <w:p>
            <w:pPr>
              <w:pStyle w:val="TableParagraph"/>
              <w:spacing w:line="272" w:lineRule="exact" w:before="26"/>
              <w:ind w:left="103" w:right="50"/>
              <w:jc w:val="center"/>
              <w:rPr>
                <w:rFonts w:ascii="宋体" w:hAnsi="宋体" w:cs="宋体" w:eastAsia="宋体" w:hint="default"/>
                <w:sz w:val="21"/>
                <w:szCs w:val="21"/>
              </w:rPr>
            </w:pPr>
            <w:r>
              <w:rPr>
                <w:rFonts w:ascii="宋体" w:hAnsi="宋体" w:cs="宋体" w:eastAsia="宋体" w:hint="default"/>
                <w:spacing w:val="35"/>
                <w:sz w:val="21"/>
                <w:szCs w:val="21"/>
              </w:rPr>
              <w:t>年8月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97"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13"/>
              <w:jc w:val="right"/>
              <w:rPr>
                <w:rFonts w:ascii="宋体" w:hAnsi="宋体" w:cs="宋体" w:eastAsia="宋体" w:hint="default"/>
                <w:sz w:val="21"/>
                <w:szCs w:val="21"/>
              </w:rPr>
            </w:pPr>
            <w:r>
              <w:rPr>
                <w:rFonts w:ascii="宋体"/>
                <w:spacing w:val="-1"/>
                <w:sz w:val="21"/>
              </w:rPr>
              <w:t>2009.09.23</w:t>
            </w:r>
          </w:p>
        </w:tc>
        <w:tc>
          <w:tcPr>
            <w:tcW w:w="1324"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56"/>
              <w:jc w:val="center"/>
              <w:rPr>
                <w:rFonts w:ascii="宋体" w:hAnsi="宋体" w:cs="宋体" w:eastAsia="宋体" w:hint="default"/>
                <w:sz w:val="21"/>
                <w:szCs w:val="21"/>
              </w:rPr>
            </w:pPr>
            <w:r>
              <w:rPr>
                <w:rFonts w:ascii="宋体"/>
                <w:sz w:val="21"/>
              </w:rPr>
              <w:t>2010.09.22</w:t>
            </w:r>
          </w:p>
        </w:tc>
        <w:tc>
          <w:tcPr>
            <w:tcW w:w="1098"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72" w:lineRule="exact"/>
              <w:ind w:left="333" w:right="120" w:hanging="210"/>
              <w:jc w:val="left"/>
              <w:rPr>
                <w:rFonts w:ascii="宋体" w:hAnsi="宋体" w:cs="宋体" w:eastAsia="宋体" w:hint="default"/>
                <w:sz w:val="21"/>
                <w:szCs w:val="21"/>
              </w:rPr>
            </w:pPr>
            <w:r>
              <w:rPr>
                <w:rFonts w:ascii="宋体" w:hAnsi="宋体" w:cs="宋体" w:eastAsia="宋体" w:hint="default"/>
                <w:sz w:val="21"/>
                <w:szCs w:val="21"/>
              </w:rPr>
              <w:t>连带责任 担保</w:t>
            </w:r>
          </w:p>
        </w:tc>
        <w:tc>
          <w:tcPr>
            <w:tcW w:w="425"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425" w:type="dxa"/>
            <w:tcBorders>
              <w:top w:val="single" w:sz="6" w:space="0" w:color="101010"/>
              <w:left w:val="single" w:sz="4" w:space="0" w:color="00000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sz w:val="21"/>
              </w:rPr>
              <w:t>/</w:t>
            </w:r>
          </w:p>
        </w:tc>
        <w:tc>
          <w:tcPr>
            <w:tcW w:w="425"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425"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745" w:type="dxa"/>
            <w:tcBorders>
              <w:top w:val="single" w:sz="6" w:space="0" w:color="101010"/>
              <w:left w:val="single" w:sz="6" w:space="0" w:color="101010"/>
              <w:bottom w:val="single" w:sz="6" w:space="0" w:color="101010"/>
              <w:right w:val="single" w:sz="6" w:space="0" w:color="101010"/>
            </w:tcBorders>
          </w:tcPr>
          <w:p>
            <w:pPr/>
          </w:p>
        </w:tc>
      </w:tr>
      <w:tr>
        <w:trPr>
          <w:trHeight w:val="1476" w:hRule="exact"/>
        </w:trPr>
        <w:tc>
          <w:tcPr>
            <w:tcW w:w="780" w:type="dxa"/>
            <w:tcBorders>
              <w:top w:val="single" w:sz="6" w:space="0" w:color="101010"/>
              <w:left w:val="single" w:sz="6" w:space="0" w:color="101010"/>
              <w:bottom w:val="single" w:sz="6" w:space="0" w:color="101010"/>
              <w:right w:val="single" w:sz="6" w:space="0" w:color="101010"/>
            </w:tcBorders>
          </w:tcPr>
          <w:p>
            <w:pPr>
              <w:pStyle w:val="TableParagraph"/>
              <w:spacing w:line="237" w:lineRule="auto" w:before="18"/>
              <w:ind w:left="172" w:right="170"/>
              <w:jc w:val="both"/>
              <w:rPr>
                <w:rFonts w:ascii="宋体" w:hAnsi="宋体" w:cs="宋体" w:eastAsia="宋体" w:hint="default"/>
                <w:sz w:val="21"/>
                <w:szCs w:val="21"/>
              </w:rPr>
            </w:pPr>
            <w:r>
              <w:rPr>
                <w:rFonts w:ascii="宋体" w:hAnsi="宋体" w:cs="宋体" w:eastAsia="宋体" w:hint="default"/>
                <w:sz w:val="21"/>
                <w:szCs w:val="21"/>
              </w:rPr>
              <w:t>浙大 网新 科技 有限 公司</w:t>
            </w:r>
          </w:p>
        </w:tc>
        <w:tc>
          <w:tcPr>
            <w:tcW w:w="851"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本公司</w:t>
            </w:r>
          </w:p>
        </w:tc>
        <w:tc>
          <w:tcPr>
            <w:tcW w:w="896" w:type="dxa"/>
            <w:tcBorders>
              <w:top w:val="single" w:sz="6" w:space="0" w:color="101010"/>
              <w:left w:val="single" w:sz="4" w:space="0" w:color="000000"/>
              <w:bottom w:val="single" w:sz="6" w:space="0" w:color="10101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37" w:lineRule="auto"/>
              <w:ind w:left="128" w:right="126"/>
              <w:jc w:val="both"/>
              <w:rPr>
                <w:rFonts w:ascii="宋体" w:hAnsi="宋体" w:cs="宋体" w:eastAsia="宋体" w:hint="default"/>
                <w:sz w:val="21"/>
                <w:szCs w:val="21"/>
              </w:rPr>
            </w:pPr>
            <w:r>
              <w:rPr>
                <w:rFonts w:ascii="宋体" w:hAnsi="宋体" w:cs="宋体" w:eastAsia="宋体" w:hint="default"/>
                <w:sz w:val="21"/>
                <w:szCs w:val="21"/>
              </w:rPr>
              <w:t>康恩贝 集团有 限公司</w:t>
            </w:r>
          </w:p>
        </w:tc>
        <w:tc>
          <w:tcPr>
            <w:tcW w:w="708"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sz w:val="21"/>
              </w:rPr>
              <w:t>3000</w:t>
            </w:r>
          </w:p>
        </w:tc>
        <w:tc>
          <w:tcPr>
            <w:tcW w:w="852"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74" w:lineRule="exact"/>
              <w:ind w:right="1"/>
              <w:jc w:val="center"/>
              <w:rPr>
                <w:rFonts w:ascii="宋体" w:hAnsi="宋体" w:cs="宋体" w:eastAsia="宋体" w:hint="default"/>
                <w:sz w:val="21"/>
                <w:szCs w:val="21"/>
              </w:rPr>
            </w:pPr>
            <w:r>
              <w:rPr>
                <w:rFonts w:ascii="宋体"/>
                <w:sz w:val="21"/>
              </w:rPr>
              <w:t>2009</w:t>
            </w:r>
          </w:p>
          <w:p>
            <w:pPr>
              <w:pStyle w:val="TableParagraph"/>
              <w:spacing w:line="272" w:lineRule="exact" w:before="26"/>
              <w:ind w:left="103" w:right="50"/>
              <w:jc w:val="center"/>
              <w:rPr>
                <w:rFonts w:ascii="宋体" w:hAnsi="宋体" w:cs="宋体" w:eastAsia="宋体" w:hint="default"/>
                <w:sz w:val="21"/>
                <w:szCs w:val="21"/>
              </w:rPr>
            </w:pPr>
            <w:r>
              <w:rPr>
                <w:rFonts w:ascii="宋体" w:hAnsi="宋体" w:cs="宋体" w:eastAsia="宋体" w:hint="default"/>
                <w:spacing w:val="35"/>
                <w:sz w:val="21"/>
                <w:szCs w:val="21"/>
              </w:rPr>
              <w:t>年8月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97"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13"/>
              <w:jc w:val="right"/>
              <w:rPr>
                <w:rFonts w:ascii="宋体" w:hAnsi="宋体" w:cs="宋体" w:eastAsia="宋体" w:hint="default"/>
                <w:sz w:val="21"/>
                <w:szCs w:val="21"/>
              </w:rPr>
            </w:pPr>
            <w:r>
              <w:rPr>
                <w:rFonts w:ascii="宋体"/>
                <w:spacing w:val="-1"/>
                <w:sz w:val="21"/>
              </w:rPr>
              <w:t>2009.11.02</w:t>
            </w:r>
          </w:p>
        </w:tc>
        <w:tc>
          <w:tcPr>
            <w:tcW w:w="1324"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56"/>
              <w:jc w:val="center"/>
              <w:rPr>
                <w:rFonts w:ascii="宋体" w:hAnsi="宋体" w:cs="宋体" w:eastAsia="宋体" w:hint="default"/>
                <w:sz w:val="21"/>
                <w:szCs w:val="21"/>
              </w:rPr>
            </w:pPr>
            <w:r>
              <w:rPr>
                <w:rFonts w:ascii="宋体"/>
                <w:sz w:val="21"/>
              </w:rPr>
              <w:t>2010.02.18</w:t>
            </w:r>
          </w:p>
        </w:tc>
        <w:tc>
          <w:tcPr>
            <w:tcW w:w="1098"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72" w:lineRule="exact"/>
              <w:ind w:left="333" w:right="120" w:hanging="210"/>
              <w:jc w:val="left"/>
              <w:rPr>
                <w:rFonts w:ascii="宋体" w:hAnsi="宋体" w:cs="宋体" w:eastAsia="宋体" w:hint="default"/>
                <w:sz w:val="21"/>
                <w:szCs w:val="21"/>
              </w:rPr>
            </w:pPr>
            <w:r>
              <w:rPr>
                <w:rFonts w:ascii="宋体" w:hAnsi="宋体" w:cs="宋体" w:eastAsia="宋体" w:hint="default"/>
                <w:sz w:val="21"/>
                <w:szCs w:val="21"/>
              </w:rPr>
              <w:t>连带责任 担保</w:t>
            </w:r>
          </w:p>
        </w:tc>
        <w:tc>
          <w:tcPr>
            <w:tcW w:w="425"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425" w:type="dxa"/>
            <w:tcBorders>
              <w:top w:val="single" w:sz="6" w:space="0" w:color="101010"/>
              <w:left w:val="single" w:sz="4" w:space="0" w:color="00000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sz w:val="21"/>
              </w:rPr>
              <w:t>/</w:t>
            </w:r>
          </w:p>
        </w:tc>
        <w:tc>
          <w:tcPr>
            <w:tcW w:w="425"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425"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745" w:type="dxa"/>
            <w:tcBorders>
              <w:top w:val="single" w:sz="6" w:space="0" w:color="101010"/>
              <w:left w:val="single" w:sz="6" w:space="0" w:color="101010"/>
              <w:bottom w:val="single" w:sz="6" w:space="0" w:color="101010"/>
              <w:right w:val="single" w:sz="6" w:space="0" w:color="101010"/>
            </w:tcBorders>
          </w:tcPr>
          <w:p>
            <w:pPr/>
          </w:p>
        </w:tc>
      </w:tr>
      <w:tr>
        <w:trPr>
          <w:trHeight w:val="1477" w:hRule="exact"/>
        </w:trPr>
        <w:tc>
          <w:tcPr>
            <w:tcW w:w="780"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44"/>
              <w:ind w:left="172" w:right="170"/>
              <w:jc w:val="both"/>
              <w:rPr>
                <w:rFonts w:ascii="宋体" w:hAnsi="宋体" w:cs="宋体" w:eastAsia="宋体" w:hint="default"/>
                <w:sz w:val="21"/>
                <w:szCs w:val="21"/>
              </w:rPr>
            </w:pPr>
            <w:r>
              <w:rPr>
                <w:rFonts w:ascii="宋体" w:hAnsi="宋体" w:cs="宋体" w:eastAsia="宋体" w:hint="default"/>
                <w:sz w:val="21"/>
                <w:szCs w:val="21"/>
              </w:rPr>
              <w:t>浙大 网新 科技 有限 公司</w:t>
            </w:r>
          </w:p>
        </w:tc>
        <w:tc>
          <w:tcPr>
            <w:tcW w:w="851"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本公司</w:t>
            </w:r>
          </w:p>
        </w:tc>
        <w:tc>
          <w:tcPr>
            <w:tcW w:w="896" w:type="dxa"/>
            <w:tcBorders>
              <w:top w:val="single" w:sz="6" w:space="0" w:color="101010"/>
              <w:left w:val="single" w:sz="4" w:space="0" w:color="000000"/>
              <w:bottom w:val="single" w:sz="6" w:space="0" w:color="10101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72" w:lineRule="exact"/>
              <w:ind w:left="128" w:right="126"/>
              <w:jc w:val="both"/>
              <w:rPr>
                <w:rFonts w:ascii="宋体" w:hAnsi="宋体" w:cs="宋体" w:eastAsia="宋体" w:hint="default"/>
                <w:sz w:val="21"/>
                <w:szCs w:val="21"/>
              </w:rPr>
            </w:pPr>
            <w:r>
              <w:rPr>
                <w:rFonts w:ascii="宋体" w:hAnsi="宋体" w:cs="宋体" w:eastAsia="宋体" w:hint="default"/>
                <w:sz w:val="21"/>
                <w:szCs w:val="21"/>
              </w:rPr>
              <w:t>康恩贝 集团有 限公司</w:t>
            </w:r>
          </w:p>
        </w:tc>
        <w:tc>
          <w:tcPr>
            <w:tcW w:w="708"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sz w:val="21"/>
              </w:rPr>
              <w:t>3000</w:t>
            </w:r>
          </w:p>
        </w:tc>
        <w:tc>
          <w:tcPr>
            <w:tcW w:w="852"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74" w:lineRule="exact"/>
              <w:ind w:right="1"/>
              <w:jc w:val="center"/>
              <w:rPr>
                <w:rFonts w:ascii="宋体" w:hAnsi="宋体" w:cs="宋体" w:eastAsia="宋体" w:hint="default"/>
                <w:sz w:val="21"/>
                <w:szCs w:val="21"/>
              </w:rPr>
            </w:pPr>
            <w:r>
              <w:rPr>
                <w:rFonts w:ascii="宋体"/>
                <w:sz w:val="21"/>
              </w:rPr>
              <w:t>2009</w:t>
            </w:r>
          </w:p>
          <w:p>
            <w:pPr>
              <w:pStyle w:val="TableParagraph"/>
              <w:spacing w:line="272" w:lineRule="exact" w:before="26"/>
              <w:ind w:left="103" w:right="50"/>
              <w:jc w:val="center"/>
              <w:rPr>
                <w:rFonts w:ascii="宋体" w:hAnsi="宋体" w:cs="宋体" w:eastAsia="宋体" w:hint="default"/>
                <w:sz w:val="21"/>
                <w:szCs w:val="21"/>
              </w:rPr>
            </w:pPr>
            <w:r>
              <w:rPr>
                <w:rFonts w:ascii="宋体" w:hAnsi="宋体" w:cs="宋体" w:eastAsia="宋体" w:hint="default"/>
                <w:spacing w:val="35"/>
                <w:sz w:val="21"/>
                <w:szCs w:val="21"/>
              </w:rPr>
              <w:t>年8月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97"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13"/>
              <w:jc w:val="right"/>
              <w:rPr>
                <w:rFonts w:ascii="宋体" w:hAnsi="宋体" w:cs="宋体" w:eastAsia="宋体" w:hint="default"/>
                <w:sz w:val="21"/>
                <w:szCs w:val="21"/>
              </w:rPr>
            </w:pPr>
            <w:r>
              <w:rPr>
                <w:rFonts w:ascii="宋体"/>
                <w:spacing w:val="-1"/>
                <w:sz w:val="21"/>
              </w:rPr>
              <w:t>2010.05.05</w:t>
            </w:r>
          </w:p>
        </w:tc>
        <w:tc>
          <w:tcPr>
            <w:tcW w:w="1324"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56"/>
              <w:jc w:val="center"/>
              <w:rPr>
                <w:rFonts w:ascii="宋体" w:hAnsi="宋体" w:cs="宋体" w:eastAsia="宋体" w:hint="default"/>
                <w:sz w:val="21"/>
                <w:szCs w:val="21"/>
              </w:rPr>
            </w:pPr>
            <w:r>
              <w:rPr>
                <w:rFonts w:ascii="宋体"/>
                <w:sz w:val="21"/>
              </w:rPr>
              <w:t>2011.05.04</w:t>
            </w:r>
          </w:p>
        </w:tc>
        <w:tc>
          <w:tcPr>
            <w:tcW w:w="1098"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72" w:lineRule="exact"/>
              <w:ind w:left="333" w:right="120" w:hanging="210"/>
              <w:jc w:val="left"/>
              <w:rPr>
                <w:rFonts w:ascii="宋体" w:hAnsi="宋体" w:cs="宋体" w:eastAsia="宋体" w:hint="default"/>
                <w:sz w:val="21"/>
                <w:szCs w:val="21"/>
              </w:rPr>
            </w:pPr>
            <w:r>
              <w:rPr>
                <w:rFonts w:ascii="宋体" w:hAnsi="宋体" w:cs="宋体" w:eastAsia="宋体" w:hint="default"/>
                <w:sz w:val="21"/>
                <w:szCs w:val="21"/>
              </w:rPr>
              <w:t>连带责任 担保</w:t>
            </w:r>
          </w:p>
        </w:tc>
        <w:tc>
          <w:tcPr>
            <w:tcW w:w="425"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425" w:type="dxa"/>
            <w:tcBorders>
              <w:top w:val="single" w:sz="6" w:space="0" w:color="101010"/>
              <w:left w:val="single" w:sz="4" w:space="0" w:color="00000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sz w:val="21"/>
              </w:rPr>
              <w:t>/</w:t>
            </w:r>
          </w:p>
        </w:tc>
        <w:tc>
          <w:tcPr>
            <w:tcW w:w="425"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425"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745" w:type="dxa"/>
            <w:tcBorders>
              <w:top w:val="single" w:sz="6" w:space="0" w:color="101010"/>
              <w:left w:val="single" w:sz="6" w:space="0" w:color="101010"/>
              <w:bottom w:val="single" w:sz="6" w:space="0" w:color="101010"/>
              <w:right w:val="single" w:sz="6" w:space="0" w:color="101010"/>
            </w:tcBorders>
          </w:tcPr>
          <w:p>
            <w:pPr/>
          </w:p>
        </w:tc>
      </w:tr>
      <w:tr>
        <w:trPr>
          <w:trHeight w:val="1477" w:hRule="exact"/>
        </w:trPr>
        <w:tc>
          <w:tcPr>
            <w:tcW w:w="780"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44"/>
              <w:ind w:left="172" w:right="170"/>
              <w:jc w:val="both"/>
              <w:rPr>
                <w:rFonts w:ascii="宋体" w:hAnsi="宋体" w:cs="宋体" w:eastAsia="宋体" w:hint="default"/>
                <w:sz w:val="21"/>
                <w:szCs w:val="21"/>
              </w:rPr>
            </w:pPr>
            <w:r>
              <w:rPr>
                <w:rFonts w:ascii="宋体" w:hAnsi="宋体" w:cs="宋体" w:eastAsia="宋体" w:hint="default"/>
                <w:sz w:val="21"/>
                <w:szCs w:val="21"/>
              </w:rPr>
              <w:t>浙大 网新 科技 有限 公司</w:t>
            </w:r>
          </w:p>
        </w:tc>
        <w:tc>
          <w:tcPr>
            <w:tcW w:w="851"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本公司</w:t>
            </w:r>
          </w:p>
        </w:tc>
        <w:tc>
          <w:tcPr>
            <w:tcW w:w="896" w:type="dxa"/>
            <w:tcBorders>
              <w:top w:val="single" w:sz="6" w:space="0" w:color="101010"/>
              <w:left w:val="single" w:sz="4" w:space="0" w:color="000000"/>
              <w:bottom w:val="single" w:sz="6" w:space="0" w:color="10101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72" w:lineRule="exact"/>
              <w:ind w:left="128" w:right="126"/>
              <w:jc w:val="both"/>
              <w:rPr>
                <w:rFonts w:ascii="宋体" w:hAnsi="宋体" w:cs="宋体" w:eastAsia="宋体" w:hint="default"/>
                <w:sz w:val="21"/>
                <w:szCs w:val="21"/>
              </w:rPr>
            </w:pPr>
            <w:r>
              <w:rPr>
                <w:rFonts w:ascii="宋体" w:hAnsi="宋体" w:cs="宋体" w:eastAsia="宋体" w:hint="default"/>
                <w:sz w:val="21"/>
                <w:szCs w:val="21"/>
              </w:rPr>
              <w:t>康恩贝 集团有 限公司</w:t>
            </w:r>
          </w:p>
        </w:tc>
        <w:tc>
          <w:tcPr>
            <w:tcW w:w="708"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sz w:val="21"/>
              </w:rPr>
              <w:t>3000</w:t>
            </w:r>
          </w:p>
        </w:tc>
        <w:tc>
          <w:tcPr>
            <w:tcW w:w="852"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74" w:lineRule="exact"/>
              <w:ind w:right="1"/>
              <w:jc w:val="center"/>
              <w:rPr>
                <w:rFonts w:ascii="宋体" w:hAnsi="宋体" w:cs="宋体" w:eastAsia="宋体" w:hint="default"/>
                <w:sz w:val="21"/>
                <w:szCs w:val="21"/>
              </w:rPr>
            </w:pPr>
            <w:r>
              <w:rPr>
                <w:rFonts w:ascii="宋体"/>
                <w:sz w:val="21"/>
              </w:rPr>
              <w:t>2010</w:t>
            </w:r>
          </w:p>
          <w:p>
            <w:pPr>
              <w:pStyle w:val="TableParagraph"/>
              <w:spacing w:line="272" w:lineRule="exact" w:before="26"/>
              <w:ind w:left="103" w:right="50"/>
              <w:jc w:val="center"/>
              <w:rPr>
                <w:rFonts w:ascii="宋体" w:hAnsi="宋体" w:cs="宋体" w:eastAsia="宋体" w:hint="default"/>
                <w:sz w:val="21"/>
                <w:szCs w:val="21"/>
              </w:rPr>
            </w:pPr>
            <w:r>
              <w:rPr>
                <w:rFonts w:ascii="宋体" w:hAnsi="宋体" w:cs="宋体" w:eastAsia="宋体" w:hint="default"/>
                <w:spacing w:val="35"/>
                <w:sz w:val="21"/>
                <w:szCs w:val="21"/>
              </w:rPr>
              <w:t>年8月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97"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13"/>
              <w:jc w:val="right"/>
              <w:rPr>
                <w:rFonts w:ascii="宋体" w:hAnsi="宋体" w:cs="宋体" w:eastAsia="宋体" w:hint="default"/>
                <w:sz w:val="21"/>
                <w:szCs w:val="21"/>
              </w:rPr>
            </w:pPr>
            <w:r>
              <w:rPr>
                <w:rFonts w:ascii="宋体"/>
                <w:spacing w:val="-1"/>
                <w:sz w:val="21"/>
              </w:rPr>
              <w:t>2010.09.25</w:t>
            </w:r>
          </w:p>
        </w:tc>
        <w:tc>
          <w:tcPr>
            <w:tcW w:w="1324"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56"/>
              <w:jc w:val="center"/>
              <w:rPr>
                <w:rFonts w:ascii="宋体" w:hAnsi="宋体" w:cs="宋体" w:eastAsia="宋体" w:hint="default"/>
                <w:sz w:val="21"/>
                <w:szCs w:val="21"/>
              </w:rPr>
            </w:pPr>
            <w:r>
              <w:rPr>
                <w:rFonts w:ascii="宋体"/>
                <w:sz w:val="21"/>
              </w:rPr>
              <w:t>2011.09.24</w:t>
            </w:r>
          </w:p>
        </w:tc>
        <w:tc>
          <w:tcPr>
            <w:tcW w:w="1098"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72" w:lineRule="exact"/>
              <w:ind w:left="333" w:right="120" w:hanging="210"/>
              <w:jc w:val="left"/>
              <w:rPr>
                <w:rFonts w:ascii="宋体" w:hAnsi="宋体" w:cs="宋体" w:eastAsia="宋体" w:hint="default"/>
                <w:sz w:val="21"/>
                <w:szCs w:val="21"/>
              </w:rPr>
            </w:pPr>
            <w:r>
              <w:rPr>
                <w:rFonts w:ascii="宋体" w:hAnsi="宋体" w:cs="宋体" w:eastAsia="宋体" w:hint="default"/>
                <w:sz w:val="21"/>
                <w:szCs w:val="21"/>
              </w:rPr>
              <w:t>连带责任 担保</w:t>
            </w:r>
          </w:p>
        </w:tc>
        <w:tc>
          <w:tcPr>
            <w:tcW w:w="425"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425" w:type="dxa"/>
            <w:tcBorders>
              <w:top w:val="single" w:sz="6" w:space="0" w:color="101010"/>
              <w:left w:val="single" w:sz="4" w:space="0" w:color="00000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sz w:val="21"/>
              </w:rPr>
              <w:t>/</w:t>
            </w:r>
          </w:p>
        </w:tc>
        <w:tc>
          <w:tcPr>
            <w:tcW w:w="425"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425"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745" w:type="dxa"/>
            <w:tcBorders>
              <w:top w:val="single" w:sz="6" w:space="0" w:color="101010"/>
              <w:left w:val="single" w:sz="6" w:space="0" w:color="101010"/>
              <w:bottom w:val="single" w:sz="6" w:space="0" w:color="101010"/>
              <w:right w:val="single" w:sz="6" w:space="0" w:color="101010"/>
            </w:tcBorders>
          </w:tcPr>
          <w:p>
            <w:pPr/>
          </w:p>
        </w:tc>
      </w:tr>
      <w:tr>
        <w:trPr>
          <w:trHeight w:val="1476" w:hRule="exact"/>
        </w:trPr>
        <w:tc>
          <w:tcPr>
            <w:tcW w:w="780" w:type="dxa"/>
            <w:tcBorders>
              <w:top w:val="single" w:sz="6" w:space="0" w:color="101010"/>
              <w:left w:val="single" w:sz="6" w:space="0" w:color="101010"/>
              <w:bottom w:val="single" w:sz="6" w:space="0" w:color="101010"/>
              <w:right w:val="single" w:sz="6" w:space="0" w:color="101010"/>
            </w:tcBorders>
          </w:tcPr>
          <w:p>
            <w:pPr>
              <w:pStyle w:val="TableParagraph"/>
              <w:spacing w:line="237" w:lineRule="auto" w:before="18"/>
              <w:ind w:left="172" w:right="170"/>
              <w:jc w:val="both"/>
              <w:rPr>
                <w:rFonts w:ascii="宋体" w:hAnsi="宋体" w:cs="宋体" w:eastAsia="宋体" w:hint="default"/>
                <w:sz w:val="21"/>
                <w:szCs w:val="21"/>
              </w:rPr>
            </w:pPr>
            <w:r>
              <w:rPr>
                <w:rFonts w:ascii="宋体" w:hAnsi="宋体" w:cs="宋体" w:eastAsia="宋体" w:hint="default"/>
                <w:sz w:val="21"/>
                <w:szCs w:val="21"/>
              </w:rPr>
              <w:t>浙大 网新 科技 有限 公司</w:t>
            </w:r>
          </w:p>
        </w:tc>
        <w:tc>
          <w:tcPr>
            <w:tcW w:w="851"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本公司</w:t>
            </w:r>
          </w:p>
        </w:tc>
        <w:tc>
          <w:tcPr>
            <w:tcW w:w="896" w:type="dxa"/>
            <w:tcBorders>
              <w:top w:val="single" w:sz="6" w:space="0" w:color="101010"/>
              <w:left w:val="single" w:sz="4" w:space="0" w:color="000000"/>
              <w:bottom w:val="single" w:sz="6" w:space="0" w:color="10101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37" w:lineRule="auto"/>
              <w:ind w:left="128" w:right="126"/>
              <w:jc w:val="both"/>
              <w:rPr>
                <w:rFonts w:ascii="宋体" w:hAnsi="宋体" w:cs="宋体" w:eastAsia="宋体" w:hint="default"/>
                <w:sz w:val="21"/>
                <w:szCs w:val="21"/>
              </w:rPr>
            </w:pPr>
            <w:r>
              <w:rPr>
                <w:rFonts w:ascii="宋体" w:hAnsi="宋体" w:cs="宋体" w:eastAsia="宋体" w:hint="default"/>
                <w:sz w:val="21"/>
                <w:szCs w:val="21"/>
              </w:rPr>
              <w:t>康恩贝 集团有 限公司</w:t>
            </w:r>
          </w:p>
        </w:tc>
        <w:tc>
          <w:tcPr>
            <w:tcW w:w="708"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sz w:val="21"/>
              </w:rPr>
              <w:t>3000</w:t>
            </w:r>
          </w:p>
        </w:tc>
        <w:tc>
          <w:tcPr>
            <w:tcW w:w="852"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73" w:lineRule="exact"/>
              <w:ind w:right="1"/>
              <w:jc w:val="center"/>
              <w:rPr>
                <w:rFonts w:ascii="宋体" w:hAnsi="宋体" w:cs="宋体" w:eastAsia="宋体" w:hint="default"/>
                <w:sz w:val="21"/>
                <w:szCs w:val="21"/>
              </w:rPr>
            </w:pPr>
            <w:r>
              <w:rPr>
                <w:rFonts w:ascii="宋体"/>
                <w:sz w:val="21"/>
              </w:rPr>
              <w:t>2010</w:t>
            </w:r>
          </w:p>
          <w:p>
            <w:pPr>
              <w:pStyle w:val="TableParagraph"/>
              <w:spacing w:line="272" w:lineRule="exact" w:before="26"/>
              <w:ind w:left="103" w:right="50"/>
              <w:jc w:val="center"/>
              <w:rPr>
                <w:rFonts w:ascii="宋体" w:hAnsi="宋体" w:cs="宋体" w:eastAsia="宋体" w:hint="default"/>
                <w:sz w:val="21"/>
                <w:szCs w:val="21"/>
              </w:rPr>
            </w:pPr>
            <w:r>
              <w:rPr>
                <w:rFonts w:ascii="宋体" w:hAnsi="宋体" w:cs="宋体" w:eastAsia="宋体" w:hint="default"/>
                <w:spacing w:val="35"/>
                <w:sz w:val="21"/>
                <w:szCs w:val="21"/>
              </w:rPr>
              <w:t>年8月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97"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13"/>
              <w:jc w:val="right"/>
              <w:rPr>
                <w:rFonts w:ascii="宋体" w:hAnsi="宋体" w:cs="宋体" w:eastAsia="宋体" w:hint="default"/>
                <w:sz w:val="21"/>
                <w:szCs w:val="21"/>
              </w:rPr>
            </w:pPr>
            <w:r>
              <w:rPr>
                <w:rFonts w:ascii="宋体"/>
                <w:spacing w:val="-1"/>
                <w:sz w:val="21"/>
              </w:rPr>
              <w:t>2010.09.20</w:t>
            </w:r>
          </w:p>
        </w:tc>
        <w:tc>
          <w:tcPr>
            <w:tcW w:w="1324"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56"/>
              <w:jc w:val="center"/>
              <w:rPr>
                <w:rFonts w:ascii="宋体" w:hAnsi="宋体" w:cs="宋体" w:eastAsia="宋体" w:hint="default"/>
                <w:sz w:val="21"/>
                <w:szCs w:val="21"/>
              </w:rPr>
            </w:pPr>
            <w:r>
              <w:rPr>
                <w:rFonts w:ascii="宋体"/>
                <w:sz w:val="21"/>
              </w:rPr>
              <w:t>2011.09.19</w:t>
            </w:r>
          </w:p>
        </w:tc>
        <w:tc>
          <w:tcPr>
            <w:tcW w:w="1098"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72" w:lineRule="exact"/>
              <w:ind w:left="333" w:right="120" w:hanging="210"/>
              <w:jc w:val="left"/>
              <w:rPr>
                <w:rFonts w:ascii="宋体" w:hAnsi="宋体" w:cs="宋体" w:eastAsia="宋体" w:hint="default"/>
                <w:sz w:val="21"/>
                <w:szCs w:val="21"/>
              </w:rPr>
            </w:pPr>
            <w:r>
              <w:rPr>
                <w:rFonts w:ascii="宋体" w:hAnsi="宋体" w:cs="宋体" w:eastAsia="宋体" w:hint="default"/>
                <w:sz w:val="21"/>
                <w:szCs w:val="21"/>
              </w:rPr>
              <w:t>连带责任 担保</w:t>
            </w:r>
          </w:p>
        </w:tc>
        <w:tc>
          <w:tcPr>
            <w:tcW w:w="425"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425" w:type="dxa"/>
            <w:tcBorders>
              <w:top w:val="single" w:sz="6" w:space="0" w:color="101010"/>
              <w:left w:val="single" w:sz="4" w:space="0" w:color="00000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sz w:val="21"/>
              </w:rPr>
              <w:t>/</w:t>
            </w:r>
          </w:p>
        </w:tc>
        <w:tc>
          <w:tcPr>
            <w:tcW w:w="425"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425"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745" w:type="dxa"/>
            <w:tcBorders>
              <w:top w:val="single" w:sz="6" w:space="0" w:color="101010"/>
              <w:left w:val="single" w:sz="6" w:space="0" w:color="101010"/>
              <w:bottom w:val="single" w:sz="6" w:space="0" w:color="101010"/>
              <w:right w:val="single" w:sz="6" w:space="0" w:color="101010"/>
            </w:tcBorders>
          </w:tcPr>
          <w:p>
            <w:pPr/>
          </w:p>
        </w:tc>
      </w:tr>
      <w:tr>
        <w:trPr>
          <w:trHeight w:val="661" w:hRule="exact"/>
        </w:trPr>
        <w:tc>
          <w:tcPr>
            <w:tcW w:w="780"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68"/>
              <w:ind w:left="172" w:right="170"/>
              <w:jc w:val="left"/>
              <w:rPr>
                <w:rFonts w:ascii="宋体" w:hAnsi="宋体" w:cs="宋体" w:eastAsia="宋体" w:hint="default"/>
                <w:sz w:val="21"/>
                <w:szCs w:val="21"/>
              </w:rPr>
            </w:pPr>
            <w:r>
              <w:rPr>
                <w:rFonts w:ascii="宋体" w:hAnsi="宋体" w:cs="宋体" w:eastAsia="宋体" w:hint="default"/>
                <w:sz w:val="21"/>
                <w:szCs w:val="21"/>
              </w:rPr>
              <w:t>浙大 网新</w:t>
            </w:r>
          </w:p>
        </w:tc>
        <w:tc>
          <w:tcPr>
            <w:tcW w:w="851"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before="152"/>
              <w:ind w:right="5"/>
              <w:jc w:val="center"/>
              <w:rPr>
                <w:rFonts w:ascii="宋体" w:hAnsi="宋体" w:cs="宋体" w:eastAsia="宋体" w:hint="default"/>
                <w:sz w:val="21"/>
                <w:szCs w:val="21"/>
              </w:rPr>
            </w:pPr>
            <w:r>
              <w:rPr>
                <w:rFonts w:ascii="宋体" w:hAnsi="宋体" w:cs="宋体" w:eastAsia="宋体" w:hint="default"/>
                <w:sz w:val="21"/>
                <w:szCs w:val="21"/>
              </w:rPr>
              <w:t>本公司</w:t>
            </w:r>
          </w:p>
        </w:tc>
        <w:tc>
          <w:tcPr>
            <w:tcW w:w="896" w:type="dxa"/>
            <w:tcBorders>
              <w:top w:val="single" w:sz="6" w:space="0" w:color="101010"/>
              <w:left w:val="single" w:sz="4" w:space="0" w:color="000000"/>
              <w:bottom w:val="single" w:sz="6" w:space="0" w:color="101010"/>
              <w:right w:val="single" w:sz="4" w:space="0" w:color="000000"/>
            </w:tcBorders>
          </w:tcPr>
          <w:p>
            <w:pPr>
              <w:pStyle w:val="TableParagraph"/>
              <w:spacing w:line="272" w:lineRule="exact" w:before="68"/>
              <w:ind w:left="128" w:right="126"/>
              <w:jc w:val="left"/>
              <w:rPr>
                <w:rFonts w:ascii="宋体" w:hAnsi="宋体" w:cs="宋体" w:eastAsia="宋体" w:hint="default"/>
                <w:sz w:val="21"/>
                <w:szCs w:val="21"/>
              </w:rPr>
            </w:pPr>
            <w:r>
              <w:rPr>
                <w:rFonts w:ascii="宋体" w:hAnsi="宋体" w:cs="宋体" w:eastAsia="宋体" w:hint="default"/>
                <w:sz w:val="21"/>
                <w:szCs w:val="21"/>
              </w:rPr>
              <w:t>浙江巨 化股份</w:t>
            </w:r>
          </w:p>
        </w:tc>
        <w:tc>
          <w:tcPr>
            <w:tcW w:w="708"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before="152"/>
              <w:ind w:left="103" w:right="0"/>
              <w:jc w:val="left"/>
              <w:rPr>
                <w:rFonts w:ascii="宋体" w:hAnsi="宋体" w:cs="宋体" w:eastAsia="宋体" w:hint="default"/>
                <w:sz w:val="21"/>
                <w:szCs w:val="21"/>
              </w:rPr>
            </w:pPr>
            <w:r>
              <w:rPr>
                <w:rFonts w:ascii="宋体"/>
                <w:sz w:val="21"/>
              </w:rPr>
              <w:t>3000</w:t>
            </w:r>
          </w:p>
        </w:tc>
        <w:tc>
          <w:tcPr>
            <w:tcW w:w="852" w:type="dxa"/>
            <w:tcBorders>
              <w:top w:val="single" w:sz="6" w:space="0" w:color="101010"/>
              <w:left w:val="single" w:sz="6" w:space="0" w:color="101010"/>
              <w:bottom w:val="single" w:sz="6" w:space="0" w:color="101010"/>
              <w:right w:val="single" w:sz="4" w:space="0" w:color="000000"/>
            </w:tcBorders>
          </w:tcPr>
          <w:p>
            <w:pPr>
              <w:pStyle w:val="TableParagraph"/>
              <w:spacing w:line="274" w:lineRule="exact" w:before="40"/>
              <w:ind w:right="1"/>
              <w:jc w:val="center"/>
              <w:rPr>
                <w:rFonts w:ascii="宋体" w:hAnsi="宋体" w:cs="宋体" w:eastAsia="宋体" w:hint="default"/>
                <w:sz w:val="21"/>
                <w:szCs w:val="21"/>
              </w:rPr>
            </w:pPr>
            <w:r>
              <w:rPr>
                <w:rFonts w:ascii="宋体"/>
                <w:sz w:val="21"/>
              </w:rPr>
              <w:t>2008</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pacing w:val="26"/>
                <w:sz w:val="21"/>
                <w:szCs w:val="21"/>
              </w:rPr>
              <w:t>年4</w:t>
            </w:r>
            <w:r>
              <w:rPr>
                <w:rFonts w:ascii="宋体" w:hAnsi="宋体" w:cs="宋体" w:eastAsia="宋体" w:hint="default"/>
                <w:spacing w:val="-47"/>
                <w:sz w:val="21"/>
                <w:szCs w:val="21"/>
              </w:rPr>
              <w:t> </w:t>
            </w:r>
            <w:r>
              <w:rPr>
                <w:rFonts w:ascii="宋体" w:hAnsi="宋体" w:cs="宋体" w:eastAsia="宋体" w:hint="default"/>
                <w:sz w:val="21"/>
                <w:szCs w:val="21"/>
              </w:rPr>
              <w:t>月</w:t>
            </w:r>
          </w:p>
        </w:tc>
        <w:tc>
          <w:tcPr>
            <w:tcW w:w="1297"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before="152"/>
              <w:ind w:right="113"/>
              <w:jc w:val="right"/>
              <w:rPr>
                <w:rFonts w:ascii="宋体" w:hAnsi="宋体" w:cs="宋体" w:eastAsia="宋体" w:hint="default"/>
                <w:sz w:val="21"/>
                <w:szCs w:val="21"/>
              </w:rPr>
            </w:pPr>
            <w:r>
              <w:rPr>
                <w:rFonts w:ascii="宋体"/>
                <w:spacing w:val="-1"/>
                <w:sz w:val="21"/>
              </w:rPr>
              <w:t>2009.03.27</w:t>
            </w:r>
          </w:p>
        </w:tc>
        <w:tc>
          <w:tcPr>
            <w:tcW w:w="1324"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before="152"/>
              <w:ind w:right="56"/>
              <w:jc w:val="center"/>
              <w:rPr>
                <w:rFonts w:ascii="宋体" w:hAnsi="宋体" w:cs="宋体" w:eastAsia="宋体" w:hint="default"/>
                <w:sz w:val="21"/>
                <w:szCs w:val="21"/>
              </w:rPr>
            </w:pPr>
            <w:r>
              <w:rPr>
                <w:rFonts w:ascii="宋体"/>
                <w:sz w:val="21"/>
              </w:rPr>
              <w:t>2011.11.25</w:t>
            </w:r>
          </w:p>
        </w:tc>
        <w:tc>
          <w:tcPr>
            <w:tcW w:w="1098" w:type="dxa"/>
            <w:tcBorders>
              <w:top w:val="single" w:sz="6" w:space="0" w:color="101010"/>
              <w:left w:val="single" w:sz="4" w:space="0" w:color="000000"/>
              <w:bottom w:val="single" w:sz="6" w:space="0" w:color="101010"/>
              <w:right w:val="single" w:sz="6" w:space="0" w:color="101010"/>
            </w:tcBorders>
          </w:tcPr>
          <w:p>
            <w:pPr>
              <w:pStyle w:val="TableParagraph"/>
              <w:spacing w:line="272" w:lineRule="exact" w:before="44"/>
              <w:ind w:left="333" w:right="120" w:hanging="210"/>
              <w:jc w:val="left"/>
              <w:rPr>
                <w:rFonts w:ascii="宋体" w:hAnsi="宋体" w:cs="宋体" w:eastAsia="宋体" w:hint="default"/>
                <w:sz w:val="21"/>
                <w:szCs w:val="21"/>
              </w:rPr>
            </w:pPr>
            <w:r>
              <w:rPr>
                <w:rFonts w:ascii="宋体" w:hAnsi="宋体" w:cs="宋体" w:eastAsia="宋体" w:hint="default"/>
                <w:sz w:val="21"/>
                <w:szCs w:val="21"/>
              </w:rPr>
              <w:t>连带责任 担保</w:t>
            </w:r>
          </w:p>
        </w:tc>
        <w:tc>
          <w:tcPr>
            <w:tcW w:w="425"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before="152"/>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425" w:type="dxa"/>
            <w:tcBorders>
              <w:top w:val="single" w:sz="6" w:space="0" w:color="101010"/>
              <w:left w:val="single" w:sz="4" w:space="0" w:color="000000"/>
              <w:bottom w:val="single" w:sz="6" w:space="0" w:color="101010"/>
              <w:right w:val="single" w:sz="4" w:space="0" w:color="000000"/>
            </w:tcBorders>
          </w:tcPr>
          <w:p>
            <w:pPr>
              <w:pStyle w:val="TableParagraph"/>
              <w:spacing w:line="240" w:lineRule="auto" w:before="152"/>
              <w:ind w:left="1"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before="152"/>
              <w:ind w:left="103" w:right="0"/>
              <w:jc w:val="left"/>
              <w:rPr>
                <w:rFonts w:ascii="宋体" w:hAnsi="宋体" w:cs="宋体" w:eastAsia="宋体" w:hint="default"/>
                <w:sz w:val="21"/>
                <w:szCs w:val="21"/>
              </w:rPr>
            </w:pPr>
            <w:r>
              <w:rPr>
                <w:rFonts w:ascii="宋体"/>
                <w:sz w:val="21"/>
              </w:rPr>
              <w:t>/</w:t>
            </w:r>
          </w:p>
        </w:tc>
        <w:tc>
          <w:tcPr>
            <w:tcW w:w="425"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before="152"/>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425"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before="152"/>
              <w:ind w:left="3"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745" w:type="dxa"/>
            <w:tcBorders>
              <w:top w:val="single" w:sz="6" w:space="0" w:color="101010"/>
              <w:left w:val="single" w:sz="6" w:space="0" w:color="101010"/>
              <w:bottom w:val="single" w:sz="6" w:space="0" w:color="101010"/>
              <w:right w:val="single" w:sz="6" w:space="0" w:color="101010"/>
            </w:tcBorders>
          </w:tcPr>
          <w:p>
            <w:pPr/>
          </w:p>
        </w:tc>
      </w:tr>
    </w:tbl>
    <w:p>
      <w:pPr>
        <w:spacing w:after="0"/>
        <w:sectPr>
          <w:pgSz w:w="11910" w:h="16840"/>
          <w:pgMar w:header="747" w:footer="962" w:top="980" w:bottom="1160" w:left="520" w:right="4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6" w:type="dxa"/>
        <w:tblLayout w:type="fixed"/>
        <w:tblCellMar>
          <w:top w:w="0" w:type="dxa"/>
          <w:left w:w="0" w:type="dxa"/>
          <w:bottom w:w="0" w:type="dxa"/>
          <w:right w:w="0" w:type="dxa"/>
        </w:tblCellMar>
        <w:tblLook w:val="01E0"/>
      </w:tblPr>
      <w:tblGrid>
        <w:gridCol w:w="780"/>
        <w:gridCol w:w="851"/>
        <w:gridCol w:w="896"/>
        <w:gridCol w:w="708"/>
        <w:gridCol w:w="852"/>
        <w:gridCol w:w="1297"/>
        <w:gridCol w:w="1324"/>
        <w:gridCol w:w="1098"/>
        <w:gridCol w:w="425"/>
        <w:gridCol w:w="425"/>
        <w:gridCol w:w="426"/>
        <w:gridCol w:w="425"/>
        <w:gridCol w:w="425"/>
        <w:gridCol w:w="745"/>
      </w:tblGrid>
      <w:tr>
        <w:trPr>
          <w:trHeight w:val="882" w:hRule="exact"/>
        </w:trPr>
        <w:tc>
          <w:tcPr>
            <w:tcW w:w="78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72" w:right="0"/>
              <w:jc w:val="left"/>
              <w:rPr>
                <w:rFonts w:ascii="宋体" w:hAnsi="宋体" w:cs="宋体" w:eastAsia="宋体" w:hint="default"/>
                <w:sz w:val="21"/>
                <w:szCs w:val="21"/>
              </w:rPr>
            </w:pPr>
            <w:r>
              <w:rPr>
                <w:rFonts w:ascii="宋体" w:hAnsi="宋体" w:cs="宋体" w:eastAsia="宋体" w:hint="default"/>
                <w:sz w:val="21"/>
                <w:szCs w:val="21"/>
              </w:rPr>
              <w:t>科技</w:t>
            </w:r>
          </w:p>
          <w:p>
            <w:pPr>
              <w:pStyle w:val="TableParagraph"/>
              <w:spacing w:line="272" w:lineRule="exact" w:before="26"/>
              <w:ind w:left="172" w:right="170"/>
              <w:jc w:val="left"/>
              <w:rPr>
                <w:rFonts w:ascii="宋体" w:hAnsi="宋体" w:cs="宋体" w:eastAsia="宋体" w:hint="default"/>
                <w:sz w:val="21"/>
                <w:szCs w:val="21"/>
              </w:rPr>
            </w:pPr>
            <w:r>
              <w:rPr>
                <w:rFonts w:ascii="宋体" w:hAnsi="宋体" w:cs="宋体" w:eastAsia="宋体" w:hint="default"/>
                <w:sz w:val="21"/>
                <w:szCs w:val="21"/>
              </w:rPr>
              <w:t>有限 公司</w:t>
            </w:r>
          </w:p>
        </w:tc>
        <w:tc>
          <w:tcPr>
            <w:tcW w:w="851" w:type="dxa"/>
            <w:tcBorders>
              <w:top w:val="single" w:sz="6" w:space="0" w:color="101010"/>
              <w:left w:val="single" w:sz="6" w:space="0" w:color="101010"/>
              <w:bottom w:val="single" w:sz="6" w:space="0" w:color="101010"/>
              <w:right w:val="single" w:sz="4" w:space="0" w:color="000000"/>
            </w:tcBorders>
          </w:tcPr>
          <w:p>
            <w:pPr/>
          </w:p>
        </w:tc>
        <w:tc>
          <w:tcPr>
            <w:tcW w:w="896" w:type="dxa"/>
            <w:tcBorders>
              <w:top w:val="single" w:sz="6" w:space="0" w:color="101010"/>
              <w:left w:val="single" w:sz="4" w:space="0" w:color="000000"/>
              <w:bottom w:val="single" w:sz="6" w:space="0" w:color="10101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有限公</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司</w:t>
            </w:r>
          </w:p>
        </w:tc>
        <w:tc>
          <w:tcPr>
            <w:tcW w:w="708" w:type="dxa"/>
            <w:tcBorders>
              <w:top w:val="single" w:sz="6" w:space="0" w:color="101010"/>
              <w:left w:val="single" w:sz="4" w:space="0" w:color="000000"/>
              <w:bottom w:val="single" w:sz="6" w:space="0" w:color="101010"/>
              <w:right w:val="single" w:sz="6" w:space="0" w:color="101010"/>
            </w:tcBorders>
          </w:tcPr>
          <w:p>
            <w:pPr/>
          </w:p>
        </w:tc>
        <w:tc>
          <w:tcPr>
            <w:tcW w:w="852" w:type="dxa"/>
            <w:tcBorders>
              <w:top w:val="single" w:sz="6" w:space="0" w:color="101010"/>
              <w:left w:val="single" w:sz="6" w:space="0" w:color="101010"/>
              <w:bottom w:val="single" w:sz="6" w:space="0" w:color="101010"/>
              <w:right w:val="single" w:sz="4" w:space="0" w:color="000000"/>
            </w:tcBorders>
          </w:tcPr>
          <w:p>
            <w:pPr>
              <w:pStyle w:val="TableParagraph"/>
              <w:spacing w:line="241" w:lineRule="exact"/>
              <w:ind w:left="181" w:right="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97" w:type="dxa"/>
            <w:tcBorders>
              <w:top w:val="single" w:sz="6" w:space="0" w:color="101010"/>
              <w:left w:val="single" w:sz="4" w:space="0" w:color="000000"/>
              <w:bottom w:val="single" w:sz="6" w:space="0" w:color="101010"/>
              <w:right w:val="single" w:sz="6" w:space="0" w:color="101010"/>
            </w:tcBorders>
          </w:tcPr>
          <w:p>
            <w:pPr/>
          </w:p>
        </w:tc>
        <w:tc>
          <w:tcPr>
            <w:tcW w:w="1324" w:type="dxa"/>
            <w:tcBorders>
              <w:top w:val="single" w:sz="6" w:space="0" w:color="101010"/>
              <w:left w:val="single" w:sz="6" w:space="0" w:color="101010"/>
              <w:bottom w:val="single" w:sz="6" w:space="0" w:color="101010"/>
              <w:right w:val="single" w:sz="4" w:space="0" w:color="000000"/>
            </w:tcBorders>
          </w:tcPr>
          <w:p>
            <w:pPr/>
          </w:p>
        </w:tc>
        <w:tc>
          <w:tcPr>
            <w:tcW w:w="1098" w:type="dxa"/>
            <w:tcBorders>
              <w:top w:val="single" w:sz="6" w:space="0" w:color="101010"/>
              <w:left w:val="single" w:sz="4" w:space="0" w:color="000000"/>
              <w:bottom w:val="single" w:sz="6" w:space="0" w:color="101010"/>
              <w:right w:val="single" w:sz="6" w:space="0" w:color="101010"/>
            </w:tcBorders>
          </w:tcPr>
          <w:p>
            <w:pPr/>
          </w:p>
        </w:tc>
        <w:tc>
          <w:tcPr>
            <w:tcW w:w="425" w:type="dxa"/>
            <w:tcBorders>
              <w:top w:val="single" w:sz="6" w:space="0" w:color="101010"/>
              <w:left w:val="single" w:sz="6" w:space="0" w:color="101010"/>
              <w:bottom w:val="single" w:sz="6" w:space="0" w:color="101010"/>
              <w:right w:val="single" w:sz="4" w:space="0" w:color="000000"/>
            </w:tcBorders>
          </w:tcPr>
          <w:p>
            <w:pPr/>
          </w:p>
        </w:tc>
        <w:tc>
          <w:tcPr>
            <w:tcW w:w="425" w:type="dxa"/>
            <w:tcBorders>
              <w:top w:val="single" w:sz="6" w:space="0" w:color="101010"/>
              <w:left w:val="single" w:sz="4" w:space="0" w:color="000000"/>
              <w:bottom w:val="single" w:sz="6" w:space="0" w:color="101010"/>
              <w:right w:val="single" w:sz="4" w:space="0" w:color="000000"/>
            </w:tcBorders>
          </w:tcPr>
          <w:p>
            <w:pPr/>
          </w:p>
        </w:tc>
        <w:tc>
          <w:tcPr>
            <w:tcW w:w="426" w:type="dxa"/>
            <w:tcBorders>
              <w:top w:val="single" w:sz="6" w:space="0" w:color="101010"/>
              <w:left w:val="single" w:sz="4" w:space="0" w:color="000000"/>
              <w:bottom w:val="single" w:sz="6" w:space="0" w:color="101010"/>
              <w:right w:val="single" w:sz="6" w:space="0" w:color="101010"/>
            </w:tcBorders>
          </w:tcPr>
          <w:p>
            <w:pPr/>
          </w:p>
        </w:tc>
        <w:tc>
          <w:tcPr>
            <w:tcW w:w="425" w:type="dxa"/>
            <w:tcBorders>
              <w:top w:val="single" w:sz="6" w:space="0" w:color="101010"/>
              <w:left w:val="single" w:sz="6" w:space="0" w:color="101010"/>
              <w:bottom w:val="single" w:sz="6" w:space="0" w:color="101010"/>
              <w:right w:val="single" w:sz="4" w:space="0" w:color="000000"/>
            </w:tcBorders>
          </w:tcPr>
          <w:p>
            <w:pPr/>
          </w:p>
        </w:tc>
        <w:tc>
          <w:tcPr>
            <w:tcW w:w="425" w:type="dxa"/>
            <w:tcBorders>
              <w:top w:val="single" w:sz="6" w:space="0" w:color="101010"/>
              <w:left w:val="single" w:sz="4" w:space="0" w:color="000000"/>
              <w:bottom w:val="single" w:sz="6" w:space="0" w:color="101010"/>
              <w:right w:val="single" w:sz="6" w:space="0" w:color="101010"/>
            </w:tcBorders>
          </w:tcPr>
          <w:p>
            <w:pPr/>
          </w:p>
        </w:tc>
        <w:tc>
          <w:tcPr>
            <w:tcW w:w="745" w:type="dxa"/>
            <w:tcBorders>
              <w:top w:val="single" w:sz="6" w:space="0" w:color="101010"/>
              <w:left w:val="single" w:sz="6" w:space="0" w:color="101010"/>
              <w:bottom w:val="single" w:sz="6" w:space="0" w:color="101010"/>
              <w:right w:val="single" w:sz="6" w:space="0" w:color="101010"/>
            </w:tcBorders>
          </w:tcPr>
          <w:p>
            <w:pPr/>
          </w:p>
        </w:tc>
      </w:tr>
      <w:tr>
        <w:trPr>
          <w:trHeight w:val="1477" w:hRule="exact"/>
        </w:trPr>
        <w:tc>
          <w:tcPr>
            <w:tcW w:w="780"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44"/>
              <w:ind w:left="172" w:right="170"/>
              <w:jc w:val="both"/>
              <w:rPr>
                <w:rFonts w:ascii="宋体" w:hAnsi="宋体" w:cs="宋体" w:eastAsia="宋体" w:hint="default"/>
                <w:sz w:val="21"/>
                <w:szCs w:val="21"/>
              </w:rPr>
            </w:pPr>
            <w:r>
              <w:rPr>
                <w:rFonts w:ascii="宋体" w:hAnsi="宋体" w:cs="宋体" w:eastAsia="宋体" w:hint="default"/>
                <w:sz w:val="21"/>
                <w:szCs w:val="21"/>
              </w:rPr>
              <w:t>浙大 网新 科技 有限 公司</w:t>
            </w:r>
          </w:p>
        </w:tc>
        <w:tc>
          <w:tcPr>
            <w:tcW w:w="851"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本公司</w:t>
            </w:r>
          </w:p>
        </w:tc>
        <w:tc>
          <w:tcPr>
            <w:tcW w:w="896" w:type="dxa"/>
            <w:tcBorders>
              <w:top w:val="single" w:sz="6" w:space="0" w:color="101010"/>
              <w:left w:val="single" w:sz="4" w:space="0" w:color="000000"/>
              <w:bottom w:val="single" w:sz="6" w:space="0" w:color="101010"/>
              <w:right w:val="single" w:sz="4" w:space="0" w:color="000000"/>
            </w:tcBorders>
          </w:tcPr>
          <w:p>
            <w:pPr>
              <w:pStyle w:val="TableParagraph"/>
              <w:spacing w:line="272" w:lineRule="exact" w:before="179"/>
              <w:ind w:left="128" w:right="126"/>
              <w:jc w:val="center"/>
              <w:rPr>
                <w:rFonts w:ascii="宋体" w:hAnsi="宋体" w:cs="宋体" w:eastAsia="宋体" w:hint="default"/>
                <w:sz w:val="21"/>
                <w:szCs w:val="21"/>
              </w:rPr>
            </w:pPr>
            <w:r>
              <w:rPr>
                <w:rFonts w:ascii="宋体" w:hAnsi="宋体" w:cs="宋体" w:eastAsia="宋体" w:hint="default"/>
                <w:sz w:val="21"/>
                <w:szCs w:val="21"/>
              </w:rPr>
              <w:t>浙江巨 化股份 有限公 司</w:t>
            </w:r>
          </w:p>
        </w:tc>
        <w:tc>
          <w:tcPr>
            <w:tcW w:w="708"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sz w:val="21"/>
              </w:rPr>
              <w:t>4000</w:t>
            </w:r>
          </w:p>
        </w:tc>
        <w:tc>
          <w:tcPr>
            <w:tcW w:w="852"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74" w:lineRule="exact"/>
              <w:ind w:right="1"/>
              <w:jc w:val="center"/>
              <w:rPr>
                <w:rFonts w:ascii="宋体" w:hAnsi="宋体" w:cs="宋体" w:eastAsia="宋体" w:hint="default"/>
                <w:sz w:val="21"/>
                <w:szCs w:val="21"/>
              </w:rPr>
            </w:pPr>
            <w:r>
              <w:rPr>
                <w:rFonts w:ascii="宋体"/>
                <w:sz w:val="21"/>
              </w:rPr>
              <w:t>2008</w:t>
            </w:r>
          </w:p>
          <w:p>
            <w:pPr>
              <w:pStyle w:val="TableParagraph"/>
              <w:spacing w:line="272" w:lineRule="exact" w:before="26"/>
              <w:ind w:left="100" w:right="101"/>
              <w:jc w:val="center"/>
              <w:rPr>
                <w:rFonts w:ascii="宋体" w:hAnsi="宋体" w:cs="宋体" w:eastAsia="宋体" w:hint="default"/>
                <w:sz w:val="21"/>
                <w:szCs w:val="21"/>
              </w:rPr>
            </w:pPr>
            <w:r>
              <w:rPr>
                <w:rFonts w:ascii="宋体" w:hAnsi="宋体" w:cs="宋体" w:eastAsia="宋体" w:hint="default"/>
                <w:spacing w:val="26"/>
                <w:sz w:val="21"/>
                <w:szCs w:val="21"/>
              </w:rPr>
              <w:t>年4</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z w:val="21"/>
                <w:szCs w:val="21"/>
              </w:rPr>
              <w:t> 11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97"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right="113"/>
              <w:jc w:val="right"/>
              <w:rPr>
                <w:rFonts w:ascii="宋体" w:hAnsi="宋体" w:cs="宋体" w:eastAsia="宋体" w:hint="default"/>
                <w:sz w:val="21"/>
                <w:szCs w:val="21"/>
              </w:rPr>
            </w:pPr>
            <w:r>
              <w:rPr>
                <w:rFonts w:ascii="宋体"/>
                <w:spacing w:val="-1"/>
                <w:sz w:val="21"/>
              </w:rPr>
              <w:t>2009.03.13</w:t>
            </w:r>
          </w:p>
        </w:tc>
        <w:tc>
          <w:tcPr>
            <w:tcW w:w="1324"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right="56"/>
              <w:jc w:val="center"/>
              <w:rPr>
                <w:rFonts w:ascii="宋体" w:hAnsi="宋体" w:cs="宋体" w:eastAsia="宋体" w:hint="default"/>
                <w:sz w:val="21"/>
                <w:szCs w:val="21"/>
              </w:rPr>
            </w:pPr>
            <w:r>
              <w:rPr>
                <w:rFonts w:ascii="宋体"/>
                <w:sz w:val="21"/>
              </w:rPr>
              <w:t>2010.11.15</w:t>
            </w:r>
          </w:p>
        </w:tc>
        <w:tc>
          <w:tcPr>
            <w:tcW w:w="1098"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72" w:lineRule="exact"/>
              <w:ind w:left="333" w:right="120" w:hanging="210"/>
              <w:jc w:val="left"/>
              <w:rPr>
                <w:rFonts w:ascii="宋体" w:hAnsi="宋体" w:cs="宋体" w:eastAsia="宋体" w:hint="default"/>
                <w:sz w:val="21"/>
                <w:szCs w:val="21"/>
              </w:rPr>
            </w:pPr>
            <w:r>
              <w:rPr>
                <w:rFonts w:ascii="宋体" w:hAnsi="宋体" w:cs="宋体" w:eastAsia="宋体" w:hint="default"/>
                <w:sz w:val="21"/>
                <w:szCs w:val="21"/>
              </w:rPr>
              <w:t>连带责任 担保</w:t>
            </w:r>
          </w:p>
        </w:tc>
        <w:tc>
          <w:tcPr>
            <w:tcW w:w="425"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425" w:type="dxa"/>
            <w:tcBorders>
              <w:top w:val="single" w:sz="6" w:space="0" w:color="101010"/>
              <w:left w:val="single" w:sz="4" w:space="0" w:color="000000"/>
              <w:bottom w:val="single" w:sz="6" w:space="0" w:color="10101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sz w:val="21"/>
              </w:rPr>
              <w:t>/</w:t>
            </w:r>
          </w:p>
        </w:tc>
        <w:tc>
          <w:tcPr>
            <w:tcW w:w="425"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425"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745" w:type="dxa"/>
            <w:tcBorders>
              <w:top w:val="single" w:sz="6" w:space="0" w:color="101010"/>
              <w:left w:val="single" w:sz="6" w:space="0" w:color="101010"/>
              <w:bottom w:val="single" w:sz="6" w:space="0" w:color="101010"/>
              <w:right w:val="single" w:sz="6" w:space="0" w:color="101010"/>
            </w:tcBorders>
          </w:tcPr>
          <w:p>
            <w:pPr/>
          </w:p>
        </w:tc>
      </w:tr>
      <w:tr>
        <w:trPr>
          <w:trHeight w:val="1476" w:hRule="exact"/>
        </w:trPr>
        <w:tc>
          <w:tcPr>
            <w:tcW w:w="780" w:type="dxa"/>
            <w:tcBorders>
              <w:top w:val="single" w:sz="6" w:space="0" w:color="101010"/>
              <w:left w:val="single" w:sz="6" w:space="0" w:color="101010"/>
              <w:bottom w:val="single" w:sz="6" w:space="0" w:color="101010"/>
              <w:right w:val="single" w:sz="6" w:space="0" w:color="101010"/>
            </w:tcBorders>
          </w:tcPr>
          <w:p>
            <w:pPr>
              <w:pStyle w:val="TableParagraph"/>
              <w:spacing w:line="237" w:lineRule="auto" w:before="18"/>
              <w:ind w:left="172" w:right="170"/>
              <w:jc w:val="both"/>
              <w:rPr>
                <w:rFonts w:ascii="宋体" w:hAnsi="宋体" w:cs="宋体" w:eastAsia="宋体" w:hint="default"/>
                <w:sz w:val="21"/>
                <w:szCs w:val="21"/>
              </w:rPr>
            </w:pPr>
            <w:r>
              <w:rPr>
                <w:rFonts w:ascii="宋体" w:hAnsi="宋体" w:cs="宋体" w:eastAsia="宋体" w:hint="default"/>
                <w:sz w:val="21"/>
                <w:szCs w:val="21"/>
              </w:rPr>
              <w:t>浙大 网新 科技 有限 公司</w:t>
            </w:r>
          </w:p>
        </w:tc>
        <w:tc>
          <w:tcPr>
            <w:tcW w:w="851"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本公司</w:t>
            </w:r>
          </w:p>
        </w:tc>
        <w:tc>
          <w:tcPr>
            <w:tcW w:w="896" w:type="dxa"/>
            <w:tcBorders>
              <w:top w:val="single" w:sz="6" w:space="0" w:color="101010"/>
              <w:left w:val="single" w:sz="4" w:space="0" w:color="000000"/>
              <w:bottom w:val="single" w:sz="6" w:space="0" w:color="101010"/>
              <w:right w:val="single" w:sz="4" w:space="0" w:color="000000"/>
            </w:tcBorders>
          </w:tcPr>
          <w:p>
            <w:pPr>
              <w:pStyle w:val="TableParagraph"/>
              <w:spacing w:line="237" w:lineRule="auto" w:before="154"/>
              <w:ind w:left="128" w:right="126"/>
              <w:jc w:val="center"/>
              <w:rPr>
                <w:rFonts w:ascii="宋体" w:hAnsi="宋体" w:cs="宋体" w:eastAsia="宋体" w:hint="default"/>
                <w:sz w:val="21"/>
                <w:szCs w:val="21"/>
              </w:rPr>
            </w:pPr>
            <w:r>
              <w:rPr>
                <w:rFonts w:ascii="宋体" w:hAnsi="宋体" w:cs="宋体" w:eastAsia="宋体" w:hint="default"/>
                <w:sz w:val="21"/>
                <w:szCs w:val="21"/>
              </w:rPr>
              <w:t>浙江巨 化股份 有限公 司</w:t>
            </w:r>
          </w:p>
        </w:tc>
        <w:tc>
          <w:tcPr>
            <w:tcW w:w="708"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sz w:val="21"/>
              </w:rPr>
              <w:t>490</w:t>
            </w:r>
          </w:p>
        </w:tc>
        <w:tc>
          <w:tcPr>
            <w:tcW w:w="852"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73" w:lineRule="exact"/>
              <w:ind w:right="1"/>
              <w:jc w:val="center"/>
              <w:rPr>
                <w:rFonts w:ascii="宋体" w:hAnsi="宋体" w:cs="宋体" w:eastAsia="宋体" w:hint="default"/>
                <w:sz w:val="21"/>
                <w:szCs w:val="21"/>
              </w:rPr>
            </w:pPr>
            <w:r>
              <w:rPr>
                <w:rFonts w:ascii="宋体"/>
                <w:sz w:val="21"/>
              </w:rPr>
              <w:t>2010</w:t>
            </w:r>
          </w:p>
          <w:p>
            <w:pPr>
              <w:pStyle w:val="TableParagraph"/>
              <w:spacing w:line="272" w:lineRule="exact" w:before="26"/>
              <w:ind w:left="100" w:right="101"/>
              <w:jc w:val="center"/>
              <w:rPr>
                <w:rFonts w:ascii="宋体" w:hAnsi="宋体" w:cs="宋体" w:eastAsia="宋体" w:hint="default"/>
                <w:sz w:val="21"/>
                <w:szCs w:val="21"/>
              </w:rPr>
            </w:pPr>
            <w:r>
              <w:rPr>
                <w:rFonts w:ascii="宋体" w:hAnsi="宋体" w:cs="宋体" w:eastAsia="宋体" w:hint="default"/>
                <w:spacing w:val="26"/>
                <w:sz w:val="21"/>
                <w:szCs w:val="21"/>
              </w:rPr>
              <w:t>年4</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z w:val="21"/>
                <w:szCs w:val="21"/>
              </w:rPr>
              <w:t> 24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97"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right="113"/>
              <w:jc w:val="right"/>
              <w:rPr>
                <w:rFonts w:ascii="宋体" w:hAnsi="宋体" w:cs="宋体" w:eastAsia="宋体" w:hint="default"/>
                <w:sz w:val="21"/>
                <w:szCs w:val="21"/>
              </w:rPr>
            </w:pPr>
            <w:r>
              <w:rPr>
                <w:rFonts w:ascii="宋体"/>
                <w:spacing w:val="-1"/>
                <w:sz w:val="21"/>
              </w:rPr>
              <w:t>2010.06.28</w:t>
            </w:r>
          </w:p>
        </w:tc>
        <w:tc>
          <w:tcPr>
            <w:tcW w:w="1324"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right="56"/>
              <w:jc w:val="center"/>
              <w:rPr>
                <w:rFonts w:ascii="宋体" w:hAnsi="宋体" w:cs="宋体" w:eastAsia="宋体" w:hint="default"/>
                <w:sz w:val="21"/>
                <w:szCs w:val="21"/>
              </w:rPr>
            </w:pPr>
            <w:r>
              <w:rPr>
                <w:rFonts w:ascii="宋体"/>
                <w:sz w:val="21"/>
              </w:rPr>
              <w:t>2012.06.27</w:t>
            </w:r>
          </w:p>
        </w:tc>
        <w:tc>
          <w:tcPr>
            <w:tcW w:w="1098"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72" w:lineRule="exact"/>
              <w:ind w:left="333" w:right="120" w:hanging="210"/>
              <w:jc w:val="left"/>
              <w:rPr>
                <w:rFonts w:ascii="宋体" w:hAnsi="宋体" w:cs="宋体" w:eastAsia="宋体" w:hint="default"/>
                <w:sz w:val="21"/>
                <w:szCs w:val="21"/>
              </w:rPr>
            </w:pPr>
            <w:r>
              <w:rPr>
                <w:rFonts w:ascii="宋体" w:hAnsi="宋体" w:cs="宋体" w:eastAsia="宋体" w:hint="default"/>
                <w:sz w:val="21"/>
                <w:szCs w:val="21"/>
              </w:rPr>
              <w:t>连带责任 担保</w:t>
            </w:r>
          </w:p>
        </w:tc>
        <w:tc>
          <w:tcPr>
            <w:tcW w:w="425"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425" w:type="dxa"/>
            <w:tcBorders>
              <w:top w:val="single" w:sz="6" w:space="0" w:color="101010"/>
              <w:left w:val="single" w:sz="4" w:space="0" w:color="000000"/>
              <w:bottom w:val="single" w:sz="6" w:space="0" w:color="10101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sz w:val="21"/>
              </w:rPr>
              <w:t>/</w:t>
            </w:r>
          </w:p>
        </w:tc>
        <w:tc>
          <w:tcPr>
            <w:tcW w:w="425"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425"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745" w:type="dxa"/>
            <w:tcBorders>
              <w:top w:val="single" w:sz="6" w:space="0" w:color="101010"/>
              <w:left w:val="single" w:sz="6" w:space="0" w:color="101010"/>
              <w:bottom w:val="single" w:sz="6" w:space="0" w:color="101010"/>
              <w:right w:val="single" w:sz="6" w:space="0" w:color="101010"/>
            </w:tcBorders>
          </w:tcPr>
          <w:p>
            <w:pPr/>
          </w:p>
        </w:tc>
      </w:tr>
      <w:tr>
        <w:trPr>
          <w:trHeight w:val="1477" w:hRule="exact"/>
        </w:trPr>
        <w:tc>
          <w:tcPr>
            <w:tcW w:w="780"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44"/>
              <w:ind w:left="172" w:right="170"/>
              <w:jc w:val="both"/>
              <w:rPr>
                <w:rFonts w:ascii="宋体" w:hAnsi="宋体" w:cs="宋体" w:eastAsia="宋体" w:hint="default"/>
                <w:sz w:val="21"/>
                <w:szCs w:val="21"/>
              </w:rPr>
            </w:pPr>
            <w:r>
              <w:rPr>
                <w:rFonts w:ascii="宋体" w:hAnsi="宋体" w:cs="宋体" w:eastAsia="宋体" w:hint="default"/>
                <w:sz w:val="21"/>
                <w:szCs w:val="21"/>
              </w:rPr>
              <w:t>浙大 网新 科技 有限 公司</w:t>
            </w:r>
          </w:p>
        </w:tc>
        <w:tc>
          <w:tcPr>
            <w:tcW w:w="851"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本公司</w:t>
            </w:r>
          </w:p>
        </w:tc>
        <w:tc>
          <w:tcPr>
            <w:tcW w:w="896" w:type="dxa"/>
            <w:tcBorders>
              <w:top w:val="single" w:sz="6" w:space="0" w:color="101010"/>
              <w:left w:val="single" w:sz="4" w:space="0" w:color="000000"/>
              <w:bottom w:val="single" w:sz="6" w:space="0" w:color="101010"/>
              <w:right w:val="single" w:sz="4" w:space="0" w:color="000000"/>
            </w:tcBorders>
          </w:tcPr>
          <w:p>
            <w:pPr>
              <w:pStyle w:val="TableParagraph"/>
              <w:spacing w:line="272" w:lineRule="exact" w:before="179"/>
              <w:ind w:left="103" w:right="151"/>
              <w:jc w:val="both"/>
              <w:rPr>
                <w:rFonts w:ascii="宋体" w:hAnsi="宋体" w:cs="宋体" w:eastAsia="宋体" w:hint="default"/>
                <w:sz w:val="21"/>
                <w:szCs w:val="21"/>
              </w:rPr>
            </w:pPr>
            <w:r>
              <w:rPr>
                <w:rFonts w:ascii="宋体" w:hAnsi="宋体" w:cs="宋体" w:eastAsia="宋体" w:hint="default"/>
                <w:sz w:val="21"/>
                <w:szCs w:val="21"/>
              </w:rPr>
              <w:t>浙江巨 化股份 有限公 司</w:t>
            </w:r>
          </w:p>
        </w:tc>
        <w:tc>
          <w:tcPr>
            <w:tcW w:w="708"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sz w:val="21"/>
              </w:rPr>
              <w:t>4000</w:t>
            </w:r>
          </w:p>
        </w:tc>
        <w:tc>
          <w:tcPr>
            <w:tcW w:w="852"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74" w:lineRule="exact"/>
              <w:ind w:right="1"/>
              <w:jc w:val="center"/>
              <w:rPr>
                <w:rFonts w:ascii="宋体" w:hAnsi="宋体" w:cs="宋体" w:eastAsia="宋体" w:hint="default"/>
                <w:sz w:val="21"/>
                <w:szCs w:val="21"/>
              </w:rPr>
            </w:pPr>
            <w:r>
              <w:rPr>
                <w:rFonts w:ascii="宋体"/>
                <w:sz w:val="21"/>
              </w:rPr>
              <w:t>2010</w:t>
            </w:r>
          </w:p>
          <w:p>
            <w:pPr>
              <w:pStyle w:val="TableParagraph"/>
              <w:spacing w:line="272" w:lineRule="exact" w:before="26"/>
              <w:ind w:left="100" w:right="101"/>
              <w:jc w:val="center"/>
              <w:rPr>
                <w:rFonts w:ascii="宋体" w:hAnsi="宋体" w:cs="宋体" w:eastAsia="宋体" w:hint="default"/>
                <w:sz w:val="21"/>
                <w:szCs w:val="21"/>
              </w:rPr>
            </w:pPr>
            <w:r>
              <w:rPr>
                <w:rFonts w:ascii="宋体" w:hAnsi="宋体" w:cs="宋体" w:eastAsia="宋体" w:hint="default"/>
                <w:spacing w:val="26"/>
                <w:sz w:val="21"/>
                <w:szCs w:val="21"/>
              </w:rPr>
              <w:t>年4</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z w:val="21"/>
                <w:szCs w:val="21"/>
              </w:rPr>
              <w:t> 24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97"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right="113"/>
              <w:jc w:val="right"/>
              <w:rPr>
                <w:rFonts w:ascii="宋体" w:hAnsi="宋体" w:cs="宋体" w:eastAsia="宋体" w:hint="default"/>
                <w:sz w:val="21"/>
                <w:szCs w:val="21"/>
              </w:rPr>
            </w:pPr>
            <w:r>
              <w:rPr>
                <w:rFonts w:ascii="宋体"/>
                <w:spacing w:val="-1"/>
                <w:sz w:val="21"/>
              </w:rPr>
              <w:t>2010.07.08</w:t>
            </w:r>
          </w:p>
        </w:tc>
        <w:tc>
          <w:tcPr>
            <w:tcW w:w="1324"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right="56"/>
              <w:jc w:val="center"/>
              <w:rPr>
                <w:rFonts w:ascii="宋体" w:hAnsi="宋体" w:cs="宋体" w:eastAsia="宋体" w:hint="default"/>
                <w:sz w:val="21"/>
                <w:szCs w:val="21"/>
              </w:rPr>
            </w:pPr>
            <w:r>
              <w:rPr>
                <w:rFonts w:ascii="宋体"/>
                <w:sz w:val="21"/>
              </w:rPr>
              <w:t>2012.12.31</w:t>
            </w:r>
          </w:p>
        </w:tc>
        <w:tc>
          <w:tcPr>
            <w:tcW w:w="1098"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72" w:lineRule="exact"/>
              <w:ind w:left="103" w:right="140"/>
              <w:jc w:val="left"/>
              <w:rPr>
                <w:rFonts w:ascii="宋体" w:hAnsi="宋体" w:cs="宋体" w:eastAsia="宋体" w:hint="default"/>
                <w:sz w:val="21"/>
                <w:szCs w:val="21"/>
              </w:rPr>
            </w:pPr>
            <w:r>
              <w:rPr>
                <w:rFonts w:ascii="宋体" w:hAnsi="宋体" w:cs="宋体" w:eastAsia="宋体" w:hint="default"/>
                <w:sz w:val="21"/>
                <w:szCs w:val="21"/>
              </w:rPr>
              <w:t>连带责任 担保</w:t>
            </w:r>
          </w:p>
        </w:tc>
        <w:tc>
          <w:tcPr>
            <w:tcW w:w="425"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425" w:type="dxa"/>
            <w:tcBorders>
              <w:top w:val="single" w:sz="6" w:space="0" w:color="101010"/>
              <w:left w:val="single" w:sz="4" w:space="0" w:color="000000"/>
              <w:bottom w:val="single" w:sz="6" w:space="0" w:color="10101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sz w:val="21"/>
              </w:rPr>
              <w:t>/</w:t>
            </w:r>
          </w:p>
        </w:tc>
        <w:tc>
          <w:tcPr>
            <w:tcW w:w="425"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425"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745" w:type="dxa"/>
            <w:tcBorders>
              <w:top w:val="single" w:sz="6" w:space="0" w:color="101010"/>
              <w:left w:val="single" w:sz="6" w:space="0" w:color="101010"/>
              <w:bottom w:val="single" w:sz="6" w:space="0" w:color="101010"/>
              <w:right w:val="single" w:sz="6" w:space="0" w:color="101010"/>
            </w:tcBorders>
          </w:tcPr>
          <w:p>
            <w:pPr/>
          </w:p>
        </w:tc>
      </w:tr>
      <w:tr>
        <w:trPr>
          <w:trHeight w:val="1748" w:hRule="exact"/>
        </w:trPr>
        <w:tc>
          <w:tcPr>
            <w:tcW w:w="780" w:type="dxa"/>
            <w:tcBorders>
              <w:top w:val="single" w:sz="6" w:space="0" w:color="101010"/>
              <w:left w:val="single" w:sz="6" w:space="0" w:color="101010"/>
              <w:bottom w:val="single" w:sz="6" w:space="0" w:color="101010"/>
              <w:right w:val="single" w:sz="6" w:space="0" w:color="101010"/>
            </w:tcBorders>
          </w:tcPr>
          <w:p>
            <w:pPr>
              <w:pStyle w:val="TableParagraph"/>
              <w:spacing w:line="237" w:lineRule="auto" w:before="18"/>
              <w:ind w:left="172" w:right="170"/>
              <w:jc w:val="both"/>
              <w:rPr>
                <w:rFonts w:ascii="宋体" w:hAnsi="宋体" w:cs="宋体" w:eastAsia="宋体" w:hint="default"/>
                <w:sz w:val="21"/>
                <w:szCs w:val="21"/>
              </w:rPr>
            </w:pPr>
            <w:r>
              <w:rPr>
                <w:rFonts w:ascii="宋体" w:hAnsi="宋体" w:cs="宋体" w:eastAsia="宋体" w:hint="default"/>
                <w:sz w:val="21"/>
                <w:szCs w:val="21"/>
              </w:rPr>
              <w:t>浙大 网新 科技 股份 有限 公司</w:t>
            </w:r>
          </w:p>
        </w:tc>
        <w:tc>
          <w:tcPr>
            <w:tcW w:w="851"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本公司</w:t>
            </w:r>
          </w:p>
        </w:tc>
        <w:tc>
          <w:tcPr>
            <w:tcW w:w="896" w:type="dxa"/>
            <w:tcBorders>
              <w:top w:val="single" w:sz="6" w:space="0" w:color="101010"/>
              <w:left w:val="single" w:sz="4" w:space="0" w:color="000000"/>
              <w:bottom w:val="single" w:sz="6" w:space="0" w:color="10101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37" w:lineRule="auto"/>
              <w:ind w:left="103" w:right="151"/>
              <w:jc w:val="both"/>
              <w:rPr>
                <w:rFonts w:ascii="宋体" w:hAnsi="宋体" w:cs="宋体" w:eastAsia="宋体" w:hint="default"/>
                <w:sz w:val="21"/>
                <w:szCs w:val="21"/>
              </w:rPr>
            </w:pPr>
            <w:r>
              <w:rPr>
                <w:rFonts w:ascii="宋体" w:hAnsi="宋体" w:cs="宋体" w:eastAsia="宋体" w:hint="default"/>
                <w:sz w:val="21"/>
                <w:szCs w:val="21"/>
              </w:rPr>
              <w:t>浙江众 合机电 股份有 限公司</w:t>
            </w:r>
          </w:p>
        </w:tc>
        <w:tc>
          <w:tcPr>
            <w:tcW w:w="708"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sz w:val="21"/>
              </w:rPr>
              <w:t>2000</w:t>
            </w:r>
          </w:p>
        </w:tc>
        <w:tc>
          <w:tcPr>
            <w:tcW w:w="852"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73" w:lineRule="exact"/>
              <w:ind w:right="1"/>
              <w:jc w:val="center"/>
              <w:rPr>
                <w:rFonts w:ascii="宋体" w:hAnsi="宋体" w:cs="宋体" w:eastAsia="宋体" w:hint="default"/>
                <w:sz w:val="21"/>
                <w:szCs w:val="21"/>
              </w:rPr>
            </w:pPr>
            <w:r>
              <w:rPr>
                <w:rFonts w:ascii="宋体"/>
                <w:sz w:val="21"/>
              </w:rPr>
              <w:t>2010</w:t>
            </w:r>
          </w:p>
          <w:p>
            <w:pPr>
              <w:pStyle w:val="TableParagraph"/>
              <w:spacing w:line="272" w:lineRule="exact" w:before="26"/>
              <w:ind w:left="103" w:right="50"/>
              <w:jc w:val="center"/>
              <w:rPr>
                <w:rFonts w:ascii="宋体" w:hAnsi="宋体" w:cs="宋体" w:eastAsia="宋体" w:hint="default"/>
                <w:sz w:val="21"/>
                <w:szCs w:val="21"/>
              </w:rPr>
            </w:pPr>
            <w:r>
              <w:rPr>
                <w:rFonts w:ascii="宋体" w:hAnsi="宋体" w:cs="宋体" w:eastAsia="宋体" w:hint="default"/>
                <w:spacing w:val="35"/>
                <w:sz w:val="21"/>
                <w:szCs w:val="21"/>
              </w:rPr>
              <w:t>年5月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97"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13"/>
              <w:jc w:val="right"/>
              <w:rPr>
                <w:rFonts w:ascii="宋体" w:hAnsi="宋体" w:cs="宋体" w:eastAsia="宋体" w:hint="default"/>
                <w:sz w:val="21"/>
                <w:szCs w:val="21"/>
              </w:rPr>
            </w:pPr>
            <w:r>
              <w:rPr>
                <w:rFonts w:ascii="宋体"/>
                <w:spacing w:val="-1"/>
                <w:sz w:val="21"/>
              </w:rPr>
              <w:t>2010.05.31</w:t>
            </w:r>
          </w:p>
        </w:tc>
        <w:tc>
          <w:tcPr>
            <w:tcW w:w="1324"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6"/>
              <w:jc w:val="center"/>
              <w:rPr>
                <w:rFonts w:ascii="宋体" w:hAnsi="宋体" w:cs="宋体" w:eastAsia="宋体" w:hint="default"/>
                <w:sz w:val="21"/>
                <w:szCs w:val="21"/>
              </w:rPr>
            </w:pPr>
            <w:r>
              <w:rPr>
                <w:rFonts w:ascii="宋体"/>
                <w:sz w:val="21"/>
              </w:rPr>
              <w:t>2011.05.30</w:t>
            </w:r>
          </w:p>
        </w:tc>
        <w:tc>
          <w:tcPr>
            <w:tcW w:w="1098"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28"/>
              <w:ind w:left="103" w:right="140"/>
              <w:jc w:val="left"/>
              <w:rPr>
                <w:rFonts w:ascii="宋体" w:hAnsi="宋体" w:cs="宋体" w:eastAsia="宋体" w:hint="default"/>
                <w:sz w:val="21"/>
                <w:szCs w:val="21"/>
              </w:rPr>
            </w:pPr>
            <w:r>
              <w:rPr>
                <w:rFonts w:ascii="宋体" w:hAnsi="宋体" w:cs="宋体" w:eastAsia="宋体" w:hint="default"/>
                <w:sz w:val="21"/>
                <w:szCs w:val="21"/>
              </w:rPr>
              <w:t>连带责任 担保</w:t>
            </w:r>
          </w:p>
        </w:tc>
        <w:tc>
          <w:tcPr>
            <w:tcW w:w="425"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425" w:type="dxa"/>
            <w:tcBorders>
              <w:top w:val="single" w:sz="6" w:space="0" w:color="101010"/>
              <w:left w:val="single" w:sz="4" w:space="0" w:color="000000"/>
              <w:bottom w:val="single" w:sz="6" w:space="0" w:color="10101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sz w:val="21"/>
              </w:rPr>
              <w:t>/</w:t>
            </w:r>
          </w:p>
        </w:tc>
        <w:tc>
          <w:tcPr>
            <w:tcW w:w="425"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425"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74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37" w:lineRule="auto"/>
              <w:ind w:left="100" w:right="209"/>
              <w:jc w:val="both"/>
              <w:rPr>
                <w:rFonts w:ascii="宋体" w:hAnsi="宋体" w:cs="宋体" w:eastAsia="宋体" w:hint="default"/>
                <w:sz w:val="21"/>
                <w:szCs w:val="21"/>
              </w:rPr>
            </w:pPr>
            <w:r>
              <w:rPr>
                <w:rFonts w:ascii="宋体" w:hAnsi="宋体" w:cs="宋体" w:eastAsia="宋体" w:hint="default"/>
                <w:sz w:val="21"/>
                <w:szCs w:val="21"/>
              </w:rPr>
              <w:t>参股 子公 司</w:t>
            </w:r>
          </w:p>
        </w:tc>
      </w:tr>
      <w:tr>
        <w:trPr>
          <w:trHeight w:val="1477" w:hRule="exact"/>
        </w:trPr>
        <w:tc>
          <w:tcPr>
            <w:tcW w:w="780"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44"/>
              <w:ind w:left="172" w:right="170"/>
              <w:jc w:val="both"/>
              <w:rPr>
                <w:rFonts w:ascii="宋体" w:hAnsi="宋体" w:cs="宋体" w:eastAsia="宋体" w:hint="default"/>
                <w:sz w:val="21"/>
                <w:szCs w:val="21"/>
              </w:rPr>
            </w:pPr>
            <w:r>
              <w:rPr>
                <w:rFonts w:ascii="宋体" w:hAnsi="宋体" w:cs="宋体" w:eastAsia="宋体" w:hint="default"/>
                <w:sz w:val="21"/>
                <w:szCs w:val="21"/>
              </w:rPr>
              <w:t>浙大 网新 科技 有限 公司</w:t>
            </w:r>
          </w:p>
        </w:tc>
        <w:tc>
          <w:tcPr>
            <w:tcW w:w="851"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本公司</w:t>
            </w:r>
          </w:p>
        </w:tc>
        <w:tc>
          <w:tcPr>
            <w:tcW w:w="896" w:type="dxa"/>
            <w:tcBorders>
              <w:top w:val="single" w:sz="6" w:space="0" w:color="101010"/>
              <w:left w:val="single" w:sz="4" w:space="0" w:color="000000"/>
              <w:bottom w:val="single" w:sz="6" w:space="0" w:color="101010"/>
              <w:right w:val="single" w:sz="4" w:space="0" w:color="000000"/>
            </w:tcBorders>
          </w:tcPr>
          <w:p>
            <w:pPr>
              <w:pStyle w:val="TableParagraph"/>
              <w:spacing w:line="272" w:lineRule="exact" w:before="179"/>
              <w:ind w:left="103" w:right="151"/>
              <w:jc w:val="both"/>
              <w:rPr>
                <w:rFonts w:ascii="宋体" w:hAnsi="宋体" w:cs="宋体" w:eastAsia="宋体" w:hint="default"/>
                <w:sz w:val="21"/>
                <w:szCs w:val="21"/>
              </w:rPr>
            </w:pPr>
            <w:r>
              <w:rPr>
                <w:rFonts w:ascii="宋体" w:hAnsi="宋体" w:cs="宋体" w:eastAsia="宋体" w:hint="default"/>
                <w:sz w:val="21"/>
                <w:szCs w:val="21"/>
              </w:rPr>
              <w:t>浙江众 合机电 股份有 限公司</w:t>
            </w:r>
          </w:p>
        </w:tc>
        <w:tc>
          <w:tcPr>
            <w:tcW w:w="708"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sz w:val="21"/>
              </w:rPr>
              <w:t>2000</w:t>
            </w:r>
          </w:p>
        </w:tc>
        <w:tc>
          <w:tcPr>
            <w:tcW w:w="852"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74" w:lineRule="exact"/>
              <w:ind w:right="0"/>
              <w:jc w:val="center"/>
              <w:rPr>
                <w:rFonts w:ascii="宋体" w:hAnsi="宋体" w:cs="宋体" w:eastAsia="宋体" w:hint="default"/>
                <w:sz w:val="21"/>
                <w:szCs w:val="21"/>
              </w:rPr>
            </w:pPr>
            <w:r>
              <w:rPr>
                <w:rFonts w:ascii="宋体"/>
                <w:sz w:val="21"/>
              </w:rPr>
              <w:t>2010.0</w:t>
            </w:r>
          </w:p>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pacing w:val="26"/>
                <w:sz w:val="21"/>
                <w:szCs w:val="21"/>
              </w:rPr>
              <w:t>5月</w:t>
            </w:r>
            <w:r>
              <w:rPr>
                <w:rFonts w:ascii="宋体" w:hAnsi="宋体" w:cs="宋体" w:eastAsia="宋体" w:hint="default"/>
                <w:spacing w:val="-53"/>
                <w:sz w:val="21"/>
                <w:szCs w:val="21"/>
              </w:rPr>
              <w:t> </w:t>
            </w:r>
            <w:r>
              <w:rPr>
                <w:rFonts w:ascii="宋体" w:hAnsi="宋体" w:cs="宋体" w:eastAsia="宋体" w:hint="default"/>
                <w:sz w:val="21"/>
                <w:szCs w:val="21"/>
              </w:rPr>
              <w:t>29</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日</w:t>
            </w:r>
          </w:p>
        </w:tc>
        <w:tc>
          <w:tcPr>
            <w:tcW w:w="1297"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right="113"/>
              <w:jc w:val="right"/>
              <w:rPr>
                <w:rFonts w:ascii="宋体" w:hAnsi="宋体" w:cs="宋体" w:eastAsia="宋体" w:hint="default"/>
                <w:sz w:val="21"/>
                <w:szCs w:val="21"/>
              </w:rPr>
            </w:pPr>
            <w:r>
              <w:rPr>
                <w:rFonts w:ascii="宋体"/>
                <w:spacing w:val="-1"/>
                <w:sz w:val="21"/>
              </w:rPr>
              <w:t>2010.11.10</w:t>
            </w:r>
          </w:p>
        </w:tc>
        <w:tc>
          <w:tcPr>
            <w:tcW w:w="1324"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right="56"/>
              <w:jc w:val="center"/>
              <w:rPr>
                <w:rFonts w:ascii="宋体" w:hAnsi="宋体" w:cs="宋体" w:eastAsia="宋体" w:hint="default"/>
                <w:sz w:val="21"/>
                <w:szCs w:val="21"/>
              </w:rPr>
            </w:pPr>
            <w:r>
              <w:rPr>
                <w:rFonts w:ascii="宋体"/>
                <w:sz w:val="21"/>
              </w:rPr>
              <w:t>2011.11.09</w:t>
            </w:r>
          </w:p>
        </w:tc>
        <w:tc>
          <w:tcPr>
            <w:tcW w:w="1098"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72" w:lineRule="exact"/>
              <w:ind w:left="103" w:right="140"/>
              <w:jc w:val="left"/>
              <w:rPr>
                <w:rFonts w:ascii="宋体" w:hAnsi="宋体" w:cs="宋体" w:eastAsia="宋体" w:hint="default"/>
                <w:sz w:val="21"/>
                <w:szCs w:val="21"/>
              </w:rPr>
            </w:pPr>
            <w:r>
              <w:rPr>
                <w:rFonts w:ascii="宋体" w:hAnsi="宋体" w:cs="宋体" w:eastAsia="宋体" w:hint="default"/>
                <w:sz w:val="21"/>
                <w:szCs w:val="21"/>
              </w:rPr>
              <w:t>连带责任 担保</w:t>
            </w:r>
          </w:p>
        </w:tc>
        <w:tc>
          <w:tcPr>
            <w:tcW w:w="425"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425" w:type="dxa"/>
            <w:tcBorders>
              <w:top w:val="single" w:sz="6" w:space="0" w:color="101010"/>
              <w:left w:val="single" w:sz="4" w:space="0" w:color="000000"/>
              <w:bottom w:val="single" w:sz="6" w:space="0" w:color="10101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426"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sz w:val="21"/>
              </w:rPr>
              <w:t>/</w:t>
            </w:r>
          </w:p>
        </w:tc>
        <w:tc>
          <w:tcPr>
            <w:tcW w:w="425" w:type="dxa"/>
            <w:tcBorders>
              <w:top w:val="single" w:sz="6" w:space="0" w:color="101010"/>
              <w:left w:val="single" w:sz="6" w:space="0" w:color="101010"/>
              <w:bottom w:val="single" w:sz="6" w:space="0" w:color="10101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425" w:type="dxa"/>
            <w:tcBorders>
              <w:top w:val="single" w:sz="6" w:space="0" w:color="101010"/>
              <w:left w:val="single" w:sz="4" w:space="0" w:color="00000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74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72" w:lineRule="exact"/>
              <w:ind w:left="100" w:right="209"/>
              <w:jc w:val="both"/>
              <w:rPr>
                <w:rFonts w:ascii="宋体" w:hAnsi="宋体" w:cs="宋体" w:eastAsia="宋体" w:hint="default"/>
                <w:sz w:val="21"/>
                <w:szCs w:val="21"/>
              </w:rPr>
            </w:pPr>
            <w:r>
              <w:rPr>
                <w:rFonts w:ascii="宋体" w:hAnsi="宋体" w:cs="宋体" w:eastAsia="宋体" w:hint="default"/>
                <w:sz w:val="21"/>
                <w:szCs w:val="21"/>
              </w:rPr>
              <w:t>参股 子公 司</w:t>
            </w:r>
          </w:p>
        </w:tc>
      </w:tr>
      <w:tr>
        <w:trPr>
          <w:trHeight w:val="527" w:hRule="exact"/>
        </w:trPr>
        <w:tc>
          <w:tcPr>
            <w:tcW w:w="7806" w:type="dxa"/>
            <w:gridSpan w:val="8"/>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报告期内担保发生额合计（不包括对子公司的担保）</w:t>
            </w:r>
          </w:p>
        </w:tc>
        <w:tc>
          <w:tcPr>
            <w:tcW w:w="2870" w:type="dxa"/>
            <w:gridSpan w:val="6"/>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 w:right="0"/>
              <w:jc w:val="center"/>
              <w:rPr>
                <w:rFonts w:ascii="宋体" w:hAnsi="宋体" w:cs="宋体" w:eastAsia="宋体" w:hint="default"/>
                <w:sz w:val="21"/>
                <w:szCs w:val="21"/>
              </w:rPr>
            </w:pPr>
            <w:r>
              <w:rPr>
                <w:rFonts w:ascii="宋体"/>
                <w:sz w:val="21"/>
              </w:rPr>
              <w:t>17490</w:t>
            </w:r>
          </w:p>
        </w:tc>
      </w:tr>
      <w:tr>
        <w:trPr>
          <w:trHeight w:val="528" w:hRule="exact"/>
        </w:trPr>
        <w:tc>
          <w:tcPr>
            <w:tcW w:w="7806" w:type="dxa"/>
            <w:gridSpan w:val="8"/>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报告期末担保余额合计（不包括对子公司的担保）</w:t>
            </w:r>
          </w:p>
        </w:tc>
        <w:tc>
          <w:tcPr>
            <w:tcW w:w="2870" w:type="dxa"/>
            <w:gridSpan w:val="6"/>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 w:right="0"/>
              <w:jc w:val="center"/>
              <w:rPr>
                <w:rFonts w:ascii="宋体" w:hAnsi="宋体" w:cs="宋体" w:eastAsia="宋体" w:hint="default"/>
                <w:sz w:val="21"/>
                <w:szCs w:val="21"/>
              </w:rPr>
            </w:pPr>
            <w:r>
              <w:rPr>
                <w:rFonts w:ascii="宋体"/>
                <w:sz w:val="21"/>
              </w:rPr>
              <w:t>20490</w:t>
            </w:r>
          </w:p>
        </w:tc>
      </w:tr>
      <w:tr>
        <w:trPr>
          <w:trHeight w:val="527" w:hRule="exact"/>
        </w:trPr>
        <w:tc>
          <w:tcPr>
            <w:tcW w:w="10676" w:type="dxa"/>
            <w:gridSpan w:val="14"/>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公司对子公司的担保情况</w:t>
            </w:r>
          </w:p>
        </w:tc>
      </w:tr>
      <w:tr>
        <w:trPr>
          <w:trHeight w:val="528" w:hRule="exact"/>
        </w:trPr>
        <w:tc>
          <w:tcPr>
            <w:tcW w:w="7806" w:type="dxa"/>
            <w:gridSpan w:val="8"/>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2870" w:type="dxa"/>
            <w:gridSpan w:val="6"/>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 w:right="0"/>
              <w:jc w:val="center"/>
              <w:rPr>
                <w:rFonts w:ascii="宋体" w:hAnsi="宋体" w:cs="宋体" w:eastAsia="宋体" w:hint="default"/>
                <w:sz w:val="21"/>
                <w:szCs w:val="21"/>
              </w:rPr>
            </w:pPr>
            <w:r>
              <w:rPr>
                <w:rFonts w:ascii="宋体"/>
                <w:sz w:val="21"/>
              </w:rPr>
              <w:t>33669</w:t>
            </w:r>
          </w:p>
        </w:tc>
      </w:tr>
      <w:tr>
        <w:trPr>
          <w:trHeight w:val="527" w:hRule="exact"/>
        </w:trPr>
        <w:tc>
          <w:tcPr>
            <w:tcW w:w="7806" w:type="dxa"/>
            <w:gridSpan w:val="8"/>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p>
        </w:tc>
        <w:tc>
          <w:tcPr>
            <w:tcW w:w="2870" w:type="dxa"/>
            <w:gridSpan w:val="6"/>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 w:right="0"/>
              <w:jc w:val="center"/>
              <w:rPr>
                <w:rFonts w:ascii="宋体" w:hAnsi="宋体" w:cs="宋体" w:eastAsia="宋体" w:hint="default"/>
                <w:sz w:val="21"/>
                <w:szCs w:val="21"/>
              </w:rPr>
            </w:pPr>
            <w:r>
              <w:rPr>
                <w:rFonts w:ascii="宋体"/>
                <w:sz w:val="21"/>
              </w:rPr>
              <w:t>21564</w:t>
            </w:r>
          </w:p>
        </w:tc>
      </w:tr>
      <w:tr>
        <w:trPr>
          <w:trHeight w:val="528" w:hRule="exact"/>
        </w:trPr>
        <w:tc>
          <w:tcPr>
            <w:tcW w:w="10676" w:type="dxa"/>
            <w:gridSpan w:val="14"/>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3335"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527" w:hRule="exact"/>
        </w:trPr>
        <w:tc>
          <w:tcPr>
            <w:tcW w:w="7806" w:type="dxa"/>
            <w:gridSpan w:val="8"/>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担保总额</w:t>
            </w:r>
          </w:p>
        </w:tc>
        <w:tc>
          <w:tcPr>
            <w:tcW w:w="2870" w:type="dxa"/>
            <w:gridSpan w:val="6"/>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42054</w:t>
            </w:r>
          </w:p>
        </w:tc>
      </w:tr>
      <w:tr>
        <w:trPr>
          <w:trHeight w:val="528" w:hRule="exact"/>
        </w:trPr>
        <w:tc>
          <w:tcPr>
            <w:tcW w:w="7806" w:type="dxa"/>
            <w:gridSpan w:val="8"/>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p>
        </w:tc>
        <w:tc>
          <w:tcPr>
            <w:tcW w:w="2870" w:type="dxa"/>
            <w:gridSpan w:val="6"/>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 w:right="0"/>
              <w:jc w:val="center"/>
              <w:rPr>
                <w:rFonts w:ascii="宋体" w:hAnsi="宋体" w:cs="宋体" w:eastAsia="宋体" w:hint="default"/>
                <w:sz w:val="21"/>
                <w:szCs w:val="21"/>
              </w:rPr>
            </w:pPr>
            <w:r>
              <w:rPr>
                <w:rFonts w:ascii="宋体"/>
                <w:sz w:val="21"/>
              </w:rPr>
              <w:t>24.18</w:t>
            </w:r>
          </w:p>
        </w:tc>
      </w:tr>
      <w:tr>
        <w:trPr>
          <w:trHeight w:val="527" w:hRule="exact"/>
        </w:trPr>
        <w:tc>
          <w:tcPr>
            <w:tcW w:w="10676" w:type="dxa"/>
            <w:gridSpan w:val="14"/>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528" w:hRule="exact"/>
        </w:trPr>
        <w:tc>
          <w:tcPr>
            <w:tcW w:w="7806" w:type="dxa"/>
            <w:gridSpan w:val="8"/>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为股东、实际控制人及其关联方提供担保的金额</w:t>
            </w:r>
          </w:p>
        </w:tc>
        <w:tc>
          <w:tcPr>
            <w:tcW w:w="2870" w:type="dxa"/>
            <w:gridSpan w:val="6"/>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2" w:right="0"/>
              <w:jc w:val="center"/>
              <w:rPr>
                <w:rFonts w:ascii="宋体" w:hAnsi="宋体" w:cs="宋体" w:eastAsia="宋体" w:hint="default"/>
                <w:sz w:val="21"/>
                <w:szCs w:val="21"/>
              </w:rPr>
            </w:pPr>
            <w:r>
              <w:rPr>
                <w:rFonts w:ascii="宋体"/>
                <w:sz w:val="21"/>
              </w:rPr>
              <w:t>4000</w:t>
            </w:r>
          </w:p>
        </w:tc>
      </w:tr>
    </w:tbl>
    <w:p>
      <w:pPr>
        <w:spacing w:after="0" w:line="240" w:lineRule="auto"/>
        <w:jc w:val="center"/>
        <w:rPr>
          <w:rFonts w:ascii="宋体" w:hAnsi="宋体" w:cs="宋体" w:eastAsia="宋体" w:hint="default"/>
          <w:sz w:val="21"/>
          <w:szCs w:val="21"/>
        </w:rPr>
        <w:sectPr>
          <w:pgSz w:w="11910" w:h="16840"/>
          <w:pgMar w:header="747" w:footer="962" w:top="980" w:bottom="1160" w:left="520" w:right="4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6" w:type="dxa"/>
        <w:tblLayout w:type="fixed"/>
        <w:tblCellMar>
          <w:top w:w="0" w:type="dxa"/>
          <w:left w:w="0" w:type="dxa"/>
          <w:bottom w:w="0" w:type="dxa"/>
          <w:right w:w="0" w:type="dxa"/>
        </w:tblCellMar>
        <w:tblLook w:val="01E0"/>
      </w:tblPr>
      <w:tblGrid>
        <w:gridCol w:w="7806"/>
        <w:gridCol w:w="2870"/>
      </w:tblGrid>
      <w:tr>
        <w:trPr>
          <w:trHeight w:val="598" w:hRule="exact"/>
        </w:trPr>
        <w:tc>
          <w:tcPr>
            <w:tcW w:w="78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0"/>
              <w:ind w:left="100"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pacing w:val="-55"/>
                <w:sz w:val="21"/>
                <w:szCs w:val="21"/>
              </w:rPr>
              <w:t> </w:t>
            </w:r>
            <w:r>
              <w:rPr>
                <w:rFonts w:ascii="宋体" w:hAnsi="宋体" w:cs="宋体" w:eastAsia="宋体" w:hint="default"/>
                <w:sz w:val="21"/>
                <w:szCs w:val="21"/>
              </w:rPr>
              <w:t>70％的被担保对象提供的债务担保金额</w:t>
            </w:r>
          </w:p>
        </w:tc>
        <w:tc>
          <w:tcPr>
            <w:tcW w:w="287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0"/>
              <w:ind w:left="4" w:right="0"/>
              <w:jc w:val="center"/>
              <w:rPr>
                <w:rFonts w:ascii="宋体" w:hAnsi="宋体" w:cs="宋体" w:eastAsia="宋体" w:hint="default"/>
                <w:sz w:val="21"/>
                <w:szCs w:val="21"/>
              </w:rPr>
            </w:pPr>
            <w:r>
              <w:rPr>
                <w:rFonts w:ascii="宋体"/>
                <w:sz w:val="21"/>
              </w:rPr>
              <w:t>4000</w:t>
            </w:r>
          </w:p>
        </w:tc>
      </w:tr>
      <w:tr>
        <w:trPr>
          <w:trHeight w:val="528" w:hRule="exact"/>
        </w:trPr>
        <w:tc>
          <w:tcPr>
            <w:tcW w:w="78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pacing w:val="-53"/>
                <w:sz w:val="21"/>
                <w:szCs w:val="21"/>
              </w:rPr>
              <w:t> </w:t>
            </w:r>
            <w:r>
              <w:rPr>
                <w:rFonts w:ascii="宋体" w:hAnsi="宋体" w:cs="宋体" w:eastAsia="宋体" w:hint="default"/>
                <w:sz w:val="21"/>
                <w:szCs w:val="21"/>
              </w:rPr>
              <w:t>50％部分的金额</w:t>
            </w:r>
          </w:p>
        </w:tc>
        <w:tc>
          <w:tcPr>
            <w:tcW w:w="287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 w:right="0"/>
              <w:jc w:val="center"/>
              <w:rPr>
                <w:rFonts w:ascii="宋体" w:hAnsi="宋体" w:cs="宋体" w:eastAsia="宋体" w:hint="default"/>
                <w:sz w:val="21"/>
                <w:szCs w:val="21"/>
              </w:rPr>
            </w:pPr>
            <w:r>
              <w:rPr>
                <w:rFonts w:ascii="宋体"/>
                <w:sz w:val="21"/>
              </w:rPr>
              <w:t>0</w:t>
            </w:r>
          </w:p>
        </w:tc>
      </w:tr>
      <w:tr>
        <w:trPr>
          <w:trHeight w:val="527" w:hRule="exact"/>
        </w:trPr>
        <w:tc>
          <w:tcPr>
            <w:tcW w:w="78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p>
        </w:tc>
        <w:tc>
          <w:tcPr>
            <w:tcW w:w="287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2" w:right="0"/>
              <w:jc w:val="center"/>
              <w:rPr>
                <w:rFonts w:ascii="宋体" w:hAnsi="宋体" w:cs="宋体" w:eastAsia="宋体" w:hint="default"/>
                <w:sz w:val="21"/>
                <w:szCs w:val="21"/>
              </w:rPr>
            </w:pPr>
            <w:r>
              <w:rPr>
                <w:rFonts w:ascii="宋体"/>
                <w:sz w:val="21"/>
              </w:rPr>
              <w:t>4000</w:t>
            </w:r>
          </w:p>
        </w:tc>
      </w:tr>
      <w:tr>
        <w:trPr>
          <w:trHeight w:val="528" w:hRule="exact"/>
        </w:trPr>
        <w:tc>
          <w:tcPr>
            <w:tcW w:w="78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未到期担保可能承担连带情长责任说明</w:t>
            </w:r>
          </w:p>
        </w:tc>
        <w:tc>
          <w:tcPr>
            <w:tcW w:w="287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528" w:hRule="exact"/>
        </w:trPr>
        <w:tc>
          <w:tcPr>
            <w:tcW w:w="78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担保情况说明</w:t>
            </w:r>
          </w:p>
        </w:tc>
        <w:tc>
          <w:tcPr>
            <w:tcW w:w="2870" w:type="dxa"/>
            <w:tcBorders>
              <w:top w:val="single" w:sz="6" w:space="0" w:color="101010"/>
              <w:left w:val="single" w:sz="6" w:space="0" w:color="101010"/>
              <w:bottom w:val="single" w:sz="6" w:space="0" w:color="101010"/>
              <w:right w:val="single" w:sz="6" w:space="0" w:color="10101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p>
      <w:pPr>
        <w:pStyle w:val="BodyText"/>
        <w:spacing w:line="343" w:lineRule="auto" w:before="35"/>
        <w:ind w:left="1266" w:right="6908" w:hanging="426"/>
        <w:jc w:val="left"/>
      </w:pPr>
      <w:r>
        <w:rPr/>
        <w:t>3、委托理财情况 本年度公司无委托理财情况。</w:t>
      </w:r>
    </w:p>
    <w:p>
      <w:pPr>
        <w:spacing w:line="240" w:lineRule="auto" w:before="0"/>
        <w:rPr>
          <w:rFonts w:ascii="宋体" w:hAnsi="宋体" w:cs="宋体" w:eastAsia="宋体" w:hint="default"/>
          <w:sz w:val="20"/>
          <w:szCs w:val="20"/>
        </w:rPr>
      </w:pPr>
    </w:p>
    <w:p>
      <w:pPr>
        <w:pStyle w:val="BodyText"/>
        <w:spacing w:line="240" w:lineRule="auto" w:before="156"/>
        <w:ind w:left="840" w:right="6908"/>
        <w:jc w:val="left"/>
      </w:pPr>
      <w:r>
        <w:rPr/>
        <w:t>4、其他重大合同</w:t>
      </w:r>
    </w:p>
    <w:p>
      <w:pPr>
        <w:pStyle w:val="BodyText"/>
        <w:spacing w:line="272" w:lineRule="exact" w:before="145"/>
        <w:ind w:left="840" w:right="824" w:firstLine="426"/>
        <w:jc w:val="left"/>
      </w:pPr>
      <w:r>
        <w:rPr/>
        <w:t>2010</w:t>
      </w:r>
      <w:r>
        <w:rPr>
          <w:spacing w:val="-54"/>
        </w:rPr>
        <w:t> </w:t>
      </w:r>
      <w:r>
        <w:rPr/>
        <w:t>年</w:t>
      </w:r>
      <w:r>
        <w:rPr>
          <w:spacing w:val="-54"/>
        </w:rPr>
        <w:t> </w:t>
      </w:r>
      <w:r>
        <w:rPr/>
        <w:t>4</w:t>
      </w:r>
      <w:r>
        <w:rPr>
          <w:spacing w:val="-54"/>
        </w:rPr>
        <w:t> </w:t>
      </w:r>
      <w:r>
        <w:rPr/>
        <w:t>月</w:t>
      </w:r>
      <w:r>
        <w:rPr>
          <w:spacing w:val="-55"/>
        </w:rPr>
        <w:t> </w:t>
      </w:r>
      <w:r>
        <w:rPr/>
        <w:t>13</w:t>
      </w:r>
      <w:r>
        <w:rPr>
          <w:spacing w:val="-53"/>
        </w:rPr>
        <w:t> </w:t>
      </w:r>
      <w:r>
        <w:rPr/>
        <w:t>日，公司子公司</w:t>
      </w:r>
      <w:r>
        <w:rPr>
          <w:spacing w:val="-54"/>
        </w:rPr>
        <w:t> </w:t>
      </w:r>
      <w:r>
        <w:rPr/>
        <w:t>Insigma</w:t>
      </w:r>
      <w:r>
        <w:rPr>
          <w:spacing w:val="-2"/>
        </w:rPr>
        <w:t> </w:t>
      </w:r>
      <w:r>
        <w:rPr/>
        <w:t>US,Inc.与美国最大医疗保健系统之一的</w:t>
      </w:r>
      <w:r>
        <w:rPr>
          <w:spacing w:val="-54"/>
        </w:rPr>
        <w:t> </w:t>
      </w:r>
      <w:r>
        <w:rPr/>
        <w:t>Marshfield</w:t>
      </w:r>
      <w:r>
        <w:rPr>
          <w:spacing w:val="-1"/>
        </w:rPr>
        <w:t> </w:t>
      </w:r>
      <w:r>
        <w:rPr/>
        <w:t>Clinic</w:t>
      </w:r>
      <w:r>
        <w:rPr>
          <w:spacing w:val="-53"/>
        </w:rPr>
        <w:t> </w:t>
      </w:r>
      <w:r>
        <w:rPr/>
        <w:t>旗下医疗保险机构</w:t>
      </w:r>
      <w:r>
        <w:rPr>
          <w:spacing w:val="-54"/>
        </w:rPr>
        <w:t> </w:t>
      </w:r>
      <w:r>
        <w:rPr/>
        <w:t>Security</w:t>
      </w:r>
      <w:r>
        <w:rPr>
          <w:spacing w:val="-1"/>
        </w:rPr>
        <w:t> </w:t>
      </w:r>
      <w:r>
        <w:rPr/>
        <w:t>Health</w:t>
      </w:r>
      <w:r>
        <w:rPr>
          <w:spacing w:val="-1"/>
        </w:rPr>
        <w:t> </w:t>
      </w:r>
      <w:r>
        <w:rPr/>
        <w:t>Plan</w:t>
      </w:r>
      <w:r>
        <w:rPr>
          <w:spacing w:val="-54"/>
        </w:rPr>
        <w:t> </w:t>
      </w:r>
      <w:r>
        <w:rPr/>
        <w:t>签订软件集成开发总包协议。公司将以软件项目总</w:t>
      </w:r>
      <w:r>
        <w:rPr/>
        <w:t> 包集成商的身份为该机构提供具有市场领先地位的医疗保险核心管理平台、医疗管理等一系列软件集 </w:t>
      </w:r>
      <w:r>
        <w:rPr>
          <w:spacing w:val="-3"/>
        </w:rPr>
        <w:t>成开发服务，以取代其现有系统。本次协议总包金额为</w:t>
      </w:r>
      <w:r>
        <w:rPr>
          <w:spacing w:val="-52"/>
        </w:rPr>
        <w:t> </w:t>
      </w:r>
      <w:r>
        <w:rPr/>
        <w:t>2024.2</w:t>
      </w:r>
      <w:r>
        <w:rPr>
          <w:spacing w:val="-51"/>
        </w:rPr>
        <w:t> </w:t>
      </w:r>
      <w:r>
        <w:rPr>
          <w:spacing w:val="-3"/>
        </w:rPr>
        <w:t>万美元，项目实施期为</w:t>
      </w:r>
      <w:r>
        <w:rPr>
          <w:spacing w:val="-52"/>
        </w:rPr>
        <w:t> </w:t>
      </w:r>
      <w:r>
        <w:rPr/>
        <w:t>2010</w:t>
      </w:r>
      <w:r>
        <w:rPr>
          <w:spacing w:val="-51"/>
        </w:rPr>
        <w:t> </w:t>
      </w:r>
      <w:r>
        <w:rPr/>
        <w:t>年至</w:t>
      </w:r>
      <w:r>
        <w:rPr>
          <w:spacing w:val="-53"/>
        </w:rPr>
        <w:t> </w:t>
      </w:r>
      <w:r>
        <w:rPr/>
        <w:t>2012</w:t>
      </w:r>
      <w:r>
        <w:rPr>
          <w:spacing w:val="-1"/>
        </w:rPr>
        <w:t> </w:t>
      </w:r>
      <w:r>
        <w:rPr>
          <w:spacing w:val="-3"/>
        </w:rPr>
        <w:t>年，项目的技术资源将由网新在中国与美国的分支机构提供。报告期内，公司子公司</w:t>
      </w:r>
      <w:r>
        <w:rPr>
          <w:spacing w:val="-52"/>
        </w:rPr>
        <w:t> </w:t>
      </w:r>
      <w:r>
        <w:rPr/>
        <w:t>Insigma</w:t>
      </w:r>
      <w:r>
        <w:rPr>
          <w:spacing w:val="-53"/>
        </w:rPr>
        <w:t> </w:t>
      </w:r>
      <w:r>
        <w:rPr/>
        <w:t>US,Inc.</w:t>
      </w:r>
      <w:r>
        <w:rPr/>
        <w:t> 实现收入</w:t>
      </w:r>
      <w:r>
        <w:rPr>
          <w:spacing w:val="-53"/>
        </w:rPr>
        <w:t> </w:t>
      </w:r>
      <w:r>
        <w:rPr/>
        <w:t>748.3</w:t>
      </w:r>
      <w:r>
        <w:rPr>
          <w:spacing w:val="-52"/>
        </w:rPr>
        <w:t> </w:t>
      </w:r>
      <w:r>
        <w:rPr/>
        <w:t>万美元。</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ind w:left="840" w:right="6908"/>
        <w:jc w:val="left"/>
      </w:pPr>
      <w:r>
        <w:rPr/>
        <w:t>(七)</w:t>
      </w:r>
      <w:r>
        <w:rPr>
          <w:spacing w:val="-2"/>
        </w:rPr>
        <w:t> </w:t>
      </w:r>
      <w:r>
        <w:rPr/>
        <w:t>承诺事项履行情况</w:t>
      </w:r>
    </w:p>
    <w:p>
      <w:pPr>
        <w:pStyle w:val="BodyText"/>
        <w:spacing w:line="240" w:lineRule="auto" w:before="117"/>
        <w:ind w:left="840" w:right="824"/>
        <w:jc w:val="left"/>
      </w:pPr>
      <w:r>
        <w:rPr/>
        <w:t>1、公司或持股</w:t>
      </w:r>
      <w:r>
        <w:rPr>
          <w:spacing w:val="-57"/>
        </w:rPr>
        <w:t> </w:t>
      </w:r>
      <w:r>
        <w:rPr/>
        <w:t>5%以上股东在报告期内或持续到报告期内的承诺事项</w:t>
      </w:r>
    </w:p>
    <w:p>
      <w:pPr>
        <w:spacing w:line="240" w:lineRule="auto" w:before="9"/>
        <w:rPr>
          <w:rFonts w:ascii="宋体" w:hAnsi="宋体" w:cs="宋体" w:eastAsia="宋体" w:hint="default"/>
          <w:sz w:val="11"/>
          <w:szCs w:val="11"/>
        </w:rPr>
      </w:pPr>
    </w:p>
    <w:tbl>
      <w:tblPr>
        <w:tblW w:w="0" w:type="auto"/>
        <w:jc w:val="left"/>
        <w:tblInd w:w="825" w:type="dxa"/>
        <w:tblLayout w:type="fixed"/>
        <w:tblCellMar>
          <w:top w:w="0" w:type="dxa"/>
          <w:left w:w="0" w:type="dxa"/>
          <w:bottom w:w="0" w:type="dxa"/>
          <w:right w:w="0" w:type="dxa"/>
        </w:tblCellMar>
        <w:tblLook w:val="01E0"/>
      </w:tblPr>
      <w:tblGrid>
        <w:gridCol w:w="1285"/>
        <w:gridCol w:w="3139"/>
        <w:gridCol w:w="5082"/>
      </w:tblGrid>
      <w:tr>
        <w:trPr>
          <w:trHeight w:val="527" w:hRule="exact"/>
        </w:trPr>
        <w:tc>
          <w:tcPr>
            <w:tcW w:w="1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14" w:right="0"/>
              <w:jc w:val="left"/>
              <w:rPr>
                <w:rFonts w:ascii="宋体" w:hAnsi="宋体" w:cs="宋体" w:eastAsia="宋体" w:hint="default"/>
                <w:sz w:val="21"/>
                <w:szCs w:val="21"/>
              </w:rPr>
            </w:pPr>
            <w:r>
              <w:rPr>
                <w:rFonts w:ascii="宋体" w:hAnsi="宋体" w:cs="宋体" w:eastAsia="宋体" w:hint="default"/>
                <w:sz w:val="21"/>
                <w:szCs w:val="21"/>
              </w:rPr>
              <w:t>承诺事项</w:t>
            </w:r>
          </w:p>
        </w:tc>
        <w:tc>
          <w:tcPr>
            <w:tcW w:w="3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承诺内容</w:t>
            </w:r>
          </w:p>
        </w:tc>
        <w:tc>
          <w:tcPr>
            <w:tcW w:w="5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履行情况</w:t>
            </w:r>
          </w:p>
        </w:tc>
      </w:tr>
      <w:tr>
        <w:trPr>
          <w:trHeight w:val="399" w:hRule="exact"/>
        </w:trPr>
        <w:tc>
          <w:tcPr>
            <w:tcW w:w="1285" w:type="dxa"/>
            <w:tcBorders>
              <w:top w:val="single" w:sz="6" w:space="0" w:color="000000"/>
              <w:left w:val="single" w:sz="6" w:space="0" w:color="000000"/>
              <w:bottom w:val="nil" w:sz="6" w:space="0" w:color="auto"/>
              <w:right w:val="single" w:sz="6" w:space="0" w:color="000000"/>
            </w:tcBorders>
          </w:tcPr>
          <w:p>
            <w:pPr/>
          </w:p>
        </w:tc>
        <w:tc>
          <w:tcPr>
            <w:tcW w:w="313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公司以网新机电资产认购众合</w:t>
            </w:r>
          </w:p>
        </w:tc>
        <w:tc>
          <w:tcPr>
            <w:tcW w:w="5082"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1285" w:type="dxa"/>
            <w:tcBorders>
              <w:top w:val="nil" w:sz="6" w:space="0" w:color="auto"/>
              <w:left w:val="single" w:sz="6" w:space="0" w:color="000000"/>
              <w:bottom w:val="nil" w:sz="6" w:space="0" w:color="auto"/>
              <w:right w:val="single" w:sz="6" w:space="0" w:color="000000"/>
            </w:tcBorders>
          </w:tcPr>
          <w:p>
            <w:pPr/>
          </w:p>
        </w:tc>
        <w:tc>
          <w:tcPr>
            <w:tcW w:w="313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机电新增股份，为了保护公司及</w:t>
            </w:r>
          </w:p>
        </w:tc>
        <w:tc>
          <w:tcPr>
            <w:tcW w:w="508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285" w:type="dxa"/>
            <w:tcBorders>
              <w:top w:val="nil" w:sz="6" w:space="0" w:color="auto"/>
              <w:left w:val="single" w:sz="6" w:space="0" w:color="000000"/>
              <w:bottom w:val="nil" w:sz="6" w:space="0" w:color="auto"/>
              <w:right w:val="single" w:sz="6" w:space="0" w:color="000000"/>
            </w:tcBorders>
          </w:tcPr>
          <w:p>
            <w:pPr/>
          </w:p>
        </w:tc>
        <w:tc>
          <w:tcPr>
            <w:tcW w:w="313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公司股东利益，网新集团针对本</w:t>
            </w:r>
          </w:p>
        </w:tc>
        <w:tc>
          <w:tcPr>
            <w:tcW w:w="508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285" w:type="dxa"/>
            <w:tcBorders>
              <w:top w:val="nil" w:sz="6" w:space="0" w:color="auto"/>
              <w:left w:val="single" w:sz="6" w:space="0" w:color="000000"/>
              <w:bottom w:val="nil" w:sz="6" w:space="0" w:color="auto"/>
              <w:right w:val="single" w:sz="6" w:space="0" w:color="000000"/>
            </w:tcBorders>
          </w:tcPr>
          <w:p>
            <w:pPr/>
          </w:p>
        </w:tc>
        <w:tc>
          <w:tcPr>
            <w:tcW w:w="313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次交易做出承诺：在</w:t>
            </w:r>
            <w:r>
              <w:rPr>
                <w:rFonts w:ascii="宋体" w:hAnsi="宋体" w:cs="宋体" w:eastAsia="宋体" w:hint="default"/>
                <w:spacing w:val="-60"/>
                <w:sz w:val="21"/>
                <w:szCs w:val="21"/>
              </w:rPr>
              <w:t> </w:t>
            </w:r>
            <w:r>
              <w:rPr>
                <w:rFonts w:ascii="宋体" w:hAnsi="宋体" w:cs="宋体" w:eastAsia="宋体" w:hint="default"/>
                <w:sz w:val="21"/>
                <w:szCs w:val="21"/>
              </w:rPr>
              <w:t>2008</w:t>
            </w:r>
            <w:r>
              <w:rPr>
                <w:rFonts w:ascii="宋体" w:hAnsi="宋体" w:cs="宋体" w:eastAsia="宋体" w:hint="default"/>
                <w:spacing w:val="-59"/>
                <w:sz w:val="21"/>
                <w:szCs w:val="21"/>
              </w:rPr>
              <w:t> </w:t>
            </w:r>
            <w:r>
              <w:rPr>
                <w:rFonts w:ascii="宋体" w:hAnsi="宋体" w:cs="宋体" w:eastAsia="宋体" w:hint="default"/>
                <w:sz w:val="21"/>
                <w:szCs w:val="21"/>
              </w:rPr>
              <w:t>年—</w:t>
            </w:r>
          </w:p>
        </w:tc>
        <w:tc>
          <w:tcPr>
            <w:tcW w:w="508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285" w:type="dxa"/>
            <w:tcBorders>
              <w:top w:val="nil" w:sz="6" w:space="0" w:color="auto"/>
              <w:left w:val="single" w:sz="6" w:space="0" w:color="000000"/>
              <w:bottom w:val="nil" w:sz="6" w:space="0" w:color="auto"/>
              <w:right w:val="single" w:sz="6" w:space="0" w:color="000000"/>
            </w:tcBorders>
          </w:tcPr>
          <w:p>
            <w:pPr/>
          </w:p>
        </w:tc>
        <w:tc>
          <w:tcPr>
            <w:tcW w:w="313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pacing w:val="-6"/>
                <w:sz w:val="21"/>
                <w:szCs w:val="21"/>
              </w:rPr>
              <w:t>年，公司因本次认购众合机</w:t>
            </w:r>
          </w:p>
        </w:tc>
        <w:tc>
          <w:tcPr>
            <w:tcW w:w="508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285" w:type="dxa"/>
            <w:tcBorders>
              <w:top w:val="nil" w:sz="6" w:space="0" w:color="auto"/>
              <w:left w:val="single" w:sz="6" w:space="0" w:color="000000"/>
              <w:bottom w:val="nil" w:sz="6" w:space="0" w:color="auto"/>
              <w:right w:val="single" w:sz="6" w:space="0" w:color="000000"/>
            </w:tcBorders>
          </w:tcPr>
          <w:p>
            <w:pPr/>
          </w:p>
        </w:tc>
        <w:tc>
          <w:tcPr>
            <w:tcW w:w="313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电发行股份所持有的众合机电</w:t>
            </w:r>
          </w:p>
        </w:tc>
        <w:tc>
          <w:tcPr>
            <w:tcW w:w="508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285" w:type="dxa"/>
            <w:tcBorders>
              <w:top w:val="nil" w:sz="6" w:space="0" w:color="auto"/>
              <w:left w:val="single" w:sz="6" w:space="0" w:color="000000"/>
              <w:bottom w:val="nil" w:sz="6" w:space="0" w:color="auto"/>
              <w:right w:val="single" w:sz="6" w:space="0" w:color="000000"/>
            </w:tcBorders>
          </w:tcPr>
          <w:p>
            <w:pPr/>
          </w:p>
        </w:tc>
        <w:tc>
          <w:tcPr>
            <w:tcW w:w="3139"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的股份合计获得的投资收益，不</w:t>
            </w:r>
          </w:p>
        </w:tc>
        <w:tc>
          <w:tcPr>
            <w:tcW w:w="508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此承诺期限为</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pacing w:val="-15"/>
                <w:sz w:val="21"/>
                <w:szCs w:val="21"/>
              </w:rPr>
              <w:t>年，截止至</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日未触发</w:t>
            </w:r>
          </w:p>
        </w:tc>
      </w:tr>
      <w:tr>
        <w:trPr>
          <w:trHeight w:val="273" w:hRule="exact"/>
        </w:trPr>
        <w:tc>
          <w:tcPr>
            <w:tcW w:w="1285" w:type="dxa"/>
            <w:tcBorders>
              <w:top w:val="nil" w:sz="6" w:space="0" w:color="auto"/>
              <w:left w:val="single" w:sz="6" w:space="0" w:color="000000"/>
              <w:bottom w:val="nil" w:sz="6" w:space="0" w:color="auto"/>
              <w:right w:val="single" w:sz="6" w:space="0" w:color="000000"/>
            </w:tcBorders>
          </w:tcPr>
          <w:p>
            <w:pPr/>
          </w:p>
        </w:tc>
        <w:tc>
          <w:tcPr>
            <w:tcW w:w="3139"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低于公司因持有网新机电</w:t>
            </w:r>
            <w:r>
              <w:rPr>
                <w:rFonts w:ascii="宋体" w:hAnsi="宋体" w:cs="宋体" w:eastAsia="宋体" w:hint="default"/>
                <w:spacing w:val="-53"/>
                <w:sz w:val="21"/>
                <w:szCs w:val="21"/>
              </w:rPr>
              <w:t> </w:t>
            </w:r>
            <w:r>
              <w:rPr>
                <w:rFonts w:ascii="宋体" w:hAnsi="宋体" w:cs="宋体" w:eastAsia="宋体" w:hint="default"/>
                <w:sz w:val="21"/>
                <w:szCs w:val="21"/>
              </w:rPr>
              <w:t>100%</w:t>
            </w:r>
          </w:p>
        </w:tc>
        <w:tc>
          <w:tcPr>
            <w:tcW w:w="508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承诺条件。</w:t>
            </w:r>
          </w:p>
        </w:tc>
      </w:tr>
      <w:tr>
        <w:trPr>
          <w:trHeight w:val="272" w:hRule="exact"/>
        </w:trPr>
        <w:tc>
          <w:tcPr>
            <w:tcW w:w="1285" w:type="dxa"/>
            <w:tcBorders>
              <w:top w:val="nil" w:sz="6" w:space="0" w:color="auto"/>
              <w:left w:val="single" w:sz="6" w:space="0" w:color="000000"/>
              <w:bottom w:val="nil" w:sz="6" w:space="0" w:color="auto"/>
              <w:right w:val="single" w:sz="6" w:space="0" w:color="000000"/>
            </w:tcBorders>
          </w:tcPr>
          <w:p>
            <w:pPr/>
          </w:p>
        </w:tc>
        <w:tc>
          <w:tcPr>
            <w:tcW w:w="313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股权获得的利润贡献。若未能达</w:t>
            </w:r>
          </w:p>
        </w:tc>
        <w:tc>
          <w:tcPr>
            <w:tcW w:w="5082" w:type="dxa"/>
            <w:tcBorders>
              <w:top w:val="nil" w:sz="6" w:space="0" w:color="auto"/>
              <w:left w:val="single" w:sz="6" w:space="0" w:color="000000"/>
              <w:bottom w:val="nil" w:sz="6" w:space="0" w:color="auto"/>
              <w:right w:val="single" w:sz="6" w:space="0" w:color="000000"/>
            </w:tcBorders>
          </w:tcPr>
          <w:p>
            <w:pPr/>
          </w:p>
        </w:tc>
      </w:tr>
      <w:tr>
        <w:trPr>
          <w:trHeight w:val="301" w:hRule="exact"/>
        </w:trPr>
        <w:tc>
          <w:tcPr>
            <w:tcW w:w="1285"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left="100" w:right="0"/>
              <w:jc w:val="left"/>
              <w:rPr>
                <w:rFonts w:ascii="宋体" w:hAnsi="宋体" w:cs="宋体" w:eastAsia="宋体" w:hint="default"/>
                <w:sz w:val="21"/>
                <w:szCs w:val="21"/>
              </w:rPr>
            </w:pPr>
            <w:r>
              <w:rPr>
                <w:rFonts w:ascii="宋体" w:hAnsi="宋体" w:cs="宋体" w:eastAsia="宋体" w:hint="default"/>
                <w:sz w:val="21"/>
                <w:szCs w:val="21"/>
              </w:rPr>
              <w:t>资产置换时</w:t>
            </w:r>
          </w:p>
        </w:tc>
        <w:tc>
          <w:tcPr>
            <w:tcW w:w="313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到上述指标，则网新集团承诺对</w:t>
            </w:r>
          </w:p>
        </w:tc>
        <w:tc>
          <w:tcPr>
            <w:tcW w:w="508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285" w:type="dxa"/>
            <w:tcBorders>
              <w:top w:val="nil" w:sz="6" w:space="0" w:color="auto"/>
              <w:left w:val="single" w:sz="6" w:space="0" w:color="000000"/>
              <w:bottom w:val="nil" w:sz="6" w:space="0" w:color="auto"/>
              <w:right w:val="single" w:sz="6" w:space="0" w:color="000000"/>
            </w:tcBorders>
          </w:tcPr>
          <w:p>
            <w:pPr>
              <w:pStyle w:val="TableParagraph"/>
              <w:spacing w:line="269" w:lineRule="exact"/>
              <w:ind w:left="100" w:right="0"/>
              <w:jc w:val="left"/>
              <w:rPr>
                <w:rFonts w:ascii="宋体" w:hAnsi="宋体" w:cs="宋体" w:eastAsia="宋体" w:hint="default"/>
                <w:sz w:val="21"/>
                <w:szCs w:val="21"/>
              </w:rPr>
            </w:pPr>
            <w:r>
              <w:rPr>
                <w:rFonts w:ascii="宋体" w:hAnsi="宋体" w:cs="宋体" w:eastAsia="宋体" w:hint="default"/>
                <w:sz w:val="21"/>
                <w:szCs w:val="21"/>
              </w:rPr>
              <w:t>所作承诺</w:t>
            </w:r>
          </w:p>
        </w:tc>
        <w:tc>
          <w:tcPr>
            <w:tcW w:w="3139" w:type="dxa"/>
            <w:tcBorders>
              <w:top w:val="nil" w:sz="6" w:space="0" w:color="auto"/>
              <w:left w:val="single" w:sz="6" w:space="0" w:color="000000"/>
              <w:bottom w:val="nil" w:sz="6" w:space="0" w:color="auto"/>
              <w:right w:val="single" w:sz="6" w:space="0" w:color="000000"/>
            </w:tcBorders>
          </w:tcPr>
          <w:p>
            <w:pPr>
              <w:pStyle w:val="TableParagraph"/>
              <w:spacing w:line="213" w:lineRule="exact"/>
              <w:ind w:left="100" w:right="0"/>
              <w:jc w:val="left"/>
              <w:rPr>
                <w:rFonts w:ascii="宋体" w:hAnsi="宋体" w:cs="宋体" w:eastAsia="宋体" w:hint="default"/>
                <w:sz w:val="21"/>
                <w:szCs w:val="21"/>
              </w:rPr>
            </w:pPr>
            <w:r>
              <w:rPr>
                <w:rFonts w:ascii="宋体" w:hAnsi="宋体" w:cs="宋体" w:eastAsia="宋体" w:hint="default"/>
                <w:sz w:val="21"/>
                <w:szCs w:val="21"/>
              </w:rPr>
              <w:t>不足部分，由网新集团通过让渡</w:t>
            </w:r>
          </w:p>
        </w:tc>
        <w:tc>
          <w:tcPr>
            <w:tcW w:w="5082" w:type="dxa"/>
            <w:tcBorders>
              <w:top w:val="nil" w:sz="6" w:space="0" w:color="auto"/>
              <w:left w:val="single" w:sz="6" w:space="0" w:color="000000"/>
              <w:bottom w:val="nil" w:sz="6" w:space="0" w:color="auto"/>
              <w:right w:val="single" w:sz="6" w:space="0" w:color="000000"/>
            </w:tcBorders>
          </w:tcPr>
          <w:p>
            <w:pPr/>
          </w:p>
        </w:tc>
      </w:tr>
      <w:tr>
        <w:trPr>
          <w:trHeight w:val="244" w:hRule="exact"/>
        </w:trPr>
        <w:tc>
          <w:tcPr>
            <w:tcW w:w="1285" w:type="dxa"/>
            <w:tcBorders>
              <w:top w:val="nil" w:sz="6" w:space="0" w:color="auto"/>
              <w:left w:val="single" w:sz="6" w:space="0" w:color="000000"/>
              <w:bottom w:val="nil" w:sz="6" w:space="0" w:color="auto"/>
              <w:right w:val="single" w:sz="6" w:space="0" w:color="000000"/>
            </w:tcBorders>
          </w:tcPr>
          <w:p>
            <w:pPr/>
          </w:p>
        </w:tc>
        <w:tc>
          <w:tcPr>
            <w:tcW w:w="3139" w:type="dxa"/>
            <w:tcBorders>
              <w:top w:val="nil" w:sz="6" w:space="0" w:color="auto"/>
              <w:left w:val="single" w:sz="6" w:space="0" w:color="000000"/>
              <w:bottom w:val="nil" w:sz="6" w:space="0" w:color="auto"/>
              <w:right w:val="single" w:sz="6" w:space="0" w:color="000000"/>
            </w:tcBorders>
          </w:tcPr>
          <w:p>
            <w:pPr>
              <w:pStyle w:val="TableParagraph"/>
              <w:spacing w:line="213" w:lineRule="exact"/>
              <w:ind w:left="100" w:right="0"/>
              <w:jc w:val="left"/>
              <w:rPr>
                <w:rFonts w:ascii="宋体" w:hAnsi="宋体" w:cs="宋体" w:eastAsia="宋体" w:hint="default"/>
                <w:sz w:val="21"/>
                <w:szCs w:val="21"/>
              </w:rPr>
            </w:pPr>
            <w:r>
              <w:rPr>
                <w:rFonts w:ascii="宋体" w:hAnsi="宋体" w:cs="宋体" w:eastAsia="宋体" w:hint="default"/>
                <w:sz w:val="21"/>
                <w:szCs w:val="21"/>
              </w:rPr>
              <w:t>其实际持有众合机电股份的全</w:t>
            </w:r>
          </w:p>
        </w:tc>
        <w:tc>
          <w:tcPr>
            <w:tcW w:w="508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285" w:type="dxa"/>
            <w:tcBorders>
              <w:top w:val="nil" w:sz="6" w:space="0" w:color="auto"/>
              <w:left w:val="single" w:sz="6" w:space="0" w:color="000000"/>
              <w:bottom w:val="nil" w:sz="6" w:space="0" w:color="auto"/>
              <w:right w:val="single" w:sz="6" w:space="0" w:color="000000"/>
            </w:tcBorders>
          </w:tcPr>
          <w:p>
            <w:pPr/>
          </w:p>
        </w:tc>
        <w:tc>
          <w:tcPr>
            <w:tcW w:w="313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资子公司（大地投资）享有的众</w:t>
            </w:r>
          </w:p>
        </w:tc>
        <w:tc>
          <w:tcPr>
            <w:tcW w:w="5082" w:type="dxa"/>
            <w:tcBorders>
              <w:top w:val="nil" w:sz="6" w:space="0" w:color="auto"/>
              <w:left w:val="single" w:sz="6" w:space="0" w:color="000000"/>
              <w:bottom w:val="nil" w:sz="6" w:space="0" w:color="auto"/>
              <w:right w:val="single" w:sz="6" w:space="0" w:color="000000"/>
            </w:tcBorders>
          </w:tcPr>
          <w:p>
            <w:pPr/>
          </w:p>
        </w:tc>
      </w:tr>
      <w:tr>
        <w:trPr>
          <w:trHeight w:val="398" w:hRule="exact"/>
        </w:trPr>
        <w:tc>
          <w:tcPr>
            <w:tcW w:w="1285" w:type="dxa"/>
            <w:tcBorders>
              <w:top w:val="nil" w:sz="6" w:space="0" w:color="auto"/>
              <w:left w:val="single" w:sz="6" w:space="0" w:color="000000"/>
              <w:bottom w:val="nil" w:sz="6" w:space="0" w:color="auto"/>
              <w:right w:val="single" w:sz="6" w:space="0" w:color="000000"/>
            </w:tcBorders>
          </w:tcPr>
          <w:p>
            <w:pPr/>
          </w:p>
        </w:tc>
        <w:tc>
          <w:tcPr>
            <w:tcW w:w="3139" w:type="dxa"/>
            <w:tcBorders>
              <w:top w:val="nil" w:sz="6" w:space="0" w:color="auto"/>
              <w:left w:val="single" w:sz="6" w:space="0" w:color="000000"/>
              <w:bottom w:val="single" w:sz="4"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合机电当年度的收益权补足。</w:t>
            </w:r>
          </w:p>
        </w:tc>
        <w:tc>
          <w:tcPr>
            <w:tcW w:w="5082" w:type="dxa"/>
            <w:tcBorders>
              <w:top w:val="nil" w:sz="6" w:space="0" w:color="auto"/>
              <w:left w:val="single" w:sz="6" w:space="0" w:color="000000"/>
              <w:bottom w:val="single" w:sz="4" w:space="0" w:color="000000"/>
              <w:right w:val="single" w:sz="6" w:space="0" w:color="000000"/>
            </w:tcBorders>
          </w:tcPr>
          <w:p>
            <w:pPr/>
          </w:p>
        </w:tc>
      </w:tr>
      <w:tr>
        <w:trPr>
          <w:trHeight w:val="395" w:hRule="exact"/>
        </w:trPr>
        <w:tc>
          <w:tcPr>
            <w:tcW w:w="1285" w:type="dxa"/>
            <w:tcBorders>
              <w:top w:val="nil" w:sz="6" w:space="0" w:color="auto"/>
              <w:left w:val="single" w:sz="6" w:space="0" w:color="000000"/>
              <w:bottom w:val="nil" w:sz="6" w:space="0" w:color="auto"/>
              <w:right w:val="single" w:sz="6" w:space="0" w:color="000000"/>
            </w:tcBorders>
          </w:tcPr>
          <w:p>
            <w:pPr/>
          </w:p>
        </w:tc>
        <w:tc>
          <w:tcPr>
            <w:tcW w:w="3139"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84"/>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日公司与控股股</w:t>
            </w:r>
          </w:p>
        </w:tc>
        <w:tc>
          <w:tcPr>
            <w:tcW w:w="5082"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84"/>
              <w:ind w:left="100" w:right="0"/>
              <w:jc w:val="left"/>
              <w:rPr>
                <w:rFonts w:ascii="宋体" w:hAnsi="宋体" w:cs="宋体" w:eastAsia="宋体" w:hint="default"/>
                <w:sz w:val="21"/>
                <w:szCs w:val="21"/>
              </w:rPr>
            </w:pPr>
            <w:r>
              <w:rPr>
                <w:rFonts w:ascii="宋体" w:hAnsi="宋体" w:cs="宋体" w:eastAsia="宋体" w:hint="default"/>
                <w:sz w:val="21"/>
                <w:szCs w:val="21"/>
              </w:rPr>
              <w:t>根据企业会计准则及相关规定，公司已将上述三方协</w:t>
            </w:r>
          </w:p>
        </w:tc>
      </w:tr>
      <w:tr>
        <w:trPr>
          <w:trHeight w:val="272" w:hRule="exact"/>
        </w:trPr>
        <w:tc>
          <w:tcPr>
            <w:tcW w:w="1285" w:type="dxa"/>
            <w:tcBorders>
              <w:top w:val="nil" w:sz="6" w:space="0" w:color="auto"/>
              <w:left w:val="single" w:sz="6" w:space="0" w:color="000000"/>
              <w:bottom w:val="nil" w:sz="6" w:space="0" w:color="auto"/>
              <w:right w:val="single" w:sz="6" w:space="0" w:color="000000"/>
            </w:tcBorders>
          </w:tcPr>
          <w:p>
            <w:pPr/>
          </w:p>
        </w:tc>
        <w:tc>
          <w:tcPr>
            <w:tcW w:w="313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东浙江浙大网新集团有限公司</w:t>
            </w:r>
          </w:p>
        </w:tc>
        <w:tc>
          <w:tcPr>
            <w:tcW w:w="508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议生效日(2008</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8</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18</w:t>
            </w:r>
            <w:r>
              <w:rPr>
                <w:rFonts w:ascii="宋体" w:hAnsi="宋体" w:cs="宋体" w:eastAsia="宋体" w:hint="default"/>
                <w:spacing w:val="-58"/>
                <w:sz w:val="21"/>
                <w:szCs w:val="21"/>
              </w:rPr>
              <w:t> </w:t>
            </w:r>
            <w:r>
              <w:rPr>
                <w:rFonts w:ascii="宋体" w:hAnsi="宋体" w:cs="宋体" w:eastAsia="宋体" w:hint="default"/>
                <w:sz w:val="21"/>
                <w:szCs w:val="21"/>
              </w:rPr>
              <w:t>日，下同)之前发生的损失</w:t>
            </w:r>
          </w:p>
        </w:tc>
      </w:tr>
      <w:tr>
        <w:trPr>
          <w:trHeight w:val="272" w:hRule="exact"/>
        </w:trPr>
        <w:tc>
          <w:tcPr>
            <w:tcW w:w="1285" w:type="dxa"/>
            <w:tcBorders>
              <w:top w:val="nil" w:sz="6" w:space="0" w:color="auto"/>
              <w:left w:val="single" w:sz="6" w:space="0" w:color="000000"/>
              <w:bottom w:val="nil" w:sz="6" w:space="0" w:color="auto"/>
              <w:right w:val="single" w:sz="6" w:space="0" w:color="000000"/>
            </w:tcBorders>
          </w:tcPr>
          <w:p>
            <w:pPr/>
          </w:p>
        </w:tc>
        <w:tc>
          <w:tcPr>
            <w:tcW w:w="313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（以下简称“网新集团”）、控</w:t>
            </w:r>
          </w:p>
        </w:tc>
        <w:tc>
          <w:tcPr>
            <w:tcW w:w="508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部分计</w:t>
            </w:r>
            <w:r>
              <w:rPr>
                <w:rFonts w:ascii="宋体" w:hAnsi="宋体" w:cs="宋体" w:eastAsia="宋体" w:hint="default"/>
                <w:spacing w:val="-54"/>
                <w:sz w:val="21"/>
                <w:szCs w:val="21"/>
              </w:rPr>
              <w:t> </w:t>
            </w:r>
            <w:r>
              <w:rPr>
                <w:rFonts w:ascii="宋体" w:hAnsi="宋体" w:cs="宋体" w:eastAsia="宋体" w:hint="default"/>
                <w:sz w:val="21"/>
                <w:szCs w:val="21"/>
              </w:rPr>
              <w:t>75,780,431.75</w:t>
            </w:r>
            <w:r>
              <w:rPr>
                <w:rFonts w:ascii="宋体" w:hAnsi="宋体" w:cs="宋体" w:eastAsia="宋体" w:hint="default"/>
                <w:spacing w:val="-53"/>
                <w:sz w:val="21"/>
                <w:szCs w:val="21"/>
              </w:rPr>
              <w:t> </w:t>
            </w:r>
            <w:r>
              <w:rPr>
                <w:rFonts w:ascii="宋体" w:hAnsi="宋体" w:cs="宋体" w:eastAsia="宋体" w:hint="default"/>
                <w:sz w:val="21"/>
                <w:szCs w:val="21"/>
              </w:rPr>
              <w:t>元，计列上期营业外支出</w:t>
            </w:r>
          </w:p>
        </w:tc>
      </w:tr>
      <w:tr>
        <w:trPr>
          <w:trHeight w:val="272" w:hRule="exact"/>
        </w:trPr>
        <w:tc>
          <w:tcPr>
            <w:tcW w:w="1285" w:type="dxa"/>
            <w:tcBorders>
              <w:top w:val="nil" w:sz="6" w:space="0" w:color="auto"/>
              <w:left w:val="single" w:sz="6" w:space="0" w:color="000000"/>
              <w:bottom w:val="nil" w:sz="6" w:space="0" w:color="auto"/>
              <w:right w:val="single" w:sz="6" w:space="0" w:color="000000"/>
            </w:tcBorders>
          </w:tcPr>
          <w:p>
            <w:pPr/>
          </w:p>
        </w:tc>
        <w:tc>
          <w:tcPr>
            <w:tcW w:w="313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股子公司网新机电签订的《关于</w:t>
            </w:r>
          </w:p>
        </w:tc>
        <w:tc>
          <w:tcPr>
            <w:tcW w:w="508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75,780,431.75</w:t>
            </w:r>
            <w:r>
              <w:rPr>
                <w:rFonts w:ascii="宋体" w:hAnsi="宋体" w:cs="宋体" w:eastAsia="宋体" w:hint="default"/>
                <w:spacing w:val="-54"/>
                <w:sz w:val="21"/>
                <w:szCs w:val="21"/>
              </w:rPr>
              <w:t> </w:t>
            </w:r>
            <w:r>
              <w:rPr>
                <w:rFonts w:ascii="宋体" w:hAnsi="宋体" w:cs="宋体" w:eastAsia="宋体" w:hint="default"/>
                <w:sz w:val="21"/>
                <w:szCs w:val="21"/>
              </w:rPr>
              <w:t>元。根据上述三方协议和网新集团的</w:t>
            </w:r>
          </w:p>
        </w:tc>
      </w:tr>
      <w:tr>
        <w:trPr>
          <w:trHeight w:val="272" w:hRule="exact"/>
        </w:trPr>
        <w:tc>
          <w:tcPr>
            <w:tcW w:w="1285" w:type="dxa"/>
            <w:tcBorders>
              <w:top w:val="nil" w:sz="6" w:space="0" w:color="auto"/>
              <w:left w:val="single" w:sz="6" w:space="0" w:color="000000"/>
              <w:bottom w:val="nil" w:sz="6" w:space="0" w:color="auto"/>
              <w:right w:val="single" w:sz="6" w:space="0" w:color="000000"/>
            </w:tcBorders>
          </w:tcPr>
          <w:p>
            <w:pPr/>
          </w:p>
        </w:tc>
        <w:tc>
          <w:tcPr>
            <w:tcW w:w="313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脱硫业务承接、转让的框架协</w:t>
            </w:r>
          </w:p>
        </w:tc>
        <w:tc>
          <w:tcPr>
            <w:tcW w:w="508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承诺，该等损失实际由网新集团予以承担，故公司相</w:t>
            </w:r>
          </w:p>
        </w:tc>
      </w:tr>
      <w:tr>
        <w:trPr>
          <w:trHeight w:val="283" w:hRule="exact"/>
        </w:trPr>
        <w:tc>
          <w:tcPr>
            <w:tcW w:w="1285" w:type="dxa"/>
            <w:tcBorders>
              <w:top w:val="nil" w:sz="6" w:space="0" w:color="auto"/>
              <w:left w:val="single" w:sz="6" w:space="0" w:color="000000"/>
              <w:bottom w:val="single" w:sz="6" w:space="0" w:color="000000"/>
              <w:right w:val="single" w:sz="6" w:space="0" w:color="000000"/>
            </w:tcBorders>
          </w:tcPr>
          <w:p>
            <w:pPr/>
          </w:p>
        </w:tc>
        <w:tc>
          <w:tcPr>
            <w:tcW w:w="3139"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议》（以下简称三方协议），网</w:t>
            </w:r>
          </w:p>
        </w:tc>
        <w:tc>
          <w:tcPr>
            <w:tcW w:w="508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应地将该等款项同时计列其他应收款—网新集团</w:t>
            </w:r>
          </w:p>
        </w:tc>
      </w:tr>
    </w:tbl>
    <w:p>
      <w:pPr>
        <w:spacing w:after="0" w:line="241" w:lineRule="exact"/>
        <w:jc w:val="left"/>
        <w:rPr>
          <w:rFonts w:ascii="宋体" w:hAnsi="宋体" w:cs="宋体" w:eastAsia="宋体" w:hint="default"/>
          <w:sz w:val="21"/>
          <w:szCs w:val="21"/>
        </w:rPr>
        <w:sectPr>
          <w:pgSz w:w="11910" w:h="16840"/>
          <w:pgMar w:header="747" w:footer="962" w:top="980" w:bottom="1160" w:left="520" w:right="4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285"/>
        <w:gridCol w:w="3139"/>
        <w:gridCol w:w="5082"/>
      </w:tblGrid>
      <w:tr>
        <w:trPr>
          <w:trHeight w:val="275" w:hRule="exact"/>
        </w:trPr>
        <w:tc>
          <w:tcPr>
            <w:tcW w:w="1285" w:type="dxa"/>
            <w:vMerge w:val="restart"/>
            <w:tcBorders>
              <w:top w:val="single" w:sz="4" w:space="0" w:color="000000"/>
              <w:left w:val="single" w:sz="6" w:space="0" w:color="000000"/>
              <w:right w:val="single" w:sz="6" w:space="0" w:color="000000"/>
            </w:tcBorders>
          </w:tcPr>
          <w:p>
            <w:pPr/>
          </w:p>
        </w:tc>
        <w:tc>
          <w:tcPr>
            <w:tcW w:w="3139" w:type="dxa"/>
            <w:tcBorders>
              <w:top w:val="single" w:sz="4" w:space="0" w:color="000000"/>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新集团将在扣除项目前期费用、</w:t>
            </w:r>
          </w:p>
        </w:tc>
        <w:tc>
          <w:tcPr>
            <w:tcW w:w="5082" w:type="dxa"/>
            <w:tcBorders>
              <w:top w:val="single" w:sz="4" w:space="0" w:color="000000"/>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75,780,431.75</w:t>
            </w:r>
            <w:r>
              <w:rPr>
                <w:rFonts w:ascii="宋体" w:hAnsi="宋体" w:cs="宋体" w:eastAsia="宋体" w:hint="default"/>
                <w:spacing w:val="-54"/>
                <w:sz w:val="21"/>
                <w:szCs w:val="21"/>
              </w:rPr>
              <w:t> </w:t>
            </w:r>
            <w:r>
              <w:rPr>
                <w:rFonts w:ascii="宋体" w:hAnsi="宋体" w:cs="宋体" w:eastAsia="宋体" w:hint="default"/>
                <w:sz w:val="21"/>
                <w:szCs w:val="21"/>
              </w:rPr>
              <w:t>元，并相应增加资本公积</w:t>
            </w:r>
          </w:p>
        </w:tc>
      </w:tr>
      <w:tr>
        <w:trPr>
          <w:trHeight w:val="272" w:hRule="exact"/>
        </w:trPr>
        <w:tc>
          <w:tcPr>
            <w:tcW w:w="1285" w:type="dxa"/>
            <w:vMerge/>
            <w:tcBorders>
              <w:left w:val="single" w:sz="6" w:space="0" w:color="000000"/>
              <w:right w:val="single" w:sz="6" w:space="0" w:color="000000"/>
            </w:tcBorders>
          </w:tcPr>
          <w:p>
            <w:pPr/>
          </w:p>
        </w:tc>
        <w:tc>
          <w:tcPr>
            <w:tcW w:w="313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项目相关成本及为脱硫业务承</w:t>
            </w:r>
          </w:p>
        </w:tc>
        <w:tc>
          <w:tcPr>
            <w:tcW w:w="508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75,780,431.75</w:t>
            </w:r>
            <w:r>
              <w:rPr>
                <w:rFonts w:ascii="宋体" w:hAnsi="宋体" w:cs="宋体" w:eastAsia="宋体" w:hint="default"/>
                <w:spacing w:val="-54"/>
                <w:sz w:val="21"/>
                <w:szCs w:val="21"/>
              </w:rPr>
              <w:t> </w:t>
            </w:r>
            <w:r>
              <w:rPr>
                <w:rFonts w:ascii="宋体" w:hAnsi="宋体" w:cs="宋体" w:eastAsia="宋体" w:hint="default"/>
                <w:sz w:val="21"/>
                <w:szCs w:val="21"/>
              </w:rPr>
              <w:t>元；在三方协议生效日之后产生的损</w:t>
            </w:r>
          </w:p>
        </w:tc>
      </w:tr>
      <w:tr>
        <w:trPr>
          <w:trHeight w:val="272" w:hRule="exact"/>
        </w:trPr>
        <w:tc>
          <w:tcPr>
            <w:tcW w:w="1285" w:type="dxa"/>
            <w:vMerge/>
            <w:tcBorders>
              <w:left w:val="single" w:sz="6" w:space="0" w:color="000000"/>
              <w:right w:val="single" w:sz="6" w:space="0" w:color="000000"/>
            </w:tcBorders>
          </w:tcPr>
          <w:p>
            <w:pPr/>
          </w:p>
        </w:tc>
        <w:tc>
          <w:tcPr>
            <w:tcW w:w="313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担的风险损失等相关费用后，将</w:t>
            </w:r>
          </w:p>
        </w:tc>
        <w:tc>
          <w:tcPr>
            <w:tcW w:w="508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失部分(包括后续裁定的律师费、仲裁费和利息费用</w:t>
            </w:r>
          </w:p>
        </w:tc>
      </w:tr>
      <w:tr>
        <w:trPr>
          <w:trHeight w:val="272" w:hRule="exact"/>
        </w:trPr>
        <w:tc>
          <w:tcPr>
            <w:tcW w:w="1285" w:type="dxa"/>
            <w:vMerge/>
            <w:tcBorders>
              <w:left w:val="single" w:sz="6" w:space="0" w:color="000000"/>
              <w:right w:val="single" w:sz="6" w:space="0" w:color="000000"/>
            </w:tcBorders>
          </w:tcPr>
          <w:p>
            <w:pPr/>
          </w:p>
        </w:tc>
        <w:tc>
          <w:tcPr>
            <w:tcW w:w="313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相关业务转让给网新机电，即网</w:t>
            </w:r>
          </w:p>
        </w:tc>
        <w:tc>
          <w:tcPr>
            <w:tcW w:w="508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等)将由网新集团承担，公司在该仲裁事项的履行过程</w:t>
            </w:r>
          </w:p>
        </w:tc>
      </w:tr>
      <w:tr>
        <w:trPr>
          <w:trHeight w:val="272" w:hRule="exact"/>
        </w:trPr>
        <w:tc>
          <w:tcPr>
            <w:tcW w:w="1285" w:type="dxa"/>
            <w:vMerge/>
            <w:tcBorders>
              <w:left w:val="single" w:sz="6" w:space="0" w:color="000000"/>
              <w:right w:val="single" w:sz="6" w:space="0" w:color="000000"/>
            </w:tcBorders>
          </w:tcPr>
          <w:p>
            <w:pPr/>
          </w:p>
        </w:tc>
        <w:tc>
          <w:tcPr>
            <w:tcW w:w="313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新集团将承担公司之前所承接</w:t>
            </w:r>
          </w:p>
        </w:tc>
        <w:tc>
          <w:tcPr>
            <w:tcW w:w="508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中，将履行代为偿付事宜，该等损失无需再行计列本</w:t>
            </w:r>
          </w:p>
        </w:tc>
      </w:tr>
      <w:tr>
        <w:trPr>
          <w:trHeight w:val="272" w:hRule="exact"/>
        </w:trPr>
        <w:tc>
          <w:tcPr>
            <w:tcW w:w="1285" w:type="dxa"/>
            <w:vMerge/>
            <w:tcBorders>
              <w:left w:val="single" w:sz="6" w:space="0" w:color="000000"/>
              <w:right w:val="single" w:sz="6" w:space="0" w:color="000000"/>
            </w:tcBorders>
          </w:tcPr>
          <w:p>
            <w:pPr/>
          </w:p>
        </w:tc>
        <w:tc>
          <w:tcPr>
            <w:tcW w:w="313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的脱硫项目实施过程产生的或</w:t>
            </w:r>
          </w:p>
        </w:tc>
        <w:tc>
          <w:tcPr>
            <w:tcW w:w="508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公司损益。本报告期，公司根据期末美元汇率折算调</w:t>
            </w:r>
          </w:p>
        </w:tc>
      </w:tr>
      <w:tr>
        <w:trPr>
          <w:trHeight w:val="403" w:hRule="exact"/>
        </w:trPr>
        <w:tc>
          <w:tcPr>
            <w:tcW w:w="1285" w:type="dxa"/>
            <w:vMerge/>
            <w:tcBorders>
              <w:left w:val="single" w:sz="6" w:space="0" w:color="000000"/>
              <w:bottom w:val="single" w:sz="6" w:space="0" w:color="000000"/>
              <w:right w:val="single" w:sz="6" w:space="0" w:color="000000"/>
            </w:tcBorders>
          </w:tcPr>
          <w:p>
            <w:pPr/>
          </w:p>
        </w:tc>
        <w:tc>
          <w:tcPr>
            <w:tcW w:w="3139"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有风险与损失。</w:t>
            </w:r>
          </w:p>
        </w:tc>
        <w:tc>
          <w:tcPr>
            <w:tcW w:w="508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整后其他应收款—网新集团为</w:t>
            </w:r>
            <w:r>
              <w:rPr>
                <w:rFonts w:ascii="宋体" w:hAnsi="宋体" w:cs="宋体" w:eastAsia="宋体" w:hint="default"/>
                <w:spacing w:val="-54"/>
                <w:sz w:val="21"/>
                <w:szCs w:val="21"/>
              </w:rPr>
              <w:t> </w:t>
            </w:r>
            <w:r>
              <w:rPr>
                <w:rFonts w:ascii="宋体" w:hAnsi="宋体" w:cs="宋体" w:eastAsia="宋体" w:hint="default"/>
                <w:sz w:val="21"/>
                <w:szCs w:val="21"/>
              </w:rPr>
              <w:t>73,499,760.59</w:t>
            </w:r>
            <w:r>
              <w:rPr>
                <w:rFonts w:ascii="宋体" w:hAnsi="宋体" w:cs="宋体" w:eastAsia="宋体" w:hint="default"/>
                <w:spacing w:val="-53"/>
                <w:sz w:val="21"/>
                <w:szCs w:val="21"/>
              </w:rPr>
              <w:t> </w:t>
            </w:r>
            <w:r>
              <w:rPr>
                <w:rFonts w:ascii="宋体" w:hAnsi="宋体" w:cs="宋体" w:eastAsia="宋体" w:hint="default"/>
                <w:sz w:val="21"/>
                <w:szCs w:val="21"/>
              </w:rPr>
              <w:t>元。</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240" w:lineRule="auto"/>
        <w:ind w:right="358"/>
        <w:jc w:val="left"/>
      </w:pPr>
      <w:r>
        <w:rPr/>
        <w:t>(八)</w:t>
      </w:r>
      <w:r>
        <w:rPr>
          <w:spacing w:val="-2"/>
        </w:rPr>
        <w:t> </w:t>
      </w:r>
      <w:r>
        <w:rPr/>
        <w:t>聘任、解聘会计师事务所情况</w:t>
      </w:r>
    </w:p>
    <w:p>
      <w:pPr>
        <w:pStyle w:val="BodyText"/>
        <w:spacing w:line="240" w:lineRule="auto" w:before="117"/>
        <w:ind w:left="0" w:right="378"/>
        <w:jc w:val="right"/>
      </w:pPr>
      <w:r>
        <w:rPr/>
        <w:t>单位:万元 币种:人民币</w:t>
      </w:r>
    </w:p>
    <w:p>
      <w:pPr>
        <w:spacing w:line="240" w:lineRule="auto" w:before="9"/>
        <w:rPr>
          <w:rFonts w:ascii="宋体" w:hAnsi="宋体" w:cs="宋体" w:eastAsia="宋体" w:hint="default"/>
          <w:sz w:val="11"/>
          <w:szCs w:val="11"/>
        </w:rPr>
      </w:pPr>
    </w:p>
    <w:tbl>
      <w:tblPr>
        <w:tblW w:w="0" w:type="auto"/>
        <w:jc w:val="left"/>
        <w:tblInd w:w="125" w:type="dxa"/>
        <w:tblLayout w:type="fixed"/>
        <w:tblCellMar>
          <w:top w:w="0" w:type="dxa"/>
          <w:left w:w="0" w:type="dxa"/>
          <w:bottom w:w="0" w:type="dxa"/>
          <w:right w:w="0" w:type="dxa"/>
        </w:tblCellMar>
        <w:tblLook w:val="01E0"/>
      </w:tblPr>
      <w:tblGrid>
        <w:gridCol w:w="3102"/>
        <w:gridCol w:w="6159"/>
      </w:tblGrid>
      <w:tr>
        <w:trPr>
          <w:trHeight w:val="52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6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27"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6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天健会计师事务所有限公司</w:t>
            </w:r>
          </w:p>
        </w:tc>
      </w:tr>
      <w:tr>
        <w:trPr>
          <w:trHeight w:val="52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6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sz w:val="21"/>
              </w:rPr>
              <w:t>160</w:t>
            </w:r>
          </w:p>
        </w:tc>
      </w:tr>
      <w:tr>
        <w:trPr>
          <w:trHeight w:val="52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6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2" w:right="0"/>
              <w:jc w:val="left"/>
              <w:rPr>
                <w:rFonts w:ascii="宋体" w:hAnsi="宋体" w:cs="宋体" w:eastAsia="宋体" w:hint="default"/>
                <w:sz w:val="21"/>
                <w:szCs w:val="21"/>
              </w:rPr>
            </w:pPr>
            <w:r>
              <w:rPr>
                <w:rFonts w:ascii="宋体"/>
                <w:sz w:val="21"/>
              </w:rPr>
              <w:t>10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before="35"/>
        <w:ind w:right="358"/>
        <w:jc w:val="left"/>
      </w:pPr>
      <w:r>
        <w:rPr/>
        <w:t>(九)</w:t>
      </w:r>
      <w:r>
        <w:rPr>
          <w:spacing w:val="-2"/>
        </w:rPr>
        <w:t> </w:t>
      </w:r>
      <w:r>
        <w:rPr/>
        <w:t>上市公司及其董事、监事、高级管理人员、公司股东、实际控制人处罚及整改情况</w:t>
      </w:r>
    </w:p>
    <w:p>
      <w:pPr>
        <w:pStyle w:val="BodyText"/>
        <w:spacing w:line="272" w:lineRule="exact" w:before="145"/>
        <w:ind w:right="358" w:firstLine="426"/>
        <w:jc w:val="left"/>
      </w:pPr>
      <w:r>
        <w:rPr/>
        <w:t>本年度公司及其董事、监事、高级管理人员、公司股东、实际控制人均未受中国证监会的稽查、 行政处罚、通报批评及证券交易所的公开谴责。</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spacing w:line="240" w:lineRule="auto"/>
        <w:ind w:right="358"/>
        <w:jc w:val="left"/>
      </w:pPr>
      <w:r>
        <w:rPr/>
        <w:t>(十)</w:t>
      </w:r>
      <w:r>
        <w:rPr>
          <w:spacing w:val="-2"/>
        </w:rPr>
        <w:t> </w:t>
      </w:r>
      <w:r>
        <w:rPr/>
        <w:t>其他重大事项的说明</w:t>
      </w:r>
    </w:p>
    <w:p>
      <w:pPr>
        <w:pStyle w:val="BodyText"/>
        <w:spacing w:line="274" w:lineRule="exact" w:before="117"/>
        <w:ind w:left="566" w:right="107"/>
        <w:jc w:val="left"/>
      </w:pPr>
      <w:r>
        <w:rPr/>
        <w:t>2010</w:t>
      </w:r>
      <w:r>
        <w:rPr>
          <w:spacing w:val="-54"/>
        </w:rPr>
        <w:t> </w:t>
      </w:r>
      <w:r>
        <w:rPr/>
        <w:t>年</w:t>
      </w:r>
      <w:r>
        <w:rPr>
          <w:spacing w:val="-54"/>
        </w:rPr>
        <w:t> </w:t>
      </w:r>
      <w:r>
        <w:rPr/>
        <w:t>12</w:t>
      </w:r>
      <w:r>
        <w:rPr>
          <w:spacing w:val="-54"/>
        </w:rPr>
        <w:t> </w:t>
      </w:r>
      <w:r>
        <w:rPr/>
        <w:t>月</w:t>
      </w:r>
      <w:r>
        <w:rPr>
          <w:spacing w:val="-54"/>
        </w:rPr>
        <w:t> </w:t>
      </w:r>
      <w:r>
        <w:rPr/>
        <w:t>22</w:t>
      </w:r>
      <w:r>
        <w:rPr>
          <w:spacing w:val="-53"/>
        </w:rPr>
        <w:t> </w:t>
      </w:r>
      <w:r>
        <w:rPr>
          <w:spacing w:val="-6"/>
        </w:rPr>
        <w:t>日，经公司第六届董事会第十九次会议审议通过了《A</w:t>
      </w:r>
      <w:r>
        <w:rPr>
          <w:spacing w:val="-54"/>
        </w:rPr>
        <w:t> </w:t>
      </w:r>
      <w:r>
        <w:rPr>
          <w:spacing w:val="-6"/>
        </w:rPr>
        <w:t>股限制性股票激励计划（草</w:t>
      </w:r>
    </w:p>
    <w:p>
      <w:pPr>
        <w:pStyle w:val="BodyText"/>
        <w:spacing w:line="272" w:lineRule="exact" w:before="26"/>
        <w:ind w:right="358"/>
        <w:jc w:val="left"/>
      </w:pPr>
      <w:r>
        <w:rPr>
          <w:spacing w:val="-6"/>
        </w:rPr>
        <w:t>案）》。该计划已经中国证监会备案无异议，并于</w:t>
      </w:r>
      <w:r>
        <w:rPr>
          <w:spacing w:val="-54"/>
        </w:rPr>
        <w:t> </w:t>
      </w:r>
      <w:r>
        <w:rPr/>
        <w:t>2011</w:t>
      </w:r>
      <w:r>
        <w:rPr>
          <w:spacing w:val="-53"/>
        </w:rPr>
        <w:t> </w:t>
      </w:r>
      <w:r>
        <w:rPr/>
        <w:t>年</w:t>
      </w:r>
      <w:r>
        <w:rPr>
          <w:spacing w:val="-55"/>
        </w:rPr>
        <w:t> </w:t>
      </w:r>
      <w:r>
        <w:rPr/>
        <w:t>4</w:t>
      </w:r>
      <w:r>
        <w:rPr>
          <w:spacing w:val="-54"/>
        </w:rPr>
        <w:t> </w:t>
      </w:r>
      <w:r>
        <w:rPr/>
        <w:t>月</w:t>
      </w:r>
      <w:r>
        <w:rPr>
          <w:spacing w:val="-54"/>
        </w:rPr>
        <w:t> </w:t>
      </w:r>
      <w:r>
        <w:rPr/>
        <w:t>25</w:t>
      </w:r>
      <w:r>
        <w:rPr>
          <w:spacing w:val="-53"/>
        </w:rPr>
        <w:t> </w:t>
      </w:r>
      <w:r>
        <w:rPr/>
        <w:t>日召开的</w:t>
      </w:r>
      <w:r>
        <w:rPr>
          <w:spacing w:val="-54"/>
        </w:rPr>
        <w:t> </w:t>
      </w:r>
      <w:r>
        <w:rPr/>
        <w:t>2011</w:t>
      </w:r>
      <w:r>
        <w:rPr>
          <w:spacing w:val="-53"/>
        </w:rPr>
        <w:t> </w:t>
      </w:r>
      <w:r>
        <w:rPr/>
        <w:t>年第一次临时股东大</w:t>
      </w:r>
      <w:r>
        <w:rPr>
          <w:spacing w:val="-1"/>
        </w:rPr>
        <w:t> </w:t>
      </w:r>
      <w:r>
        <w:rPr/>
        <w:t>会审议通过。</w:t>
      </w:r>
    </w:p>
    <w:p>
      <w:pPr>
        <w:spacing w:after="0" w:line="272" w:lineRule="exact"/>
        <w:jc w:val="left"/>
        <w:sectPr>
          <w:pgSz w:w="11910" w:h="16840"/>
          <w:pgMar w:header="747" w:footer="962" w:top="980" w:bottom="1160" w:left="1220" w:right="920"/>
        </w:sectPr>
      </w:pPr>
    </w:p>
    <w:p>
      <w:pPr>
        <w:spacing w:line="240" w:lineRule="auto" w:before="1"/>
        <w:rPr>
          <w:rFonts w:ascii="宋体" w:hAnsi="宋体" w:cs="宋体" w:eastAsia="宋体" w:hint="default"/>
          <w:sz w:val="29"/>
          <w:szCs w:val="29"/>
        </w:rPr>
      </w:pPr>
    </w:p>
    <w:p>
      <w:pPr>
        <w:pStyle w:val="BodyText"/>
        <w:spacing w:line="240" w:lineRule="auto" w:before="35"/>
        <w:ind w:left="240" w:right="0"/>
        <w:jc w:val="left"/>
      </w:pPr>
      <w:r>
        <w:rPr/>
        <w:t>(十一)</w:t>
      </w:r>
      <w:r>
        <w:rPr>
          <w:spacing w:val="-2"/>
        </w:rPr>
        <w:t> </w:t>
      </w:r>
      <w:r>
        <w:rPr/>
        <w:t>信息披露索引</w:t>
      </w:r>
    </w:p>
    <w:p>
      <w:pPr>
        <w:spacing w:line="240" w:lineRule="auto" w:before="9"/>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1741"/>
        <w:gridCol w:w="4140"/>
        <w:gridCol w:w="1620"/>
        <w:gridCol w:w="1980"/>
      </w:tblGrid>
      <w:tr>
        <w:trPr>
          <w:trHeight w:val="794" w:hRule="exact"/>
        </w:trPr>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事项</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刊载的报刊名称及版面</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刊载日期</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185" w:hanging="1"/>
              <w:jc w:val="left"/>
              <w:rPr>
                <w:rFonts w:ascii="宋体" w:hAnsi="宋体" w:cs="宋体" w:eastAsia="宋体" w:hint="default"/>
                <w:sz w:val="21"/>
                <w:szCs w:val="21"/>
              </w:rPr>
            </w:pPr>
            <w:r>
              <w:rPr>
                <w:rFonts w:ascii="宋体" w:hAnsi="宋体" w:cs="宋体" w:eastAsia="宋体" w:hint="default"/>
                <w:sz w:val="21"/>
                <w:szCs w:val="21"/>
              </w:rPr>
              <w:t>刊载的互联网网站 及检索路径</w:t>
            </w:r>
          </w:p>
        </w:tc>
      </w:tr>
      <w:tr>
        <w:trPr>
          <w:trHeight w:val="1067" w:hRule="exact"/>
        </w:trPr>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156"/>
              <w:jc w:val="both"/>
              <w:rPr>
                <w:rFonts w:ascii="宋体" w:hAnsi="宋体" w:cs="宋体" w:eastAsia="宋体" w:hint="default"/>
                <w:sz w:val="21"/>
                <w:szCs w:val="21"/>
              </w:rPr>
            </w:pPr>
            <w:r>
              <w:rPr>
                <w:rFonts w:ascii="宋体" w:hAnsi="宋体" w:cs="宋体" w:eastAsia="宋体" w:hint="default"/>
                <w:sz w:val="21"/>
                <w:szCs w:val="21"/>
              </w:rPr>
              <w:t>浙大网新科技股 份有限公司重大 事项公告</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14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5"/>
                <w:sz w:val="21"/>
                <w:szCs w:val="21"/>
              </w:rPr>
              <w:t> </w:t>
            </w:r>
            <w:r>
              <w:rPr>
                <w:rFonts w:ascii="宋体" w:hAnsi="宋体" w:cs="宋体" w:eastAsia="宋体" w:hint="default"/>
                <w:sz w:val="21"/>
                <w:szCs w:val="21"/>
              </w:rPr>
              <w:t>D002、证券时报</w:t>
            </w:r>
            <w:r>
              <w:rPr>
                <w:rFonts w:ascii="宋体" w:hAnsi="宋体" w:cs="宋体" w:eastAsia="宋体" w:hint="default"/>
                <w:spacing w:val="-55"/>
                <w:sz w:val="21"/>
                <w:szCs w:val="21"/>
              </w:rPr>
              <w:t> </w:t>
            </w:r>
            <w:r>
              <w:rPr>
                <w:rFonts w:ascii="宋体" w:hAnsi="宋体" w:cs="宋体" w:eastAsia="宋体" w:hint="default"/>
                <w:sz w:val="21"/>
                <w:szCs w:val="21"/>
              </w:rPr>
              <w:t>D4、上海证券</w:t>
            </w:r>
            <w:r>
              <w:rPr>
                <w:rFonts w:ascii="宋体" w:hAnsi="宋体" w:cs="宋体" w:eastAsia="宋体" w:hint="default"/>
                <w:sz w:val="21"/>
                <w:szCs w:val="21"/>
              </w:rPr>
              <w:t> 报</w:t>
            </w:r>
            <w:r>
              <w:rPr>
                <w:rFonts w:ascii="宋体" w:hAnsi="宋体" w:cs="宋体" w:eastAsia="宋体" w:hint="default"/>
                <w:spacing w:val="-54"/>
                <w:sz w:val="21"/>
                <w:szCs w:val="21"/>
              </w:rPr>
              <w:t> </w:t>
            </w:r>
            <w:r>
              <w:rPr>
                <w:rFonts w:ascii="宋体" w:hAnsi="宋体" w:cs="宋体" w:eastAsia="宋体" w:hint="default"/>
                <w:sz w:val="21"/>
                <w:szCs w:val="21"/>
              </w:rPr>
              <w:t>B14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2010-01-14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hyperlink r:id="rId11">
              <w:r>
                <w:rPr>
                  <w:rFonts w:ascii="宋体"/>
                  <w:sz w:val="21"/>
                </w:rPr>
                <w:t>www.sse.com.cn</w:t>
              </w:r>
            </w:hyperlink>
          </w:p>
        </w:tc>
      </w:tr>
      <w:tr>
        <w:trPr>
          <w:trHeight w:val="1068" w:hRule="exact"/>
        </w:trPr>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156"/>
              <w:jc w:val="both"/>
              <w:rPr>
                <w:rFonts w:ascii="宋体" w:hAnsi="宋体" w:cs="宋体" w:eastAsia="宋体" w:hint="default"/>
                <w:sz w:val="21"/>
                <w:szCs w:val="21"/>
              </w:rPr>
            </w:pPr>
            <w:r>
              <w:rPr>
                <w:rFonts w:ascii="宋体" w:hAnsi="宋体" w:cs="宋体" w:eastAsia="宋体" w:hint="default"/>
                <w:sz w:val="21"/>
                <w:szCs w:val="21"/>
              </w:rPr>
              <w:t>第六届董事会第 七次会议决议公 告</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10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0"/>
                <w:sz w:val="21"/>
                <w:szCs w:val="21"/>
              </w:rPr>
              <w:t> </w:t>
            </w:r>
            <w:r>
              <w:rPr>
                <w:rFonts w:ascii="宋体" w:hAnsi="宋体" w:cs="宋体" w:eastAsia="宋体" w:hint="default"/>
                <w:spacing w:val="-4"/>
                <w:sz w:val="21"/>
                <w:szCs w:val="21"/>
              </w:rPr>
              <w:t>C007、证券时报</w:t>
            </w:r>
            <w:r>
              <w:rPr>
                <w:rFonts w:ascii="宋体" w:hAnsi="宋体" w:cs="宋体" w:eastAsia="宋体" w:hint="default"/>
                <w:spacing w:val="-50"/>
                <w:sz w:val="21"/>
                <w:szCs w:val="21"/>
              </w:rPr>
              <w:t> </w:t>
            </w:r>
            <w:r>
              <w:rPr>
                <w:rFonts w:ascii="宋体" w:hAnsi="宋体" w:cs="宋体" w:eastAsia="宋体" w:hint="default"/>
                <w:spacing w:val="-5"/>
                <w:sz w:val="21"/>
                <w:szCs w:val="21"/>
              </w:rPr>
              <w:t>B12、上海证券</w:t>
            </w:r>
            <w:r>
              <w:rPr>
                <w:rFonts w:ascii="宋体" w:hAnsi="宋体" w:cs="宋体" w:eastAsia="宋体" w:hint="default"/>
                <w:sz w:val="21"/>
                <w:szCs w:val="21"/>
              </w:rPr>
              <w:t> 报</w:t>
            </w:r>
            <w:r>
              <w:rPr>
                <w:rFonts w:ascii="宋体" w:hAnsi="宋体" w:cs="宋体" w:eastAsia="宋体" w:hint="default"/>
                <w:spacing w:val="-54"/>
                <w:sz w:val="21"/>
                <w:szCs w:val="21"/>
              </w:rPr>
              <w:t> </w:t>
            </w:r>
            <w:r>
              <w:rPr>
                <w:rFonts w:ascii="宋体" w:hAnsi="宋体" w:cs="宋体" w:eastAsia="宋体" w:hint="default"/>
                <w:sz w:val="21"/>
                <w:szCs w:val="21"/>
              </w:rPr>
              <w:t>B24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2010-01-16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hyperlink r:id="rId11">
              <w:r>
                <w:rPr>
                  <w:rFonts w:ascii="宋体"/>
                  <w:sz w:val="21"/>
                </w:rPr>
                <w:t>www.sse.com.cn</w:t>
              </w:r>
            </w:hyperlink>
          </w:p>
        </w:tc>
      </w:tr>
      <w:tr>
        <w:trPr>
          <w:trHeight w:val="1067" w:hRule="exact"/>
        </w:trPr>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103" w:right="156"/>
              <w:jc w:val="both"/>
              <w:rPr>
                <w:rFonts w:ascii="宋体" w:hAnsi="宋体" w:cs="宋体" w:eastAsia="宋体" w:hint="default"/>
                <w:sz w:val="21"/>
                <w:szCs w:val="21"/>
              </w:rPr>
            </w:pPr>
            <w:r>
              <w:rPr>
                <w:rFonts w:ascii="宋体" w:hAnsi="宋体" w:cs="宋体" w:eastAsia="宋体" w:hint="default"/>
                <w:sz w:val="21"/>
                <w:szCs w:val="21"/>
              </w:rPr>
              <w:t>第六届监事会第 四次会议决议公 告</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14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5"/>
                <w:sz w:val="21"/>
                <w:szCs w:val="21"/>
              </w:rPr>
              <w:t> </w:t>
            </w:r>
            <w:r>
              <w:rPr>
                <w:rFonts w:ascii="宋体" w:hAnsi="宋体" w:cs="宋体" w:eastAsia="宋体" w:hint="default"/>
                <w:sz w:val="21"/>
                <w:szCs w:val="21"/>
              </w:rPr>
              <w:t>C08、证券时报</w:t>
            </w:r>
            <w:r>
              <w:rPr>
                <w:rFonts w:ascii="宋体" w:hAnsi="宋体" w:cs="宋体" w:eastAsia="宋体" w:hint="default"/>
                <w:spacing w:val="-55"/>
                <w:sz w:val="21"/>
                <w:szCs w:val="21"/>
              </w:rPr>
              <w:t> </w:t>
            </w:r>
            <w:r>
              <w:rPr>
                <w:rFonts w:ascii="宋体" w:hAnsi="宋体" w:cs="宋体" w:eastAsia="宋体" w:hint="default"/>
                <w:sz w:val="21"/>
                <w:szCs w:val="21"/>
              </w:rPr>
              <w:t>B12、上海证券</w:t>
            </w:r>
            <w:r>
              <w:rPr>
                <w:rFonts w:ascii="宋体" w:hAnsi="宋体" w:cs="宋体" w:eastAsia="宋体" w:hint="default"/>
                <w:sz w:val="21"/>
                <w:szCs w:val="21"/>
              </w:rPr>
              <w:t> 报</w:t>
            </w:r>
            <w:r>
              <w:rPr>
                <w:rFonts w:ascii="宋体" w:hAnsi="宋体" w:cs="宋体" w:eastAsia="宋体" w:hint="default"/>
                <w:spacing w:val="-54"/>
                <w:sz w:val="21"/>
                <w:szCs w:val="21"/>
              </w:rPr>
              <w:t> </w:t>
            </w:r>
            <w:r>
              <w:rPr>
                <w:rFonts w:ascii="宋体" w:hAnsi="宋体" w:cs="宋体" w:eastAsia="宋体" w:hint="default"/>
                <w:sz w:val="21"/>
                <w:szCs w:val="21"/>
              </w:rPr>
              <w:t>B15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2010-01-26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hyperlink r:id="rId11">
              <w:r>
                <w:rPr>
                  <w:rFonts w:ascii="宋体"/>
                  <w:sz w:val="21"/>
                </w:rPr>
                <w:t>www.sse.com.cn</w:t>
              </w:r>
            </w:hyperlink>
          </w:p>
        </w:tc>
      </w:tr>
      <w:tr>
        <w:trPr>
          <w:trHeight w:val="794" w:hRule="exact"/>
        </w:trPr>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156"/>
              <w:jc w:val="left"/>
              <w:rPr>
                <w:rFonts w:ascii="宋体" w:hAnsi="宋体" w:cs="宋体" w:eastAsia="宋体" w:hint="default"/>
                <w:sz w:val="21"/>
                <w:szCs w:val="21"/>
              </w:rPr>
            </w:pPr>
            <w:r>
              <w:rPr>
                <w:rFonts w:ascii="宋体" w:hAnsi="宋体" w:cs="宋体" w:eastAsia="宋体" w:hint="default"/>
                <w:sz w:val="21"/>
                <w:szCs w:val="21"/>
              </w:rPr>
              <w:t>对外投资暨关联 交易公告</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14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5"/>
                <w:sz w:val="21"/>
                <w:szCs w:val="21"/>
              </w:rPr>
              <w:t> </w:t>
            </w:r>
            <w:r>
              <w:rPr>
                <w:rFonts w:ascii="宋体" w:hAnsi="宋体" w:cs="宋体" w:eastAsia="宋体" w:hint="default"/>
                <w:sz w:val="21"/>
                <w:szCs w:val="21"/>
              </w:rPr>
              <w:t>C08、证券时报</w:t>
            </w:r>
            <w:r>
              <w:rPr>
                <w:rFonts w:ascii="宋体" w:hAnsi="宋体" w:cs="宋体" w:eastAsia="宋体" w:hint="default"/>
                <w:spacing w:val="-55"/>
                <w:sz w:val="21"/>
                <w:szCs w:val="21"/>
              </w:rPr>
              <w:t> </w:t>
            </w:r>
            <w:r>
              <w:rPr>
                <w:rFonts w:ascii="宋体" w:hAnsi="宋体" w:cs="宋体" w:eastAsia="宋体" w:hint="default"/>
                <w:sz w:val="21"/>
                <w:szCs w:val="21"/>
              </w:rPr>
              <w:t>B12、上海证券</w:t>
            </w:r>
            <w:r>
              <w:rPr>
                <w:rFonts w:ascii="宋体" w:hAnsi="宋体" w:cs="宋体" w:eastAsia="宋体" w:hint="default"/>
                <w:sz w:val="21"/>
                <w:szCs w:val="21"/>
              </w:rPr>
              <w:t> 报</w:t>
            </w:r>
            <w:r>
              <w:rPr>
                <w:rFonts w:ascii="宋体" w:hAnsi="宋体" w:cs="宋体" w:eastAsia="宋体" w:hint="default"/>
                <w:spacing w:val="-54"/>
                <w:sz w:val="21"/>
                <w:szCs w:val="21"/>
              </w:rPr>
              <w:t> </w:t>
            </w:r>
            <w:r>
              <w:rPr>
                <w:rFonts w:ascii="宋体" w:hAnsi="宋体" w:cs="宋体" w:eastAsia="宋体" w:hint="default"/>
                <w:sz w:val="21"/>
                <w:szCs w:val="21"/>
              </w:rPr>
              <w:t>B15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2010-01-26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hyperlink r:id="rId11">
              <w:r>
                <w:rPr>
                  <w:rFonts w:ascii="宋体"/>
                  <w:sz w:val="21"/>
                </w:rPr>
                <w:t>www.sse.com.cn</w:t>
              </w:r>
            </w:hyperlink>
          </w:p>
        </w:tc>
      </w:tr>
      <w:tr>
        <w:trPr>
          <w:trHeight w:val="794" w:hRule="exact"/>
        </w:trPr>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156"/>
              <w:jc w:val="left"/>
              <w:rPr>
                <w:rFonts w:ascii="宋体" w:hAnsi="宋体" w:cs="宋体" w:eastAsia="宋体" w:hint="default"/>
                <w:sz w:val="21"/>
                <w:szCs w:val="21"/>
              </w:rPr>
            </w:pPr>
            <w:r>
              <w:rPr>
                <w:rFonts w:ascii="宋体" w:hAnsi="宋体" w:cs="宋体" w:eastAsia="宋体" w:hint="default"/>
                <w:sz w:val="21"/>
                <w:szCs w:val="21"/>
              </w:rPr>
              <w:t>关于仲裁事项公 告</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102"/>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0"/>
                <w:sz w:val="21"/>
                <w:szCs w:val="21"/>
              </w:rPr>
              <w:t> </w:t>
            </w:r>
            <w:r>
              <w:rPr>
                <w:rFonts w:ascii="宋体" w:hAnsi="宋体" w:cs="宋体" w:eastAsia="宋体" w:hint="default"/>
                <w:spacing w:val="-5"/>
                <w:sz w:val="21"/>
                <w:szCs w:val="21"/>
              </w:rPr>
              <w:t>C07、证券时报</w:t>
            </w:r>
            <w:r>
              <w:rPr>
                <w:rFonts w:ascii="宋体" w:hAnsi="宋体" w:cs="宋体" w:eastAsia="宋体" w:hint="default"/>
                <w:spacing w:val="-50"/>
                <w:sz w:val="21"/>
                <w:szCs w:val="21"/>
              </w:rPr>
              <w:t> </w:t>
            </w:r>
            <w:r>
              <w:rPr>
                <w:rFonts w:ascii="宋体" w:hAnsi="宋体" w:cs="宋体" w:eastAsia="宋体" w:hint="default"/>
                <w:spacing w:val="-5"/>
                <w:sz w:val="21"/>
                <w:szCs w:val="21"/>
              </w:rPr>
              <w:t>B8、上海证券报</w:t>
            </w:r>
            <w:r>
              <w:rPr>
                <w:rFonts w:ascii="宋体" w:hAnsi="宋体" w:cs="宋体" w:eastAsia="宋体" w:hint="default"/>
                <w:sz w:val="21"/>
                <w:szCs w:val="21"/>
              </w:rPr>
              <w:t> B19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2010-02-04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hyperlink r:id="rId11">
              <w:r>
                <w:rPr>
                  <w:rFonts w:ascii="宋体"/>
                  <w:sz w:val="21"/>
                </w:rPr>
                <w:t>www.sse.com.cn</w:t>
              </w:r>
            </w:hyperlink>
          </w:p>
        </w:tc>
      </w:tr>
      <w:tr>
        <w:trPr>
          <w:trHeight w:val="1067" w:hRule="exact"/>
        </w:trPr>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156"/>
              <w:jc w:val="both"/>
              <w:rPr>
                <w:rFonts w:ascii="宋体" w:hAnsi="宋体" w:cs="宋体" w:eastAsia="宋体" w:hint="default"/>
                <w:sz w:val="21"/>
                <w:szCs w:val="21"/>
              </w:rPr>
            </w:pPr>
            <w:r>
              <w:rPr>
                <w:rFonts w:ascii="宋体" w:hAnsi="宋体" w:cs="宋体" w:eastAsia="宋体" w:hint="default"/>
                <w:sz w:val="21"/>
                <w:szCs w:val="21"/>
              </w:rPr>
              <w:t>第六届董事会第 九次会议决议公 告</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14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5"/>
                <w:sz w:val="21"/>
                <w:szCs w:val="21"/>
              </w:rPr>
              <w:t> </w:t>
            </w:r>
            <w:r>
              <w:rPr>
                <w:rFonts w:ascii="宋体" w:hAnsi="宋体" w:cs="宋体" w:eastAsia="宋体" w:hint="default"/>
                <w:sz w:val="21"/>
                <w:szCs w:val="21"/>
              </w:rPr>
              <w:t>C07、证券时报</w:t>
            </w:r>
            <w:r>
              <w:rPr>
                <w:rFonts w:ascii="宋体" w:hAnsi="宋体" w:cs="宋体" w:eastAsia="宋体" w:hint="default"/>
                <w:spacing w:val="-55"/>
                <w:sz w:val="21"/>
                <w:szCs w:val="21"/>
              </w:rPr>
              <w:t> </w:t>
            </w:r>
            <w:r>
              <w:rPr>
                <w:rFonts w:ascii="宋体" w:hAnsi="宋体" w:cs="宋体" w:eastAsia="宋体" w:hint="default"/>
                <w:sz w:val="21"/>
                <w:szCs w:val="21"/>
              </w:rPr>
              <w:t>D28、上海证券</w:t>
            </w:r>
            <w:r>
              <w:rPr>
                <w:rFonts w:ascii="宋体" w:hAnsi="宋体" w:cs="宋体" w:eastAsia="宋体" w:hint="default"/>
                <w:sz w:val="21"/>
                <w:szCs w:val="21"/>
              </w:rPr>
              <w:t> 报</w:t>
            </w:r>
            <w:r>
              <w:rPr>
                <w:rFonts w:ascii="宋体" w:hAnsi="宋体" w:cs="宋体" w:eastAsia="宋体" w:hint="default"/>
                <w:spacing w:val="-54"/>
                <w:sz w:val="21"/>
                <w:szCs w:val="21"/>
              </w:rPr>
              <w:t> </w:t>
            </w:r>
            <w:r>
              <w:rPr>
                <w:rFonts w:ascii="宋体" w:hAnsi="宋体" w:cs="宋体" w:eastAsia="宋体" w:hint="default"/>
                <w:sz w:val="21"/>
                <w:szCs w:val="21"/>
              </w:rPr>
              <w:t>B40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2010-03-05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hyperlink r:id="rId11">
              <w:r>
                <w:rPr>
                  <w:rFonts w:ascii="宋体"/>
                  <w:sz w:val="21"/>
                </w:rPr>
                <w:t>www.sse.com.cn</w:t>
              </w:r>
            </w:hyperlink>
          </w:p>
        </w:tc>
      </w:tr>
      <w:tr>
        <w:trPr>
          <w:trHeight w:val="1613" w:hRule="exact"/>
        </w:trPr>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101"/>
              <w:jc w:val="both"/>
              <w:rPr>
                <w:rFonts w:ascii="宋体" w:hAnsi="宋体" w:cs="宋体" w:eastAsia="宋体" w:hint="default"/>
                <w:sz w:val="21"/>
                <w:szCs w:val="21"/>
              </w:rPr>
            </w:pPr>
            <w:r>
              <w:rPr>
                <w:rFonts w:ascii="宋体" w:hAnsi="宋体" w:cs="宋体" w:eastAsia="宋体" w:hint="default"/>
                <w:sz w:val="21"/>
                <w:szCs w:val="21"/>
              </w:rPr>
              <w:t>第六届董事会第 十次会议决议公 告暨召开</w:t>
            </w:r>
            <w:r>
              <w:rPr>
                <w:rFonts w:ascii="宋体" w:hAnsi="宋体" w:cs="宋体" w:eastAsia="宋体" w:hint="default"/>
                <w:spacing w:val="-81"/>
                <w:sz w:val="21"/>
                <w:szCs w:val="21"/>
              </w:rPr>
              <w:t> </w:t>
            </w:r>
            <w:r>
              <w:rPr>
                <w:rFonts w:ascii="宋体" w:hAnsi="宋体" w:cs="宋体" w:eastAsia="宋体" w:hint="default"/>
                <w:sz w:val="21"/>
                <w:szCs w:val="21"/>
              </w:rPr>
              <w:t>2010</w:t>
            </w:r>
            <w:r>
              <w:rPr>
                <w:rFonts w:ascii="宋体" w:hAnsi="宋体" w:cs="宋体" w:eastAsia="宋体" w:hint="default"/>
                <w:spacing w:val="-80"/>
                <w:sz w:val="21"/>
                <w:szCs w:val="21"/>
              </w:rPr>
              <w:t> </w:t>
            </w:r>
            <w:r>
              <w:rPr>
                <w:rFonts w:ascii="宋体" w:hAnsi="宋体" w:cs="宋体" w:eastAsia="宋体" w:hint="default"/>
                <w:sz w:val="21"/>
                <w:szCs w:val="21"/>
              </w:rPr>
              <w:t>年</w:t>
            </w:r>
            <w:r>
              <w:rPr>
                <w:rFonts w:ascii="宋体" w:hAnsi="宋体" w:cs="宋体" w:eastAsia="宋体" w:hint="default"/>
                <w:sz w:val="21"/>
                <w:szCs w:val="21"/>
              </w:rPr>
              <w:t> 第一次临时股东 大会通知</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14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5"/>
                <w:sz w:val="21"/>
                <w:szCs w:val="21"/>
              </w:rPr>
              <w:t> </w:t>
            </w:r>
            <w:r>
              <w:rPr>
                <w:rFonts w:ascii="宋体" w:hAnsi="宋体" w:cs="宋体" w:eastAsia="宋体" w:hint="default"/>
                <w:sz w:val="21"/>
                <w:szCs w:val="21"/>
              </w:rPr>
              <w:t>D023、证券时报</w:t>
            </w:r>
            <w:r>
              <w:rPr>
                <w:rFonts w:ascii="宋体" w:hAnsi="宋体" w:cs="宋体" w:eastAsia="宋体" w:hint="default"/>
                <w:spacing w:val="-55"/>
                <w:sz w:val="21"/>
                <w:szCs w:val="21"/>
              </w:rPr>
              <w:t> </w:t>
            </w:r>
            <w:r>
              <w:rPr>
                <w:rFonts w:ascii="宋体" w:hAnsi="宋体" w:cs="宋体" w:eastAsia="宋体" w:hint="default"/>
                <w:sz w:val="21"/>
                <w:szCs w:val="21"/>
              </w:rPr>
              <w:t>D4、上海证券</w:t>
            </w:r>
            <w:r>
              <w:rPr>
                <w:rFonts w:ascii="宋体" w:hAnsi="宋体" w:cs="宋体" w:eastAsia="宋体" w:hint="default"/>
                <w:sz w:val="21"/>
                <w:szCs w:val="21"/>
              </w:rPr>
              <w:t> 报</w:t>
            </w:r>
            <w:r>
              <w:rPr>
                <w:rFonts w:ascii="宋体" w:hAnsi="宋体" w:cs="宋体" w:eastAsia="宋体" w:hint="default"/>
                <w:spacing w:val="-54"/>
                <w:sz w:val="21"/>
                <w:szCs w:val="21"/>
              </w:rPr>
              <w:t> </w:t>
            </w:r>
            <w:r>
              <w:rPr>
                <w:rFonts w:ascii="宋体" w:hAnsi="宋体" w:cs="宋体" w:eastAsia="宋体" w:hint="default"/>
                <w:sz w:val="21"/>
                <w:szCs w:val="21"/>
              </w:rPr>
              <w:t>B72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2010-03-16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hyperlink r:id="rId11">
              <w:r>
                <w:rPr>
                  <w:rFonts w:ascii="宋体"/>
                  <w:sz w:val="21"/>
                </w:rPr>
                <w:t>www.sse.com.cn</w:t>
              </w:r>
            </w:hyperlink>
          </w:p>
        </w:tc>
      </w:tr>
      <w:tr>
        <w:trPr>
          <w:trHeight w:val="1067" w:hRule="exact"/>
        </w:trPr>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103" w:right="156"/>
              <w:jc w:val="both"/>
              <w:rPr>
                <w:rFonts w:ascii="宋体" w:hAnsi="宋体" w:cs="宋体" w:eastAsia="宋体" w:hint="default"/>
                <w:sz w:val="21"/>
                <w:szCs w:val="21"/>
              </w:rPr>
            </w:pPr>
            <w:r>
              <w:rPr>
                <w:rFonts w:ascii="宋体" w:hAnsi="宋体" w:cs="宋体" w:eastAsia="宋体" w:hint="default"/>
                <w:sz w:val="21"/>
                <w:szCs w:val="21"/>
              </w:rPr>
              <w:t>浙大网新科技股 份有限公司重大 事项公告</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14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5"/>
                <w:sz w:val="21"/>
                <w:szCs w:val="21"/>
              </w:rPr>
              <w:t> </w:t>
            </w:r>
            <w:r>
              <w:rPr>
                <w:rFonts w:ascii="宋体" w:hAnsi="宋体" w:cs="宋体" w:eastAsia="宋体" w:hint="default"/>
                <w:sz w:val="21"/>
                <w:szCs w:val="21"/>
              </w:rPr>
              <w:t>D023、证券时报</w:t>
            </w:r>
            <w:r>
              <w:rPr>
                <w:rFonts w:ascii="宋体" w:hAnsi="宋体" w:cs="宋体" w:eastAsia="宋体" w:hint="default"/>
                <w:spacing w:val="-55"/>
                <w:sz w:val="21"/>
                <w:szCs w:val="21"/>
              </w:rPr>
              <w:t> </w:t>
            </w:r>
            <w:r>
              <w:rPr>
                <w:rFonts w:ascii="宋体" w:hAnsi="宋体" w:cs="宋体" w:eastAsia="宋体" w:hint="default"/>
                <w:sz w:val="21"/>
                <w:szCs w:val="21"/>
              </w:rPr>
              <w:t>A4、上海证券</w:t>
            </w:r>
            <w:r>
              <w:rPr>
                <w:rFonts w:ascii="宋体" w:hAnsi="宋体" w:cs="宋体" w:eastAsia="宋体" w:hint="default"/>
                <w:sz w:val="21"/>
                <w:szCs w:val="21"/>
              </w:rPr>
              <w:t> 报</w:t>
            </w:r>
            <w:r>
              <w:rPr>
                <w:rFonts w:ascii="宋体" w:hAnsi="宋体" w:cs="宋体" w:eastAsia="宋体" w:hint="default"/>
                <w:spacing w:val="-54"/>
                <w:sz w:val="21"/>
                <w:szCs w:val="21"/>
              </w:rPr>
              <w:t> </w:t>
            </w:r>
            <w:r>
              <w:rPr>
                <w:rFonts w:ascii="宋体" w:hAnsi="宋体" w:cs="宋体" w:eastAsia="宋体" w:hint="default"/>
                <w:sz w:val="21"/>
                <w:szCs w:val="21"/>
              </w:rPr>
              <w:t>B68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2010-03-25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hyperlink r:id="rId11">
              <w:r>
                <w:rPr>
                  <w:rFonts w:ascii="宋体"/>
                  <w:sz w:val="21"/>
                </w:rPr>
                <w:t>www.sse.com.cn</w:t>
              </w:r>
            </w:hyperlink>
          </w:p>
        </w:tc>
      </w:tr>
      <w:tr>
        <w:trPr>
          <w:trHeight w:val="1067" w:hRule="exact"/>
        </w:trPr>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156"/>
              <w:jc w:val="both"/>
              <w:rPr>
                <w:rFonts w:ascii="宋体" w:hAnsi="宋体" w:cs="宋体" w:eastAsia="宋体" w:hint="default"/>
                <w:sz w:val="21"/>
                <w:szCs w:val="21"/>
              </w:rPr>
            </w:pPr>
            <w:r>
              <w:rPr>
                <w:rFonts w:ascii="宋体" w:hAnsi="宋体" w:cs="宋体" w:eastAsia="宋体" w:hint="default"/>
                <w:sz w:val="21"/>
                <w:szCs w:val="21"/>
              </w:rPr>
              <w:t>第六届董事会第 十一次会议决议 公告</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10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0"/>
                <w:sz w:val="21"/>
                <w:szCs w:val="21"/>
              </w:rPr>
              <w:t> </w:t>
            </w:r>
            <w:r>
              <w:rPr>
                <w:rFonts w:ascii="宋体" w:hAnsi="宋体" w:cs="宋体" w:eastAsia="宋体" w:hint="default"/>
                <w:spacing w:val="-4"/>
                <w:sz w:val="21"/>
                <w:szCs w:val="21"/>
              </w:rPr>
              <w:t>D006、证券时报</w:t>
            </w:r>
            <w:r>
              <w:rPr>
                <w:rFonts w:ascii="宋体" w:hAnsi="宋体" w:cs="宋体" w:eastAsia="宋体" w:hint="default"/>
                <w:spacing w:val="-50"/>
                <w:sz w:val="21"/>
                <w:szCs w:val="21"/>
              </w:rPr>
              <w:t> </w:t>
            </w:r>
            <w:r>
              <w:rPr>
                <w:rFonts w:ascii="宋体" w:hAnsi="宋体" w:cs="宋体" w:eastAsia="宋体" w:hint="default"/>
                <w:spacing w:val="-5"/>
                <w:sz w:val="21"/>
                <w:szCs w:val="21"/>
              </w:rPr>
              <w:t>D52、上海证券</w:t>
            </w:r>
            <w:r>
              <w:rPr>
                <w:rFonts w:ascii="宋体" w:hAnsi="宋体" w:cs="宋体" w:eastAsia="宋体" w:hint="default"/>
                <w:sz w:val="21"/>
                <w:szCs w:val="21"/>
              </w:rPr>
              <w:t> 报</w:t>
            </w:r>
            <w:r>
              <w:rPr>
                <w:rFonts w:ascii="宋体" w:hAnsi="宋体" w:cs="宋体" w:eastAsia="宋体" w:hint="default"/>
                <w:spacing w:val="-54"/>
                <w:sz w:val="21"/>
                <w:szCs w:val="21"/>
              </w:rPr>
              <w:t> </w:t>
            </w:r>
            <w:r>
              <w:rPr>
                <w:rFonts w:ascii="宋体" w:hAnsi="宋体" w:cs="宋体" w:eastAsia="宋体" w:hint="default"/>
                <w:sz w:val="21"/>
                <w:szCs w:val="21"/>
              </w:rPr>
              <w:t>B192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2010-03-31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hyperlink r:id="rId11">
              <w:r>
                <w:rPr>
                  <w:rFonts w:ascii="宋体"/>
                  <w:sz w:val="21"/>
                </w:rPr>
                <w:t>www.sse.com.cn</w:t>
              </w:r>
            </w:hyperlink>
          </w:p>
        </w:tc>
      </w:tr>
      <w:tr>
        <w:trPr>
          <w:trHeight w:val="1067" w:hRule="exact"/>
        </w:trPr>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103"/>
              <w:jc w:val="both"/>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年第一次临</w:t>
            </w:r>
            <w:r>
              <w:rPr>
                <w:rFonts w:ascii="宋体" w:hAnsi="宋体" w:cs="宋体" w:eastAsia="宋体" w:hint="default"/>
                <w:sz w:val="21"/>
                <w:szCs w:val="21"/>
              </w:rPr>
              <w:t> 时股东大会决议 公告</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102"/>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0"/>
                <w:sz w:val="21"/>
                <w:szCs w:val="21"/>
              </w:rPr>
              <w:t> </w:t>
            </w:r>
            <w:r>
              <w:rPr>
                <w:rFonts w:ascii="宋体" w:hAnsi="宋体" w:cs="宋体" w:eastAsia="宋体" w:hint="default"/>
                <w:spacing w:val="-5"/>
                <w:sz w:val="21"/>
                <w:szCs w:val="21"/>
              </w:rPr>
              <w:t>C07、证券时报</w:t>
            </w:r>
            <w:r>
              <w:rPr>
                <w:rFonts w:ascii="宋体" w:hAnsi="宋体" w:cs="宋体" w:eastAsia="宋体" w:hint="default"/>
                <w:spacing w:val="-50"/>
                <w:sz w:val="21"/>
                <w:szCs w:val="21"/>
              </w:rPr>
              <w:t> </w:t>
            </w:r>
            <w:r>
              <w:rPr>
                <w:rFonts w:ascii="宋体" w:hAnsi="宋体" w:cs="宋体" w:eastAsia="宋体" w:hint="default"/>
                <w:spacing w:val="-5"/>
                <w:sz w:val="21"/>
                <w:szCs w:val="21"/>
              </w:rPr>
              <w:t>D4、上海证券报</w:t>
            </w:r>
            <w:r>
              <w:rPr>
                <w:rFonts w:ascii="宋体" w:hAnsi="宋体" w:cs="宋体" w:eastAsia="宋体" w:hint="default"/>
                <w:sz w:val="21"/>
                <w:szCs w:val="21"/>
              </w:rPr>
              <w:t> B33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2010-04-01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hyperlink r:id="rId11">
              <w:r>
                <w:rPr>
                  <w:rFonts w:ascii="宋体"/>
                  <w:sz w:val="21"/>
                </w:rPr>
                <w:t>www.sse.com.cn</w:t>
              </w:r>
            </w:hyperlink>
          </w:p>
        </w:tc>
      </w:tr>
      <w:tr>
        <w:trPr>
          <w:trHeight w:val="794" w:hRule="exact"/>
        </w:trPr>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156"/>
              <w:jc w:val="left"/>
              <w:rPr>
                <w:rFonts w:ascii="宋体" w:hAnsi="宋体" w:cs="宋体" w:eastAsia="宋体" w:hint="default"/>
                <w:sz w:val="21"/>
                <w:szCs w:val="21"/>
              </w:rPr>
            </w:pPr>
            <w:r>
              <w:rPr>
                <w:rFonts w:ascii="宋体" w:hAnsi="宋体" w:cs="宋体" w:eastAsia="宋体" w:hint="default"/>
                <w:sz w:val="21"/>
                <w:szCs w:val="21"/>
              </w:rPr>
              <w:t>董事会决议更正 公告</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102"/>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0"/>
                <w:sz w:val="21"/>
                <w:szCs w:val="21"/>
              </w:rPr>
              <w:t> </w:t>
            </w:r>
            <w:r>
              <w:rPr>
                <w:rFonts w:ascii="宋体" w:hAnsi="宋体" w:cs="宋体" w:eastAsia="宋体" w:hint="default"/>
                <w:spacing w:val="-5"/>
                <w:sz w:val="21"/>
                <w:szCs w:val="21"/>
              </w:rPr>
              <w:t>B03、证券时报</w:t>
            </w:r>
            <w:r>
              <w:rPr>
                <w:rFonts w:ascii="宋体" w:hAnsi="宋体" w:cs="宋体" w:eastAsia="宋体" w:hint="default"/>
                <w:spacing w:val="-50"/>
                <w:sz w:val="21"/>
                <w:szCs w:val="21"/>
              </w:rPr>
              <w:t> </w:t>
            </w:r>
            <w:r>
              <w:rPr>
                <w:rFonts w:ascii="宋体" w:hAnsi="宋体" w:cs="宋体" w:eastAsia="宋体" w:hint="default"/>
                <w:spacing w:val="-5"/>
                <w:sz w:val="21"/>
                <w:szCs w:val="21"/>
              </w:rPr>
              <w:t>B8、上海证券报</w:t>
            </w:r>
            <w:r>
              <w:rPr>
                <w:rFonts w:ascii="宋体" w:hAnsi="宋体" w:cs="宋体" w:eastAsia="宋体" w:hint="default"/>
                <w:sz w:val="21"/>
                <w:szCs w:val="21"/>
              </w:rPr>
              <w:t> B9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2010-04-02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hyperlink r:id="rId11">
              <w:r>
                <w:rPr>
                  <w:rFonts w:ascii="宋体"/>
                  <w:sz w:val="21"/>
                </w:rPr>
                <w:t>www.sse.com.cn</w:t>
              </w:r>
            </w:hyperlink>
          </w:p>
        </w:tc>
      </w:tr>
      <w:tr>
        <w:trPr>
          <w:trHeight w:val="796" w:hRule="exact"/>
        </w:trPr>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103"/>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年度业绩预</w:t>
            </w:r>
            <w:r>
              <w:rPr>
                <w:rFonts w:ascii="宋体" w:hAnsi="宋体" w:cs="宋体" w:eastAsia="宋体" w:hint="default"/>
                <w:sz w:val="21"/>
                <w:szCs w:val="21"/>
              </w:rPr>
              <w:t> 减公告</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14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5"/>
                <w:sz w:val="21"/>
                <w:szCs w:val="21"/>
              </w:rPr>
              <w:t> </w:t>
            </w:r>
            <w:r>
              <w:rPr>
                <w:rFonts w:ascii="宋体" w:hAnsi="宋体" w:cs="宋体" w:eastAsia="宋体" w:hint="default"/>
                <w:sz w:val="21"/>
                <w:szCs w:val="21"/>
              </w:rPr>
              <w:t>D148、证券时报</w:t>
            </w:r>
            <w:r>
              <w:rPr>
                <w:rFonts w:ascii="宋体" w:hAnsi="宋体" w:cs="宋体" w:eastAsia="宋体" w:hint="default"/>
                <w:spacing w:val="-55"/>
                <w:sz w:val="21"/>
                <w:szCs w:val="21"/>
              </w:rPr>
              <w:t> </w:t>
            </w:r>
            <w:r>
              <w:rPr>
                <w:rFonts w:ascii="宋体" w:hAnsi="宋体" w:cs="宋体" w:eastAsia="宋体" w:hint="default"/>
                <w:sz w:val="21"/>
                <w:szCs w:val="21"/>
              </w:rPr>
              <w:t>A9、上海证券</w:t>
            </w:r>
            <w:r>
              <w:rPr>
                <w:rFonts w:ascii="宋体" w:hAnsi="宋体" w:cs="宋体" w:eastAsia="宋体" w:hint="default"/>
                <w:sz w:val="21"/>
                <w:szCs w:val="21"/>
              </w:rPr>
              <w:t> 报</w:t>
            </w:r>
            <w:r>
              <w:rPr>
                <w:rFonts w:ascii="宋体" w:hAnsi="宋体" w:cs="宋体" w:eastAsia="宋体" w:hint="default"/>
                <w:spacing w:val="-54"/>
                <w:sz w:val="21"/>
                <w:szCs w:val="21"/>
              </w:rPr>
              <w:t> </w:t>
            </w:r>
            <w:r>
              <w:rPr>
                <w:rFonts w:ascii="宋体" w:hAnsi="宋体" w:cs="宋体" w:eastAsia="宋体" w:hint="default"/>
                <w:sz w:val="21"/>
                <w:szCs w:val="21"/>
              </w:rPr>
              <w:t>B99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2010-04-20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hyperlink r:id="rId11">
              <w:r>
                <w:rPr>
                  <w:rFonts w:ascii="宋体"/>
                  <w:sz w:val="21"/>
                </w:rPr>
                <w:t>www.sse.com.cn</w:t>
              </w:r>
            </w:hyperlink>
          </w:p>
        </w:tc>
      </w:tr>
      <w:tr>
        <w:trPr>
          <w:trHeight w:val="674" w:hRule="exact"/>
        </w:trPr>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156"/>
              <w:jc w:val="left"/>
              <w:rPr>
                <w:rFonts w:ascii="宋体" w:hAnsi="宋体" w:cs="宋体" w:eastAsia="宋体" w:hint="default"/>
                <w:sz w:val="21"/>
                <w:szCs w:val="21"/>
              </w:rPr>
            </w:pPr>
            <w:r>
              <w:rPr>
                <w:rFonts w:ascii="宋体" w:hAnsi="宋体" w:cs="宋体" w:eastAsia="宋体" w:hint="default"/>
                <w:sz w:val="21"/>
                <w:szCs w:val="21"/>
              </w:rPr>
              <w:t>第六届董事会第 十二次会议决议</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0"/>
                <w:sz w:val="21"/>
                <w:szCs w:val="21"/>
              </w:rPr>
              <w:t> </w:t>
            </w:r>
            <w:r>
              <w:rPr>
                <w:rFonts w:ascii="宋体" w:hAnsi="宋体" w:cs="宋体" w:eastAsia="宋体" w:hint="default"/>
                <w:spacing w:val="-4"/>
                <w:sz w:val="21"/>
                <w:szCs w:val="21"/>
              </w:rPr>
              <w:t>C064、证券时报</w:t>
            </w:r>
            <w:r>
              <w:rPr>
                <w:rFonts w:ascii="宋体" w:hAnsi="宋体" w:cs="宋体" w:eastAsia="宋体" w:hint="default"/>
                <w:spacing w:val="-50"/>
                <w:sz w:val="21"/>
                <w:szCs w:val="21"/>
              </w:rPr>
              <w:t> </w:t>
            </w:r>
            <w:r>
              <w:rPr>
                <w:rFonts w:ascii="宋体" w:hAnsi="宋体" w:cs="宋体" w:eastAsia="宋体" w:hint="default"/>
                <w:spacing w:val="-5"/>
                <w:sz w:val="21"/>
                <w:szCs w:val="21"/>
              </w:rPr>
              <w:t>B77、上海证券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2010-04-24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2" w:right="0"/>
              <w:jc w:val="left"/>
              <w:rPr>
                <w:rFonts w:ascii="宋体" w:hAnsi="宋体" w:cs="宋体" w:eastAsia="宋体" w:hint="default"/>
                <w:sz w:val="21"/>
                <w:szCs w:val="21"/>
              </w:rPr>
            </w:pPr>
            <w:hyperlink r:id="rId11">
              <w:r>
                <w:rPr>
                  <w:rFonts w:ascii="宋体"/>
                  <w:sz w:val="21"/>
                </w:rPr>
                <w:t>www.sse.com.cn</w:t>
              </w:r>
            </w:hyperlink>
          </w:p>
        </w:tc>
      </w:tr>
    </w:tbl>
    <w:p>
      <w:pPr>
        <w:spacing w:after="0" w:line="240" w:lineRule="auto"/>
        <w:jc w:val="left"/>
        <w:rPr>
          <w:rFonts w:ascii="宋体" w:hAnsi="宋体" w:cs="宋体" w:eastAsia="宋体" w:hint="default"/>
          <w:sz w:val="21"/>
          <w:szCs w:val="21"/>
        </w:rPr>
        <w:sectPr>
          <w:pgSz w:w="11910" w:h="16840"/>
          <w:pgMar w:header="747" w:footer="962" w:top="980" w:bottom="1160" w:left="112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6" w:type="dxa"/>
        <w:tblLayout w:type="fixed"/>
        <w:tblCellMar>
          <w:top w:w="0" w:type="dxa"/>
          <w:left w:w="0" w:type="dxa"/>
          <w:bottom w:w="0" w:type="dxa"/>
          <w:right w:w="0" w:type="dxa"/>
        </w:tblCellMar>
        <w:tblLook w:val="01E0"/>
      </w:tblPr>
      <w:tblGrid>
        <w:gridCol w:w="1741"/>
        <w:gridCol w:w="4140"/>
        <w:gridCol w:w="1620"/>
        <w:gridCol w:w="1980"/>
      </w:tblGrid>
      <w:tr>
        <w:trPr>
          <w:trHeight w:val="947" w:hRule="exact"/>
        </w:trPr>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公告暨召开</w:t>
            </w:r>
            <w:r>
              <w:rPr>
                <w:rFonts w:ascii="宋体" w:hAnsi="宋体" w:cs="宋体" w:eastAsia="宋体" w:hint="default"/>
                <w:spacing w:val="-61"/>
                <w:sz w:val="21"/>
                <w:szCs w:val="21"/>
              </w:rPr>
              <w:t> </w:t>
            </w:r>
            <w:r>
              <w:rPr>
                <w:rFonts w:ascii="宋体" w:hAnsi="宋体" w:cs="宋体" w:eastAsia="宋体" w:hint="default"/>
                <w:sz w:val="21"/>
                <w:szCs w:val="21"/>
              </w:rPr>
              <w:t>2009</w:t>
            </w:r>
          </w:p>
          <w:p>
            <w:pPr>
              <w:pStyle w:val="TableParagraph"/>
              <w:spacing w:line="272" w:lineRule="exact" w:before="26"/>
              <w:ind w:left="103" w:right="156"/>
              <w:jc w:val="left"/>
              <w:rPr>
                <w:rFonts w:ascii="宋体" w:hAnsi="宋体" w:cs="宋体" w:eastAsia="宋体" w:hint="default"/>
                <w:sz w:val="21"/>
                <w:szCs w:val="21"/>
              </w:rPr>
            </w:pPr>
            <w:r>
              <w:rPr>
                <w:rFonts w:ascii="宋体" w:hAnsi="宋体" w:cs="宋体" w:eastAsia="宋体" w:hint="default"/>
                <w:sz w:val="21"/>
                <w:szCs w:val="21"/>
              </w:rPr>
              <w:t>年度股东大会的 通知</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spacing w:val="-54"/>
                <w:sz w:val="21"/>
                <w:szCs w:val="21"/>
              </w:rPr>
              <w:t> </w:t>
            </w:r>
            <w:r>
              <w:rPr>
                <w:rFonts w:ascii="宋体" w:hAnsi="宋体" w:cs="宋体" w:eastAsia="宋体" w:hint="default"/>
                <w:sz w:val="21"/>
                <w:szCs w:val="21"/>
              </w:rPr>
              <w:t>B85</w:t>
            </w:r>
          </w:p>
        </w:tc>
        <w:tc>
          <w:tcPr>
            <w:tcW w:w="162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794" w:hRule="exact"/>
        </w:trPr>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156"/>
              <w:jc w:val="left"/>
              <w:rPr>
                <w:rFonts w:ascii="宋体" w:hAnsi="宋体" w:cs="宋体" w:eastAsia="宋体" w:hint="default"/>
                <w:sz w:val="21"/>
                <w:szCs w:val="21"/>
              </w:rPr>
            </w:pPr>
            <w:r>
              <w:rPr>
                <w:rFonts w:ascii="宋体" w:hAnsi="宋体" w:cs="宋体" w:eastAsia="宋体" w:hint="default"/>
                <w:sz w:val="21"/>
                <w:szCs w:val="21"/>
              </w:rPr>
              <w:t>年度监事会议决 议公告</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10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0"/>
                <w:sz w:val="21"/>
                <w:szCs w:val="21"/>
              </w:rPr>
              <w:t> </w:t>
            </w:r>
            <w:r>
              <w:rPr>
                <w:rFonts w:ascii="宋体" w:hAnsi="宋体" w:cs="宋体" w:eastAsia="宋体" w:hint="default"/>
                <w:spacing w:val="-4"/>
                <w:sz w:val="21"/>
                <w:szCs w:val="21"/>
              </w:rPr>
              <w:t>C064、证券时报</w:t>
            </w:r>
            <w:r>
              <w:rPr>
                <w:rFonts w:ascii="宋体" w:hAnsi="宋体" w:cs="宋体" w:eastAsia="宋体" w:hint="default"/>
                <w:spacing w:val="-50"/>
                <w:sz w:val="21"/>
                <w:szCs w:val="21"/>
              </w:rPr>
              <w:t> </w:t>
            </w:r>
            <w:r>
              <w:rPr>
                <w:rFonts w:ascii="宋体" w:hAnsi="宋体" w:cs="宋体" w:eastAsia="宋体" w:hint="default"/>
                <w:spacing w:val="-5"/>
                <w:sz w:val="21"/>
                <w:szCs w:val="21"/>
              </w:rPr>
              <w:t>B77、上海证券</w:t>
            </w:r>
            <w:r>
              <w:rPr>
                <w:rFonts w:ascii="宋体" w:hAnsi="宋体" w:cs="宋体" w:eastAsia="宋体" w:hint="default"/>
                <w:sz w:val="21"/>
                <w:szCs w:val="21"/>
              </w:rPr>
              <w:t> 报</w:t>
            </w:r>
            <w:r>
              <w:rPr>
                <w:rFonts w:ascii="宋体" w:hAnsi="宋体" w:cs="宋体" w:eastAsia="宋体" w:hint="default"/>
                <w:spacing w:val="-54"/>
                <w:sz w:val="21"/>
                <w:szCs w:val="21"/>
              </w:rPr>
              <w:t> </w:t>
            </w:r>
            <w:r>
              <w:rPr>
                <w:rFonts w:ascii="宋体" w:hAnsi="宋体" w:cs="宋体" w:eastAsia="宋体" w:hint="default"/>
                <w:sz w:val="21"/>
                <w:szCs w:val="21"/>
              </w:rPr>
              <w:t>B85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2010-04-24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hyperlink r:id="rId11">
              <w:r>
                <w:rPr>
                  <w:rFonts w:ascii="宋体"/>
                  <w:sz w:val="21"/>
                </w:rPr>
                <w:t>www.sse.com.cn</w:t>
              </w:r>
            </w:hyperlink>
          </w:p>
        </w:tc>
      </w:tr>
      <w:tr>
        <w:trPr>
          <w:trHeight w:val="1068" w:hRule="exact"/>
        </w:trPr>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101"/>
              <w:jc w:val="both"/>
              <w:rPr>
                <w:rFonts w:ascii="宋体" w:hAnsi="宋体" w:cs="宋体" w:eastAsia="宋体" w:hint="default"/>
                <w:sz w:val="21"/>
                <w:szCs w:val="21"/>
              </w:rPr>
            </w:pPr>
            <w:r>
              <w:rPr>
                <w:rFonts w:ascii="宋体" w:hAnsi="宋体" w:cs="宋体" w:eastAsia="宋体" w:hint="default"/>
                <w:sz w:val="21"/>
                <w:szCs w:val="21"/>
              </w:rPr>
              <w:t>关于</w:t>
            </w:r>
            <w:r>
              <w:rPr>
                <w:rFonts w:ascii="宋体" w:hAnsi="宋体" w:cs="宋体" w:eastAsia="宋体" w:hint="default"/>
                <w:spacing w:val="-80"/>
                <w:sz w:val="21"/>
                <w:szCs w:val="21"/>
              </w:rPr>
              <w:t> </w:t>
            </w:r>
            <w:r>
              <w:rPr>
                <w:rFonts w:ascii="宋体" w:hAnsi="宋体" w:cs="宋体" w:eastAsia="宋体" w:hint="default"/>
                <w:sz w:val="21"/>
                <w:szCs w:val="21"/>
              </w:rPr>
              <w:t>2010</w:t>
            </w:r>
            <w:r>
              <w:rPr>
                <w:rFonts w:ascii="宋体" w:hAnsi="宋体" w:cs="宋体" w:eastAsia="宋体" w:hint="default"/>
                <w:spacing w:val="-79"/>
                <w:sz w:val="21"/>
                <w:szCs w:val="21"/>
              </w:rPr>
              <w:t> </w:t>
            </w:r>
            <w:r>
              <w:rPr>
                <w:rFonts w:ascii="宋体" w:hAnsi="宋体" w:cs="宋体" w:eastAsia="宋体" w:hint="default"/>
                <w:sz w:val="21"/>
                <w:szCs w:val="21"/>
              </w:rPr>
              <w:t>年日常</w:t>
            </w:r>
            <w:r>
              <w:rPr>
                <w:rFonts w:ascii="宋体" w:hAnsi="宋体" w:cs="宋体" w:eastAsia="宋体" w:hint="default"/>
                <w:sz w:val="21"/>
                <w:szCs w:val="21"/>
              </w:rPr>
              <w:t> 关联交易预计的 公告</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10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0"/>
                <w:sz w:val="21"/>
                <w:szCs w:val="21"/>
              </w:rPr>
              <w:t> </w:t>
            </w:r>
            <w:r>
              <w:rPr>
                <w:rFonts w:ascii="宋体" w:hAnsi="宋体" w:cs="宋体" w:eastAsia="宋体" w:hint="default"/>
                <w:spacing w:val="-4"/>
                <w:sz w:val="21"/>
                <w:szCs w:val="21"/>
              </w:rPr>
              <w:t>C064、证券时报</w:t>
            </w:r>
            <w:r>
              <w:rPr>
                <w:rFonts w:ascii="宋体" w:hAnsi="宋体" w:cs="宋体" w:eastAsia="宋体" w:hint="default"/>
                <w:spacing w:val="-50"/>
                <w:sz w:val="21"/>
                <w:szCs w:val="21"/>
              </w:rPr>
              <w:t> </w:t>
            </w:r>
            <w:r>
              <w:rPr>
                <w:rFonts w:ascii="宋体" w:hAnsi="宋体" w:cs="宋体" w:eastAsia="宋体" w:hint="default"/>
                <w:spacing w:val="-5"/>
                <w:sz w:val="21"/>
                <w:szCs w:val="21"/>
              </w:rPr>
              <w:t>B77、上海证券</w:t>
            </w:r>
            <w:r>
              <w:rPr>
                <w:rFonts w:ascii="宋体" w:hAnsi="宋体" w:cs="宋体" w:eastAsia="宋体" w:hint="default"/>
                <w:sz w:val="21"/>
                <w:szCs w:val="21"/>
              </w:rPr>
              <w:t> 报</w:t>
            </w:r>
            <w:r>
              <w:rPr>
                <w:rFonts w:ascii="宋体" w:hAnsi="宋体" w:cs="宋体" w:eastAsia="宋体" w:hint="default"/>
                <w:spacing w:val="-54"/>
                <w:sz w:val="21"/>
                <w:szCs w:val="21"/>
              </w:rPr>
              <w:t> </w:t>
            </w:r>
            <w:r>
              <w:rPr>
                <w:rFonts w:ascii="宋体" w:hAnsi="宋体" w:cs="宋体" w:eastAsia="宋体" w:hint="default"/>
                <w:sz w:val="21"/>
                <w:szCs w:val="21"/>
              </w:rPr>
              <w:t>B85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2010-04-24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hyperlink r:id="rId11">
              <w:r>
                <w:rPr>
                  <w:rFonts w:ascii="宋体"/>
                  <w:sz w:val="21"/>
                </w:rPr>
                <w:t>www.sse.com.cn</w:t>
              </w:r>
            </w:hyperlink>
          </w:p>
        </w:tc>
      </w:tr>
      <w:tr>
        <w:trPr>
          <w:trHeight w:val="794" w:hRule="exact"/>
        </w:trPr>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年年报摘要</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10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0"/>
                <w:sz w:val="21"/>
                <w:szCs w:val="21"/>
              </w:rPr>
              <w:t> </w:t>
            </w:r>
            <w:r>
              <w:rPr>
                <w:rFonts w:ascii="宋体" w:hAnsi="宋体" w:cs="宋体" w:eastAsia="宋体" w:hint="default"/>
                <w:spacing w:val="-4"/>
                <w:sz w:val="21"/>
                <w:szCs w:val="21"/>
              </w:rPr>
              <w:t>C063、证券时报</w:t>
            </w:r>
            <w:r>
              <w:rPr>
                <w:rFonts w:ascii="宋体" w:hAnsi="宋体" w:cs="宋体" w:eastAsia="宋体" w:hint="default"/>
                <w:spacing w:val="-50"/>
                <w:sz w:val="21"/>
                <w:szCs w:val="21"/>
              </w:rPr>
              <w:t> </w:t>
            </w:r>
            <w:r>
              <w:rPr>
                <w:rFonts w:ascii="宋体" w:hAnsi="宋体" w:cs="宋体" w:eastAsia="宋体" w:hint="default"/>
                <w:spacing w:val="-5"/>
                <w:sz w:val="21"/>
                <w:szCs w:val="21"/>
              </w:rPr>
              <w:t>B78、上海证券</w:t>
            </w:r>
            <w:r>
              <w:rPr>
                <w:rFonts w:ascii="宋体" w:hAnsi="宋体" w:cs="宋体" w:eastAsia="宋体" w:hint="default"/>
                <w:sz w:val="21"/>
                <w:szCs w:val="21"/>
              </w:rPr>
              <w:t> 报</w:t>
            </w:r>
            <w:r>
              <w:rPr>
                <w:rFonts w:ascii="宋体" w:hAnsi="宋体" w:cs="宋体" w:eastAsia="宋体" w:hint="default"/>
                <w:spacing w:val="-54"/>
                <w:sz w:val="21"/>
                <w:szCs w:val="21"/>
              </w:rPr>
              <w:t> </w:t>
            </w:r>
            <w:r>
              <w:rPr>
                <w:rFonts w:ascii="宋体" w:hAnsi="宋体" w:cs="宋体" w:eastAsia="宋体" w:hint="default"/>
                <w:sz w:val="21"/>
                <w:szCs w:val="21"/>
              </w:rPr>
              <w:t>B85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2010-04-24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hyperlink r:id="rId11">
              <w:r>
                <w:rPr>
                  <w:rFonts w:ascii="宋体"/>
                  <w:sz w:val="21"/>
                </w:rPr>
                <w:t>www.sse.com.cn</w:t>
              </w:r>
            </w:hyperlink>
          </w:p>
        </w:tc>
      </w:tr>
      <w:tr>
        <w:trPr>
          <w:trHeight w:val="794" w:hRule="exact"/>
        </w:trPr>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年年报</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100" w:hanging="1"/>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0"/>
                <w:sz w:val="21"/>
                <w:szCs w:val="21"/>
              </w:rPr>
              <w:t> </w:t>
            </w:r>
            <w:r>
              <w:rPr>
                <w:rFonts w:ascii="宋体" w:hAnsi="宋体" w:cs="宋体" w:eastAsia="宋体" w:hint="default"/>
                <w:spacing w:val="-4"/>
                <w:sz w:val="21"/>
                <w:szCs w:val="21"/>
              </w:rPr>
              <w:t>C063、证券时报</w:t>
            </w:r>
            <w:r>
              <w:rPr>
                <w:rFonts w:ascii="宋体" w:hAnsi="宋体" w:cs="宋体" w:eastAsia="宋体" w:hint="default"/>
                <w:spacing w:val="-50"/>
                <w:sz w:val="21"/>
                <w:szCs w:val="21"/>
              </w:rPr>
              <w:t> </w:t>
            </w:r>
            <w:r>
              <w:rPr>
                <w:rFonts w:ascii="宋体" w:hAnsi="宋体" w:cs="宋体" w:eastAsia="宋体" w:hint="default"/>
                <w:spacing w:val="-5"/>
                <w:sz w:val="21"/>
                <w:szCs w:val="21"/>
              </w:rPr>
              <w:t>B78、上海证券</w:t>
            </w:r>
            <w:r>
              <w:rPr>
                <w:rFonts w:ascii="宋体" w:hAnsi="宋体" w:cs="宋体" w:eastAsia="宋体" w:hint="default"/>
                <w:sz w:val="21"/>
                <w:szCs w:val="21"/>
              </w:rPr>
              <w:t> 报</w:t>
            </w:r>
            <w:r>
              <w:rPr>
                <w:rFonts w:ascii="宋体" w:hAnsi="宋体" w:cs="宋体" w:eastAsia="宋体" w:hint="default"/>
                <w:spacing w:val="-54"/>
                <w:sz w:val="21"/>
                <w:szCs w:val="21"/>
              </w:rPr>
              <w:t> </w:t>
            </w:r>
            <w:r>
              <w:rPr>
                <w:rFonts w:ascii="宋体" w:hAnsi="宋体" w:cs="宋体" w:eastAsia="宋体" w:hint="default"/>
                <w:sz w:val="21"/>
                <w:szCs w:val="21"/>
              </w:rPr>
              <w:t>B85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2010-04-24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hyperlink r:id="rId11">
              <w:r>
                <w:rPr>
                  <w:rFonts w:ascii="宋体"/>
                  <w:sz w:val="21"/>
                </w:rPr>
                <w:t>www.sse.com.cn</w:t>
              </w:r>
            </w:hyperlink>
          </w:p>
        </w:tc>
      </w:tr>
      <w:tr>
        <w:trPr>
          <w:trHeight w:val="794" w:hRule="exact"/>
        </w:trPr>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103"/>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年第一季度</w:t>
            </w:r>
            <w:r>
              <w:rPr>
                <w:rFonts w:ascii="宋体" w:hAnsi="宋体" w:cs="宋体" w:eastAsia="宋体" w:hint="default"/>
                <w:sz w:val="21"/>
                <w:szCs w:val="21"/>
              </w:rPr>
              <w:t> 报告</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10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0"/>
                <w:sz w:val="21"/>
                <w:szCs w:val="21"/>
              </w:rPr>
              <w:t> </w:t>
            </w:r>
            <w:r>
              <w:rPr>
                <w:rFonts w:ascii="宋体" w:hAnsi="宋体" w:cs="宋体" w:eastAsia="宋体" w:hint="default"/>
                <w:spacing w:val="-4"/>
                <w:sz w:val="21"/>
                <w:szCs w:val="21"/>
              </w:rPr>
              <w:t>D006、证券时报</w:t>
            </w:r>
            <w:r>
              <w:rPr>
                <w:rFonts w:ascii="宋体" w:hAnsi="宋体" w:cs="宋体" w:eastAsia="宋体" w:hint="default"/>
                <w:spacing w:val="-50"/>
                <w:sz w:val="21"/>
                <w:szCs w:val="21"/>
              </w:rPr>
              <w:t> </w:t>
            </w:r>
            <w:r>
              <w:rPr>
                <w:rFonts w:ascii="宋体" w:hAnsi="宋体" w:cs="宋体" w:eastAsia="宋体" w:hint="default"/>
                <w:spacing w:val="-5"/>
                <w:sz w:val="21"/>
                <w:szCs w:val="21"/>
              </w:rPr>
              <w:t>D52、上海证券</w:t>
            </w:r>
            <w:r>
              <w:rPr>
                <w:rFonts w:ascii="宋体" w:hAnsi="宋体" w:cs="宋体" w:eastAsia="宋体" w:hint="default"/>
                <w:sz w:val="21"/>
                <w:szCs w:val="21"/>
              </w:rPr>
              <w:t> 报</w:t>
            </w:r>
            <w:r>
              <w:rPr>
                <w:rFonts w:ascii="宋体" w:hAnsi="宋体" w:cs="宋体" w:eastAsia="宋体" w:hint="default"/>
                <w:spacing w:val="-54"/>
                <w:sz w:val="21"/>
                <w:szCs w:val="21"/>
              </w:rPr>
              <w:t> </w:t>
            </w:r>
            <w:r>
              <w:rPr>
                <w:rFonts w:ascii="宋体" w:hAnsi="宋体" w:cs="宋体" w:eastAsia="宋体" w:hint="default"/>
                <w:sz w:val="21"/>
                <w:szCs w:val="21"/>
              </w:rPr>
              <w:t>B135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2010-04-28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hyperlink r:id="rId11">
              <w:r>
                <w:rPr>
                  <w:rFonts w:ascii="宋体"/>
                  <w:sz w:val="21"/>
                </w:rPr>
                <w:t>www.sse.com.cn</w:t>
              </w:r>
            </w:hyperlink>
          </w:p>
        </w:tc>
      </w:tr>
      <w:tr>
        <w:trPr>
          <w:trHeight w:val="796" w:hRule="exact"/>
        </w:trPr>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103"/>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年年度股东</w:t>
            </w:r>
            <w:r>
              <w:rPr>
                <w:rFonts w:ascii="宋体" w:hAnsi="宋体" w:cs="宋体" w:eastAsia="宋体" w:hint="default"/>
                <w:sz w:val="21"/>
                <w:szCs w:val="21"/>
              </w:rPr>
              <w:t> 大会公告</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14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5"/>
                <w:sz w:val="21"/>
                <w:szCs w:val="21"/>
              </w:rPr>
              <w:t> </w:t>
            </w:r>
            <w:r>
              <w:rPr>
                <w:rFonts w:ascii="宋体" w:hAnsi="宋体" w:cs="宋体" w:eastAsia="宋体" w:hint="default"/>
                <w:sz w:val="21"/>
                <w:szCs w:val="21"/>
              </w:rPr>
              <w:t>A22、证券时报</w:t>
            </w:r>
            <w:r>
              <w:rPr>
                <w:rFonts w:ascii="宋体" w:hAnsi="宋体" w:cs="宋体" w:eastAsia="宋体" w:hint="default"/>
                <w:spacing w:val="-55"/>
                <w:sz w:val="21"/>
                <w:szCs w:val="21"/>
              </w:rPr>
              <w:t> </w:t>
            </w:r>
            <w:r>
              <w:rPr>
                <w:rFonts w:ascii="宋体" w:hAnsi="宋体" w:cs="宋体" w:eastAsia="宋体" w:hint="default"/>
                <w:sz w:val="21"/>
                <w:szCs w:val="21"/>
              </w:rPr>
              <w:t>B12、上海证券</w:t>
            </w:r>
            <w:r>
              <w:rPr>
                <w:rFonts w:ascii="宋体" w:hAnsi="宋体" w:cs="宋体" w:eastAsia="宋体" w:hint="default"/>
                <w:sz w:val="21"/>
                <w:szCs w:val="21"/>
              </w:rPr>
              <w:t> 报</w:t>
            </w:r>
            <w:r>
              <w:rPr>
                <w:rFonts w:ascii="宋体" w:hAnsi="宋体" w:cs="宋体" w:eastAsia="宋体" w:hint="default"/>
                <w:spacing w:val="-54"/>
                <w:sz w:val="21"/>
                <w:szCs w:val="21"/>
              </w:rPr>
              <w:t> </w:t>
            </w:r>
            <w:r>
              <w:rPr>
                <w:rFonts w:ascii="宋体" w:hAnsi="宋体" w:cs="宋体" w:eastAsia="宋体" w:hint="default"/>
                <w:sz w:val="21"/>
                <w:szCs w:val="21"/>
              </w:rPr>
              <w:t>B21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2010-05-29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hyperlink r:id="rId11">
              <w:r>
                <w:rPr>
                  <w:rFonts w:ascii="宋体"/>
                  <w:sz w:val="21"/>
                </w:rPr>
                <w:t>www.sse.com.cn</w:t>
              </w:r>
            </w:hyperlink>
          </w:p>
        </w:tc>
      </w:tr>
      <w:tr>
        <w:trPr>
          <w:trHeight w:val="794" w:hRule="exact"/>
        </w:trPr>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重大合同公告</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102"/>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0"/>
                <w:sz w:val="21"/>
                <w:szCs w:val="21"/>
              </w:rPr>
              <w:t> </w:t>
            </w:r>
            <w:r>
              <w:rPr>
                <w:rFonts w:ascii="宋体" w:hAnsi="宋体" w:cs="宋体" w:eastAsia="宋体" w:hint="default"/>
                <w:spacing w:val="-5"/>
                <w:sz w:val="21"/>
                <w:szCs w:val="21"/>
              </w:rPr>
              <w:t>A27、证券时报</w:t>
            </w:r>
            <w:r>
              <w:rPr>
                <w:rFonts w:ascii="宋体" w:hAnsi="宋体" w:cs="宋体" w:eastAsia="宋体" w:hint="default"/>
                <w:spacing w:val="-50"/>
                <w:sz w:val="21"/>
                <w:szCs w:val="21"/>
              </w:rPr>
              <w:t> </w:t>
            </w:r>
            <w:r>
              <w:rPr>
                <w:rFonts w:ascii="宋体" w:hAnsi="宋体" w:cs="宋体" w:eastAsia="宋体" w:hint="default"/>
                <w:spacing w:val="-5"/>
                <w:sz w:val="21"/>
                <w:szCs w:val="21"/>
              </w:rPr>
              <w:t>C8、上海证券报</w:t>
            </w:r>
            <w:r>
              <w:rPr>
                <w:rFonts w:ascii="宋体" w:hAnsi="宋体" w:cs="宋体" w:eastAsia="宋体" w:hint="default"/>
                <w:sz w:val="21"/>
                <w:szCs w:val="21"/>
              </w:rPr>
              <w:t> B5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宋体" w:hAnsi="宋体" w:cs="宋体" w:eastAsia="宋体" w:hint="default"/>
                <w:sz w:val="21"/>
                <w:szCs w:val="21"/>
              </w:rPr>
            </w:pPr>
            <w:r>
              <w:rPr>
                <w:rFonts w:ascii="宋体"/>
                <w:sz w:val="21"/>
              </w:rPr>
              <w:t>2010-7-2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hyperlink r:id="rId11">
              <w:r>
                <w:rPr>
                  <w:rFonts w:ascii="宋体"/>
                  <w:sz w:val="21"/>
                </w:rPr>
                <w:t>www.sse.com.cn</w:t>
              </w:r>
            </w:hyperlink>
          </w:p>
        </w:tc>
      </w:tr>
      <w:tr>
        <w:trPr>
          <w:trHeight w:val="794" w:hRule="exact"/>
        </w:trPr>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156"/>
              <w:jc w:val="left"/>
              <w:rPr>
                <w:rFonts w:ascii="宋体" w:hAnsi="宋体" w:cs="宋体" w:eastAsia="宋体" w:hint="default"/>
                <w:sz w:val="21"/>
                <w:szCs w:val="21"/>
              </w:rPr>
            </w:pPr>
            <w:r>
              <w:rPr>
                <w:rFonts w:ascii="宋体" w:hAnsi="宋体" w:cs="宋体" w:eastAsia="宋体" w:hint="default"/>
                <w:sz w:val="21"/>
                <w:szCs w:val="21"/>
              </w:rPr>
              <w:t>关于仲裁事项终 局裁决书的公告</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14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5"/>
                <w:sz w:val="21"/>
                <w:szCs w:val="21"/>
              </w:rPr>
              <w:t> </w:t>
            </w:r>
            <w:r>
              <w:rPr>
                <w:rFonts w:ascii="宋体" w:hAnsi="宋体" w:cs="宋体" w:eastAsia="宋体" w:hint="default"/>
                <w:sz w:val="21"/>
                <w:szCs w:val="21"/>
              </w:rPr>
              <w:t>B011、证券时报</w:t>
            </w:r>
            <w:r>
              <w:rPr>
                <w:rFonts w:ascii="宋体" w:hAnsi="宋体" w:cs="宋体" w:eastAsia="宋体" w:hint="default"/>
                <w:spacing w:val="-55"/>
                <w:sz w:val="21"/>
                <w:szCs w:val="21"/>
              </w:rPr>
              <w:t> </w:t>
            </w:r>
            <w:r>
              <w:rPr>
                <w:rFonts w:ascii="宋体" w:hAnsi="宋体" w:cs="宋体" w:eastAsia="宋体" w:hint="default"/>
                <w:sz w:val="21"/>
                <w:szCs w:val="21"/>
              </w:rPr>
              <w:t>B4、上海证券</w:t>
            </w:r>
            <w:r>
              <w:rPr>
                <w:rFonts w:ascii="宋体" w:hAnsi="宋体" w:cs="宋体" w:eastAsia="宋体" w:hint="default"/>
                <w:sz w:val="21"/>
                <w:szCs w:val="21"/>
              </w:rPr>
              <w:t> 报</w:t>
            </w:r>
            <w:r>
              <w:rPr>
                <w:rFonts w:ascii="宋体" w:hAnsi="宋体" w:cs="宋体" w:eastAsia="宋体" w:hint="default"/>
                <w:spacing w:val="-54"/>
                <w:sz w:val="21"/>
                <w:szCs w:val="21"/>
              </w:rPr>
              <w:t> </w:t>
            </w:r>
            <w:r>
              <w:rPr>
                <w:rFonts w:ascii="宋体" w:hAnsi="宋体" w:cs="宋体" w:eastAsia="宋体" w:hint="default"/>
                <w:sz w:val="21"/>
                <w:szCs w:val="21"/>
              </w:rPr>
              <w:t>B26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2010-07-17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hyperlink r:id="rId11">
              <w:r>
                <w:rPr>
                  <w:rFonts w:ascii="宋体"/>
                  <w:sz w:val="21"/>
                </w:rPr>
                <w:t>www.sse.com.cn</w:t>
              </w:r>
            </w:hyperlink>
          </w:p>
        </w:tc>
      </w:tr>
      <w:tr>
        <w:trPr>
          <w:trHeight w:val="1067" w:hRule="exact"/>
        </w:trPr>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156"/>
              <w:jc w:val="both"/>
              <w:rPr>
                <w:rFonts w:ascii="宋体" w:hAnsi="宋体" w:cs="宋体" w:eastAsia="宋体" w:hint="default"/>
                <w:sz w:val="21"/>
                <w:szCs w:val="21"/>
              </w:rPr>
            </w:pPr>
            <w:r>
              <w:rPr>
                <w:rFonts w:ascii="宋体" w:hAnsi="宋体" w:cs="宋体" w:eastAsia="宋体" w:hint="default"/>
                <w:sz w:val="21"/>
                <w:szCs w:val="21"/>
              </w:rPr>
              <w:t>第六届董事会第 十四次会议决议 公告</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102"/>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0"/>
                <w:sz w:val="21"/>
                <w:szCs w:val="21"/>
              </w:rPr>
              <w:t> </w:t>
            </w:r>
            <w:r>
              <w:rPr>
                <w:rFonts w:ascii="宋体" w:hAnsi="宋体" w:cs="宋体" w:eastAsia="宋体" w:hint="default"/>
                <w:spacing w:val="-5"/>
                <w:sz w:val="21"/>
                <w:szCs w:val="21"/>
              </w:rPr>
              <w:t>A11、证券时报</w:t>
            </w:r>
            <w:r>
              <w:rPr>
                <w:rFonts w:ascii="宋体" w:hAnsi="宋体" w:cs="宋体" w:eastAsia="宋体" w:hint="default"/>
                <w:spacing w:val="-50"/>
                <w:sz w:val="21"/>
                <w:szCs w:val="21"/>
              </w:rPr>
              <w:t> </w:t>
            </w:r>
            <w:r>
              <w:rPr>
                <w:rFonts w:ascii="宋体" w:hAnsi="宋体" w:cs="宋体" w:eastAsia="宋体" w:hint="default"/>
                <w:spacing w:val="-5"/>
                <w:sz w:val="21"/>
                <w:szCs w:val="21"/>
              </w:rPr>
              <w:t>B8、上海证券报</w:t>
            </w:r>
            <w:r>
              <w:rPr>
                <w:rFonts w:ascii="宋体" w:hAnsi="宋体" w:cs="宋体" w:eastAsia="宋体" w:hint="default"/>
                <w:sz w:val="21"/>
                <w:szCs w:val="21"/>
              </w:rPr>
              <w:t> B8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2010-7-22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hyperlink r:id="rId11">
              <w:r>
                <w:rPr>
                  <w:rFonts w:ascii="宋体"/>
                  <w:sz w:val="21"/>
                </w:rPr>
                <w:t>www.sse.com.cn</w:t>
              </w:r>
            </w:hyperlink>
          </w:p>
        </w:tc>
      </w:tr>
      <w:tr>
        <w:trPr>
          <w:trHeight w:val="794" w:hRule="exact"/>
        </w:trPr>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156"/>
              <w:jc w:val="left"/>
              <w:rPr>
                <w:rFonts w:ascii="宋体" w:hAnsi="宋体" w:cs="宋体" w:eastAsia="宋体" w:hint="default"/>
                <w:sz w:val="21"/>
                <w:szCs w:val="21"/>
              </w:rPr>
            </w:pPr>
            <w:r>
              <w:rPr>
                <w:rFonts w:ascii="宋体" w:hAnsi="宋体" w:cs="宋体" w:eastAsia="宋体" w:hint="default"/>
                <w:sz w:val="21"/>
                <w:szCs w:val="21"/>
              </w:rPr>
              <w:t>中期业绩预减公 告</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10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0"/>
                <w:sz w:val="21"/>
                <w:szCs w:val="21"/>
              </w:rPr>
              <w:t> </w:t>
            </w:r>
            <w:r>
              <w:rPr>
                <w:rFonts w:ascii="宋体" w:hAnsi="宋体" w:cs="宋体" w:eastAsia="宋体" w:hint="default"/>
                <w:spacing w:val="-4"/>
                <w:sz w:val="21"/>
                <w:szCs w:val="21"/>
              </w:rPr>
              <w:t>B006、证券时报</w:t>
            </w:r>
            <w:r>
              <w:rPr>
                <w:rFonts w:ascii="宋体" w:hAnsi="宋体" w:cs="宋体" w:eastAsia="宋体" w:hint="default"/>
                <w:spacing w:val="-50"/>
                <w:sz w:val="21"/>
                <w:szCs w:val="21"/>
              </w:rPr>
              <w:t> </w:t>
            </w:r>
            <w:r>
              <w:rPr>
                <w:rFonts w:ascii="宋体" w:hAnsi="宋体" w:cs="宋体" w:eastAsia="宋体" w:hint="default"/>
                <w:spacing w:val="-5"/>
                <w:sz w:val="21"/>
                <w:szCs w:val="21"/>
              </w:rPr>
              <w:t>B16、上海证券</w:t>
            </w:r>
            <w:r>
              <w:rPr>
                <w:rFonts w:ascii="宋体" w:hAnsi="宋体" w:cs="宋体" w:eastAsia="宋体" w:hint="default"/>
                <w:sz w:val="21"/>
                <w:szCs w:val="21"/>
              </w:rPr>
              <w:t> 报</w:t>
            </w:r>
            <w:r>
              <w:rPr>
                <w:rFonts w:ascii="宋体" w:hAnsi="宋体" w:cs="宋体" w:eastAsia="宋体" w:hint="default"/>
                <w:spacing w:val="-53"/>
                <w:sz w:val="21"/>
                <w:szCs w:val="21"/>
              </w:rPr>
              <w:t> </w:t>
            </w:r>
            <w:r>
              <w:rPr>
                <w:rFonts w:ascii="宋体" w:hAnsi="宋体" w:cs="宋体" w:eastAsia="宋体" w:hint="default"/>
                <w:sz w:val="21"/>
                <w:szCs w:val="21"/>
              </w:rPr>
              <w:t>24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2010-7-24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hyperlink r:id="rId11">
              <w:r>
                <w:rPr>
                  <w:rFonts w:ascii="宋体"/>
                  <w:sz w:val="21"/>
                </w:rPr>
                <w:t>www.sse.com.cn</w:t>
              </w:r>
            </w:hyperlink>
          </w:p>
        </w:tc>
      </w:tr>
      <w:tr>
        <w:trPr>
          <w:trHeight w:val="796" w:hRule="exact"/>
        </w:trPr>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103"/>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年度利润分</w:t>
            </w:r>
            <w:r>
              <w:rPr>
                <w:rFonts w:ascii="宋体" w:hAnsi="宋体" w:cs="宋体" w:eastAsia="宋体" w:hint="default"/>
                <w:sz w:val="21"/>
                <w:szCs w:val="21"/>
              </w:rPr>
              <w:t> 配方案实施公告</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14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5"/>
                <w:sz w:val="21"/>
                <w:szCs w:val="21"/>
              </w:rPr>
              <w:t> </w:t>
            </w:r>
            <w:r>
              <w:rPr>
                <w:rFonts w:ascii="宋体" w:hAnsi="宋体" w:cs="宋体" w:eastAsia="宋体" w:hint="default"/>
                <w:sz w:val="21"/>
                <w:szCs w:val="21"/>
              </w:rPr>
              <w:t>B002、证券时报</w:t>
            </w:r>
            <w:r>
              <w:rPr>
                <w:rFonts w:ascii="宋体" w:hAnsi="宋体" w:cs="宋体" w:eastAsia="宋体" w:hint="default"/>
                <w:spacing w:val="-55"/>
                <w:sz w:val="21"/>
                <w:szCs w:val="21"/>
              </w:rPr>
              <w:t> </w:t>
            </w:r>
            <w:r>
              <w:rPr>
                <w:rFonts w:ascii="宋体" w:hAnsi="宋体" w:cs="宋体" w:eastAsia="宋体" w:hint="default"/>
                <w:sz w:val="21"/>
                <w:szCs w:val="21"/>
              </w:rPr>
              <w:t>D5、上海证券</w:t>
            </w:r>
            <w:r>
              <w:rPr>
                <w:rFonts w:ascii="宋体" w:hAnsi="宋体" w:cs="宋体" w:eastAsia="宋体" w:hint="default"/>
                <w:sz w:val="21"/>
                <w:szCs w:val="21"/>
              </w:rPr>
              <w:t> 报</w:t>
            </w:r>
            <w:r>
              <w:rPr>
                <w:rFonts w:ascii="宋体" w:hAnsi="宋体" w:cs="宋体" w:eastAsia="宋体" w:hint="default"/>
                <w:spacing w:val="-54"/>
                <w:sz w:val="21"/>
                <w:szCs w:val="21"/>
              </w:rPr>
              <w:t> </w:t>
            </w:r>
            <w:r>
              <w:rPr>
                <w:rFonts w:ascii="宋体" w:hAnsi="宋体" w:cs="宋体" w:eastAsia="宋体" w:hint="default"/>
                <w:sz w:val="21"/>
                <w:szCs w:val="21"/>
              </w:rPr>
              <w:t>B34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2010-7-28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hyperlink r:id="rId11">
              <w:r>
                <w:rPr>
                  <w:rFonts w:ascii="宋体"/>
                  <w:sz w:val="21"/>
                </w:rPr>
                <w:t>www.sse.com.cn</w:t>
              </w:r>
            </w:hyperlink>
          </w:p>
        </w:tc>
      </w:tr>
      <w:tr>
        <w:trPr>
          <w:trHeight w:val="1067" w:hRule="exact"/>
        </w:trPr>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156"/>
              <w:jc w:val="both"/>
              <w:rPr>
                <w:rFonts w:ascii="宋体" w:hAnsi="宋体" w:cs="宋体" w:eastAsia="宋体" w:hint="default"/>
                <w:sz w:val="21"/>
                <w:szCs w:val="21"/>
              </w:rPr>
            </w:pPr>
            <w:r>
              <w:rPr>
                <w:rFonts w:ascii="宋体" w:hAnsi="宋体" w:cs="宋体" w:eastAsia="宋体" w:hint="default"/>
                <w:sz w:val="21"/>
                <w:szCs w:val="21"/>
              </w:rPr>
              <w:t>第六届董事会第 十五次会议决议 公告</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10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0"/>
                <w:sz w:val="21"/>
                <w:szCs w:val="21"/>
              </w:rPr>
              <w:t> </w:t>
            </w:r>
            <w:r>
              <w:rPr>
                <w:rFonts w:ascii="宋体" w:hAnsi="宋体" w:cs="宋体" w:eastAsia="宋体" w:hint="default"/>
                <w:spacing w:val="-4"/>
                <w:sz w:val="21"/>
                <w:szCs w:val="21"/>
              </w:rPr>
              <w:t>B074、证券时报</w:t>
            </w:r>
            <w:r>
              <w:rPr>
                <w:rFonts w:ascii="宋体" w:hAnsi="宋体" w:cs="宋体" w:eastAsia="宋体" w:hint="default"/>
                <w:spacing w:val="-50"/>
                <w:sz w:val="21"/>
                <w:szCs w:val="21"/>
              </w:rPr>
              <w:t> </w:t>
            </w:r>
            <w:r>
              <w:rPr>
                <w:rFonts w:ascii="宋体" w:hAnsi="宋体" w:cs="宋体" w:eastAsia="宋体" w:hint="default"/>
                <w:spacing w:val="-5"/>
                <w:sz w:val="21"/>
                <w:szCs w:val="21"/>
              </w:rPr>
              <w:t>B17、上海证券</w:t>
            </w:r>
            <w:r>
              <w:rPr>
                <w:rFonts w:ascii="宋体" w:hAnsi="宋体" w:cs="宋体" w:eastAsia="宋体" w:hint="default"/>
                <w:sz w:val="21"/>
                <w:szCs w:val="21"/>
              </w:rPr>
              <w:t> 报</w:t>
            </w:r>
            <w:r>
              <w:rPr>
                <w:rFonts w:ascii="宋体" w:hAnsi="宋体" w:cs="宋体" w:eastAsia="宋体" w:hint="default"/>
                <w:spacing w:val="-54"/>
                <w:sz w:val="21"/>
                <w:szCs w:val="21"/>
              </w:rPr>
              <w:t> </w:t>
            </w:r>
            <w:r>
              <w:rPr>
                <w:rFonts w:ascii="宋体" w:hAnsi="宋体" w:cs="宋体" w:eastAsia="宋体" w:hint="default"/>
                <w:sz w:val="21"/>
                <w:szCs w:val="21"/>
              </w:rPr>
              <w:t>B42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2010-8-21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hyperlink r:id="rId11">
              <w:r>
                <w:rPr>
                  <w:rFonts w:ascii="宋体"/>
                  <w:sz w:val="21"/>
                </w:rPr>
                <w:t>www.sse.com.cn</w:t>
              </w:r>
            </w:hyperlink>
          </w:p>
        </w:tc>
      </w:tr>
      <w:tr>
        <w:trPr>
          <w:trHeight w:val="1067" w:hRule="exact"/>
        </w:trPr>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156"/>
              <w:jc w:val="both"/>
              <w:rPr>
                <w:rFonts w:ascii="宋体" w:hAnsi="宋体" w:cs="宋体" w:eastAsia="宋体" w:hint="default"/>
                <w:sz w:val="21"/>
                <w:szCs w:val="21"/>
              </w:rPr>
            </w:pPr>
            <w:r>
              <w:rPr>
                <w:rFonts w:ascii="宋体" w:hAnsi="宋体" w:cs="宋体" w:eastAsia="宋体" w:hint="default"/>
                <w:sz w:val="21"/>
                <w:szCs w:val="21"/>
              </w:rPr>
              <w:t>第六届监事会第 六次会议决议公 告</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10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0"/>
                <w:sz w:val="21"/>
                <w:szCs w:val="21"/>
              </w:rPr>
              <w:t> </w:t>
            </w:r>
            <w:r>
              <w:rPr>
                <w:rFonts w:ascii="宋体" w:hAnsi="宋体" w:cs="宋体" w:eastAsia="宋体" w:hint="default"/>
                <w:spacing w:val="-4"/>
                <w:sz w:val="21"/>
                <w:szCs w:val="21"/>
              </w:rPr>
              <w:t>B074、证券时报</w:t>
            </w:r>
            <w:r>
              <w:rPr>
                <w:rFonts w:ascii="宋体" w:hAnsi="宋体" w:cs="宋体" w:eastAsia="宋体" w:hint="default"/>
                <w:spacing w:val="-50"/>
                <w:sz w:val="21"/>
                <w:szCs w:val="21"/>
              </w:rPr>
              <w:t> </w:t>
            </w:r>
            <w:r>
              <w:rPr>
                <w:rFonts w:ascii="宋体" w:hAnsi="宋体" w:cs="宋体" w:eastAsia="宋体" w:hint="default"/>
                <w:spacing w:val="-5"/>
                <w:sz w:val="21"/>
                <w:szCs w:val="21"/>
              </w:rPr>
              <w:t>B17、上海证券</w:t>
            </w:r>
            <w:r>
              <w:rPr>
                <w:rFonts w:ascii="宋体" w:hAnsi="宋体" w:cs="宋体" w:eastAsia="宋体" w:hint="default"/>
                <w:sz w:val="21"/>
                <w:szCs w:val="21"/>
              </w:rPr>
              <w:t> 报</w:t>
            </w:r>
            <w:r>
              <w:rPr>
                <w:rFonts w:ascii="宋体" w:hAnsi="宋体" w:cs="宋体" w:eastAsia="宋体" w:hint="default"/>
                <w:spacing w:val="-54"/>
                <w:sz w:val="21"/>
                <w:szCs w:val="21"/>
              </w:rPr>
              <w:t> </w:t>
            </w:r>
            <w:r>
              <w:rPr>
                <w:rFonts w:ascii="宋体" w:hAnsi="宋体" w:cs="宋体" w:eastAsia="宋体" w:hint="default"/>
                <w:sz w:val="21"/>
                <w:szCs w:val="21"/>
              </w:rPr>
              <w:t>B42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2010-8-21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hyperlink r:id="rId11">
              <w:r>
                <w:rPr>
                  <w:rFonts w:ascii="宋体"/>
                  <w:sz w:val="21"/>
                </w:rPr>
                <w:t>www.sse.com.cn</w:t>
              </w:r>
            </w:hyperlink>
          </w:p>
        </w:tc>
      </w:tr>
      <w:tr>
        <w:trPr>
          <w:trHeight w:val="794" w:hRule="exact"/>
        </w:trPr>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103"/>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年半年度报</w:t>
            </w:r>
            <w:r>
              <w:rPr>
                <w:rFonts w:ascii="宋体" w:hAnsi="宋体" w:cs="宋体" w:eastAsia="宋体" w:hint="default"/>
                <w:sz w:val="21"/>
                <w:szCs w:val="21"/>
              </w:rPr>
              <w:t> 告</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10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0"/>
                <w:sz w:val="21"/>
                <w:szCs w:val="21"/>
              </w:rPr>
              <w:t> </w:t>
            </w:r>
            <w:r>
              <w:rPr>
                <w:rFonts w:ascii="宋体" w:hAnsi="宋体" w:cs="宋体" w:eastAsia="宋体" w:hint="default"/>
                <w:spacing w:val="-4"/>
                <w:sz w:val="21"/>
                <w:szCs w:val="21"/>
              </w:rPr>
              <w:t>B074、证券时报</w:t>
            </w:r>
            <w:r>
              <w:rPr>
                <w:rFonts w:ascii="宋体" w:hAnsi="宋体" w:cs="宋体" w:eastAsia="宋体" w:hint="default"/>
                <w:spacing w:val="-50"/>
                <w:sz w:val="21"/>
                <w:szCs w:val="21"/>
              </w:rPr>
              <w:t> </w:t>
            </w:r>
            <w:r>
              <w:rPr>
                <w:rFonts w:ascii="宋体" w:hAnsi="宋体" w:cs="宋体" w:eastAsia="宋体" w:hint="default"/>
                <w:spacing w:val="-5"/>
                <w:sz w:val="21"/>
                <w:szCs w:val="21"/>
              </w:rPr>
              <w:t>B17、上海证券</w:t>
            </w:r>
            <w:r>
              <w:rPr>
                <w:rFonts w:ascii="宋体" w:hAnsi="宋体" w:cs="宋体" w:eastAsia="宋体" w:hint="default"/>
                <w:sz w:val="21"/>
                <w:szCs w:val="21"/>
              </w:rPr>
              <w:t> 报</w:t>
            </w:r>
            <w:r>
              <w:rPr>
                <w:rFonts w:ascii="宋体" w:hAnsi="宋体" w:cs="宋体" w:eastAsia="宋体" w:hint="default"/>
                <w:spacing w:val="-54"/>
                <w:sz w:val="21"/>
                <w:szCs w:val="21"/>
              </w:rPr>
              <w:t> </w:t>
            </w:r>
            <w:r>
              <w:rPr>
                <w:rFonts w:ascii="宋体" w:hAnsi="宋体" w:cs="宋体" w:eastAsia="宋体" w:hint="default"/>
                <w:sz w:val="21"/>
                <w:szCs w:val="21"/>
              </w:rPr>
              <w:t>B42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2010-8-21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hyperlink r:id="rId11">
              <w:r>
                <w:rPr>
                  <w:rFonts w:ascii="宋体"/>
                  <w:sz w:val="21"/>
                </w:rPr>
                <w:t>www.sse.com.cn</w:t>
              </w:r>
            </w:hyperlink>
          </w:p>
        </w:tc>
      </w:tr>
      <w:tr>
        <w:trPr>
          <w:trHeight w:val="796" w:hRule="exact"/>
        </w:trPr>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156"/>
              <w:jc w:val="left"/>
              <w:rPr>
                <w:rFonts w:ascii="宋体" w:hAnsi="宋体" w:cs="宋体" w:eastAsia="宋体" w:hint="default"/>
                <w:sz w:val="21"/>
                <w:szCs w:val="21"/>
              </w:rPr>
            </w:pPr>
            <w:r>
              <w:rPr>
                <w:rFonts w:ascii="宋体" w:hAnsi="宋体" w:cs="宋体" w:eastAsia="宋体" w:hint="default"/>
                <w:sz w:val="21"/>
                <w:szCs w:val="21"/>
              </w:rPr>
              <w:t>第六届董事会第 十六次会议决议</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2"/>
              <w:ind w:left="103" w:right="14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5"/>
                <w:sz w:val="21"/>
                <w:szCs w:val="21"/>
              </w:rPr>
              <w:t> </w:t>
            </w:r>
            <w:r>
              <w:rPr>
                <w:rFonts w:ascii="宋体" w:hAnsi="宋体" w:cs="宋体" w:eastAsia="宋体" w:hint="default"/>
                <w:sz w:val="21"/>
                <w:szCs w:val="21"/>
              </w:rPr>
              <w:t>B003、证券时报</w:t>
            </w:r>
            <w:r>
              <w:rPr>
                <w:rFonts w:ascii="宋体" w:hAnsi="宋体" w:cs="宋体" w:eastAsia="宋体" w:hint="default"/>
                <w:spacing w:val="-55"/>
                <w:sz w:val="21"/>
                <w:szCs w:val="21"/>
              </w:rPr>
              <w:t> </w:t>
            </w:r>
            <w:r>
              <w:rPr>
                <w:rFonts w:ascii="宋体" w:hAnsi="宋体" w:cs="宋体" w:eastAsia="宋体" w:hint="default"/>
                <w:sz w:val="21"/>
                <w:szCs w:val="21"/>
              </w:rPr>
              <w:t>B8、上海证券</w:t>
            </w:r>
            <w:r>
              <w:rPr>
                <w:rFonts w:ascii="宋体" w:hAnsi="宋体" w:cs="宋体" w:eastAsia="宋体" w:hint="default"/>
                <w:sz w:val="21"/>
                <w:szCs w:val="21"/>
              </w:rPr>
              <w:t> 报</w:t>
            </w:r>
            <w:r>
              <w:rPr>
                <w:rFonts w:ascii="宋体" w:hAnsi="宋体" w:cs="宋体" w:eastAsia="宋体" w:hint="default"/>
                <w:spacing w:val="-54"/>
                <w:sz w:val="21"/>
                <w:szCs w:val="21"/>
              </w:rPr>
              <w:t> </w:t>
            </w:r>
            <w:r>
              <w:rPr>
                <w:rFonts w:ascii="宋体" w:hAnsi="宋体" w:cs="宋体" w:eastAsia="宋体" w:hint="default"/>
                <w:sz w:val="21"/>
                <w:szCs w:val="21"/>
              </w:rPr>
              <w:t>B20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2010-9-29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hyperlink r:id="rId11">
              <w:r>
                <w:rPr>
                  <w:rFonts w:ascii="宋体"/>
                  <w:sz w:val="21"/>
                </w:rPr>
                <w:t>www.sse.com.cn</w:t>
              </w:r>
            </w:hyperlink>
          </w:p>
        </w:tc>
      </w:tr>
    </w:tbl>
    <w:p>
      <w:pPr>
        <w:spacing w:after="0" w:line="240" w:lineRule="auto"/>
        <w:jc w:val="left"/>
        <w:rPr>
          <w:rFonts w:ascii="宋体" w:hAnsi="宋体" w:cs="宋体" w:eastAsia="宋体" w:hint="default"/>
          <w:sz w:val="21"/>
          <w:szCs w:val="21"/>
        </w:rPr>
        <w:sectPr>
          <w:pgSz w:w="11910" w:h="16840"/>
          <w:pgMar w:header="747" w:footer="962" w:top="980" w:bottom="1160" w:left="112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6" w:type="dxa"/>
        <w:tblLayout w:type="fixed"/>
        <w:tblCellMar>
          <w:top w:w="0" w:type="dxa"/>
          <w:left w:w="0" w:type="dxa"/>
          <w:bottom w:w="0" w:type="dxa"/>
          <w:right w:w="0" w:type="dxa"/>
        </w:tblCellMar>
        <w:tblLook w:val="01E0"/>
      </w:tblPr>
      <w:tblGrid>
        <w:gridCol w:w="1741"/>
        <w:gridCol w:w="4140"/>
        <w:gridCol w:w="1620"/>
        <w:gridCol w:w="1980"/>
      </w:tblGrid>
      <w:tr>
        <w:trPr>
          <w:trHeight w:val="402" w:hRule="exact"/>
        </w:trPr>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41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174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关于诉讼事项的</w:t>
            </w:r>
          </w:p>
        </w:tc>
        <w:tc>
          <w:tcPr>
            <w:tcW w:w="41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5"/>
                <w:sz w:val="21"/>
                <w:szCs w:val="21"/>
              </w:rPr>
              <w:t> </w:t>
            </w:r>
            <w:r>
              <w:rPr>
                <w:rFonts w:ascii="宋体" w:hAnsi="宋体" w:cs="宋体" w:eastAsia="宋体" w:hint="default"/>
                <w:sz w:val="21"/>
                <w:szCs w:val="21"/>
              </w:rPr>
              <w:t>B008、证券时报</w:t>
            </w:r>
            <w:r>
              <w:rPr>
                <w:rFonts w:ascii="宋体" w:hAnsi="宋体" w:cs="宋体" w:eastAsia="宋体" w:hint="default"/>
                <w:spacing w:val="-55"/>
                <w:sz w:val="21"/>
                <w:szCs w:val="21"/>
              </w:rPr>
              <w:t> </w:t>
            </w:r>
            <w:r>
              <w:rPr>
                <w:rFonts w:ascii="宋体" w:hAnsi="宋体" w:cs="宋体" w:eastAsia="宋体" w:hint="default"/>
                <w:sz w:val="21"/>
                <w:szCs w:val="21"/>
              </w:rPr>
              <w:t>C4、上海证券</w:t>
            </w:r>
          </w:p>
        </w:tc>
        <w:tc>
          <w:tcPr>
            <w:tcW w:w="16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2010-10-8</w:t>
            </w:r>
          </w:p>
        </w:tc>
        <w:tc>
          <w:tcPr>
            <w:tcW w:w="19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hyperlink r:id="rId11">
              <w:r>
                <w:rPr>
                  <w:rFonts w:ascii="宋体"/>
                  <w:sz w:val="21"/>
                </w:rPr>
                <w:t>www.sse.com.cn</w:t>
              </w:r>
            </w:hyperlink>
          </w:p>
        </w:tc>
      </w:tr>
      <w:tr>
        <w:trPr>
          <w:trHeight w:val="400" w:hRule="exact"/>
        </w:trPr>
        <w:tc>
          <w:tcPr>
            <w:tcW w:w="1741"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414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spacing w:val="-54"/>
                <w:sz w:val="21"/>
                <w:szCs w:val="21"/>
              </w:rPr>
              <w:t> </w:t>
            </w:r>
            <w:r>
              <w:rPr>
                <w:rFonts w:ascii="宋体" w:hAnsi="宋体" w:cs="宋体" w:eastAsia="宋体" w:hint="default"/>
                <w:sz w:val="21"/>
                <w:szCs w:val="21"/>
              </w:rPr>
              <w:t>D28</w:t>
            </w:r>
          </w:p>
        </w:tc>
        <w:tc>
          <w:tcPr>
            <w:tcW w:w="1620" w:type="dxa"/>
            <w:tcBorders>
              <w:top w:val="nil" w:sz="6" w:space="0" w:color="auto"/>
              <w:left w:val="single" w:sz="4" w:space="0" w:color="000000"/>
              <w:bottom w:val="single" w:sz="4" w:space="0" w:color="000000"/>
              <w:right w:val="single" w:sz="4" w:space="0" w:color="000000"/>
            </w:tcBorders>
          </w:tcPr>
          <w:p>
            <w:pPr/>
          </w:p>
        </w:tc>
        <w:tc>
          <w:tcPr>
            <w:tcW w:w="1980" w:type="dxa"/>
            <w:tcBorders>
              <w:top w:val="nil" w:sz="6" w:space="0" w:color="auto"/>
              <w:left w:val="single" w:sz="4" w:space="0" w:color="000000"/>
              <w:bottom w:val="single" w:sz="4" w:space="0" w:color="000000"/>
              <w:right w:val="single" w:sz="4" w:space="0" w:color="000000"/>
            </w:tcBorders>
          </w:tcPr>
          <w:p>
            <w:pPr/>
          </w:p>
        </w:tc>
      </w:tr>
      <w:tr>
        <w:trPr>
          <w:trHeight w:val="395" w:hRule="exact"/>
        </w:trPr>
        <w:tc>
          <w:tcPr>
            <w:tcW w:w="174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年第三季度</w:t>
            </w:r>
          </w:p>
        </w:tc>
        <w:tc>
          <w:tcPr>
            <w:tcW w:w="41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0"/>
                <w:sz w:val="21"/>
                <w:szCs w:val="21"/>
              </w:rPr>
              <w:t> </w:t>
            </w:r>
            <w:r>
              <w:rPr>
                <w:rFonts w:ascii="宋体" w:hAnsi="宋体" w:cs="宋体" w:eastAsia="宋体" w:hint="default"/>
                <w:spacing w:val="-4"/>
                <w:sz w:val="21"/>
                <w:szCs w:val="21"/>
              </w:rPr>
              <w:t>B019、证券时报</w:t>
            </w:r>
            <w:r>
              <w:rPr>
                <w:rFonts w:ascii="宋体" w:hAnsi="宋体" w:cs="宋体" w:eastAsia="宋体" w:hint="default"/>
                <w:spacing w:val="-50"/>
                <w:sz w:val="21"/>
                <w:szCs w:val="21"/>
              </w:rPr>
              <w:t> </w:t>
            </w:r>
            <w:r>
              <w:rPr>
                <w:rFonts w:ascii="宋体" w:hAnsi="宋体" w:cs="宋体" w:eastAsia="宋体" w:hint="default"/>
                <w:spacing w:val="-5"/>
                <w:sz w:val="21"/>
                <w:szCs w:val="21"/>
              </w:rPr>
              <w:t>B41、上海证券</w:t>
            </w:r>
          </w:p>
        </w:tc>
        <w:tc>
          <w:tcPr>
            <w:tcW w:w="16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2010-10-30</w:t>
            </w:r>
          </w:p>
        </w:tc>
        <w:tc>
          <w:tcPr>
            <w:tcW w:w="19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hyperlink r:id="rId11">
              <w:r>
                <w:rPr>
                  <w:rFonts w:ascii="宋体"/>
                  <w:sz w:val="21"/>
                </w:rPr>
                <w:t>www.sse.com.cn</w:t>
              </w:r>
            </w:hyperlink>
          </w:p>
        </w:tc>
      </w:tr>
      <w:tr>
        <w:trPr>
          <w:trHeight w:val="399" w:hRule="exact"/>
        </w:trPr>
        <w:tc>
          <w:tcPr>
            <w:tcW w:w="1741"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w:t>
            </w:r>
          </w:p>
        </w:tc>
        <w:tc>
          <w:tcPr>
            <w:tcW w:w="414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spacing w:val="-54"/>
                <w:sz w:val="21"/>
                <w:szCs w:val="21"/>
              </w:rPr>
              <w:t> </w:t>
            </w:r>
            <w:r>
              <w:rPr>
                <w:rFonts w:ascii="宋体" w:hAnsi="宋体" w:cs="宋体" w:eastAsia="宋体" w:hint="default"/>
                <w:sz w:val="21"/>
                <w:szCs w:val="21"/>
              </w:rPr>
              <w:t>D36</w:t>
            </w:r>
          </w:p>
        </w:tc>
        <w:tc>
          <w:tcPr>
            <w:tcW w:w="1620" w:type="dxa"/>
            <w:tcBorders>
              <w:top w:val="nil" w:sz="6" w:space="0" w:color="auto"/>
              <w:left w:val="single" w:sz="4" w:space="0" w:color="000000"/>
              <w:bottom w:val="single" w:sz="4" w:space="0" w:color="000000"/>
              <w:right w:val="single" w:sz="4" w:space="0" w:color="000000"/>
            </w:tcBorders>
          </w:tcPr>
          <w:p>
            <w:pPr/>
          </w:p>
        </w:tc>
        <w:tc>
          <w:tcPr>
            <w:tcW w:w="1980" w:type="dxa"/>
            <w:tcBorders>
              <w:top w:val="nil" w:sz="6" w:space="0" w:color="auto"/>
              <w:left w:val="single" w:sz="4" w:space="0" w:color="000000"/>
              <w:bottom w:val="single" w:sz="4" w:space="0" w:color="000000"/>
              <w:right w:val="single" w:sz="4" w:space="0" w:color="000000"/>
            </w:tcBorders>
          </w:tcPr>
          <w:p>
            <w:pPr/>
          </w:p>
        </w:tc>
      </w:tr>
      <w:tr>
        <w:trPr>
          <w:trHeight w:val="396" w:hRule="exact"/>
        </w:trPr>
        <w:tc>
          <w:tcPr>
            <w:tcW w:w="174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第六届董事会第</w:t>
            </w:r>
          </w:p>
        </w:tc>
        <w:tc>
          <w:tcPr>
            <w:tcW w:w="41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0"/>
                <w:sz w:val="21"/>
                <w:szCs w:val="21"/>
              </w:rPr>
              <w:t> </w:t>
            </w:r>
            <w:r>
              <w:rPr>
                <w:rFonts w:ascii="宋体" w:hAnsi="宋体" w:cs="宋体" w:eastAsia="宋体" w:hint="default"/>
                <w:spacing w:val="-4"/>
                <w:sz w:val="21"/>
                <w:szCs w:val="21"/>
              </w:rPr>
              <w:t>B011、证券时报</w:t>
            </w:r>
            <w:r>
              <w:rPr>
                <w:rFonts w:ascii="宋体" w:hAnsi="宋体" w:cs="宋体" w:eastAsia="宋体" w:hint="default"/>
                <w:spacing w:val="-50"/>
                <w:sz w:val="21"/>
                <w:szCs w:val="21"/>
              </w:rPr>
              <w:t> </w:t>
            </w:r>
            <w:r>
              <w:rPr>
                <w:rFonts w:ascii="宋体" w:hAnsi="宋体" w:cs="宋体" w:eastAsia="宋体" w:hint="default"/>
                <w:spacing w:val="-5"/>
                <w:sz w:val="21"/>
                <w:szCs w:val="21"/>
              </w:rPr>
              <w:t>B12、上海证券</w:t>
            </w:r>
          </w:p>
        </w:tc>
        <w:tc>
          <w:tcPr>
            <w:tcW w:w="16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2010-11-27</w:t>
            </w:r>
          </w:p>
        </w:tc>
        <w:tc>
          <w:tcPr>
            <w:tcW w:w="19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hyperlink r:id="rId11">
              <w:r>
                <w:rPr>
                  <w:rFonts w:ascii="宋体"/>
                  <w:sz w:val="21"/>
                </w:rPr>
                <w:t>www.sse.com.cn</w:t>
              </w:r>
            </w:hyperlink>
          </w:p>
        </w:tc>
      </w:tr>
      <w:tr>
        <w:trPr>
          <w:trHeight w:val="272" w:hRule="exact"/>
        </w:trPr>
        <w:tc>
          <w:tcPr>
            <w:tcW w:w="174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十八次会议决议</w:t>
            </w:r>
          </w:p>
        </w:tc>
        <w:tc>
          <w:tcPr>
            <w:tcW w:w="414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spacing w:val="-54"/>
                <w:sz w:val="21"/>
                <w:szCs w:val="21"/>
              </w:rPr>
              <w:t> </w:t>
            </w:r>
            <w:r>
              <w:rPr>
                <w:rFonts w:ascii="宋体" w:hAnsi="宋体" w:cs="宋体" w:eastAsia="宋体" w:hint="default"/>
                <w:sz w:val="21"/>
                <w:szCs w:val="21"/>
              </w:rPr>
              <w:t>D20</w:t>
            </w:r>
          </w:p>
        </w:tc>
        <w:tc>
          <w:tcPr>
            <w:tcW w:w="1620"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
        </w:tc>
      </w:tr>
      <w:tr>
        <w:trPr>
          <w:trHeight w:val="399" w:hRule="exact"/>
        </w:trPr>
        <w:tc>
          <w:tcPr>
            <w:tcW w:w="1741"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4140" w:type="dxa"/>
            <w:tcBorders>
              <w:top w:val="nil" w:sz="6" w:space="0" w:color="auto"/>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c>
          <w:tcPr>
            <w:tcW w:w="1980" w:type="dxa"/>
            <w:tcBorders>
              <w:top w:val="nil" w:sz="6" w:space="0" w:color="auto"/>
              <w:left w:val="single" w:sz="4" w:space="0" w:color="000000"/>
              <w:bottom w:val="single" w:sz="4" w:space="0" w:color="000000"/>
              <w:right w:val="single" w:sz="4" w:space="0" w:color="000000"/>
            </w:tcBorders>
          </w:tcPr>
          <w:p>
            <w:pPr/>
          </w:p>
        </w:tc>
      </w:tr>
      <w:tr>
        <w:trPr>
          <w:trHeight w:val="396" w:hRule="exact"/>
        </w:trPr>
        <w:tc>
          <w:tcPr>
            <w:tcW w:w="174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第六届董事会第</w:t>
            </w:r>
          </w:p>
        </w:tc>
        <w:tc>
          <w:tcPr>
            <w:tcW w:w="41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5"/>
                <w:sz w:val="21"/>
                <w:szCs w:val="21"/>
              </w:rPr>
              <w:t> </w:t>
            </w:r>
            <w:r>
              <w:rPr>
                <w:rFonts w:ascii="宋体" w:hAnsi="宋体" w:cs="宋体" w:eastAsia="宋体" w:hint="default"/>
                <w:sz w:val="21"/>
                <w:szCs w:val="21"/>
              </w:rPr>
              <w:t>B017、证券时报</w:t>
            </w:r>
            <w:r>
              <w:rPr>
                <w:rFonts w:ascii="宋体" w:hAnsi="宋体" w:cs="宋体" w:eastAsia="宋体" w:hint="default"/>
                <w:spacing w:val="-55"/>
                <w:sz w:val="21"/>
                <w:szCs w:val="21"/>
              </w:rPr>
              <w:t> </w:t>
            </w:r>
            <w:r>
              <w:rPr>
                <w:rFonts w:ascii="宋体" w:hAnsi="宋体" w:cs="宋体" w:eastAsia="宋体" w:hint="default"/>
                <w:sz w:val="21"/>
                <w:szCs w:val="21"/>
              </w:rPr>
              <w:t>B012、上海证</w:t>
            </w:r>
          </w:p>
        </w:tc>
        <w:tc>
          <w:tcPr>
            <w:tcW w:w="16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2010-12-23</w:t>
            </w:r>
          </w:p>
        </w:tc>
        <w:tc>
          <w:tcPr>
            <w:tcW w:w="19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hyperlink r:id="rId11">
              <w:r>
                <w:rPr>
                  <w:rFonts w:ascii="宋体"/>
                  <w:sz w:val="21"/>
                </w:rPr>
                <w:t>www.sse.com.cn</w:t>
              </w:r>
            </w:hyperlink>
          </w:p>
        </w:tc>
      </w:tr>
      <w:tr>
        <w:trPr>
          <w:trHeight w:val="272" w:hRule="exact"/>
        </w:trPr>
        <w:tc>
          <w:tcPr>
            <w:tcW w:w="174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十九次会议决议</w:t>
            </w:r>
          </w:p>
        </w:tc>
        <w:tc>
          <w:tcPr>
            <w:tcW w:w="414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券报</w:t>
            </w:r>
            <w:r>
              <w:rPr>
                <w:rFonts w:ascii="宋体" w:hAnsi="宋体" w:cs="宋体" w:eastAsia="宋体" w:hint="default"/>
                <w:spacing w:val="-54"/>
                <w:sz w:val="21"/>
                <w:szCs w:val="21"/>
              </w:rPr>
              <w:t> </w:t>
            </w:r>
            <w:r>
              <w:rPr>
                <w:rFonts w:ascii="宋体" w:hAnsi="宋体" w:cs="宋体" w:eastAsia="宋体" w:hint="default"/>
                <w:sz w:val="21"/>
                <w:szCs w:val="21"/>
              </w:rPr>
              <w:t>B28</w:t>
            </w:r>
          </w:p>
        </w:tc>
        <w:tc>
          <w:tcPr>
            <w:tcW w:w="1620"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
        </w:tc>
      </w:tr>
      <w:tr>
        <w:trPr>
          <w:trHeight w:val="399" w:hRule="exact"/>
        </w:trPr>
        <w:tc>
          <w:tcPr>
            <w:tcW w:w="1741"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4140" w:type="dxa"/>
            <w:tcBorders>
              <w:top w:val="nil" w:sz="6" w:space="0" w:color="auto"/>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c>
          <w:tcPr>
            <w:tcW w:w="1980" w:type="dxa"/>
            <w:tcBorders>
              <w:top w:val="nil" w:sz="6" w:space="0" w:color="auto"/>
              <w:left w:val="single" w:sz="4" w:space="0" w:color="000000"/>
              <w:bottom w:val="single" w:sz="4" w:space="0" w:color="000000"/>
              <w:right w:val="single" w:sz="4" w:space="0" w:color="000000"/>
            </w:tcBorders>
          </w:tcPr>
          <w:p>
            <w:pPr/>
          </w:p>
        </w:tc>
      </w:tr>
      <w:tr>
        <w:trPr>
          <w:trHeight w:val="396" w:hRule="exact"/>
        </w:trPr>
        <w:tc>
          <w:tcPr>
            <w:tcW w:w="174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第六届监事会第</w:t>
            </w:r>
          </w:p>
        </w:tc>
        <w:tc>
          <w:tcPr>
            <w:tcW w:w="41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5"/>
                <w:sz w:val="21"/>
                <w:szCs w:val="21"/>
              </w:rPr>
              <w:t> </w:t>
            </w:r>
            <w:r>
              <w:rPr>
                <w:rFonts w:ascii="宋体" w:hAnsi="宋体" w:cs="宋体" w:eastAsia="宋体" w:hint="default"/>
                <w:sz w:val="21"/>
                <w:szCs w:val="21"/>
              </w:rPr>
              <w:t>B017、证券时报</w:t>
            </w:r>
            <w:r>
              <w:rPr>
                <w:rFonts w:ascii="宋体" w:hAnsi="宋体" w:cs="宋体" w:eastAsia="宋体" w:hint="default"/>
                <w:spacing w:val="-55"/>
                <w:sz w:val="21"/>
                <w:szCs w:val="21"/>
              </w:rPr>
              <w:t> </w:t>
            </w:r>
            <w:r>
              <w:rPr>
                <w:rFonts w:ascii="宋体" w:hAnsi="宋体" w:cs="宋体" w:eastAsia="宋体" w:hint="default"/>
                <w:sz w:val="21"/>
                <w:szCs w:val="21"/>
              </w:rPr>
              <w:t>B012、上海证</w:t>
            </w:r>
          </w:p>
        </w:tc>
        <w:tc>
          <w:tcPr>
            <w:tcW w:w="16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2010-12-23</w:t>
            </w:r>
          </w:p>
        </w:tc>
        <w:tc>
          <w:tcPr>
            <w:tcW w:w="19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hyperlink r:id="rId11">
              <w:r>
                <w:rPr>
                  <w:rFonts w:ascii="宋体"/>
                  <w:sz w:val="21"/>
                </w:rPr>
                <w:t>www.sse.com.cn</w:t>
              </w:r>
            </w:hyperlink>
          </w:p>
        </w:tc>
      </w:tr>
      <w:tr>
        <w:trPr>
          <w:trHeight w:val="272" w:hRule="exact"/>
        </w:trPr>
        <w:tc>
          <w:tcPr>
            <w:tcW w:w="174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八次会议决议公</w:t>
            </w:r>
          </w:p>
        </w:tc>
        <w:tc>
          <w:tcPr>
            <w:tcW w:w="414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券报</w:t>
            </w:r>
            <w:r>
              <w:rPr>
                <w:rFonts w:ascii="宋体" w:hAnsi="宋体" w:cs="宋体" w:eastAsia="宋体" w:hint="default"/>
                <w:spacing w:val="-54"/>
                <w:sz w:val="21"/>
                <w:szCs w:val="21"/>
              </w:rPr>
              <w:t> </w:t>
            </w:r>
            <w:r>
              <w:rPr>
                <w:rFonts w:ascii="宋体" w:hAnsi="宋体" w:cs="宋体" w:eastAsia="宋体" w:hint="default"/>
                <w:sz w:val="21"/>
                <w:szCs w:val="21"/>
              </w:rPr>
              <w:t>B28</w:t>
            </w:r>
          </w:p>
        </w:tc>
        <w:tc>
          <w:tcPr>
            <w:tcW w:w="1620"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
        </w:tc>
      </w:tr>
      <w:tr>
        <w:trPr>
          <w:trHeight w:val="399" w:hRule="exact"/>
        </w:trPr>
        <w:tc>
          <w:tcPr>
            <w:tcW w:w="1741"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告</w:t>
            </w:r>
          </w:p>
        </w:tc>
        <w:tc>
          <w:tcPr>
            <w:tcW w:w="4140" w:type="dxa"/>
            <w:tcBorders>
              <w:top w:val="nil" w:sz="6" w:space="0" w:color="auto"/>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c>
          <w:tcPr>
            <w:tcW w:w="1980" w:type="dxa"/>
            <w:tcBorders>
              <w:top w:val="nil" w:sz="6" w:space="0" w:color="auto"/>
              <w:left w:val="single" w:sz="4" w:space="0" w:color="000000"/>
              <w:bottom w:val="single" w:sz="4" w:space="0" w:color="000000"/>
              <w:right w:val="single" w:sz="4" w:space="0" w:color="000000"/>
            </w:tcBorders>
          </w:tcPr>
          <w:p>
            <w:pPr/>
          </w:p>
        </w:tc>
      </w:tr>
      <w:tr>
        <w:trPr>
          <w:trHeight w:val="396" w:hRule="exact"/>
        </w:trPr>
        <w:tc>
          <w:tcPr>
            <w:tcW w:w="174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4"/>
                <w:sz w:val="21"/>
                <w:szCs w:val="21"/>
              </w:rPr>
              <w:t> </w:t>
            </w:r>
            <w:r>
              <w:rPr>
                <w:rFonts w:ascii="宋体" w:hAnsi="宋体" w:cs="宋体" w:eastAsia="宋体" w:hint="default"/>
                <w:sz w:val="21"/>
                <w:szCs w:val="21"/>
              </w:rPr>
              <w:t>股限制性股票</w:t>
            </w:r>
          </w:p>
        </w:tc>
        <w:tc>
          <w:tcPr>
            <w:tcW w:w="41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5"/>
                <w:sz w:val="21"/>
                <w:szCs w:val="21"/>
              </w:rPr>
              <w:t> </w:t>
            </w:r>
            <w:r>
              <w:rPr>
                <w:rFonts w:ascii="宋体" w:hAnsi="宋体" w:cs="宋体" w:eastAsia="宋体" w:hint="default"/>
                <w:sz w:val="21"/>
                <w:szCs w:val="21"/>
              </w:rPr>
              <w:t>B017、证券时报</w:t>
            </w:r>
            <w:r>
              <w:rPr>
                <w:rFonts w:ascii="宋体" w:hAnsi="宋体" w:cs="宋体" w:eastAsia="宋体" w:hint="default"/>
                <w:spacing w:val="-55"/>
                <w:sz w:val="21"/>
                <w:szCs w:val="21"/>
              </w:rPr>
              <w:t> </w:t>
            </w:r>
            <w:r>
              <w:rPr>
                <w:rFonts w:ascii="宋体" w:hAnsi="宋体" w:cs="宋体" w:eastAsia="宋体" w:hint="default"/>
                <w:sz w:val="21"/>
                <w:szCs w:val="21"/>
              </w:rPr>
              <w:t>B012、上海证</w:t>
            </w:r>
          </w:p>
        </w:tc>
        <w:tc>
          <w:tcPr>
            <w:tcW w:w="16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2010-12-23</w:t>
            </w:r>
          </w:p>
        </w:tc>
        <w:tc>
          <w:tcPr>
            <w:tcW w:w="19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hyperlink r:id="rId11">
              <w:r>
                <w:rPr>
                  <w:rFonts w:ascii="宋体"/>
                  <w:sz w:val="21"/>
                </w:rPr>
                <w:t>www.sse.com.cn</w:t>
              </w:r>
            </w:hyperlink>
          </w:p>
        </w:tc>
      </w:tr>
      <w:tr>
        <w:trPr>
          <w:trHeight w:val="400" w:hRule="exact"/>
        </w:trPr>
        <w:tc>
          <w:tcPr>
            <w:tcW w:w="1741"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2"/>
              <w:jc w:val="left"/>
              <w:rPr>
                <w:rFonts w:ascii="宋体" w:hAnsi="宋体" w:cs="宋体" w:eastAsia="宋体" w:hint="default"/>
                <w:sz w:val="21"/>
                <w:szCs w:val="21"/>
              </w:rPr>
            </w:pPr>
            <w:r>
              <w:rPr>
                <w:rFonts w:ascii="宋体" w:hAnsi="宋体" w:cs="宋体" w:eastAsia="宋体" w:hint="default"/>
                <w:spacing w:val="-7"/>
                <w:sz w:val="21"/>
                <w:szCs w:val="21"/>
              </w:rPr>
              <w:t>激励计划（草案）</w:t>
            </w:r>
          </w:p>
        </w:tc>
        <w:tc>
          <w:tcPr>
            <w:tcW w:w="414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券报</w:t>
            </w:r>
            <w:r>
              <w:rPr>
                <w:rFonts w:ascii="宋体" w:hAnsi="宋体" w:cs="宋体" w:eastAsia="宋体" w:hint="default"/>
                <w:spacing w:val="-54"/>
                <w:sz w:val="21"/>
                <w:szCs w:val="21"/>
              </w:rPr>
              <w:t> </w:t>
            </w:r>
            <w:r>
              <w:rPr>
                <w:rFonts w:ascii="宋体" w:hAnsi="宋体" w:cs="宋体" w:eastAsia="宋体" w:hint="default"/>
                <w:sz w:val="21"/>
                <w:szCs w:val="21"/>
              </w:rPr>
              <w:t>B28</w:t>
            </w:r>
          </w:p>
        </w:tc>
        <w:tc>
          <w:tcPr>
            <w:tcW w:w="1620" w:type="dxa"/>
            <w:tcBorders>
              <w:top w:val="nil" w:sz="6" w:space="0" w:color="auto"/>
              <w:left w:val="single" w:sz="4" w:space="0" w:color="000000"/>
              <w:bottom w:val="single" w:sz="4" w:space="0" w:color="000000"/>
              <w:right w:val="single" w:sz="4" w:space="0" w:color="000000"/>
            </w:tcBorders>
          </w:tcPr>
          <w:p>
            <w:pPr/>
          </w:p>
        </w:tc>
        <w:tc>
          <w:tcPr>
            <w:tcW w:w="198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62" w:top="980" w:bottom="1160" w:left="1120" w:right="1060"/>
        </w:sect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10" w:h="16840"/>
          <w:pgMar w:header="747" w:footer="962" w:top="980" w:bottom="1160" w:left="1220" w:right="1080"/>
        </w:sectPr>
      </w:pPr>
    </w:p>
    <w:p>
      <w:pPr>
        <w:spacing w:line="240" w:lineRule="auto" w:before="2"/>
        <w:rPr>
          <w:rFonts w:ascii="Times New Roman" w:hAnsi="Times New Roman" w:cs="Times New Roman" w:eastAsia="Times New Roman" w:hint="default"/>
          <w:sz w:val="16"/>
          <w:szCs w:val="16"/>
        </w:rPr>
      </w:pPr>
    </w:p>
    <w:p>
      <w:pPr>
        <w:spacing w:line="343" w:lineRule="auto" w:before="0"/>
        <w:ind w:left="140" w:right="-18" w:firstLine="0"/>
        <w:jc w:val="left"/>
        <w:rPr>
          <w:rFonts w:ascii="宋体" w:hAnsi="宋体" w:cs="宋体" w:eastAsia="宋体" w:hint="default"/>
          <w:sz w:val="21"/>
          <w:szCs w:val="21"/>
        </w:rPr>
      </w:pPr>
      <w:r>
        <w:rPr>
          <w:rFonts w:ascii="宋体" w:hAnsi="宋体" w:cs="宋体" w:eastAsia="宋体" w:hint="default"/>
          <w:b/>
          <w:bCs/>
          <w:sz w:val="21"/>
          <w:szCs w:val="21"/>
        </w:rPr>
        <w:t>十一、财务会计报告</w:t>
      </w:r>
      <w:r>
        <w:rPr>
          <w:rFonts w:ascii="宋体" w:hAnsi="宋体" w:cs="宋体" w:eastAsia="宋体" w:hint="default"/>
          <w:b/>
          <w:bCs/>
          <w:spacing w:val="1"/>
          <w:w w:val="99"/>
          <w:sz w:val="21"/>
          <w:szCs w:val="21"/>
        </w:rPr>
        <w:t> </w:t>
      </w: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审计报告</w:t>
      </w:r>
    </w:p>
    <w:p>
      <w:pPr>
        <w:spacing w:line="240" w:lineRule="auto" w:before="0"/>
        <w:rPr>
          <w:rFonts w:ascii="宋体" w:hAnsi="宋体" w:cs="宋体" w:eastAsia="宋体" w:hint="default"/>
          <w:sz w:val="36"/>
          <w:szCs w:val="36"/>
        </w:rPr>
      </w:pPr>
      <w:r>
        <w:rPr/>
        <w:br w:type="column"/>
      </w:r>
      <w:r>
        <w:rPr>
          <w:rFonts w:ascii="宋体"/>
          <w:sz w:val="36"/>
        </w:rPr>
      </w:r>
    </w:p>
    <w:p>
      <w:pPr>
        <w:spacing w:line="240" w:lineRule="auto" w:before="5"/>
        <w:rPr>
          <w:rFonts w:ascii="宋体" w:hAnsi="宋体" w:cs="宋体" w:eastAsia="宋体" w:hint="default"/>
          <w:sz w:val="36"/>
          <w:szCs w:val="36"/>
        </w:rPr>
      </w:pPr>
    </w:p>
    <w:p>
      <w:pPr>
        <w:tabs>
          <w:tab w:pos="724" w:val="left" w:leader="none"/>
          <w:tab w:pos="1448" w:val="left" w:leader="none"/>
          <w:tab w:pos="2172" w:val="left" w:leader="none"/>
        </w:tabs>
        <w:spacing w:before="0"/>
        <w:ind w:left="0" w:right="3434" w:firstLine="0"/>
        <w:jc w:val="center"/>
        <w:rPr>
          <w:rFonts w:ascii="黑体" w:hAnsi="黑体" w:cs="黑体" w:eastAsia="黑体" w:hint="default"/>
          <w:sz w:val="36"/>
          <w:szCs w:val="36"/>
        </w:rPr>
      </w:pPr>
      <w:r>
        <w:rPr>
          <w:rFonts w:ascii="黑体" w:hAnsi="黑体" w:cs="黑体" w:eastAsia="黑体" w:hint="default"/>
          <w:b/>
          <w:bCs/>
          <w:w w:val="95"/>
          <w:sz w:val="36"/>
          <w:szCs w:val="36"/>
        </w:rPr>
        <w:t>审</w:t>
        <w:tab/>
        <w:t>计</w:t>
        <w:tab/>
        <w:t>报</w:t>
        <w:tab/>
      </w:r>
      <w:r>
        <w:rPr>
          <w:rFonts w:ascii="黑体" w:hAnsi="黑体" w:cs="黑体" w:eastAsia="黑体" w:hint="default"/>
          <w:b/>
          <w:bCs/>
          <w:sz w:val="36"/>
          <w:szCs w:val="36"/>
        </w:rPr>
        <w:t>告</w:t>
      </w:r>
      <w:r>
        <w:rPr>
          <w:rFonts w:ascii="黑体" w:hAnsi="黑体" w:cs="黑体" w:eastAsia="黑体" w:hint="default"/>
          <w:sz w:val="36"/>
          <w:szCs w:val="36"/>
        </w:rPr>
      </w:r>
    </w:p>
    <w:p>
      <w:pPr>
        <w:spacing w:before="258"/>
        <w:ind w:left="0" w:right="3433" w:firstLine="0"/>
        <w:jc w:val="center"/>
        <w:rPr>
          <w:rFonts w:ascii="黑体" w:hAnsi="黑体" w:cs="黑体" w:eastAsia="黑体" w:hint="default"/>
          <w:sz w:val="18"/>
          <w:szCs w:val="18"/>
        </w:rPr>
      </w:pPr>
      <w:r>
        <w:rPr>
          <w:rFonts w:ascii="黑体" w:hAnsi="黑体" w:cs="黑体" w:eastAsia="黑体" w:hint="default"/>
          <w:sz w:val="18"/>
          <w:szCs w:val="18"/>
        </w:rPr>
        <w:t>天健审〔2011〕3068 号</w:t>
      </w:r>
    </w:p>
    <w:p>
      <w:pPr>
        <w:spacing w:after="0"/>
        <w:jc w:val="center"/>
        <w:rPr>
          <w:rFonts w:ascii="黑体" w:hAnsi="黑体" w:cs="黑体" w:eastAsia="黑体" w:hint="default"/>
          <w:sz w:val="18"/>
          <w:szCs w:val="18"/>
        </w:rPr>
        <w:sectPr>
          <w:type w:val="continuous"/>
          <w:pgSz w:w="11910" w:h="16840"/>
          <w:pgMar w:top="1600" w:bottom="280" w:left="1220" w:right="1080"/>
          <w:cols w:num="2" w:equalWidth="0">
            <w:col w:w="2041" w:space="1313"/>
            <w:col w:w="6256"/>
          </w:cols>
        </w:sectPr>
      </w:pPr>
    </w:p>
    <w:p>
      <w:pPr>
        <w:spacing w:line="240" w:lineRule="auto" w:before="12"/>
        <w:rPr>
          <w:rFonts w:ascii="黑体" w:hAnsi="黑体" w:cs="黑体" w:eastAsia="黑体" w:hint="default"/>
          <w:sz w:val="23"/>
          <w:szCs w:val="23"/>
        </w:rPr>
      </w:pPr>
    </w:p>
    <w:p>
      <w:pPr>
        <w:pStyle w:val="Heading2"/>
        <w:spacing w:line="310" w:lineRule="exact" w:before="58"/>
        <w:ind w:left="620" w:right="84" w:hanging="480"/>
        <w:jc w:val="left"/>
      </w:pPr>
      <w:r>
        <w:rPr/>
        <w:t>浙大网新科技股份有限公司全体股东： 我们审计了后附的浙大网新科技股份有限公司（以下简称网新股份公司）财务报表，</w:t>
      </w:r>
    </w:p>
    <w:p>
      <w:pPr>
        <w:spacing w:line="310" w:lineRule="exact" w:before="2"/>
        <w:ind w:left="140" w:right="161" w:firstLine="0"/>
        <w:jc w:val="both"/>
        <w:rPr>
          <w:rFonts w:ascii="宋体" w:hAnsi="宋体" w:cs="宋体" w:eastAsia="宋体" w:hint="default"/>
          <w:sz w:val="24"/>
          <w:szCs w:val="24"/>
        </w:rPr>
      </w:pPr>
      <w:r>
        <w:rPr>
          <w:rFonts w:ascii="宋体" w:hAnsi="宋体" w:cs="宋体" w:eastAsia="宋体" w:hint="default"/>
          <w:sz w:val="24"/>
          <w:szCs w:val="24"/>
        </w:rPr>
        <w:t>包括</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日的合并及母公司资产负债表，2010</w:t>
      </w:r>
      <w:r>
        <w:rPr>
          <w:rFonts w:ascii="宋体" w:hAnsi="宋体" w:cs="宋体" w:eastAsia="宋体" w:hint="default"/>
          <w:spacing w:val="-60"/>
          <w:sz w:val="24"/>
          <w:szCs w:val="24"/>
        </w:rPr>
        <w:t> </w:t>
      </w:r>
      <w:r>
        <w:rPr>
          <w:rFonts w:ascii="宋体" w:hAnsi="宋体" w:cs="宋体" w:eastAsia="宋体" w:hint="default"/>
          <w:sz w:val="24"/>
          <w:szCs w:val="24"/>
        </w:rPr>
        <w:t>年度的合并及母公司利润表、</w:t>
      </w:r>
      <w:r>
        <w:rPr>
          <w:rFonts w:ascii="宋体" w:hAnsi="宋体" w:cs="宋体" w:eastAsia="宋体" w:hint="default"/>
          <w:sz w:val="24"/>
          <w:szCs w:val="24"/>
        </w:rPr>
        <w:t> 合并及母公司现金流量表、合并及母公司所有者权益变动表，以及财务报表附注。</w:t>
      </w:r>
    </w:p>
    <w:p>
      <w:pPr>
        <w:spacing w:line="240" w:lineRule="auto" w:before="12"/>
        <w:rPr>
          <w:rFonts w:ascii="宋体" w:hAnsi="宋体" w:cs="宋体" w:eastAsia="宋体" w:hint="default"/>
          <w:sz w:val="23"/>
          <w:szCs w:val="23"/>
        </w:rPr>
      </w:pPr>
    </w:p>
    <w:p>
      <w:pPr>
        <w:spacing w:line="310" w:lineRule="exact" w:before="0"/>
        <w:ind w:left="620" w:right="324" w:firstLine="2"/>
        <w:jc w:val="left"/>
        <w:rPr>
          <w:rFonts w:ascii="宋体" w:hAnsi="宋体" w:cs="宋体" w:eastAsia="宋体" w:hint="default"/>
          <w:sz w:val="24"/>
          <w:szCs w:val="24"/>
        </w:rPr>
      </w:pPr>
      <w:r>
        <w:rPr>
          <w:rFonts w:ascii="宋体" w:hAnsi="宋体" w:cs="宋体" w:eastAsia="宋体" w:hint="default"/>
          <w:b/>
          <w:bCs/>
          <w:sz w:val="24"/>
          <w:szCs w:val="24"/>
        </w:rPr>
        <w:t>一、管理层对财务报表的责任</w:t>
      </w:r>
      <w:r>
        <w:rPr>
          <w:rFonts w:ascii="宋体" w:hAnsi="宋体" w:cs="宋体" w:eastAsia="宋体" w:hint="default"/>
          <w:b/>
          <w:bCs/>
          <w:spacing w:val="1"/>
          <w:w w:val="99"/>
          <w:sz w:val="24"/>
          <w:szCs w:val="24"/>
        </w:rPr>
        <w:t> </w:t>
      </w:r>
      <w:r>
        <w:rPr>
          <w:rFonts w:ascii="宋体" w:hAnsi="宋体" w:cs="宋体" w:eastAsia="宋体" w:hint="default"/>
          <w:sz w:val="24"/>
          <w:szCs w:val="24"/>
        </w:rPr>
        <w:t>按照企业会计准则的规定编制财务报表是网新股份公司管理层的责任。这种责任包</w:t>
      </w:r>
    </w:p>
    <w:p>
      <w:pPr>
        <w:pStyle w:val="Heading2"/>
        <w:spacing w:line="282" w:lineRule="exact"/>
        <w:ind w:right="103"/>
        <w:jc w:val="left"/>
      </w:pPr>
      <w:r>
        <w:rPr>
          <w:spacing w:val="-4"/>
        </w:rPr>
        <w:t>括：(1)</w:t>
      </w:r>
      <w:r>
        <w:rPr>
          <w:spacing w:val="-100"/>
        </w:rPr>
        <w:t> </w:t>
      </w:r>
      <w:r>
        <w:rPr/>
        <w:t>设计、实施和维护与财务报表编制相关的内部控制，以使财务报表不存在由于舞</w:t>
      </w:r>
    </w:p>
    <w:p>
      <w:pPr>
        <w:spacing w:line="313" w:lineRule="exact" w:before="0"/>
        <w:ind w:left="140" w:right="0" w:firstLine="0"/>
        <w:jc w:val="left"/>
        <w:rPr>
          <w:rFonts w:ascii="宋体" w:hAnsi="宋体" w:cs="宋体" w:eastAsia="宋体" w:hint="default"/>
          <w:sz w:val="24"/>
          <w:szCs w:val="24"/>
        </w:rPr>
      </w:pPr>
      <w:r>
        <w:rPr>
          <w:rFonts w:ascii="宋体" w:hAnsi="宋体" w:cs="宋体" w:eastAsia="宋体" w:hint="default"/>
          <w:spacing w:val="-4"/>
          <w:sz w:val="24"/>
          <w:szCs w:val="24"/>
        </w:rPr>
        <w:t>弊或错误而导致的重大错报；(2)</w:t>
      </w:r>
      <w:r>
        <w:rPr>
          <w:rFonts w:ascii="宋体" w:hAnsi="宋体" w:cs="宋体" w:eastAsia="宋体" w:hint="default"/>
          <w:spacing w:val="-55"/>
          <w:sz w:val="24"/>
          <w:szCs w:val="24"/>
        </w:rPr>
        <w:t> </w:t>
      </w:r>
      <w:r>
        <w:rPr>
          <w:rFonts w:ascii="宋体" w:hAnsi="宋体" w:cs="宋体" w:eastAsia="宋体" w:hint="default"/>
          <w:spacing w:val="-4"/>
          <w:sz w:val="24"/>
          <w:szCs w:val="24"/>
        </w:rPr>
        <w:t>选择和运用恰当的会计政策；(3)</w:t>
      </w:r>
      <w:r>
        <w:rPr>
          <w:rFonts w:ascii="宋体" w:hAnsi="宋体" w:cs="宋体" w:eastAsia="宋体" w:hint="default"/>
          <w:spacing w:val="-55"/>
          <w:sz w:val="24"/>
          <w:szCs w:val="24"/>
        </w:rPr>
        <w:t> </w:t>
      </w:r>
      <w:r>
        <w:rPr>
          <w:rFonts w:ascii="宋体" w:hAnsi="宋体" w:cs="宋体" w:eastAsia="宋体" w:hint="default"/>
          <w:sz w:val="24"/>
          <w:szCs w:val="24"/>
        </w:rPr>
        <w:t>作出合理的会计估计。</w:t>
      </w:r>
    </w:p>
    <w:p>
      <w:pPr>
        <w:spacing w:line="240" w:lineRule="auto" w:before="1"/>
        <w:rPr>
          <w:rFonts w:ascii="宋体" w:hAnsi="宋体" w:cs="宋体" w:eastAsia="宋体" w:hint="default"/>
          <w:sz w:val="26"/>
          <w:szCs w:val="26"/>
        </w:rPr>
      </w:pPr>
    </w:p>
    <w:p>
      <w:pPr>
        <w:spacing w:line="310" w:lineRule="exact" w:before="0"/>
        <w:ind w:left="620" w:right="103" w:firstLine="2"/>
        <w:jc w:val="left"/>
        <w:rPr>
          <w:rFonts w:ascii="宋体" w:hAnsi="宋体" w:cs="宋体" w:eastAsia="宋体" w:hint="default"/>
          <w:sz w:val="24"/>
          <w:szCs w:val="24"/>
        </w:rPr>
      </w:pPr>
      <w:r>
        <w:rPr>
          <w:rFonts w:ascii="宋体" w:hAnsi="宋体" w:cs="宋体" w:eastAsia="宋体" w:hint="default"/>
          <w:b/>
          <w:bCs/>
          <w:sz w:val="24"/>
          <w:szCs w:val="24"/>
        </w:rPr>
        <w:t>二、注册会计师的责任</w:t>
      </w:r>
      <w:r>
        <w:rPr>
          <w:rFonts w:ascii="宋体" w:hAnsi="宋体" w:cs="宋体" w:eastAsia="宋体" w:hint="default"/>
          <w:b/>
          <w:bCs/>
          <w:spacing w:val="1"/>
          <w:w w:val="99"/>
          <w:sz w:val="24"/>
          <w:szCs w:val="24"/>
        </w:rPr>
        <w:t> </w:t>
      </w:r>
      <w:r>
        <w:rPr>
          <w:rFonts w:ascii="宋体" w:hAnsi="宋体" w:cs="宋体" w:eastAsia="宋体" w:hint="default"/>
          <w:spacing w:val="-4"/>
          <w:sz w:val="24"/>
          <w:szCs w:val="24"/>
        </w:rPr>
        <w:t>我们的责任是在实施审计工作的基础上对财务报表发表审计意见。我们按照中国注册</w:t>
      </w:r>
    </w:p>
    <w:p>
      <w:pPr>
        <w:pStyle w:val="Heading2"/>
        <w:spacing w:line="282" w:lineRule="exact"/>
        <w:ind w:right="103"/>
        <w:jc w:val="left"/>
      </w:pPr>
      <w:r>
        <w:rPr/>
        <w:t>会计师审计准则的规定执行了审计工作</w:t>
      </w:r>
      <w:r>
        <w:rPr>
          <w:spacing w:val="-118"/>
        </w:rPr>
        <w:t>。</w:t>
      </w:r>
      <w:r>
        <w:rPr/>
        <w:t>中国注册会计师审计准则要求我们遵守职业道德</w:t>
      </w:r>
    </w:p>
    <w:p>
      <w:pPr>
        <w:spacing w:line="310" w:lineRule="exact" w:before="31"/>
        <w:ind w:left="620" w:right="103" w:hanging="480"/>
        <w:jc w:val="left"/>
        <w:rPr>
          <w:rFonts w:ascii="宋体" w:hAnsi="宋体" w:cs="宋体" w:eastAsia="宋体" w:hint="default"/>
          <w:sz w:val="24"/>
          <w:szCs w:val="24"/>
        </w:rPr>
      </w:pPr>
      <w:r>
        <w:rPr>
          <w:rFonts w:ascii="宋体" w:hAnsi="宋体" w:cs="宋体" w:eastAsia="宋体" w:hint="default"/>
          <w:sz w:val="24"/>
          <w:szCs w:val="24"/>
        </w:rPr>
        <w:t>规范，计划和实施审计工作以对财务报表是否不存在重大错报获取合理保证。 </w:t>
      </w:r>
      <w:r>
        <w:rPr>
          <w:rFonts w:ascii="宋体" w:hAnsi="宋体" w:cs="宋体" w:eastAsia="宋体" w:hint="default"/>
          <w:spacing w:val="-4"/>
          <w:sz w:val="24"/>
          <w:szCs w:val="24"/>
        </w:rPr>
        <w:t>审计工作涉及实施审计程序，以获取有关财务报表金额和披露的审计证据。选择的审</w:t>
      </w:r>
    </w:p>
    <w:p>
      <w:pPr>
        <w:spacing w:line="282" w:lineRule="exact" w:before="0"/>
        <w:ind w:left="140" w:right="103" w:firstLine="0"/>
        <w:jc w:val="left"/>
        <w:rPr>
          <w:rFonts w:ascii="宋体" w:hAnsi="宋体" w:cs="宋体" w:eastAsia="宋体" w:hint="default"/>
          <w:sz w:val="24"/>
          <w:szCs w:val="24"/>
        </w:rPr>
      </w:pPr>
      <w:r>
        <w:rPr>
          <w:rFonts w:ascii="宋体" w:hAnsi="宋体" w:cs="宋体" w:eastAsia="宋体" w:hint="default"/>
          <w:sz w:val="24"/>
          <w:szCs w:val="24"/>
        </w:rPr>
        <w:t>计程序取决于注册会计师的判断</w:t>
      </w:r>
      <w:r>
        <w:rPr>
          <w:rFonts w:ascii="宋体" w:hAnsi="宋体" w:cs="宋体" w:eastAsia="宋体" w:hint="default"/>
          <w:spacing w:val="-118"/>
          <w:sz w:val="24"/>
          <w:szCs w:val="24"/>
        </w:rPr>
        <w:t>，</w:t>
      </w:r>
      <w:r>
        <w:rPr>
          <w:rFonts w:ascii="宋体" w:hAnsi="宋体" w:cs="宋体" w:eastAsia="宋体" w:hint="default"/>
          <w:sz w:val="24"/>
          <w:szCs w:val="24"/>
        </w:rPr>
        <w:t>包括对由于舞弊或错误导致的财务报表重大错报风险的</w:t>
      </w:r>
    </w:p>
    <w:p>
      <w:pPr>
        <w:spacing w:line="237" w:lineRule="auto" w:before="1"/>
        <w:ind w:left="140" w:right="219" w:firstLine="0"/>
        <w:jc w:val="both"/>
        <w:rPr>
          <w:rFonts w:ascii="宋体" w:hAnsi="宋体" w:cs="宋体" w:eastAsia="宋体" w:hint="default"/>
          <w:sz w:val="24"/>
          <w:szCs w:val="24"/>
        </w:rPr>
      </w:pPr>
      <w:r>
        <w:rPr>
          <w:rFonts w:ascii="宋体" w:hAnsi="宋体" w:cs="宋体" w:eastAsia="宋体" w:hint="default"/>
          <w:spacing w:val="-4"/>
          <w:sz w:val="24"/>
          <w:szCs w:val="24"/>
        </w:rPr>
        <w:t>评估。在进行风险评估时，我们考虑与财务报表编制相关的内部控制，以设计恰当的审计</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4"/>
          <w:sz w:val="24"/>
          <w:szCs w:val="24"/>
        </w:rPr>
        <w:t>程序，但目的并非对内部控制的有效性发表意见。审计工作还包括评价管理层选用会计政</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策的恰当性和作出会计估计的合理性，以及评价财务报表的总体列报。</w:t>
      </w:r>
    </w:p>
    <w:p>
      <w:pPr>
        <w:spacing w:line="311" w:lineRule="exact" w:before="0"/>
        <w:ind w:left="620" w:right="103" w:firstLine="0"/>
        <w:jc w:val="left"/>
        <w:rPr>
          <w:rFonts w:ascii="宋体" w:hAnsi="宋体" w:cs="宋体" w:eastAsia="宋体" w:hint="default"/>
          <w:sz w:val="24"/>
          <w:szCs w:val="24"/>
        </w:rPr>
      </w:pPr>
      <w:r>
        <w:rPr>
          <w:rFonts w:ascii="宋体" w:hAnsi="宋体" w:cs="宋体" w:eastAsia="宋体" w:hint="default"/>
          <w:sz w:val="24"/>
          <w:szCs w:val="24"/>
        </w:rPr>
        <w:t>我们相信，我们获取的审计证据是充分、适当的，为发表审计意见提供了基础。</w:t>
      </w:r>
    </w:p>
    <w:p>
      <w:pPr>
        <w:spacing w:line="240" w:lineRule="auto" w:before="1"/>
        <w:rPr>
          <w:rFonts w:ascii="宋体" w:hAnsi="宋体" w:cs="宋体" w:eastAsia="宋体" w:hint="default"/>
          <w:sz w:val="26"/>
          <w:szCs w:val="26"/>
        </w:rPr>
      </w:pPr>
    </w:p>
    <w:p>
      <w:pPr>
        <w:spacing w:line="310" w:lineRule="exact" w:before="0"/>
        <w:ind w:left="620" w:right="103" w:firstLine="2"/>
        <w:jc w:val="left"/>
        <w:rPr>
          <w:rFonts w:ascii="宋体" w:hAnsi="宋体" w:cs="宋体" w:eastAsia="宋体" w:hint="default"/>
          <w:sz w:val="24"/>
          <w:szCs w:val="24"/>
        </w:rPr>
      </w:pPr>
      <w:r>
        <w:rPr>
          <w:rFonts w:ascii="宋体" w:hAnsi="宋体" w:cs="宋体" w:eastAsia="宋体" w:hint="default"/>
          <w:b/>
          <w:bCs/>
          <w:sz w:val="24"/>
          <w:szCs w:val="24"/>
        </w:rPr>
        <w:t>三、审计意见</w:t>
      </w:r>
      <w:r>
        <w:rPr>
          <w:rFonts w:ascii="宋体" w:hAnsi="宋体" w:cs="宋体" w:eastAsia="宋体" w:hint="default"/>
          <w:b/>
          <w:bCs/>
          <w:spacing w:val="1"/>
          <w:w w:val="99"/>
          <w:sz w:val="24"/>
          <w:szCs w:val="24"/>
        </w:rPr>
        <w:t> </w:t>
      </w:r>
      <w:r>
        <w:rPr>
          <w:rFonts w:ascii="宋体" w:hAnsi="宋体" w:cs="宋体" w:eastAsia="宋体" w:hint="default"/>
          <w:spacing w:val="-4"/>
          <w:sz w:val="24"/>
          <w:szCs w:val="24"/>
        </w:rPr>
        <w:t>我们认为，网新股份公司财务报表已经按照企业会计准则的规定编制，在所有重大方</w:t>
      </w:r>
    </w:p>
    <w:p>
      <w:pPr>
        <w:spacing w:line="282" w:lineRule="exact" w:before="0"/>
        <w:ind w:left="140" w:right="103" w:firstLine="0"/>
        <w:jc w:val="left"/>
        <w:rPr>
          <w:rFonts w:ascii="宋体" w:hAnsi="宋体" w:cs="宋体" w:eastAsia="宋体" w:hint="default"/>
          <w:sz w:val="24"/>
          <w:szCs w:val="24"/>
        </w:rPr>
      </w:pPr>
      <w:r>
        <w:rPr>
          <w:rFonts w:ascii="宋体" w:hAnsi="宋体" w:cs="宋体" w:eastAsia="宋体" w:hint="default"/>
          <w:sz w:val="24"/>
          <w:szCs w:val="24"/>
        </w:rPr>
        <w:t>面公允反映了网新股份公司</w:t>
      </w:r>
      <w:r>
        <w:rPr>
          <w:rFonts w:ascii="宋体" w:hAnsi="宋体" w:cs="宋体" w:eastAsia="宋体" w:hint="default"/>
          <w:spacing w:val="-75"/>
          <w:sz w:val="24"/>
          <w:szCs w:val="24"/>
        </w:rPr>
        <w:t> </w:t>
      </w:r>
      <w:r>
        <w:rPr>
          <w:rFonts w:ascii="宋体" w:hAnsi="宋体" w:cs="宋体" w:eastAsia="宋体" w:hint="default"/>
          <w:sz w:val="24"/>
          <w:szCs w:val="24"/>
        </w:rPr>
        <w:t>2010</w:t>
      </w:r>
      <w:r>
        <w:rPr>
          <w:rFonts w:ascii="宋体" w:hAnsi="宋体" w:cs="宋体" w:eastAsia="宋体" w:hint="default"/>
          <w:spacing w:val="-76"/>
          <w:sz w:val="24"/>
          <w:szCs w:val="24"/>
        </w:rPr>
        <w:t> </w:t>
      </w:r>
      <w:r>
        <w:rPr>
          <w:rFonts w:ascii="宋体" w:hAnsi="宋体" w:cs="宋体" w:eastAsia="宋体" w:hint="default"/>
          <w:sz w:val="24"/>
          <w:szCs w:val="24"/>
        </w:rPr>
        <w:t>年</w:t>
      </w:r>
      <w:r>
        <w:rPr>
          <w:rFonts w:ascii="宋体" w:hAnsi="宋体" w:cs="宋体" w:eastAsia="宋体" w:hint="default"/>
          <w:spacing w:val="-75"/>
          <w:sz w:val="24"/>
          <w:szCs w:val="24"/>
        </w:rPr>
        <w:t> </w:t>
      </w:r>
      <w:r>
        <w:rPr>
          <w:rFonts w:ascii="宋体" w:hAnsi="宋体" w:cs="宋体" w:eastAsia="宋体" w:hint="default"/>
          <w:sz w:val="24"/>
          <w:szCs w:val="24"/>
        </w:rPr>
        <w:t>12</w:t>
      </w:r>
      <w:r>
        <w:rPr>
          <w:rFonts w:ascii="宋体" w:hAnsi="宋体" w:cs="宋体" w:eastAsia="宋体" w:hint="default"/>
          <w:spacing w:val="-75"/>
          <w:sz w:val="24"/>
          <w:szCs w:val="24"/>
        </w:rPr>
        <w:t> </w:t>
      </w:r>
      <w:r>
        <w:rPr>
          <w:rFonts w:ascii="宋体" w:hAnsi="宋体" w:cs="宋体" w:eastAsia="宋体" w:hint="default"/>
          <w:sz w:val="24"/>
          <w:szCs w:val="24"/>
        </w:rPr>
        <w:t>月</w:t>
      </w:r>
      <w:r>
        <w:rPr>
          <w:rFonts w:ascii="宋体" w:hAnsi="宋体" w:cs="宋体" w:eastAsia="宋体" w:hint="default"/>
          <w:spacing w:val="-75"/>
          <w:sz w:val="24"/>
          <w:szCs w:val="24"/>
        </w:rPr>
        <w:t> </w:t>
      </w:r>
      <w:r>
        <w:rPr>
          <w:rFonts w:ascii="宋体" w:hAnsi="宋体" w:cs="宋体" w:eastAsia="宋体" w:hint="default"/>
          <w:sz w:val="24"/>
          <w:szCs w:val="24"/>
        </w:rPr>
        <w:t>31</w:t>
      </w:r>
      <w:r>
        <w:rPr>
          <w:rFonts w:ascii="宋体" w:hAnsi="宋体" w:cs="宋体" w:eastAsia="宋体" w:hint="default"/>
          <w:spacing w:val="-76"/>
          <w:sz w:val="24"/>
          <w:szCs w:val="24"/>
        </w:rPr>
        <w:t> </w:t>
      </w:r>
      <w:r>
        <w:rPr>
          <w:rFonts w:ascii="宋体" w:hAnsi="宋体" w:cs="宋体" w:eastAsia="宋体" w:hint="default"/>
          <w:sz w:val="24"/>
          <w:szCs w:val="24"/>
        </w:rPr>
        <w:t>日的财务状况以及</w:t>
      </w:r>
      <w:r>
        <w:rPr>
          <w:rFonts w:ascii="宋体" w:hAnsi="宋体" w:cs="宋体" w:eastAsia="宋体" w:hint="default"/>
          <w:spacing w:val="-75"/>
          <w:sz w:val="24"/>
          <w:szCs w:val="24"/>
        </w:rPr>
        <w:t> </w:t>
      </w:r>
      <w:r>
        <w:rPr>
          <w:rFonts w:ascii="宋体" w:hAnsi="宋体" w:cs="宋体" w:eastAsia="宋体" w:hint="default"/>
          <w:sz w:val="24"/>
          <w:szCs w:val="24"/>
        </w:rPr>
        <w:t>2010</w:t>
      </w:r>
      <w:r>
        <w:rPr>
          <w:rFonts w:ascii="宋体" w:hAnsi="宋体" w:cs="宋体" w:eastAsia="宋体" w:hint="default"/>
          <w:spacing w:val="-75"/>
          <w:sz w:val="24"/>
          <w:szCs w:val="24"/>
        </w:rPr>
        <w:t> </w:t>
      </w:r>
      <w:r>
        <w:rPr>
          <w:rFonts w:ascii="宋体" w:hAnsi="宋体" w:cs="宋体" w:eastAsia="宋体" w:hint="default"/>
          <w:sz w:val="24"/>
          <w:szCs w:val="24"/>
        </w:rPr>
        <w:t>年度的经营成果和现</w:t>
      </w:r>
    </w:p>
    <w:p>
      <w:pPr>
        <w:spacing w:line="313" w:lineRule="exact" w:before="0"/>
        <w:ind w:left="140" w:right="103" w:firstLine="0"/>
        <w:jc w:val="left"/>
        <w:rPr>
          <w:rFonts w:ascii="宋体" w:hAnsi="宋体" w:cs="宋体" w:eastAsia="宋体" w:hint="default"/>
          <w:sz w:val="24"/>
          <w:szCs w:val="24"/>
        </w:rPr>
      </w:pPr>
      <w:r>
        <w:rPr>
          <w:rFonts w:ascii="宋体" w:hAnsi="宋体" w:cs="宋体" w:eastAsia="宋体" w:hint="default"/>
          <w:sz w:val="24"/>
          <w:szCs w:val="24"/>
        </w:rPr>
        <w:t>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2"/>
          <w:szCs w:val="22"/>
        </w:rPr>
      </w:pPr>
    </w:p>
    <w:p>
      <w:pPr>
        <w:tabs>
          <w:tab w:pos="4340" w:val="left" w:leader="none"/>
          <w:tab w:pos="6500" w:val="left" w:leader="none"/>
        </w:tabs>
        <w:spacing w:line="475" w:lineRule="auto" w:before="0"/>
        <w:ind w:left="1400" w:right="2381" w:hanging="780"/>
        <w:jc w:val="left"/>
        <w:rPr>
          <w:rFonts w:ascii="宋体" w:hAnsi="宋体" w:cs="宋体" w:eastAsia="宋体" w:hint="default"/>
          <w:sz w:val="24"/>
          <w:szCs w:val="24"/>
        </w:rPr>
      </w:pPr>
      <w:r>
        <w:rPr>
          <w:rFonts w:ascii="宋体" w:hAnsi="宋体" w:cs="宋体" w:eastAsia="宋体" w:hint="default"/>
          <w:sz w:val="24"/>
          <w:szCs w:val="24"/>
        </w:rPr>
        <w:t>天健会计师事务所有限公司</w:t>
        <w:tab/>
        <w:t>中国注册会计师</w:t>
        <w:tab/>
        <w:t>钟建国 中国·杭州</w:t>
        <w:tab/>
        <w:t>中国注册会计师</w:t>
        <w:tab/>
        <w:t>毛晓东</w:t>
      </w:r>
    </w:p>
    <w:p>
      <w:pPr>
        <w:spacing w:before="73"/>
        <w:ind w:left="4340" w:right="103" w:firstLine="0"/>
        <w:jc w:val="left"/>
        <w:rPr>
          <w:rFonts w:ascii="宋体" w:hAnsi="宋体" w:cs="宋体" w:eastAsia="宋体" w:hint="default"/>
          <w:sz w:val="24"/>
          <w:szCs w:val="24"/>
        </w:rPr>
      </w:pPr>
      <w:r>
        <w:rPr>
          <w:rFonts w:ascii="宋体" w:hAnsi="宋体" w:cs="宋体" w:eastAsia="宋体" w:hint="default"/>
          <w:sz w:val="24"/>
          <w:szCs w:val="24"/>
        </w:rPr>
        <w:t>报告日期：2011</w:t>
      </w:r>
      <w:r>
        <w:rPr>
          <w:rFonts w:ascii="宋体" w:hAnsi="宋体" w:cs="宋体" w:eastAsia="宋体" w:hint="default"/>
          <w:spacing w:val="-60"/>
          <w:sz w:val="24"/>
          <w:szCs w:val="24"/>
        </w:rPr>
        <w:t> </w:t>
      </w:r>
      <w:r>
        <w:rPr>
          <w:rFonts w:ascii="宋体" w:hAnsi="宋体" w:cs="宋体" w:eastAsia="宋体" w:hint="default"/>
          <w:sz w:val="24"/>
          <w:szCs w:val="24"/>
        </w:rPr>
        <w:t>年 4</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26</w:t>
      </w:r>
      <w:r>
        <w:rPr>
          <w:rFonts w:ascii="宋体" w:hAnsi="宋体" w:cs="宋体" w:eastAsia="宋体" w:hint="default"/>
          <w:spacing w:val="-60"/>
          <w:sz w:val="24"/>
          <w:szCs w:val="24"/>
        </w:rPr>
        <w:t> </w:t>
      </w:r>
      <w:r>
        <w:rPr>
          <w:rFonts w:ascii="宋体" w:hAnsi="宋体" w:cs="宋体" w:eastAsia="宋体" w:hint="default"/>
          <w:sz w:val="24"/>
          <w:szCs w:val="24"/>
        </w:rPr>
        <w:t>日</w:t>
      </w:r>
    </w:p>
    <w:p>
      <w:pPr>
        <w:spacing w:after="0"/>
        <w:jc w:val="left"/>
        <w:rPr>
          <w:rFonts w:ascii="宋体" w:hAnsi="宋体" w:cs="宋体" w:eastAsia="宋体" w:hint="default"/>
          <w:sz w:val="24"/>
          <w:szCs w:val="24"/>
        </w:rPr>
        <w:sectPr>
          <w:type w:val="continuous"/>
          <w:pgSz w:w="11910" w:h="16840"/>
          <w:pgMar w:top="1600" w:bottom="280" w:left="1220" w:right="1080"/>
        </w:sectPr>
      </w:pPr>
    </w:p>
    <w:p>
      <w:pPr>
        <w:spacing w:line="240" w:lineRule="auto" w:before="1"/>
        <w:rPr>
          <w:rFonts w:ascii="宋体" w:hAnsi="宋体" w:cs="宋体" w:eastAsia="宋体" w:hint="default"/>
          <w:sz w:val="29"/>
          <w:szCs w:val="29"/>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3"/>
          <w:sz w:val="21"/>
          <w:szCs w:val="21"/>
        </w:rPr>
        <w:t> </w:t>
      </w:r>
      <w:r>
        <w:rPr>
          <w:rFonts w:ascii="宋体" w:hAnsi="宋体" w:cs="宋体" w:eastAsia="宋体" w:hint="default"/>
          <w:b/>
          <w:bCs/>
          <w:sz w:val="21"/>
          <w:szCs w:val="21"/>
        </w:rPr>
        <w:t>财务报表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747" w:footer="962" w:top="980" w:bottom="1160" w:left="1220" w:right="11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2"/>
          <w:szCs w:val="22"/>
        </w:rPr>
      </w:pPr>
    </w:p>
    <w:p>
      <w:pPr>
        <w:pStyle w:val="BodyText"/>
        <w:spacing w:line="240" w:lineRule="auto"/>
        <w:ind w:right="-20"/>
        <w:jc w:val="left"/>
      </w:pPr>
      <w:r>
        <w:rPr/>
        <w:t>编制单位:浙大网新科技股份有限公司</w:t>
      </w:r>
    </w:p>
    <w:p>
      <w:pPr>
        <w:spacing w:line="343" w:lineRule="auto" w:before="35"/>
        <w:ind w:left="140" w:right="-13" w:firstLine="128"/>
        <w:jc w:val="left"/>
        <w:rPr>
          <w:rFonts w:ascii="宋体" w:hAnsi="宋体" w:cs="宋体" w:eastAsia="宋体" w:hint="default"/>
          <w:sz w:val="21"/>
          <w:szCs w:val="21"/>
        </w:rPr>
      </w:pPr>
      <w:r>
        <w:rPr/>
        <w:br w:type="column"/>
      </w:r>
      <w:r>
        <w:rPr>
          <w:rFonts w:ascii="宋体" w:hAnsi="宋体" w:cs="宋体" w:eastAsia="宋体" w:hint="default"/>
          <w:b/>
          <w:bCs/>
          <w:sz w:val="21"/>
          <w:szCs w:val="21"/>
        </w:rPr>
        <w:t>合并资产负债表</w:t>
      </w:r>
      <w:r>
        <w:rPr>
          <w:rFonts w:ascii="宋体" w:hAnsi="宋体" w:cs="宋体" w:eastAsia="宋体" w:hint="default"/>
          <w:b/>
          <w:bCs/>
          <w:w w:val="99"/>
          <w:sz w:val="21"/>
          <w:szCs w:val="21"/>
        </w:rPr>
        <w:t> </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5"/>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60"/>
          <w:cols w:num="3" w:equalWidth="0">
            <w:col w:w="3606" w:space="149"/>
            <w:col w:w="1874" w:space="1618"/>
            <w:col w:w="2283"/>
          </w:cols>
        </w:sectPr>
      </w:pPr>
    </w:p>
    <w:p>
      <w:pPr>
        <w:spacing w:line="240" w:lineRule="auto" w:before="9"/>
        <w:rPr>
          <w:rFonts w:ascii="宋体" w:hAnsi="宋体" w:cs="宋体" w:eastAsia="宋体" w:hint="default"/>
          <w:sz w:val="11"/>
          <w:szCs w:val="11"/>
        </w:rPr>
      </w:pPr>
    </w:p>
    <w:tbl>
      <w:tblPr>
        <w:tblW w:w="0" w:type="auto"/>
        <w:jc w:val="left"/>
        <w:tblInd w:w="125" w:type="dxa"/>
        <w:tblLayout w:type="fixed"/>
        <w:tblCellMar>
          <w:top w:w="0" w:type="dxa"/>
          <w:left w:w="0" w:type="dxa"/>
          <w:bottom w:w="0" w:type="dxa"/>
          <w:right w:w="0" w:type="dxa"/>
        </w:tblCellMar>
        <w:tblLook w:val="01E0"/>
      </w:tblPr>
      <w:tblGrid>
        <w:gridCol w:w="3392"/>
        <w:gridCol w:w="949"/>
        <w:gridCol w:w="2404"/>
        <w:gridCol w:w="2201"/>
      </w:tblGrid>
      <w:tr>
        <w:trPr>
          <w:trHeight w:val="527"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5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771"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669" w:right="0"/>
              <w:jc w:val="left"/>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528"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554" w:type="dxa"/>
            <w:gridSpan w:val="3"/>
            <w:tcBorders>
              <w:top w:val="single" w:sz="6" w:space="0" w:color="000000"/>
              <w:left w:val="single" w:sz="6" w:space="0" w:color="000000"/>
              <w:bottom w:val="single" w:sz="6" w:space="0" w:color="000000"/>
              <w:right w:val="single" w:sz="6" w:space="0" w:color="000000"/>
            </w:tcBorders>
          </w:tcPr>
          <w:p>
            <w:pPr/>
          </w:p>
        </w:tc>
      </w:tr>
      <w:tr>
        <w:trPr>
          <w:trHeight w:val="527"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885,303,108.90</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642,628,495.52</w:t>
            </w:r>
            <w:r>
              <w:rPr>
                <w:rFonts w:ascii="宋体"/>
                <w:sz w:val="21"/>
              </w:rPr>
            </w:r>
          </w:p>
        </w:tc>
      </w:tr>
      <w:tr>
        <w:trPr>
          <w:trHeight w:val="528"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27"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27"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18,484,354.48</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13,994,565.84</w:t>
            </w:r>
            <w:r>
              <w:rPr>
                <w:rFonts w:ascii="宋体"/>
                <w:sz w:val="21"/>
              </w:rPr>
            </w:r>
          </w:p>
        </w:tc>
      </w:tr>
      <w:tr>
        <w:trPr>
          <w:trHeight w:val="528"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59,202,014.67</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57,189,026.07</w:t>
            </w:r>
            <w:r>
              <w:rPr>
                <w:rFonts w:ascii="宋体"/>
                <w:sz w:val="21"/>
              </w:rPr>
            </w:r>
          </w:p>
        </w:tc>
      </w:tr>
      <w:tr>
        <w:trPr>
          <w:trHeight w:val="527"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792,754,222.04</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704,702,659.90</w:t>
            </w:r>
            <w:r>
              <w:rPr>
                <w:rFonts w:ascii="宋体"/>
                <w:sz w:val="21"/>
              </w:rPr>
            </w:r>
          </w:p>
        </w:tc>
      </w:tr>
      <w:tr>
        <w:trPr>
          <w:trHeight w:val="528"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197,084,472.86</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162,791,427.15</w:t>
            </w:r>
            <w:r>
              <w:rPr>
                <w:rFonts w:ascii="宋体"/>
                <w:sz w:val="21"/>
              </w:rPr>
            </w:r>
          </w:p>
        </w:tc>
      </w:tr>
      <w:tr>
        <w:trPr>
          <w:trHeight w:val="527"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28"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27"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28"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27"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28"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235,457,639.82</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292,683,555.02</w:t>
            </w:r>
            <w:r>
              <w:rPr>
                <w:rFonts w:ascii="宋体"/>
                <w:sz w:val="21"/>
              </w:rPr>
            </w:r>
          </w:p>
        </w:tc>
      </w:tr>
      <w:tr>
        <w:trPr>
          <w:trHeight w:val="527"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27"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700,316,793.87</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547,621,421.71</w:t>
            </w:r>
          </w:p>
        </w:tc>
      </w:tr>
      <w:tr>
        <w:trPr>
          <w:trHeight w:val="528"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27"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17,857.50</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73,375.63</w:t>
            </w:r>
            <w:r>
              <w:rPr>
                <w:rFonts w:ascii="宋体"/>
                <w:sz w:val="21"/>
              </w:rPr>
            </w:r>
          </w:p>
        </w:tc>
      </w:tr>
      <w:tr>
        <w:trPr>
          <w:trHeight w:val="528"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2,888,620,464.14</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2,421,684,526.84</w:t>
            </w:r>
            <w:r>
              <w:rPr>
                <w:rFonts w:ascii="宋体"/>
                <w:sz w:val="21"/>
              </w:rPr>
            </w:r>
          </w:p>
        </w:tc>
      </w:tr>
      <w:tr>
        <w:trPr>
          <w:trHeight w:val="527"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554" w:type="dxa"/>
            <w:gridSpan w:val="3"/>
            <w:tcBorders>
              <w:top w:val="single" w:sz="6" w:space="0" w:color="000000"/>
              <w:left w:val="single" w:sz="6" w:space="0" w:color="000000"/>
              <w:bottom w:val="single" w:sz="6" w:space="0" w:color="000000"/>
              <w:right w:val="single" w:sz="6" w:space="0" w:color="000000"/>
            </w:tcBorders>
          </w:tcPr>
          <w:p>
            <w:pPr/>
          </w:p>
        </w:tc>
      </w:tr>
      <w:tr>
        <w:trPr>
          <w:trHeight w:val="528"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发放委托贷款及垫款</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sz w:val="21"/>
              </w:rPr>
              <w:t>-</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r>
    </w:tbl>
    <w:p>
      <w:pPr>
        <w:spacing w:after="0" w:line="240" w:lineRule="auto"/>
        <w:jc w:val="right"/>
        <w:rPr>
          <w:rFonts w:ascii="宋体" w:hAnsi="宋体" w:cs="宋体" w:eastAsia="宋体" w:hint="default"/>
          <w:sz w:val="21"/>
          <w:szCs w:val="21"/>
        </w:rPr>
        <w:sectPr>
          <w:type w:val="continuous"/>
          <w:pgSz w:w="11910" w:h="16840"/>
          <w:pgMar w:top="1600" w:bottom="280" w:left="1220" w:right="11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3392"/>
        <w:gridCol w:w="949"/>
        <w:gridCol w:w="2404"/>
        <w:gridCol w:w="2201"/>
      </w:tblGrid>
      <w:tr>
        <w:trPr>
          <w:trHeight w:val="527"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sz w:val="21"/>
              </w:rPr>
              <w:t>-</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r>
      <w:tr>
        <w:trPr>
          <w:trHeight w:val="528"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sz w:val="21"/>
              </w:rPr>
              <w:t>-</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r>
      <w:tr>
        <w:trPr>
          <w:trHeight w:val="527"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spacing w:val="-1"/>
                <w:sz w:val="21"/>
              </w:rPr>
              <w:t>4,467,075.12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7,535,233.49</w:t>
            </w:r>
            <w:r>
              <w:rPr>
                <w:rFonts w:ascii="宋体"/>
                <w:sz w:val="21"/>
              </w:rPr>
            </w:r>
          </w:p>
        </w:tc>
      </w:tr>
      <w:tr>
        <w:trPr>
          <w:trHeight w:val="528"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spacing w:val="-1"/>
                <w:sz w:val="21"/>
              </w:rPr>
              <w:t>977,127,401.83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924,130,695.40</w:t>
            </w:r>
            <w:r>
              <w:rPr>
                <w:rFonts w:ascii="宋体"/>
                <w:sz w:val="21"/>
              </w:rPr>
            </w:r>
          </w:p>
        </w:tc>
      </w:tr>
      <w:tr>
        <w:trPr>
          <w:trHeight w:val="527"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spacing w:val="-1"/>
                <w:sz w:val="21"/>
              </w:rPr>
              <w:t>83,380,489.75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14,065,858.48</w:t>
            </w:r>
            <w:r>
              <w:rPr>
                <w:rFonts w:ascii="宋体"/>
                <w:sz w:val="21"/>
              </w:rPr>
            </w:r>
          </w:p>
        </w:tc>
      </w:tr>
      <w:tr>
        <w:trPr>
          <w:trHeight w:val="528"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376,557,097.32</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465,142,910.96</w:t>
            </w:r>
            <w:r>
              <w:rPr>
                <w:rFonts w:ascii="宋体"/>
                <w:sz w:val="21"/>
              </w:rPr>
            </w:r>
          </w:p>
        </w:tc>
      </w:tr>
      <w:tr>
        <w:trPr>
          <w:trHeight w:val="527"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spacing w:val="-1"/>
                <w:sz w:val="21"/>
              </w:rPr>
              <w:t>890,895.00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829,867.99</w:t>
            </w:r>
            <w:r>
              <w:rPr>
                <w:rFonts w:ascii="宋体"/>
                <w:sz w:val="21"/>
              </w:rPr>
            </w:r>
          </w:p>
        </w:tc>
      </w:tr>
      <w:tr>
        <w:trPr>
          <w:trHeight w:val="528"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sz w:val="21"/>
              </w:rPr>
              <w:t>-</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r>
      <w:tr>
        <w:trPr>
          <w:trHeight w:val="527"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sz w:val="21"/>
              </w:rPr>
              <w:t>-</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r>
      <w:tr>
        <w:trPr>
          <w:trHeight w:val="528"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sz w:val="21"/>
              </w:rPr>
              <w:t>-</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r>
      <w:tr>
        <w:trPr>
          <w:trHeight w:val="527"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sz w:val="21"/>
              </w:rPr>
              <w:t>-</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r>
      <w:tr>
        <w:trPr>
          <w:trHeight w:val="527"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spacing w:val="-1"/>
                <w:sz w:val="21"/>
              </w:rPr>
              <w:t>47,829,033.01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36,870,966.62</w:t>
            </w:r>
            <w:r>
              <w:rPr>
                <w:rFonts w:ascii="宋体"/>
                <w:sz w:val="21"/>
              </w:rPr>
            </w:r>
          </w:p>
        </w:tc>
      </w:tr>
      <w:tr>
        <w:trPr>
          <w:trHeight w:val="528"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sz w:val="21"/>
              </w:rPr>
              <w:t>-</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r>
      <w:tr>
        <w:trPr>
          <w:trHeight w:val="527"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spacing w:val="-1"/>
                <w:sz w:val="21"/>
              </w:rPr>
              <w:t>28,074,350.11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pacing w:val="-1"/>
                <w:sz w:val="21"/>
              </w:rPr>
              <w:t>10,826,065.45</w:t>
            </w:r>
            <w:r>
              <w:rPr>
                <w:rFonts w:ascii="宋体"/>
                <w:sz w:val="21"/>
              </w:rPr>
            </w:r>
          </w:p>
        </w:tc>
      </w:tr>
      <w:tr>
        <w:trPr>
          <w:trHeight w:val="528"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spacing w:val="-1"/>
                <w:sz w:val="21"/>
              </w:rPr>
              <w:t>17,919,380.57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21,062,966.30</w:t>
            </w:r>
            <w:r>
              <w:rPr>
                <w:rFonts w:ascii="宋体"/>
                <w:sz w:val="21"/>
              </w:rPr>
            </w:r>
          </w:p>
        </w:tc>
      </w:tr>
      <w:tr>
        <w:trPr>
          <w:trHeight w:val="527"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5,938,400.89</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z w:val="21"/>
              </w:rPr>
              <w:t>5,193,224.23</w:t>
            </w:r>
          </w:p>
        </w:tc>
      </w:tr>
      <w:tr>
        <w:trPr>
          <w:trHeight w:val="528"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sz w:val="21"/>
              </w:rPr>
              <w:t>-</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r>
      <w:tr>
        <w:trPr>
          <w:trHeight w:val="527"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73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spacing w:val="-1"/>
                <w:sz w:val="21"/>
              </w:rPr>
              <w:t>1,542,184,123.60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1,485,657,788.92</w:t>
            </w:r>
            <w:r>
              <w:rPr>
                <w:rFonts w:ascii="宋体"/>
                <w:sz w:val="21"/>
              </w:rPr>
            </w:r>
          </w:p>
        </w:tc>
      </w:tr>
      <w:tr>
        <w:trPr>
          <w:trHeight w:val="528"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spacing w:val="-1"/>
                <w:sz w:val="21"/>
              </w:rPr>
              <w:t>4,430,804,587.74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3,907,342,315.76</w:t>
            </w:r>
            <w:r>
              <w:rPr>
                <w:rFonts w:ascii="宋体"/>
                <w:sz w:val="21"/>
              </w:rPr>
            </w:r>
          </w:p>
        </w:tc>
      </w:tr>
      <w:tr>
        <w:trPr>
          <w:trHeight w:val="527"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554" w:type="dxa"/>
            <w:gridSpan w:val="3"/>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宋体" w:hAnsi="宋体" w:cs="宋体" w:eastAsia="宋体" w:hint="default"/>
                <w:sz w:val="21"/>
                <w:szCs w:val="21"/>
              </w:rPr>
            </w:pPr>
            <w:r>
              <w:rPr>
                <w:rFonts w:ascii="宋体"/>
                <w:spacing w:val="-1"/>
                <w:sz w:val="21"/>
              </w:rPr>
              <w:t>945,526,876.00</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965,402,827.00</w:t>
            </w:r>
          </w:p>
        </w:tc>
      </w:tr>
      <w:tr>
        <w:trPr>
          <w:trHeight w:val="660"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21"/>
                <w:szCs w:val="21"/>
              </w:rPr>
            </w:pPr>
            <w:r>
              <w:rPr>
                <w:rFonts w:ascii="宋体"/>
                <w:sz w:val="21"/>
              </w:rPr>
              <w:t>-</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r>
      <w:tr>
        <w:trPr>
          <w:trHeight w:val="659"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520"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21"/>
                <w:szCs w:val="21"/>
              </w:rPr>
            </w:pPr>
            <w:r>
              <w:rPr>
                <w:rFonts w:ascii="宋体"/>
                <w:sz w:val="21"/>
              </w:rPr>
              <w:t>-</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r>
      <w:tr>
        <w:trPr>
          <w:trHeight w:val="660"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520"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21"/>
                <w:szCs w:val="21"/>
              </w:rPr>
            </w:pPr>
            <w:r>
              <w:rPr>
                <w:rFonts w:ascii="宋体"/>
                <w:sz w:val="21"/>
              </w:rPr>
              <w:t>-</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r>
      <w:tr>
        <w:trPr>
          <w:trHeight w:val="660"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宋体" w:hAnsi="宋体" w:cs="宋体" w:eastAsia="宋体" w:hint="default"/>
                <w:sz w:val="21"/>
                <w:szCs w:val="21"/>
              </w:rPr>
            </w:pPr>
            <w:r>
              <w:rPr>
                <w:rFonts w:ascii="宋体"/>
                <w:spacing w:val="-1"/>
                <w:sz w:val="21"/>
              </w:rPr>
              <w:t>2,242,042.55</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r>
    </w:tbl>
    <w:p>
      <w:pPr>
        <w:spacing w:after="0" w:line="240" w:lineRule="auto"/>
        <w:jc w:val="right"/>
        <w:rPr>
          <w:rFonts w:ascii="宋体" w:hAnsi="宋体" w:cs="宋体" w:eastAsia="宋体" w:hint="default"/>
          <w:sz w:val="21"/>
          <w:szCs w:val="21"/>
        </w:rPr>
        <w:sectPr>
          <w:pgSz w:w="11910" w:h="16840"/>
          <w:pgMar w:header="747" w:footer="962" w:top="980" w:bottom="1160" w:left="1220" w:right="11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3392"/>
        <w:gridCol w:w="949"/>
        <w:gridCol w:w="2404"/>
        <w:gridCol w:w="2201"/>
      </w:tblGrid>
      <w:tr>
        <w:trPr>
          <w:trHeight w:val="660"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宋体" w:hAnsi="宋体" w:cs="宋体" w:eastAsia="宋体" w:hint="default"/>
                <w:sz w:val="21"/>
                <w:szCs w:val="21"/>
              </w:rPr>
            </w:pPr>
            <w:r>
              <w:rPr>
                <w:rFonts w:ascii="宋体"/>
                <w:spacing w:val="-1"/>
                <w:sz w:val="21"/>
              </w:rPr>
              <w:t>301,848,200.00</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341,187,315.99</w:t>
            </w:r>
          </w:p>
        </w:tc>
      </w:tr>
      <w:tr>
        <w:trPr>
          <w:trHeight w:val="659"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宋体" w:hAnsi="宋体" w:cs="宋体" w:eastAsia="宋体" w:hint="default"/>
                <w:sz w:val="21"/>
                <w:szCs w:val="21"/>
              </w:rPr>
            </w:pPr>
            <w:r>
              <w:rPr>
                <w:rFonts w:ascii="宋体"/>
                <w:spacing w:val="-1"/>
                <w:sz w:val="21"/>
              </w:rPr>
              <w:t>642,499,367.80</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505,551,907.48</w:t>
            </w:r>
          </w:p>
        </w:tc>
      </w:tr>
      <w:tr>
        <w:trPr>
          <w:trHeight w:val="660"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宋体" w:hAnsi="宋体" w:cs="宋体" w:eastAsia="宋体" w:hint="default"/>
                <w:sz w:val="21"/>
                <w:szCs w:val="21"/>
              </w:rPr>
            </w:pPr>
            <w:r>
              <w:rPr>
                <w:rFonts w:ascii="宋体"/>
                <w:spacing w:val="-1"/>
                <w:sz w:val="21"/>
              </w:rPr>
              <w:t>90,868,676.61</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66,485,648.05</w:t>
            </w:r>
          </w:p>
        </w:tc>
      </w:tr>
      <w:tr>
        <w:trPr>
          <w:trHeight w:val="660"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520"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21"/>
                <w:szCs w:val="21"/>
              </w:rPr>
            </w:pPr>
            <w:r>
              <w:rPr>
                <w:rFonts w:ascii="宋体"/>
                <w:sz w:val="21"/>
              </w:rPr>
              <w:t>-</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r>
      <w:tr>
        <w:trPr>
          <w:trHeight w:val="660"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520"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21"/>
                <w:szCs w:val="21"/>
              </w:rPr>
            </w:pPr>
            <w:r>
              <w:rPr>
                <w:rFonts w:ascii="宋体"/>
                <w:sz w:val="21"/>
              </w:rPr>
              <w:t>-</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r>
      <w:tr>
        <w:trPr>
          <w:trHeight w:val="659"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宋体" w:hAnsi="宋体" w:cs="宋体" w:eastAsia="宋体" w:hint="default"/>
                <w:sz w:val="21"/>
                <w:szCs w:val="21"/>
              </w:rPr>
            </w:pPr>
            <w:r>
              <w:rPr>
                <w:rFonts w:ascii="宋体"/>
                <w:spacing w:val="-1"/>
                <w:sz w:val="21"/>
              </w:rPr>
              <w:t>30,435,940.98</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19,341,130.10</w:t>
            </w:r>
          </w:p>
        </w:tc>
      </w:tr>
      <w:tr>
        <w:trPr>
          <w:trHeight w:val="660"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宋体" w:hAnsi="宋体" w:cs="宋体" w:eastAsia="宋体" w:hint="default"/>
                <w:sz w:val="21"/>
                <w:szCs w:val="21"/>
              </w:rPr>
            </w:pPr>
            <w:r>
              <w:rPr>
                <w:rFonts w:ascii="宋体"/>
                <w:spacing w:val="-1"/>
                <w:sz w:val="21"/>
              </w:rPr>
              <w:t>-12,343,184.49</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5,075,206.27</w:t>
            </w:r>
          </w:p>
        </w:tc>
      </w:tr>
      <w:tr>
        <w:trPr>
          <w:trHeight w:val="660"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宋体" w:hAnsi="宋体" w:cs="宋体" w:eastAsia="宋体" w:hint="default"/>
                <w:sz w:val="21"/>
                <w:szCs w:val="21"/>
              </w:rPr>
            </w:pPr>
            <w:r>
              <w:rPr>
                <w:rFonts w:ascii="宋体"/>
                <w:spacing w:val="-1"/>
                <w:sz w:val="21"/>
              </w:rPr>
              <w:t>3,872,368.65</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1,693,946.29</w:t>
            </w:r>
          </w:p>
        </w:tc>
      </w:tr>
      <w:tr>
        <w:trPr>
          <w:trHeight w:val="660"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宋体" w:hAnsi="宋体" w:cs="宋体" w:eastAsia="宋体" w:hint="default"/>
                <w:sz w:val="21"/>
                <w:szCs w:val="21"/>
              </w:rPr>
            </w:pPr>
            <w:r>
              <w:rPr>
                <w:rFonts w:ascii="宋体"/>
                <w:spacing w:val="-1"/>
                <w:sz w:val="21"/>
              </w:rPr>
              <w:t>9,139,638.49</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8,453,277.90</w:t>
            </w:r>
          </w:p>
        </w:tc>
      </w:tr>
      <w:tr>
        <w:trPr>
          <w:trHeight w:val="659"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宋体" w:hAnsi="宋体" w:cs="宋体" w:eastAsia="宋体" w:hint="default"/>
                <w:sz w:val="21"/>
                <w:szCs w:val="21"/>
              </w:rPr>
            </w:pPr>
            <w:r>
              <w:rPr>
                <w:rFonts w:ascii="宋体"/>
                <w:spacing w:val="-1"/>
                <w:sz w:val="21"/>
              </w:rPr>
              <w:t>143,874,233.15</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121,261,049.54</w:t>
            </w:r>
          </w:p>
        </w:tc>
      </w:tr>
      <w:tr>
        <w:trPr>
          <w:trHeight w:val="660"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520"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21"/>
                <w:szCs w:val="21"/>
              </w:rPr>
            </w:pPr>
            <w:r>
              <w:rPr>
                <w:rFonts w:ascii="宋体"/>
                <w:sz w:val="21"/>
              </w:rPr>
              <w:t>-</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r>
      <w:tr>
        <w:trPr>
          <w:trHeight w:val="660"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520"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21"/>
                <w:szCs w:val="21"/>
              </w:rPr>
            </w:pPr>
            <w:r>
              <w:rPr>
                <w:rFonts w:ascii="宋体"/>
                <w:sz w:val="21"/>
              </w:rPr>
              <w:t>-</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r>
      <w:tr>
        <w:trPr>
          <w:trHeight w:val="660"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520"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21"/>
                <w:szCs w:val="21"/>
              </w:rPr>
            </w:pPr>
            <w:r>
              <w:rPr>
                <w:rFonts w:ascii="宋体"/>
                <w:sz w:val="21"/>
              </w:rPr>
              <w:t>-</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r>
      <w:tr>
        <w:trPr>
          <w:trHeight w:val="659"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520"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21"/>
                <w:szCs w:val="21"/>
              </w:rPr>
            </w:pPr>
            <w:r>
              <w:rPr>
                <w:rFonts w:ascii="宋体"/>
                <w:sz w:val="21"/>
              </w:rPr>
              <w:t>-</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r>
      <w:tr>
        <w:trPr>
          <w:trHeight w:val="660"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宋体" w:hAnsi="宋体" w:cs="宋体" w:eastAsia="宋体" w:hint="default"/>
                <w:sz w:val="21"/>
                <w:szCs w:val="21"/>
              </w:rPr>
            </w:pPr>
            <w:r>
              <w:rPr>
                <w:rFonts w:ascii="宋体"/>
                <w:spacing w:val="-1"/>
                <w:sz w:val="21"/>
              </w:rPr>
              <w:t>27,760,612.02</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100,585,049.74</w:t>
            </w:r>
          </w:p>
        </w:tc>
      </w:tr>
      <w:tr>
        <w:trPr>
          <w:trHeight w:val="660"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宋体" w:hAnsi="宋体" w:cs="宋体" w:eastAsia="宋体" w:hint="default"/>
                <w:sz w:val="21"/>
                <w:szCs w:val="21"/>
              </w:rPr>
            </w:pPr>
            <w:r>
              <w:rPr>
                <w:rFonts w:ascii="宋体"/>
                <w:spacing w:val="-1"/>
                <w:sz w:val="21"/>
              </w:rPr>
              <w:t>400,000,000.00</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r>
      <w:tr>
        <w:trPr>
          <w:trHeight w:val="660"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宋体" w:hAnsi="宋体" w:cs="宋体" w:eastAsia="宋体" w:hint="default"/>
                <w:sz w:val="21"/>
                <w:szCs w:val="21"/>
              </w:rPr>
            </w:pPr>
            <w:r>
              <w:rPr>
                <w:rFonts w:ascii="宋体"/>
                <w:spacing w:val="-1"/>
                <w:sz w:val="21"/>
              </w:rPr>
              <w:t>2,585,724,771.76</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2,135,037,358.36</w:t>
            </w:r>
          </w:p>
        </w:tc>
      </w:tr>
      <w:tr>
        <w:trPr>
          <w:trHeight w:val="527"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554" w:type="dxa"/>
            <w:gridSpan w:val="3"/>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宋体" w:hAnsi="宋体" w:cs="宋体" w:eastAsia="宋体" w:hint="default"/>
                <w:sz w:val="21"/>
                <w:szCs w:val="21"/>
              </w:rPr>
            </w:pPr>
            <w:r>
              <w:rPr>
                <w:rFonts w:ascii="宋体"/>
                <w:spacing w:val="-1"/>
                <w:sz w:val="21"/>
              </w:rPr>
              <w:t>99,388,607.06</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95,472,729.89</w:t>
            </w:r>
          </w:p>
        </w:tc>
      </w:tr>
      <w:tr>
        <w:trPr>
          <w:trHeight w:val="660"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21"/>
                <w:szCs w:val="21"/>
              </w:rPr>
            </w:pPr>
            <w:r>
              <w:rPr>
                <w:rFonts w:ascii="宋体"/>
                <w:sz w:val="21"/>
              </w:rPr>
              <w:t>-</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r>
      <w:tr>
        <w:trPr>
          <w:trHeight w:val="660"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21"/>
                <w:szCs w:val="21"/>
              </w:rPr>
            </w:pPr>
            <w:r>
              <w:rPr>
                <w:rFonts w:ascii="宋体"/>
                <w:sz w:val="21"/>
              </w:rPr>
              <w:t>-</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r>
    </w:tbl>
    <w:p>
      <w:pPr>
        <w:spacing w:after="0" w:line="240" w:lineRule="auto"/>
        <w:jc w:val="right"/>
        <w:rPr>
          <w:rFonts w:ascii="宋体" w:hAnsi="宋体" w:cs="宋体" w:eastAsia="宋体" w:hint="default"/>
          <w:sz w:val="21"/>
          <w:szCs w:val="21"/>
        </w:rPr>
        <w:sectPr>
          <w:pgSz w:w="11910" w:h="16840"/>
          <w:pgMar w:header="747" w:footer="962" w:top="980" w:bottom="1160" w:left="1220" w:right="11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3392"/>
        <w:gridCol w:w="949"/>
        <w:gridCol w:w="2404"/>
        <w:gridCol w:w="2201"/>
      </w:tblGrid>
      <w:tr>
        <w:trPr>
          <w:trHeight w:val="660"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21"/>
                <w:szCs w:val="21"/>
              </w:rPr>
            </w:pPr>
            <w:r>
              <w:rPr>
                <w:rFonts w:ascii="宋体"/>
                <w:sz w:val="21"/>
              </w:rPr>
              <w:t>-</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r>
      <w:tr>
        <w:trPr>
          <w:trHeight w:val="659"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21"/>
                <w:szCs w:val="21"/>
              </w:rPr>
            </w:pPr>
            <w:r>
              <w:rPr>
                <w:rFonts w:ascii="宋体"/>
                <w:sz w:val="21"/>
              </w:rPr>
              <w:t>-</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r>
      <w:tr>
        <w:trPr>
          <w:trHeight w:val="528"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25,211.04</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z w:val="21"/>
              </w:rPr>
              <w:t>61,785.83</w:t>
            </w:r>
          </w:p>
        </w:tc>
      </w:tr>
      <w:tr>
        <w:trPr>
          <w:trHeight w:val="527"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6,264,074.97</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z w:val="21"/>
              </w:rPr>
              <w:t>13,147,376.81</w:t>
            </w:r>
          </w:p>
        </w:tc>
      </w:tr>
      <w:tr>
        <w:trPr>
          <w:trHeight w:val="528"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105,677,893.07</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z w:val="21"/>
              </w:rPr>
              <w:t>108,681,892.53</w:t>
            </w:r>
          </w:p>
        </w:tc>
      </w:tr>
      <w:tr>
        <w:trPr>
          <w:trHeight w:val="527"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spacing w:val="-1"/>
                <w:sz w:val="21"/>
              </w:rPr>
              <w:t>2,691,402,664.83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2,243,719,250.89</w:t>
            </w:r>
          </w:p>
        </w:tc>
      </w:tr>
      <w:tr>
        <w:trPr>
          <w:trHeight w:val="528"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c>
          <w:tcPr>
            <w:tcW w:w="5554" w:type="dxa"/>
            <w:gridSpan w:val="3"/>
            <w:tcBorders>
              <w:top w:val="single" w:sz="6" w:space="0" w:color="000000"/>
              <w:left w:val="single" w:sz="6" w:space="0" w:color="000000"/>
              <w:bottom w:val="single" w:sz="6" w:space="0" w:color="000000"/>
              <w:right w:val="single" w:sz="6" w:space="0" w:color="000000"/>
            </w:tcBorders>
          </w:tcPr>
          <w:p>
            <w:pPr/>
          </w:p>
        </w:tc>
      </w:tr>
      <w:tr>
        <w:trPr>
          <w:trHeight w:val="527"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813,043,495.00</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z w:val="21"/>
              </w:rPr>
              <w:t>813,043,495.00</w:t>
            </w:r>
          </w:p>
        </w:tc>
      </w:tr>
      <w:tr>
        <w:trPr>
          <w:trHeight w:val="528"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201,635,401.82</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z w:val="21"/>
              </w:rPr>
              <w:t>204,893,283.53</w:t>
            </w:r>
          </w:p>
        </w:tc>
      </w:tr>
      <w:tr>
        <w:trPr>
          <w:trHeight w:val="659"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21"/>
                <w:szCs w:val="21"/>
              </w:rPr>
            </w:pPr>
            <w:r>
              <w:rPr>
                <w:rFonts w:ascii="宋体"/>
                <w:sz w:val="21"/>
              </w:rPr>
              <w:t>-</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r>
      <w:tr>
        <w:trPr>
          <w:trHeight w:val="660"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5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21"/>
                <w:szCs w:val="21"/>
              </w:rPr>
            </w:pPr>
            <w:r>
              <w:rPr>
                <w:rFonts w:ascii="宋体"/>
                <w:sz w:val="21"/>
              </w:rPr>
              <w:t>-</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r>
      <w:tr>
        <w:trPr>
          <w:trHeight w:val="528"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90,186,872.55</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z w:val="21"/>
              </w:rPr>
              <w:t>88,337,957.91</w:t>
            </w:r>
          </w:p>
        </w:tc>
      </w:tr>
      <w:tr>
        <w:trPr>
          <w:trHeight w:val="659"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21"/>
                <w:szCs w:val="21"/>
              </w:rPr>
            </w:pPr>
            <w:r>
              <w:rPr>
                <w:rFonts w:ascii="宋体"/>
                <w:sz w:val="21"/>
              </w:rPr>
              <w:t>-</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r>
      <w:tr>
        <w:trPr>
          <w:trHeight w:val="528"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552,752,661.42</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z w:val="21"/>
              </w:rPr>
              <w:t>494,508,498.49</w:t>
            </w:r>
          </w:p>
        </w:tc>
      </w:tr>
      <w:tr>
        <w:trPr>
          <w:trHeight w:val="527"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spacing w:val="-1"/>
                <w:sz w:val="21"/>
              </w:rPr>
              <w:t>-14,503,269.87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-12,987,899.54</w:t>
            </w:r>
          </w:p>
        </w:tc>
      </w:tr>
      <w:tr>
        <w:trPr>
          <w:trHeight w:val="528"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1,643,115,160.92</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z w:val="21"/>
              </w:rPr>
              <w:t>1,587,795,335.39</w:t>
            </w:r>
          </w:p>
        </w:tc>
      </w:tr>
      <w:tr>
        <w:trPr>
          <w:trHeight w:val="527"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96,286,761.99</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z w:val="21"/>
              </w:rPr>
              <w:t>75,827,729.48</w:t>
            </w:r>
          </w:p>
        </w:tc>
      </w:tr>
      <w:tr>
        <w:trPr>
          <w:trHeight w:val="528"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94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1,739,401,922.91</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z w:val="21"/>
              </w:rPr>
              <w:t>1,663,623,064.87</w:t>
            </w:r>
          </w:p>
        </w:tc>
      </w:tr>
      <w:tr>
        <w:trPr>
          <w:trHeight w:val="528" w:hRule="exact"/>
        </w:trPr>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49" w:type="dxa"/>
            <w:tcBorders>
              <w:top w:val="single" w:sz="6" w:space="0" w:color="000000"/>
              <w:left w:val="single" w:sz="6" w:space="0" w:color="000000"/>
              <w:bottom w:val="single" w:sz="6" w:space="0" w:color="000000"/>
              <w:right w:val="single" w:sz="6" w:space="0" w:color="000000"/>
            </w:tcBorders>
          </w:tcPr>
          <w:p>
            <w:pP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4,430,804,587.74</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z w:val="21"/>
              </w:rPr>
              <w:t>3,907,342,315.76</w:t>
            </w:r>
          </w:p>
        </w:tc>
      </w:tr>
    </w:tbl>
    <w:p>
      <w:pPr>
        <w:pStyle w:val="BodyText"/>
        <w:tabs>
          <w:tab w:pos="3395" w:val="left" w:leader="none"/>
          <w:tab w:pos="7070" w:val="left" w:leader="none"/>
        </w:tabs>
        <w:spacing w:line="240" w:lineRule="auto" w:before="84"/>
        <w:ind w:right="0"/>
        <w:jc w:val="left"/>
      </w:pPr>
      <w:r>
        <w:rPr>
          <w:spacing w:val="-1"/>
        </w:rPr>
        <w:t>法定代表人：史烈</w:t>
        <w:tab/>
      </w:r>
      <w:r>
        <w:rPr/>
        <w:t>主管会计工作负责人：耿晖</w:t>
        <w:tab/>
      </w:r>
      <w:r>
        <w:rPr>
          <w:spacing w:val="-1"/>
        </w:rPr>
        <w:t>会计机构负责人：吴颖艳</w:t>
      </w:r>
    </w:p>
    <w:p>
      <w:pPr>
        <w:spacing w:after="0" w:line="240" w:lineRule="auto"/>
        <w:jc w:val="left"/>
        <w:sectPr>
          <w:pgSz w:w="11910" w:h="16840"/>
          <w:pgMar w:header="747" w:footer="962" w:top="980" w:bottom="1160" w:left="1220" w:right="116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962" w:top="980" w:bottom="1160" w:left="122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BodyText"/>
        <w:spacing w:line="240" w:lineRule="auto"/>
        <w:ind w:right="-20"/>
        <w:jc w:val="left"/>
      </w:pPr>
      <w:r>
        <w:rPr/>
        <w:t>编制单位:浙大网新科技股份有限公司</w:t>
      </w:r>
    </w:p>
    <w:p>
      <w:pPr>
        <w:spacing w:line="343" w:lineRule="auto" w:before="35"/>
        <w:ind w:left="140" w:right="-13" w:firstLine="22"/>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spacing w:val="1"/>
          <w:w w:val="99"/>
          <w:sz w:val="21"/>
          <w:szCs w:val="21"/>
        </w:rPr>
        <w:t> </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5"/>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60"/>
          <w:cols w:num="3" w:equalWidth="0">
            <w:col w:w="3606" w:space="149"/>
            <w:col w:w="1874" w:space="1618"/>
            <w:col w:w="2283"/>
          </w:cols>
        </w:sectPr>
      </w:pPr>
    </w:p>
    <w:p>
      <w:pPr>
        <w:spacing w:line="240" w:lineRule="auto" w:before="9"/>
        <w:rPr>
          <w:rFonts w:ascii="宋体" w:hAnsi="宋体" w:cs="宋体" w:eastAsia="宋体" w:hint="default"/>
          <w:sz w:val="11"/>
          <w:szCs w:val="11"/>
        </w:rPr>
      </w:pPr>
    </w:p>
    <w:tbl>
      <w:tblPr>
        <w:tblW w:w="0" w:type="auto"/>
        <w:jc w:val="left"/>
        <w:tblInd w:w="125" w:type="dxa"/>
        <w:tblLayout w:type="fixed"/>
        <w:tblCellMar>
          <w:top w:w="0" w:type="dxa"/>
          <w:left w:w="0" w:type="dxa"/>
          <w:bottom w:w="0" w:type="dxa"/>
          <w:right w:w="0" w:type="dxa"/>
        </w:tblCellMar>
        <w:tblLook w:val="01E0"/>
      </w:tblPr>
      <w:tblGrid>
        <w:gridCol w:w="3378"/>
        <w:gridCol w:w="816"/>
        <w:gridCol w:w="2514"/>
        <w:gridCol w:w="2201"/>
      </w:tblGrid>
      <w:tr>
        <w:trPr>
          <w:trHeight w:val="527"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89"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826"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669" w:right="0"/>
              <w:jc w:val="left"/>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528"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531" w:type="dxa"/>
            <w:gridSpan w:val="3"/>
            <w:tcBorders>
              <w:top w:val="single" w:sz="6" w:space="0" w:color="000000"/>
              <w:left w:val="single" w:sz="6" w:space="0" w:color="000000"/>
              <w:bottom w:val="single" w:sz="6" w:space="0" w:color="000000"/>
              <w:right w:val="single" w:sz="6" w:space="0" w:color="000000"/>
            </w:tcBorders>
          </w:tcPr>
          <w:p>
            <w:pPr/>
          </w:p>
        </w:tc>
      </w:tr>
      <w:tr>
        <w:trPr>
          <w:trHeight w:val="527"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816"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164,972,998.15</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71,171,589.09</w:t>
            </w:r>
            <w:r>
              <w:rPr>
                <w:rFonts w:ascii="宋体"/>
                <w:sz w:val="21"/>
              </w:rPr>
            </w:r>
          </w:p>
        </w:tc>
      </w:tr>
      <w:tr>
        <w:trPr>
          <w:trHeight w:val="528"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816"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4,635,757.30</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4,035,662.44</w:t>
            </w:r>
            <w:r>
              <w:rPr>
                <w:rFonts w:ascii="宋体"/>
                <w:sz w:val="21"/>
              </w:rPr>
            </w:r>
          </w:p>
        </w:tc>
      </w:tr>
      <w:tr>
        <w:trPr>
          <w:trHeight w:val="527"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816"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2,047,646.73</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r>
      <w:tr>
        <w:trPr>
          <w:trHeight w:val="528"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816"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80,329,523.87</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104,690,579.13</w:t>
            </w:r>
            <w:r>
              <w:rPr>
                <w:rFonts w:ascii="宋体"/>
                <w:sz w:val="21"/>
              </w:rPr>
            </w:r>
          </w:p>
        </w:tc>
      </w:tr>
      <w:tr>
        <w:trPr>
          <w:trHeight w:val="527"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816"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spacing w:val="-1"/>
                <w:sz w:val="21"/>
              </w:rPr>
              <w:t>1,028,067.23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114,620.53</w:t>
            </w:r>
            <w:r>
              <w:rPr>
                <w:rFonts w:ascii="宋体"/>
                <w:sz w:val="21"/>
              </w:rPr>
            </w:r>
          </w:p>
        </w:tc>
      </w:tr>
      <w:tr>
        <w:trPr>
          <w:trHeight w:val="527"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816"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r>
      <w:tr>
        <w:trPr>
          <w:trHeight w:val="528"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816"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38,538,761.43</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60,884,536.45</w:t>
            </w:r>
            <w:r>
              <w:rPr>
                <w:rFonts w:ascii="宋体"/>
                <w:sz w:val="21"/>
              </w:rPr>
            </w:r>
          </w:p>
        </w:tc>
      </w:tr>
      <w:tr>
        <w:trPr>
          <w:trHeight w:val="527"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816"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377,905,057.28</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348,377,515.15</w:t>
            </w:r>
            <w:r>
              <w:rPr>
                <w:rFonts w:ascii="宋体"/>
                <w:sz w:val="21"/>
              </w:rPr>
            </w:r>
          </w:p>
        </w:tc>
      </w:tr>
      <w:tr>
        <w:trPr>
          <w:trHeight w:val="528"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816"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5,126,214.86</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1,127,296.76</w:t>
            </w:r>
          </w:p>
        </w:tc>
      </w:tr>
      <w:tr>
        <w:trPr>
          <w:trHeight w:val="527"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816"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r>
      <w:tr>
        <w:trPr>
          <w:trHeight w:val="528"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816"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r>
      <w:tr>
        <w:trPr>
          <w:trHeight w:val="527"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816"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674,584,026.85</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590,401,799.55</w:t>
            </w:r>
            <w:r>
              <w:rPr>
                <w:rFonts w:ascii="宋体"/>
                <w:sz w:val="21"/>
              </w:rPr>
            </w:r>
          </w:p>
        </w:tc>
      </w:tr>
      <w:tr>
        <w:trPr>
          <w:trHeight w:val="528"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531" w:type="dxa"/>
            <w:gridSpan w:val="3"/>
            <w:tcBorders>
              <w:top w:val="single" w:sz="6" w:space="0" w:color="000000"/>
              <w:left w:val="single" w:sz="6" w:space="0" w:color="000000"/>
              <w:bottom w:val="single" w:sz="6" w:space="0" w:color="000000"/>
              <w:right w:val="single" w:sz="6" w:space="0" w:color="000000"/>
            </w:tcBorders>
          </w:tcPr>
          <w:p>
            <w:pPr/>
          </w:p>
        </w:tc>
      </w:tr>
      <w:tr>
        <w:trPr>
          <w:trHeight w:val="527"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816"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z w:val="21"/>
              </w:rPr>
              <w:t>-</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r>
      <w:tr>
        <w:trPr>
          <w:trHeight w:val="528"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816"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r>
      <w:tr>
        <w:trPr>
          <w:trHeight w:val="527"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816"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r>
      <w:tr>
        <w:trPr>
          <w:trHeight w:val="527"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816"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1,677,554,753.11</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1,538,736,402.93</w:t>
            </w:r>
            <w:r>
              <w:rPr>
                <w:rFonts w:ascii="宋体"/>
                <w:sz w:val="21"/>
              </w:rPr>
            </w:r>
          </w:p>
        </w:tc>
      </w:tr>
      <w:tr>
        <w:trPr>
          <w:trHeight w:val="528"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816"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131,144,553.22</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35,468,294.55</w:t>
            </w:r>
            <w:r>
              <w:rPr>
                <w:rFonts w:ascii="宋体"/>
                <w:sz w:val="21"/>
              </w:rPr>
            </w:r>
          </w:p>
        </w:tc>
      </w:tr>
      <w:tr>
        <w:trPr>
          <w:trHeight w:val="527"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816"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122,719,371.72</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241,511,288.47</w:t>
            </w:r>
            <w:r>
              <w:rPr>
                <w:rFonts w:ascii="宋体"/>
                <w:sz w:val="21"/>
              </w:rPr>
            </w:r>
          </w:p>
        </w:tc>
      </w:tr>
      <w:tr>
        <w:trPr>
          <w:trHeight w:val="528"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816"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145,000.00</w:t>
            </w:r>
            <w:r>
              <w:rPr>
                <w:rFonts w:ascii="宋体"/>
                <w:sz w:val="21"/>
              </w:rPr>
            </w:r>
          </w:p>
        </w:tc>
      </w:tr>
      <w:tr>
        <w:trPr>
          <w:trHeight w:val="528"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816"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r>
    </w:tbl>
    <w:p>
      <w:pPr>
        <w:spacing w:after="0" w:line="240" w:lineRule="auto"/>
        <w:jc w:val="right"/>
        <w:rPr>
          <w:rFonts w:ascii="宋体" w:hAnsi="宋体" w:cs="宋体" w:eastAsia="宋体" w:hint="default"/>
          <w:sz w:val="21"/>
          <w:szCs w:val="21"/>
        </w:rPr>
        <w:sectPr>
          <w:type w:val="continuous"/>
          <w:pgSz w:w="11910" w:h="16840"/>
          <w:pgMar w:top="1600" w:bottom="280" w:left="1220" w:right="11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3378"/>
        <w:gridCol w:w="816"/>
        <w:gridCol w:w="2514"/>
        <w:gridCol w:w="2201"/>
      </w:tblGrid>
      <w:tr>
        <w:trPr>
          <w:trHeight w:val="527"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816"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r>
      <w:tr>
        <w:trPr>
          <w:trHeight w:val="528"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816"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r>
      <w:tr>
        <w:trPr>
          <w:trHeight w:val="527"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816"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r>
      <w:tr>
        <w:trPr>
          <w:trHeight w:val="528"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816"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14,685,450.73</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19,749,264.86</w:t>
            </w:r>
            <w:r>
              <w:rPr>
                <w:rFonts w:ascii="宋体"/>
                <w:sz w:val="21"/>
              </w:rPr>
            </w:r>
          </w:p>
        </w:tc>
      </w:tr>
      <w:tr>
        <w:trPr>
          <w:trHeight w:val="527"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816"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r>
      <w:tr>
        <w:trPr>
          <w:trHeight w:val="528"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816"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r>
      <w:tr>
        <w:trPr>
          <w:trHeight w:val="527"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816"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13,367,083.39</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14,709,416.71</w:t>
            </w:r>
            <w:r>
              <w:rPr>
                <w:rFonts w:ascii="宋体"/>
                <w:sz w:val="21"/>
              </w:rPr>
            </w:r>
          </w:p>
        </w:tc>
      </w:tr>
      <w:tr>
        <w:trPr>
          <w:trHeight w:val="528"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816"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r>
      <w:tr>
        <w:trPr>
          <w:trHeight w:val="527"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816"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r>
      <w:tr>
        <w:trPr>
          <w:trHeight w:val="528"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73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816"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1,959,471,212.17</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1,850,319,667.52</w:t>
            </w:r>
            <w:r>
              <w:rPr>
                <w:rFonts w:ascii="宋体"/>
                <w:sz w:val="21"/>
              </w:rPr>
            </w:r>
          </w:p>
        </w:tc>
      </w:tr>
      <w:tr>
        <w:trPr>
          <w:trHeight w:val="527"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816"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2,634,055,239.02</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2,440,721,467.07</w:t>
            </w:r>
            <w:r>
              <w:rPr>
                <w:rFonts w:ascii="宋体"/>
                <w:sz w:val="21"/>
              </w:rPr>
            </w:r>
          </w:p>
        </w:tc>
      </w:tr>
      <w:tr>
        <w:trPr>
          <w:trHeight w:val="527"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531" w:type="dxa"/>
            <w:gridSpan w:val="3"/>
            <w:tcBorders>
              <w:top w:val="single" w:sz="6" w:space="0" w:color="000000"/>
              <w:left w:val="single" w:sz="6" w:space="0" w:color="000000"/>
              <w:bottom w:val="single" w:sz="6" w:space="0" w:color="000000"/>
              <w:right w:val="single" w:sz="6" w:space="0" w:color="000000"/>
            </w:tcBorders>
          </w:tcPr>
          <w:p>
            <w:pPr/>
          </w:p>
        </w:tc>
      </w:tr>
      <w:tr>
        <w:trPr>
          <w:trHeight w:val="528"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816"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626,000,000.00</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704,000,000.00</w:t>
            </w:r>
            <w:r>
              <w:rPr>
                <w:rFonts w:ascii="宋体"/>
                <w:sz w:val="21"/>
              </w:rPr>
            </w:r>
          </w:p>
        </w:tc>
      </w:tr>
      <w:tr>
        <w:trPr>
          <w:trHeight w:val="527"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816"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r>
      <w:tr>
        <w:trPr>
          <w:trHeight w:val="528"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816"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r>
      <w:tr>
        <w:trPr>
          <w:trHeight w:val="527"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816"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118,147,206.80</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148,264,028.02</w:t>
            </w:r>
            <w:r>
              <w:rPr>
                <w:rFonts w:ascii="宋体"/>
                <w:sz w:val="21"/>
              </w:rPr>
            </w:r>
          </w:p>
        </w:tc>
      </w:tr>
      <w:tr>
        <w:trPr>
          <w:trHeight w:val="528"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816"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2,240,386.36</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2,972,381.14</w:t>
            </w:r>
            <w:r>
              <w:rPr>
                <w:rFonts w:ascii="宋体"/>
                <w:sz w:val="21"/>
              </w:rPr>
            </w:r>
          </w:p>
        </w:tc>
      </w:tr>
      <w:tr>
        <w:trPr>
          <w:trHeight w:val="527"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816"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110,086.45</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109,802.45</w:t>
            </w:r>
            <w:r>
              <w:rPr>
                <w:rFonts w:ascii="宋体"/>
                <w:sz w:val="21"/>
              </w:rPr>
            </w:r>
          </w:p>
        </w:tc>
      </w:tr>
      <w:tr>
        <w:trPr>
          <w:trHeight w:val="528"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816"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3,254,979.12</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5,823,057.38</w:t>
            </w:r>
            <w:r>
              <w:rPr>
                <w:rFonts w:ascii="宋体"/>
                <w:sz w:val="21"/>
              </w:rPr>
            </w:r>
          </w:p>
        </w:tc>
      </w:tr>
      <w:tr>
        <w:trPr>
          <w:trHeight w:val="527"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816"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3,353,520.56</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1,214,983.33</w:t>
            </w:r>
            <w:r>
              <w:rPr>
                <w:rFonts w:ascii="宋体"/>
                <w:sz w:val="21"/>
              </w:rPr>
            </w:r>
          </w:p>
        </w:tc>
      </w:tr>
      <w:tr>
        <w:trPr>
          <w:trHeight w:val="528"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816"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5,852,170.19</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4,500,209.60</w:t>
            </w:r>
            <w:r>
              <w:rPr>
                <w:rFonts w:ascii="宋体"/>
                <w:sz w:val="21"/>
              </w:rPr>
            </w:r>
          </w:p>
        </w:tc>
      </w:tr>
      <w:tr>
        <w:trPr>
          <w:trHeight w:val="527"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816"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101,485,391.77</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129,550,131.46</w:t>
            </w:r>
            <w:r>
              <w:rPr>
                <w:rFonts w:ascii="宋体"/>
                <w:sz w:val="21"/>
              </w:rPr>
            </w:r>
          </w:p>
        </w:tc>
      </w:tr>
      <w:tr>
        <w:trPr>
          <w:trHeight w:val="527"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816"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86,000,000.00</w:t>
            </w:r>
            <w:r>
              <w:rPr>
                <w:rFonts w:ascii="宋体"/>
                <w:sz w:val="21"/>
              </w:rPr>
            </w:r>
          </w:p>
        </w:tc>
      </w:tr>
      <w:tr>
        <w:trPr>
          <w:trHeight w:val="528"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816"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400,000,000.00</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r>
      <w:tr>
        <w:trPr>
          <w:trHeight w:val="527"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816"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1,260,443,741.25</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1,082,434,593.38</w:t>
            </w:r>
            <w:r>
              <w:rPr>
                <w:rFonts w:ascii="宋体"/>
                <w:sz w:val="21"/>
              </w:rPr>
            </w:r>
          </w:p>
        </w:tc>
      </w:tr>
      <w:tr>
        <w:trPr>
          <w:trHeight w:val="528"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531" w:type="dxa"/>
            <w:gridSpan w:val="3"/>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962" w:top="980" w:bottom="1160" w:left="1220" w:right="11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3378"/>
        <w:gridCol w:w="816"/>
        <w:gridCol w:w="2514"/>
        <w:gridCol w:w="2201"/>
      </w:tblGrid>
      <w:tr>
        <w:trPr>
          <w:trHeight w:val="527"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816"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55,000,000.00</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45,000,000.00</w:t>
            </w:r>
            <w:r>
              <w:rPr>
                <w:rFonts w:ascii="宋体"/>
                <w:sz w:val="21"/>
              </w:rPr>
            </w:r>
          </w:p>
        </w:tc>
      </w:tr>
      <w:tr>
        <w:trPr>
          <w:trHeight w:val="528"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816"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r>
      <w:tr>
        <w:trPr>
          <w:trHeight w:val="527"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816"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r>
      <w:tr>
        <w:trPr>
          <w:trHeight w:val="528"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816"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r>
      <w:tr>
        <w:trPr>
          <w:trHeight w:val="527"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816"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r>
      <w:tr>
        <w:trPr>
          <w:trHeight w:val="528"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816"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r>
      <w:tr>
        <w:trPr>
          <w:trHeight w:val="527"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816"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3,950,000.00</w:t>
            </w:r>
            <w:r>
              <w:rPr>
                <w:rFonts w:ascii="宋体"/>
                <w:sz w:val="21"/>
              </w:rPr>
            </w:r>
          </w:p>
        </w:tc>
      </w:tr>
      <w:tr>
        <w:trPr>
          <w:trHeight w:val="528"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816"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55,000,000.00</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48,950,000.00</w:t>
            </w:r>
            <w:r>
              <w:rPr>
                <w:rFonts w:ascii="宋体"/>
                <w:sz w:val="21"/>
              </w:rPr>
            </w:r>
          </w:p>
        </w:tc>
      </w:tr>
      <w:tr>
        <w:trPr>
          <w:trHeight w:val="527"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816"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1,315,443,741.25</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1,131,384,593.38</w:t>
            </w:r>
            <w:r>
              <w:rPr>
                <w:rFonts w:ascii="宋体"/>
                <w:sz w:val="21"/>
              </w:rPr>
            </w:r>
          </w:p>
        </w:tc>
      </w:tr>
      <w:tr>
        <w:trPr>
          <w:trHeight w:val="528"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c>
          <w:tcPr>
            <w:tcW w:w="5531" w:type="dxa"/>
            <w:gridSpan w:val="3"/>
            <w:tcBorders>
              <w:top w:val="single" w:sz="6" w:space="0" w:color="000000"/>
              <w:left w:val="single" w:sz="6" w:space="0" w:color="000000"/>
              <w:bottom w:val="single" w:sz="6" w:space="0" w:color="000000"/>
              <w:right w:val="single" w:sz="6" w:space="0" w:color="000000"/>
            </w:tcBorders>
          </w:tcPr>
          <w:p>
            <w:pPr/>
          </w:p>
        </w:tc>
      </w:tr>
      <w:tr>
        <w:trPr>
          <w:trHeight w:val="527"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816"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813,043,495.00</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813,043,495.00</w:t>
            </w:r>
            <w:r>
              <w:rPr>
                <w:rFonts w:ascii="宋体"/>
                <w:sz w:val="21"/>
              </w:rPr>
            </w:r>
          </w:p>
        </w:tc>
      </w:tr>
      <w:tr>
        <w:trPr>
          <w:trHeight w:val="527"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816"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203,178,256.91</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204,262,344.28</w:t>
            </w:r>
            <w:r>
              <w:rPr>
                <w:rFonts w:ascii="宋体"/>
                <w:sz w:val="21"/>
              </w:rPr>
            </w:r>
          </w:p>
        </w:tc>
      </w:tr>
      <w:tr>
        <w:trPr>
          <w:trHeight w:val="528"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816"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r>
      <w:tr>
        <w:trPr>
          <w:trHeight w:val="527"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816"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r>
      <w:tr>
        <w:trPr>
          <w:trHeight w:val="528"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816"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90,186,872.55</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88,337,957.91</w:t>
            </w:r>
            <w:r>
              <w:rPr>
                <w:rFonts w:ascii="宋体"/>
                <w:sz w:val="21"/>
              </w:rPr>
            </w:r>
          </w:p>
        </w:tc>
      </w:tr>
      <w:tr>
        <w:trPr>
          <w:trHeight w:val="527"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816"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w:t>
            </w:r>
          </w:p>
        </w:tc>
      </w:tr>
      <w:tr>
        <w:trPr>
          <w:trHeight w:val="528"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816"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212,202,873.31</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203,693,076.50</w:t>
            </w:r>
            <w:r>
              <w:rPr>
                <w:rFonts w:ascii="宋体"/>
                <w:sz w:val="21"/>
              </w:rPr>
            </w:r>
          </w:p>
        </w:tc>
      </w:tr>
      <w:tr>
        <w:trPr>
          <w:trHeight w:val="527"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所有者权益（或股东权益）合计</w:t>
            </w:r>
          </w:p>
        </w:tc>
        <w:tc>
          <w:tcPr>
            <w:tcW w:w="816"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1,318,611,497.77</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1,309,336,873.69</w:t>
            </w:r>
            <w:r>
              <w:rPr>
                <w:rFonts w:ascii="宋体"/>
                <w:sz w:val="21"/>
              </w:rPr>
            </w:r>
          </w:p>
        </w:tc>
      </w:tr>
      <w:tr>
        <w:trPr>
          <w:trHeight w:val="800"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110" w:firstLine="630"/>
              <w:jc w:val="left"/>
              <w:rPr>
                <w:rFonts w:ascii="宋体" w:hAnsi="宋体" w:cs="宋体" w:eastAsia="宋体" w:hint="default"/>
                <w:sz w:val="21"/>
                <w:szCs w:val="21"/>
              </w:rPr>
            </w:pPr>
            <w:r>
              <w:rPr>
                <w:rFonts w:ascii="宋体" w:hAnsi="宋体" w:cs="宋体" w:eastAsia="宋体" w:hint="default"/>
                <w:sz w:val="21"/>
                <w:szCs w:val="21"/>
              </w:rPr>
              <w:t>负债和所有者权益（或股东 权益）总计</w:t>
            </w:r>
          </w:p>
        </w:tc>
        <w:tc>
          <w:tcPr>
            <w:tcW w:w="816" w:type="dxa"/>
            <w:tcBorders>
              <w:top w:val="single" w:sz="6" w:space="0" w:color="000000"/>
              <w:left w:val="single" w:sz="6" w:space="0" w:color="000000"/>
              <w:bottom w:val="single" w:sz="6" w:space="0" w:color="000000"/>
              <w:right w:val="single" w:sz="6" w:space="0" w:color="000000"/>
            </w:tcBorders>
          </w:tcPr>
          <w:p>
            <w:pP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2,634,055,239.02</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2,440,721,467.07</w:t>
            </w:r>
          </w:p>
        </w:tc>
      </w:tr>
    </w:tbl>
    <w:p>
      <w:pPr>
        <w:pStyle w:val="BodyText"/>
        <w:tabs>
          <w:tab w:pos="3186" w:val="left" w:leader="none"/>
          <w:tab w:pos="6860" w:val="left" w:leader="none"/>
        </w:tabs>
        <w:spacing w:line="240" w:lineRule="auto" w:before="84"/>
        <w:ind w:right="0"/>
        <w:jc w:val="left"/>
      </w:pPr>
      <w:r>
        <w:rPr/>
        <w:t>法定代表人：史烈</w:t>
        <w:tab/>
      </w:r>
      <w:r>
        <w:rPr>
          <w:spacing w:val="-1"/>
        </w:rPr>
        <w:t>主管会计工作负责人：耿晖</w:t>
        <w:tab/>
        <w:t>会计机构负责人：吴颖艳</w:t>
      </w:r>
    </w:p>
    <w:p>
      <w:pPr>
        <w:spacing w:after="0" w:line="240" w:lineRule="auto"/>
        <w:jc w:val="left"/>
        <w:sectPr>
          <w:pgSz w:w="11910" w:h="16840"/>
          <w:pgMar w:header="747" w:footer="962" w:top="980" w:bottom="1160" w:left="1220" w:right="116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962" w:top="980" w:bottom="1160" w:left="1220" w:right="1120"/>
        </w:sectPr>
      </w:pPr>
    </w:p>
    <w:p>
      <w:pPr>
        <w:spacing w:line="343" w:lineRule="auto" w:before="35"/>
        <w:ind w:left="4000" w:right="-14" w:firstLine="235"/>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99"/>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BodyText"/>
        <w:spacing w:line="240" w:lineRule="auto"/>
        <w:ind w:left="1824"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5523" w:space="40"/>
            <w:col w:w="4007"/>
          </w:cols>
        </w:sectPr>
      </w:pPr>
    </w:p>
    <w:p>
      <w:pPr>
        <w:spacing w:line="240" w:lineRule="auto" w:before="9"/>
        <w:rPr>
          <w:rFonts w:ascii="宋体" w:hAnsi="宋体" w:cs="宋体" w:eastAsia="宋体" w:hint="default"/>
          <w:sz w:val="11"/>
          <w:szCs w:val="11"/>
        </w:rPr>
      </w:pPr>
    </w:p>
    <w:tbl>
      <w:tblPr>
        <w:tblW w:w="0" w:type="auto"/>
        <w:jc w:val="left"/>
        <w:tblInd w:w="125" w:type="dxa"/>
        <w:tblLayout w:type="fixed"/>
        <w:tblCellMar>
          <w:top w:w="0" w:type="dxa"/>
          <w:left w:w="0" w:type="dxa"/>
          <w:bottom w:w="0" w:type="dxa"/>
          <w:right w:w="0" w:type="dxa"/>
        </w:tblCellMar>
        <w:tblLook w:val="01E0"/>
      </w:tblPr>
      <w:tblGrid>
        <w:gridCol w:w="3607"/>
        <w:gridCol w:w="1043"/>
        <w:gridCol w:w="2278"/>
        <w:gridCol w:w="2372"/>
      </w:tblGrid>
      <w:tr>
        <w:trPr>
          <w:trHeight w:val="52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0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709"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757"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6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5,548,058,712.39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21"/>
                <w:szCs w:val="21"/>
              </w:rPr>
            </w:pPr>
            <w:r>
              <w:rPr>
                <w:rFonts w:ascii="宋体"/>
                <w:spacing w:val="-1"/>
                <w:sz w:val="21"/>
              </w:rPr>
              <w:t>4,854,315,954.85</w:t>
            </w:r>
            <w:r>
              <w:rPr>
                <w:rFonts w:ascii="宋体"/>
                <w:sz w:val="21"/>
              </w:rPr>
            </w:r>
          </w:p>
        </w:tc>
      </w:tr>
      <w:tr>
        <w:trPr>
          <w:trHeight w:val="6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52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5,548,058,712.39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21"/>
                <w:szCs w:val="21"/>
              </w:rPr>
            </w:pPr>
            <w:r>
              <w:rPr>
                <w:rFonts w:ascii="宋体"/>
                <w:spacing w:val="-1"/>
                <w:sz w:val="21"/>
              </w:rPr>
              <w:t>4,854,315,954.85</w:t>
            </w:r>
            <w:r>
              <w:rPr>
                <w:rFonts w:ascii="宋体"/>
                <w:sz w:val="21"/>
              </w:rPr>
            </w:r>
          </w:p>
        </w:tc>
      </w:tr>
      <w:tr>
        <w:trPr>
          <w:trHeight w:val="52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15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5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150"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52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5,569,929,753.30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21"/>
                <w:szCs w:val="21"/>
              </w:rPr>
            </w:pPr>
            <w:r>
              <w:rPr>
                <w:rFonts w:ascii="宋体"/>
                <w:spacing w:val="-1"/>
                <w:sz w:val="21"/>
              </w:rPr>
              <w:t>4,948,394,413.51</w:t>
            </w:r>
            <w:r>
              <w:rPr>
                <w:rFonts w:ascii="宋体"/>
                <w:sz w:val="21"/>
              </w:rPr>
            </w:r>
          </w:p>
        </w:tc>
      </w:tr>
      <w:tr>
        <w:trPr>
          <w:trHeight w:val="6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52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4,912,323,686.27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21"/>
                <w:szCs w:val="21"/>
              </w:rPr>
            </w:pPr>
            <w:r>
              <w:rPr>
                <w:rFonts w:ascii="宋体"/>
                <w:spacing w:val="-1"/>
                <w:sz w:val="21"/>
              </w:rPr>
              <w:t>4,348,105,184.28</w:t>
            </w:r>
            <w:r>
              <w:rPr>
                <w:rFonts w:ascii="宋体"/>
                <w:sz w:val="21"/>
              </w:rPr>
            </w:r>
          </w:p>
        </w:tc>
      </w:tr>
      <w:tr>
        <w:trPr>
          <w:trHeight w:val="52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15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5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52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150"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52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150"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5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150"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52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150"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5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150"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15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26,237,867.34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21"/>
                <w:szCs w:val="21"/>
              </w:rPr>
            </w:pPr>
            <w:r>
              <w:rPr>
                <w:rFonts w:ascii="宋体"/>
                <w:spacing w:val="-1"/>
                <w:sz w:val="21"/>
              </w:rPr>
              <w:t>26,011,507.77</w:t>
            </w:r>
            <w:r>
              <w:rPr>
                <w:rFonts w:ascii="宋体"/>
                <w:sz w:val="21"/>
              </w:rPr>
            </w:r>
          </w:p>
        </w:tc>
      </w:tr>
      <w:tr>
        <w:trPr>
          <w:trHeight w:val="65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15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145,559,155.03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21"/>
                <w:szCs w:val="21"/>
              </w:rPr>
            </w:pPr>
            <w:r>
              <w:rPr>
                <w:rFonts w:ascii="宋体"/>
                <w:spacing w:val="-1"/>
                <w:sz w:val="21"/>
              </w:rPr>
              <w:t>126,549,185.81</w:t>
            </w:r>
            <w:r>
              <w:rPr>
                <w:rFonts w:ascii="宋体"/>
                <w:sz w:val="21"/>
              </w:rPr>
            </w:r>
          </w:p>
        </w:tc>
      </w:tr>
      <w:tr>
        <w:trPr>
          <w:trHeight w:val="6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15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385,299,828.64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21"/>
                <w:szCs w:val="21"/>
              </w:rPr>
            </w:pPr>
            <w:r>
              <w:rPr>
                <w:rFonts w:ascii="宋体"/>
                <w:spacing w:val="-1"/>
                <w:sz w:val="21"/>
              </w:rPr>
              <w:t>348,382,955.96</w:t>
            </w:r>
            <w:r>
              <w:rPr>
                <w:rFonts w:ascii="宋体"/>
                <w:sz w:val="21"/>
              </w:rPr>
            </w:r>
          </w:p>
        </w:tc>
      </w:tr>
      <w:tr>
        <w:trPr>
          <w:trHeight w:val="6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15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80,201,225.68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21"/>
                <w:szCs w:val="21"/>
              </w:rPr>
            </w:pPr>
            <w:r>
              <w:rPr>
                <w:rFonts w:ascii="宋体"/>
                <w:spacing w:val="-1"/>
                <w:sz w:val="21"/>
              </w:rPr>
              <w:t>59,975,489.54</w:t>
            </w:r>
            <w:r>
              <w:rPr>
                <w:rFonts w:ascii="宋体"/>
                <w:sz w:val="21"/>
              </w:rPr>
            </w:r>
          </w:p>
        </w:tc>
      </w:tr>
      <w:tr>
        <w:trPr>
          <w:trHeight w:val="6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15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20,307,990.34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21"/>
                <w:szCs w:val="21"/>
              </w:rPr>
            </w:pPr>
            <w:r>
              <w:rPr>
                <w:rFonts w:ascii="宋体"/>
                <w:spacing w:val="-1"/>
                <w:sz w:val="21"/>
              </w:rPr>
              <w:t>39,370,090.15</w:t>
            </w:r>
            <w:r>
              <w:rPr>
                <w:rFonts w:ascii="宋体"/>
                <w:sz w:val="21"/>
              </w:rPr>
            </w:r>
          </w:p>
        </w:tc>
      </w:tr>
      <w:tr>
        <w:trPr>
          <w:trHeight w:val="79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131" w:firstLine="420"/>
              <w:jc w:val="left"/>
              <w:rPr>
                <w:rFonts w:ascii="宋体" w:hAnsi="宋体" w:cs="宋体" w:eastAsia="宋体" w:hint="default"/>
                <w:sz w:val="21"/>
                <w:szCs w:val="21"/>
              </w:rPr>
            </w:pPr>
            <w:r>
              <w:rPr>
                <w:rFonts w:ascii="宋体" w:hAnsi="宋体" w:cs="宋体" w:eastAsia="宋体" w:hint="default"/>
                <w:sz w:val="21"/>
                <w:szCs w:val="21"/>
              </w:rPr>
              <w:t>加：公允价值变动收益（损失以 “－”号填列）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-4,407,651.93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3,040,078.97</w:t>
            </w:r>
            <w:r>
              <w:rPr>
                <w:rFonts w:ascii="宋体"/>
                <w:sz w:val="21"/>
              </w:rPr>
            </w:r>
          </w:p>
        </w:tc>
      </w:tr>
    </w:tbl>
    <w:p>
      <w:pPr>
        <w:spacing w:after="0" w:line="240" w:lineRule="auto"/>
        <w:jc w:val="right"/>
        <w:rPr>
          <w:rFonts w:ascii="宋体" w:hAnsi="宋体" w:cs="宋体" w:eastAsia="宋体" w:hint="default"/>
          <w:sz w:val="21"/>
          <w:szCs w:val="21"/>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3607"/>
        <w:gridCol w:w="1043"/>
        <w:gridCol w:w="2278"/>
        <w:gridCol w:w="2372"/>
      </w:tblGrid>
      <w:tr>
        <w:trPr>
          <w:trHeight w:val="79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86"/>
              <w:ind w:left="730" w:right="0"/>
              <w:jc w:val="left"/>
              <w:rPr>
                <w:rFonts w:ascii="宋体" w:hAnsi="宋体" w:cs="宋体" w:eastAsia="宋体" w:hint="default"/>
                <w:sz w:val="21"/>
                <w:szCs w:val="21"/>
              </w:rPr>
            </w:pPr>
            <w:r>
              <w:rPr>
                <w:rFonts w:ascii="宋体" w:hAnsi="宋体" w:cs="宋体" w:eastAsia="宋体" w:hint="default"/>
                <w:sz w:val="21"/>
                <w:szCs w:val="21"/>
              </w:rPr>
              <w:t>投资收益（损失以“－”号填</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44,946,865.63</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157,789,678.40</w:t>
            </w:r>
            <w:r>
              <w:rPr>
                <w:rFonts w:ascii="宋体"/>
                <w:sz w:val="21"/>
              </w:rPr>
            </w:r>
          </w:p>
        </w:tc>
      </w:tr>
      <w:tr>
        <w:trPr>
          <w:trHeight w:val="80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131" w:firstLine="840"/>
              <w:jc w:val="left"/>
              <w:rPr>
                <w:rFonts w:ascii="宋体" w:hAnsi="宋体" w:cs="宋体" w:eastAsia="宋体" w:hint="default"/>
                <w:sz w:val="21"/>
                <w:szCs w:val="21"/>
              </w:rPr>
            </w:pPr>
            <w:r>
              <w:rPr>
                <w:rFonts w:ascii="宋体" w:hAnsi="宋体" w:cs="宋体" w:eastAsia="宋体" w:hint="default"/>
                <w:sz w:val="21"/>
                <w:szCs w:val="21"/>
              </w:rPr>
              <w:t>其中：对联营企业和合营企 业的投资收益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37,884,529.02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45,133,945.05</w:t>
            </w:r>
            <w:r>
              <w:rPr>
                <w:rFonts w:ascii="宋体"/>
                <w:sz w:val="21"/>
              </w:rPr>
            </w:r>
          </w:p>
        </w:tc>
      </w:tr>
      <w:tr>
        <w:trPr>
          <w:trHeight w:val="79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86"/>
              <w:ind w:left="730" w:right="0"/>
              <w:jc w:val="left"/>
              <w:rPr>
                <w:rFonts w:ascii="宋体" w:hAnsi="宋体" w:cs="宋体" w:eastAsia="宋体" w:hint="default"/>
                <w:sz w:val="21"/>
                <w:szCs w:val="21"/>
              </w:rPr>
            </w:pPr>
            <w:r>
              <w:rPr>
                <w:rFonts w:ascii="宋体" w:hAnsi="宋体" w:cs="宋体" w:eastAsia="宋体" w:hint="default"/>
                <w:sz w:val="21"/>
                <w:szCs w:val="21"/>
              </w:rPr>
              <w:t>汇兑收益（损失以“－”号填</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5"/>
              <w:jc w:val="left"/>
              <w:rPr>
                <w:rFonts w:ascii="宋体" w:hAnsi="宋体" w:cs="宋体" w:eastAsia="宋体" w:hint="default"/>
                <w:sz w:val="21"/>
                <w:szCs w:val="21"/>
              </w:rPr>
            </w:pPr>
            <w:r>
              <w:rPr>
                <w:rFonts w:ascii="宋体" w:hAnsi="宋体" w:cs="宋体" w:eastAsia="宋体" w:hint="default"/>
                <w:spacing w:val="-5"/>
                <w:sz w:val="21"/>
                <w:szCs w:val="21"/>
              </w:rPr>
              <w:t>三、营业利润（亏损以“－”号填列）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18,668,172.79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21"/>
                <w:szCs w:val="21"/>
              </w:rPr>
            </w:pPr>
            <w:r>
              <w:rPr>
                <w:rFonts w:ascii="宋体"/>
                <w:spacing w:val="-1"/>
                <w:sz w:val="21"/>
              </w:rPr>
              <w:t>66,751,298.71</w:t>
            </w:r>
            <w:r>
              <w:rPr>
                <w:rFonts w:ascii="宋体"/>
                <w:sz w:val="21"/>
              </w:rPr>
            </w:r>
          </w:p>
        </w:tc>
      </w:tr>
      <w:tr>
        <w:trPr>
          <w:trHeight w:val="6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72,468,190.81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21"/>
                <w:szCs w:val="21"/>
              </w:rPr>
            </w:pPr>
            <w:r>
              <w:rPr>
                <w:rFonts w:ascii="宋体"/>
                <w:spacing w:val="-1"/>
                <w:sz w:val="21"/>
              </w:rPr>
              <w:t>46,528,697.46</w:t>
            </w:r>
            <w:r>
              <w:rPr>
                <w:rFonts w:ascii="宋体"/>
                <w:sz w:val="21"/>
              </w:rPr>
            </w:r>
          </w:p>
        </w:tc>
      </w:tr>
      <w:tr>
        <w:trPr>
          <w:trHeight w:val="65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2,905,548.29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21"/>
                <w:szCs w:val="21"/>
              </w:rPr>
            </w:pPr>
            <w:r>
              <w:rPr>
                <w:rFonts w:ascii="宋体"/>
                <w:spacing w:val="-1"/>
                <w:sz w:val="21"/>
              </w:rPr>
              <w:t>79,616,614.64</w:t>
            </w:r>
            <w:r>
              <w:rPr>
                <w:rFonts w:ascii="宋体"/>
                <w:sz w:val="21"/>
              </w:rPr>
            </w:r>
          </w:p>
        </w:tc>
      </w:tr>
      <w:tr>
        <w:trPr>
          <w:trHeight w:val="6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319,927.07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21"/>
                <w:szCs w:val="21"/>
              </w:rPr>
            </w:pPr>
            <w:r>
              <w:rPr>
                <w:rFonts w:ascii="宋体"/>
                <w:spacing w:val="-1"/>
                <w:sz w:val="21"/>
              </w:rPr>
              <w:t>629,915.63</w:t>
            </w:r>
            <w:r>
              <w:rPr>
                <w:rFonts w:ascii="宋体"/>
                <w:sz w:val="21"/>
              </w:rPr>
            </w:r>
          </w:p>
        </w:tc>
      </w:tr>
      <w:tr>
        <w:trPr>
          <w:trHeight w:val="80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131"/>
              <w:jc w:val="left"/>
              <w:rPr>
                <w:rFonts w:ascii="宋体" w:hAnsi="宋体" w:cs="宋体" w:eastAsia="宋体" w:hint="default"/>
                <w:sz w:val="21"/>
                <w:szCs w:val="21"/>
              </w:rPr>
            </w:pPr>
            <w:r>
              <w:rPr>
                <w:rFonts w:ascii="宋体" w:hAnsi="宋体" w:cs="宋体" w:eastAsia="宋体" w:hint="default"/>
                <w:sz w:val="21"/>
                <w:szCs w:val="21"/>
              </w:rPr>
              <w:t>四、利润总额（亏损总额以“－”号 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88,230,815.31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33,663,381.53</w:t>
            </w:r>
            <w:r>
              <w:rPr>
                <w:rFonts w:ascii="宋体"/>
                <w:sz w:val="21"/>
              </w:rPr>
            </w:r>
          </w:p>
        </w:tc>
      </w:tr>
      <w:tr>
        <w:trPr>
          <w:trHeight w:val="65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12,336,857.38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21"/>
                <w:szCs w:val="21"/>
              </w:rPr>
            </w:pPr>
            <w:r>
              <w:rPr>
                <w:rFonts w:ascii="宋体"/>
                <w:spacing w:val="-1"/>
                <w:sz w:val="21"/>
              </w:rPr>
              <w:t>-420,472.28</w:t>
            </w:r>
            <w:r>
              <w:rPr>
                <w:rFonts w:ascii="宋体"/>
                <w:sz w:val="21"/>
              </w:rPr>
            </w:r>
          </w:p>
        </w:tc>
      </w:tr>
      <w:tr>
        <w:trPr>
          <w:trHeight w:val="6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5"/>
              <w:jc w:val="left"/>
              <w:rPr>
                <w:rFonts w:ascii="宋体" w:hAnsi="宋体" w:cs="宋体" w:eastAsia="宋体" w:hint="default"/>
                <w:sz w:val="21"/>
                <w:szCs w:val="21"/>
              </w:rPr>
            </w:pPr>
            <w:r>
              <w:rPr>
                <w:rFonts w:ascii="宋体" w:hAnsi="宋体" w:cs="宋体" w:eastAsia="宋体" w:hint="default"/>
                <w:spacing w:val="-5"/>
                <w:sz w:val="21"/>
                <w:szCs w:val="21"/>
              </w:rPr>
              <w:t>五、净利润（净亏损以“－”号填列）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75,893,957.93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21"/>
                <w:szCs w:val="21"/>
              </w:rPr>
            </w:pPr>
            <w:r>
              <w:rPr>
                <w:rFonts w:ascii="宋体"/>
                <w:spacing w:val="-1"/>
                <w:sz w:val="21"/>
              </w:rPr>
              <w:t>34,083,853.81</w:t>
            </w:r>
            <w:r>
              <w:rPr>
                <w:rFonts w:ascii="宋体"/>
                <w:sz w:val="21"/>
              </w:rPr>
            </w:r>
          </w:p>
        </w:tc>
      </w:tr>
      <w:tr>
        <w:trPr>
          <w:trHeight w:val="6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68,223,512.52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21"/>
                <w:szCs w:val="21"/>
              </w:rPr>
            </w:pPr>
            <w:r>
              <w:rPr>
                <w:rFonts w:ascii="宋体"/>
                <w:spacing w:val="-1"/>
                <w:sz w:val="21"/>
              </w:rPr>
              <w:t>34,428,129.21</w:t>
            </w:r>
            <w:r>
              <w:rPr>
                <w:rFonts w:ascii="宋体"/>
                <w:sz w:val="21"/>
              </w:rPr>
            </w:r>
          </w:p>
        </w:tc>
      </w:tr>
      <w:tr>
        <w:trPr>
          <w:trHeight w:val="6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52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7,670,445.41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21"/>
                <w:szCs w:val="21"/>
              </w:rPr>
            </w:pPr>
            <w:r>
              <w:rPr>
                <w:rFonts w:ascii="宋体"/>
                <w:spacing w:val="-1"/>
                <w:sz w:val="21"/>
              </w:rPr>
              <w:t>-344,275.40</w:t>
            </w:r>
            <w:r>
              <w:rPr>
                <w:rFonts w:ascii="宋体"/>
                <w:sz w:val="21"/>
              </w:rPr>
            </w:r>
          </w:p>
        </w:tc>
      </w:tr>
      <w:tr>
        <w:trPr>
          <w:trHeight w:val="52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0.08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21"/>
                <w:szCs w:val="21"/>
              </w:rPr>
            </w:pPr>
            <w:r>
              <w:rPr>
                <w:rFonts w:ascii="宋体"/>
                <w:spacing w:val="-1"/>
                <w:sz w:val="21"/>
              </w:rPr>
              <w:t>0.04</w:t>
            </w:r>
            <w:r>
              <w:rPr>
                <w:rFonts w:ascii="宋体"/>
                <w:sz w:val="21"/>
              </w:rPr>
            </w:r>
          </w:p>
        </w:tc>
      </w:tr>
      <w:tr>
        <w:trPr>
          <w:trHeight w:val="65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0.08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21"/>
                <w:szCs w:val="21"/>
              </w:rPr>
            </w:pPr>
            <w:r>
              <w:rPr>
                <w:rFonts w:ascii="宋体"/>
                <w:spacing w:val="-1"/>
                <w:sz w:val="21"/>
              </w:rPr>
              <w:t>0.04</w:t>
            </w:r>
            <w:r>
              <w:rPr>
                <w:rFonts w:ascii="宋体"/>
                <w:sz w:val="21"/>
              </w:rPr>
            </w:r>
          </w:p>
        </w:tc>
      </w:tr>
      <w:tr>
        <w:trPr>
          <w:trHeight w:val="6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-3,739,812.88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21"/>
                <w:szCs w:val="21"/>
              </w:rPr>
            </w:pPr>
            <w:r>
              <w:rPr>
                <w:rFonts w:ascii="宋体"/>
                <w:spacing w:val="-1"/>
                <w:sz w:val="21"/>
              </w:rPr>
              <w:t>62,339,609.90</w:t>
            </w:r>
            <w:r>
              <w:rPr>
                <w:rFonts w:ascii="宋体"/>
                <w:sz w:val="21"/>
              </w:rPr>
            </w:r>
          </w:p>
        </w:tc>
      </w:tr>
      <w:tr>
        <w:trPr>
          <w:trHeight w:val="5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sz w:val="21"/>
              </w:rPr>
              <w:t>72,154,145.05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7"/>
              <w:jc w:val="right"/>
              <w:rPr>
                <w:rFonts w:ascii="宋体" w:hAnsi="宋体" w:cs="宋体" w:eastAsia="宋体" w:hint="default"/>
                <w:sz w:val="21"/>
                <w:szCs w:val="21"/>
              </w:rPr>
            </w:pPr>
            <w:r>
              <w:rPr>
                <w:rFonts w:ascii="宋体"/>
                <w:spacing w:val="-1"/>
                <w:sz w:val="21"/>
              </w:rPr>
              <w:t>96,423,463.71</w:t>
            </w:r>
          </w:p>
        </w:tc>
      </w:tr>
      <w:tr>
        <w:trPr>
          <w:trHeight w:val="79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131" w:firstLine="42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 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65,227,076.10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96,730,057.41</w:t>
            </w:r>
            <w:r>
              <w:rPr>
                <w:rFonts w:ascii="宋体"/>
                <w:sz w:val="21"/>
              </w:rPr>
            </w:r>
          </w:p>
        </w:tc>
      </w:tr>
      <w:tr>
        <w:trPr>
          <w:trHeight w:val="6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520"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6,927,068.95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21"/>
                <w:szCs w:val="21"/>
              </w:rPr>
            </w:pPr>
            <w:r>
              <w:rPr>
                <w:rFonts w:ascii="宋体"/>
                <w:spacing w:val="-1"/>
                <w:sz w:val="21"/>
              </w:rPr>
              <w:t>-306,593.70</w:t>
            </w:r>
            <w:r>
              <w:rPr>
                <w:rFonts w:ascii="宋体"/>
                <w:sz w:val="21"/>
              </w:rPr>
            </w:r>
          </w:p>
        </w:tc>
      </w:tr>
    </w:tbl>
    <w:p>
      <w:pPr>
        <w:pStyle w:val="BodyText"/>
        <w:spacing w:line="240" w:lineRule="auto" w:before="84"/>
        <w:ind w:right="169"/>
        <w:jc w:val="left"/>
      </w:pPr>
      <w:r>
        <w:rPr/>
        <w:t>本期发生同一控制下企业合并的，被合并方在合并前实现的净利润为</w:t>
      </w:r>
      <w:r>
        <w:rPr>
          <w:spacing w:val="-53"/>
        </w:rPr>
        <w:t> </w:t>
      </w:r>
      <w:r>
        <w:rPr/>
        <w:t>0</w:t>
      </w:r>
      <w:r>
        <w:rPr>
          <w:spacing w:val="-52"/>
        </w:rPr>
        <w:t> </w:t>
      </w:r>
      <w:r>
        <w:rPr/>
        <w:t>元。</w:t>
      </w:r>
    </w:p>
    <w:p>
      <w:pPr>
        <w:pStyle w:val="BodyText"/>
        <w:tabs>
          <w:tab w:pos="3395" w:val="left" w:leader="none"/>
          <w:tab w:pos="7070" w:val="left" w:leader="none"/>
        </w:tabs>
        <w:spacing w:line="240" w:lineRule="auto" w:before="117"/>
        <w:ind w:right="0"/>
        <w:jc w:val="left"/>
      </w:pPr>
      <w:r>
        <w:rPr>
          <w:spacing w:val="-1"/>
        </w:rPr>
        <w:t>法定代表人：史烈</w:t>
        <w:tab/>
      </w:r>
      <w:r>
        <w:rPr/>
        <w:t>主管会计工作负责人：耿晖</w:t>
        <w:tab/>
      </w:r>
      <w:r>
        <w:rPr>
          <w:spacing w:val="-1"/>
        </w:rPr>
        <w:t>会计机构负责人：吴颖艳</w:t>
      </w:r>
    </w:p>
    <w:p>
      <w:pPr>
        <w:spacing w:after="0" w:line="240" w:lineRule="auto"/>
        <w:jc w:val="left"/>
        <w:sectPr>
          <w:pgSz w:w="11910" w:h="16840"/>
          <w:pgMar w:header="747" w:footer="962" w:top="980" w:bottom="1160" w:left="1220" w:right="11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962" w:top="980" w:bottom="1160" w:left="1220" w:right="1120"/>
        </w:sectPr>
      </w:pPr>
    </w:p>
    <w:p>
      <w:pPr>
        <w:spacing w:line="343" w:lineRule="auto" w:before="35"/>
        <w:ind w:left="4000" w:right="-14" w:firstLine="129"/>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99"/>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BodyText"/>
        <w:spacing w:line="240" w:lineRule="auto"/>
        <w:ind w:left="1824"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5523" w:space="40"/>
            <w:col w:w="4007"/>
          </w:cols>
        </w:sectPr>
      </w:pPr>
    </w:p>
    <w:p>
      <w:pPr>
        <w:spacing w:line="240" w:lineRule="auto" w:before="9"/>
        <w:rPr>
          <w:rFonts w:ascii="宋体" w:hAnsi="宋体" w:cs="宋体" w:eastAsia="宋体" w:hint="default"/>
          <w:sz w:val="11"/>
          <w:szCs w:val="11"/>
        </w:rPr>
      </w:pPr>
    </w:p>
    <w:tbl>
      <w:tblPr>
        <w:tblW w:w="0" w:type="auto"/>
        <w:jc w:val="left"/>
        <w:tblInd w:w="125" w:type="dxa"/>
        <w:tblLayout w:type="fixed"/>
        <w:tblCellMar>
          <w:top w:w="0" w:type="dxa"/>
          <w:left w:w="0" w:type="dxa"/>
          <w:bottom w:w="0" w:type="dxa"/>
          <w:right w:w="0" w:type="dxa"/>
        </w:tblCellMar>
        <w:tblLook w:val="01E0"/>
      </w:tblPr>
      <w:tblGrid>
        <w:gridCol w:w="3607"/>
        <w:gridCol w:w="1043"/>
        <w:gridCol w:w="2278"/>
        <w:gridCol w:w="2372"/>
      </w:tblGrid>
      <w:tr>
        <w:trPr>
          <w:trHeight w:val="52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0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709"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757"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6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65,497,561.11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21"/>
                <w:szCs w:val="21"/>
              </w:rPr>
            </w:pPr>
            <w:r>
              <w:rPr>
                <w:rFonts w:ascii="宋体"/>
                <w:spacing w:val="-1"/>
                <w:sz w:val="21"/>
              </w:rPr>
              <w:t>128,855,149.70</w:t>
            </w:r>
            <w:r>
              <w:rPr>
                <w:rFonts w:ascii="宋体"/>
                <w:sz w:val="21"/>
              </w:rPr>
            </w:r>
          </w:p>
        </w:tc>
      </w:tr>
      <w:tr>
        <w:trPr>
          <w:trHeight w:val="6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520"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44,905,914.83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21"/>
                <w:szCs w:val="21"/>
              </w:rPr>
            </w:pPr>
            <w:r>
              <w:rPr>
                <w:rFonts w:ascii="宋体"/>
                <w:spacing w:val="-1"/>
                <w:sz w:val="21"/>
              </w:rPr>
              <w:t>82,316,427.12</w:t>
            </w:r>
            <w:r>
              <w:rPr>
                <w:rFonts w:ascii="宋体"/>
                <w:sz w:val="21"/>
              </w:rPr>
            </w:r>
          </w:p>
        </w:tc>
      </w:tr>
      <w:tr>
        <w:trPr>
          <w:trHeight w:val="6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94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3,614,185.11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21"/>
                <w:szCs w:val="21"/>
              </w:rPr>
            </w:pPr>
            <w:r>
              <w:rPr>
                <w:rFonts w:ascii="宋体"/>
                <w:spacing w:val="-1"/>
                <w:sz w:val="21"/>
              </w:rPr>
              <w:t>5,012,204.55</w:t>
            </w:r>
            <w:r>
              <w:rPr>
                <w:rFonts w:ascii="宋体"/>
                <w:sz w:val="21"/>
              </w:rPr>
            </w:r>
          </w:p>
        </w:tc>
      </w:tr>
      <w:tr>
        <w:trPr>
          <w:trHeight w:val="52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94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94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53,760,507.47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21"/>
                <w:szCs w:val="21"/>
              </w:rPr>
            </w:pPr>
            <w:r>
              <w:rPr>
                <w:rFonts w:ascii="宋体"/>
                <w:spacing w:val="-1"/>
                <w:sz w:val="21"/>
              </w:rPr>
              <w:t>48,220,164.71</w:t>
            </w:r>
            <w:r>
              <w:rPr>
                <w:rFonts w:ascii="宋体"/>
                <w:sz w:val="21"/>
              </w:rPr>
            </w:r>
          </w:p>
        </w:tc>
      </w:tr>
      <w:tr>
        <w:trPr>
          <w:trHeight w:val="65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94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43,267,278.20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21"/>
                <w:szCs w:val="21"/>
              </w:rPr>
            </w:pPr>
            <w:r>
              <w:rPr>
                <w:rFonts w:ascii="宋体"/>
                <w:spacing w:val="-1"/>
                <w:sz w:val="21"/>
              </w:rPr>
              <w:t>43,004,233.33</w:t>
            </w:r>
            <w:r>
              <w:rPr>
                <w:rFonts w:ascii="宋体"/>
                <w:sz w:val="21"/>
              </w:rPr>
            </w:r>
          </w:p>
        </w:tc>
      </w:tr>
      <w:tr>
        <w:trPr>
          <w:trHeight w:val="6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94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5,368,241.41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21"/>
                <w:szCs w:val="21"/>
              </w:rPr>
            </w:pPr>
            <w:r>
              <w:rPr>
                <w:rFonts w:ascii="宋体"/>
                <w:spacing w:val="-1"/>
                <w:sz w:val="21"/>
              </w:rPr>
              <w:t>-14,063,812.07</w:t>
            </w:r>
            <w:r>
              <w:rPr>
                <w:rFonts w:ascii="宋体"/>
                <w:sz w:val="21"/>
              </w:rPr>
            </w:r>
          </w:p>
        </w:tc>
      </w:tr>
      <w:tr>
        <w:trPr>
          <w:trHeight w:val="80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131" w:firstLine="420"/>
              <w:jc w:val="left"/>
              <w:rPr>
                <w:rFonts w:ascii="宋体" w:hAnsi="宋体" w:cs="宋体" w:eastAsia="宋体" w:hint="default"/>
                <w:sz w:val="21"/>
                <w:szCs w:val="21"/>
              </w:rPr>
            </w:pPr>
            <w:r>
              <w:rPr>
                <w:rFonts w:ascii="宋体" w:hAnsi="宋体" w:cs="宋体" w:eastAsia="宋体" w:hint="default"/>
                <w:sz w:val="21"/>
                <w:szCs w:val="21"/>
              </w:rPr>
              <w:t>加：公允价值变动收益（损失以 “－”号填列）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-322,070.93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629,674.49</w:t>
            </w:r>
            <w:r>
              <w:rPr>
                <w:rFonts w:ascii="宋体"/>
                <w:sz w:val="21"/>
              </w:rPr>
            </w:r>
          </w:p>
        </w:tc>
      </w:tr>
      <w:tr>
        <w:trPr>
          <w:trHeight w:val="79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86"/>
              <w:ind w:left="940" w:right="0"/>
              <w:jc w:val="left"/>
              <w:rPr>
                <w:rFonts w:ascii="宋体" w:hAnsi="宋体" w:cs="宋体" w:eastAsia="宋体" w:hint="default"/>
                <w:sz w:val="21"/>
                <w:szCs w:val="21"/>
              </w:rPr>
            </w:pPr>
            <w:r>
              <w:rPr>
                <w:rFonts w:ascii="宋体" w:hAnsi="宋体" w:cs="宋体" w:eastAsia="宋体" w:hint="default"/>
                <w:sz w:val="21"/>
                <w:szCs w:val="21"/>
              </w:rPr>
              <w:t>投资收益（损失以“－”号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69,352,284.49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252,574,375.78</w:t>
            </w:r>
            <w:r>
              <w:rPr>
                <w:rFonts w:ascii="宋体"/>
                <w:sz w:val="21"/>
              </w:rPr>
            </w:r>
          </w:p>
        </w:tc>
      </w:tr>
      <w:tr>
        <w:trPr>
          <w:trHeight w:val="79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131" w:firstLine="1050"/>
              <w:jc w:val="left"/>
              <w:rPr>
                <w:rFonts w:ascii="宋体" w:hAnsi="宋体" w:cs="宋体" w:eastAsia="宋体" w:hint="default"/>
                <w:sz w:val="21"/>
                <w:szCs w:val="21"/>
              </w:rPr>
            </w:pPr>
            <w:r>
              <w:rPr>
                <w:rFonts w:ascii="宋体" w:hAnsi="宋体" w:cs="宋体" w:eastAsia="宋体" w:hint="default"/>
                <w:sz w:val="21"/>
                <w:szCs w:val="21"/>
              </w:rPr>
              <w:t>其中：对联营企业和合营 企业的投资收益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28,501,011.95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37,490,293.64</w:t>
            </w:r>
            <w:r>
              <w:rPr>
                <w:rFonts w:ascii="宋体"/>
                <w:sz w:val="21"/>
              </w:rPr>
            </w:r>
          </w:p>
        </w:tc>
      </w:tr>
      <w:tr>
        <w:trPr>
          <w:trHeight w:val="6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5"/>
              <w:jc w:val="left"/>
              <w:rPr>
                <w:rFonts w:ascii="宋体" w:hAnsi="宋体" w:cs="宋体" w:eastAsia="宋体" w:hint="default"/>
                <w:sz w:val="21"/>
                <w:szCs w:val="21"/>
              </w:rPr>
            </w:pPr>
            <w:r>
              <w:rPr>
                <w:rFonts w:ascii="宋体" w:hAnsi="宋体" w:cs="宋体" w:eastAsia="宋体" w:hint="default"/>
                <w:spacing w:val="-5"/>
                <w:sz w:val="21"/>
                <w:szCs w:val="21"/>
              </w:rPr>
              <w:t>二、营业利润（亏损以“－”号填列）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-16,388,352.35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21"/>
                <w:szCs w:val="21"/>
              </w:rPr>
            </w:pPr>
            <w:r>
              <w:rPr>
                <w:rFonts w:ascii="宋体"/>
                <w:spacing w:val="-1"/>
                <w:sz w:val="21"/>
              </w:rPr>
              <w:t>217,569,982.33</w:t>
            </w:r>
            <w:r>
              <w:rPr>
                <w:rFonts w:ascii="宋体"/>
                <w:sz w:val="21"/>
              </w:rPr>
            </w:r>
          </w:p>
        </w:tc>
      </w:tr>
      <w:tr>
        <w:trPr>
          <w:trHeight w:val="6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35,004,226.42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21"/>
                <w:szCs w:val="21"/>
              </w:rPr>
            </w:pPr>
            <w:r>
              <w:rPr>
                <w:rFonts w:ascii="宋体"/>
                <w:spacing w:val="-1"/>
                <w:sz w:val="21"/>
              </w:rPr>
              <w:t>12,253,612.42</w:t>
            </w:r>
            <w:r>
              <w:rPr>
                <w:rFonts w:ascii="宋体"/>
                <w:sz w:val="21"/>
              </w:rPr>
            </w:r>
          </w:p>
        </w:tc>
      </w:tr>
      <w:tr>
        <w:trPr>
          <w:trHeight w:val="6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126,727.67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21"/>
                <w:szCs w:val="21"/>
              </w:rPr>
            </w:pPr>
            <w:r>
              <w:rPr>
                <w:rFonts w:ascii="宋体"/>
                <w:spacing w:val="-1"/>
                <w:sz w:val="21"/>
              </w:rPr>
              <w:t>75,919,072.33</w:t>
            </w:r>
            <w:r>
              <w:rPr>
                <w:rFonts w:ascii="宋体"/>
                <w:sz w:val="21"/>
              </w:rPr>
            </w:r>
          </w:p>
        </w:tc>
      </w:tr>
      <w:tr>
        <w:trPr>
          <w:trHeight w:val="52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94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80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131"/>
              <w:jc w:val="left"/>
              <w:rPr>
                <w:rFonts w:ascii="宋体" w:hAnsi="宋体" w:cs="宋体" w:eastAsia="宋体" w:hint="default"/>
                <w:sz w:val="21"/>
                <w:szCs w:val="21"/>
              </w:rPr>
            </w:pPr>
            <w:r>
              <w:rPr>
                <w:rFonts w:ascii="宋体" w:hAnsi="宋体" w:cs="宋体" w:eastAsia="宋体" w:hint="default"/>
                <w:sz w:val="21"/>
                <w:szCs w:val="21"/>
              </w:rPr>
              <w:t>三、利润总额（亏损总额以“－”号 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18,489,146.40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153,904,522.42</w:t>
            </w:r>
            <w:r>
              <w:rPr>
                <w:rFonts w:ascii="宋体"/>
                <w:sz w:val="21"/>
              </w:rPr>
            </w:r>
          </w:p>
        </w:tc>
      </w:tr>
      <w:tr>
        <w:trPr>
          <w:trHeight w:val="52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5"/>
              <w:jc w:val="left"/>
              <w:rPr>
                <w:rFonts w:ascii="宋体" w:hAnsi="宋体" w:cs="宋体" w:eastAsia="宋体" w:hint="default"/>
                <w:sz w:val="21"/>
                <w:szCs w:val="21"/>
              </w:rPr>
            </w:pPr>
            <w:r>
              <w:rPr>
                <w:rFonts w:ascii="宋体" w:hAnsi="宋体" w:cs="宋体" w:eastAsia="宋体" w:hint="default"/>
                <w:spacing w:val="-5"/>
                <w:sz w:val="21"/>
                <w:szCs w:val="21"/>
              </w:rPr>
              <w:t>四、净利润（净亏损以“－”号填列）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18,489,146.40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21"/>
                <w:szCs w:val="21"/>
              </w:rPr>
            </w:pPr>
            <w:r>
              <w:rPr>
                <w:rFonts w:ascii="宋体"/>
                <w:spacing w:val="-1"/>
                <w:sz w:val="21"/>
              </w:rPr>
              <w:t>153,904,522.42</w:t>
            </w:r>
            <w:r>
              <w:rPr>
                <w:rFonts w:ascii="宋体"/>
                <w:sz w:val="21"/>
              </w:rPr>
            </w:r>
          </w:p>
        </w:tc>
      </w:tr>
      <w:tr>
        <w:trPr>
          <w:trHeight w:val="52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5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3607"/>
        <w:gridCol w:w="1043"/>
        <w:gridCol w:w="2278"/>
        <w:gridCol w:w="2372"/>
      </w:tblGrid>
      <w:tr>
        <w:trPr>
          <w:trHeight w:val="52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-1,481,066.09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21"/>
                <w:szCs w:val="21"/>
              </w:rPr>
            </w:pPr>
            <w:r>
              <w:rPr>
                <w:rFonts w:ascii="宋体"/>
                <w:spacing w:val="-1"/>
                <w:sz w:val="21"/>
              </w:rPr>
              <w:t>62,441,021.90</w:t>
            </w:r>
            <w:r>
              <w:rPr>
                <w:rFonts w:ascii="宋体"/>
                <w:sz w:val="21"/>
              </w:rPr>
            </w:r>
          </w:p>
        </w:tc>
      </w:tr>
      <w:tr>
        <w:trPr>
          <w:trHeight w:val="6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17,008,080.31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21"/>
                <w:szCs w:val="21"/>
              </w:rPr>
            </w:pPr>
            <w:r>
              <w:rPr>
                <w:rFonts w:ascii="宋体"/>
                <w:spacing w:val="-1"/>
                <w:sz w:val="21"/>
              </w:rPr>
              <w:t>216,345,544.32</w:t>
            </w:r>
            <w:r>
              <w:rPr>
                <w:rFonts w:ascii="宋体"/>
                <w:sz w:val="21"/>
              </w:rPr>
            </w:r>
          </w:p>
        </w:tc>
      </w:tr>
    </w:tbl>
    <w:p>
      <w:pPr>
        <w:pStyle w:val="BodyText"/>
        <w:tabs>
          <w:tab w:pos="3395" w:val="left" w:leader="none"/>
          <w:tab w:pos="7070" w:val="left" w:leader="none"/>
        </w:tabs>
        <w:spacing w:line="240" w:lineRule="auto" w:before="84"/>
        <w:ind w:right="0"/>
        <w:jc w:val="left"/>
      </w:pPr>
      <w:r>
        <w:rPr>
          <w:spacing w:val="-1"/>
        </w:rPr>
        <w:t>法定代表人：史烈</w:t>
        <w:tab/>
      </w:r>
      <w:r>
        <w:rPr/>
        <w:t>主管会计工作负责人：耿晖</w:t>
        <w:tab/>
      </w:r>
      <w:r>
        <w:rPr>
          <w:spacing w:val="-1"/>
        </w:rPr>
        <w:t>会计机构负责人：吴颖艳</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962" w:top="980" w:bottom="1160" w:left="1220" w:right="1120"/>
        </w:sectPr>
      </w:pPr>
    </w:p>
    <w:p>
      <w:pPr>
        <w:spacing w:line="343" w:lineRule="auto" w:before="35"/>
        <w:ind w:left="3999" w:right="0" w:firstLine="24"/>
        <w:jc w:val="right"/>
        <w:rPr>
          <w:rFonts w:ascii="宋体" w:hAnsi="宋体" w:cs="宋体" w:eastAsia="宋体" w:hint="default"/>
          <w:sz w:val="21"/>
          <w:szCs w:val="21"/>
        </w:rPr>
      </w:pPr>
      <w:r>
        <w:rPr>
          <w:rFonts w:ascii="宋体" w:hAnsi="宋体" w:cs="宋体" w:eastAsia="宋体" w:hint="default"/>
          <w:b/>
          <w:bCs/>
          <w:w w:val="95"/>
          <w:sz w:val="21"/>
          <w:szCs w:val="21"/>
        </w:rPr>
        <w:t>合并现金流量表</w:t>
      </w:r>
      <w:r>
        <w:rPr>
          <w:rFonts w:ascii="宋体" w:hAnsi="宋体" w:cs="宋体" w:eastAsia="宋体" w:hint="default"/>
          <w:b/>
          <w:bCs/>
          <w:spacing w:val="-79"/>
          <w:w w:val="95"/>
          <w:sz w:val="21"/>
          <w:szCs w:val="21"/>
        </w:rPr>
        <w:t> </w:t>
      </w:r>
      <w:r>
        <w:rPr>
          <w:rFonts w:ascii="宋体" w:hAnsi="宋体" w:cs="宋体" w:eastAsia="宋体" w:hint="default"/>
          <w:b/>
          <w:bCs/>
          <w:spacing w:val="-79"/>
          <w:w w:val="95"/>
          <w:sz w:val="21"/>
          <w:szCs w:val="21"/>
        </w:rPr>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BodyText"/>
        <w:spacing w:line="240" w:lineRule="auto"/>
        <w:ind w:left="1824"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5523" w:space="40"/>
            <w:col w:w="4007"/>
          </w:cols>
        </w:sectPr>
      </w:pPr>
    </w:p>
    <w:p>
      <w:pPr>
        <w:spacing w:line="240" w:lineRule="auto" w:before="9"/>
        <w:rPr>
          <w:rFonts w:ascii="宋体" w:hAnsi="宋体" w:cs="宋体" w:eastAsia="宋体" w:hint="default"/>
          <w:sz w:val="11"/>
          <w:szCs w:val="11"/>
        </w:rPr>
      </w:pPr>
    </w:p>
    <w:tbl>
      <w:tblPr>
        <w:tblW w:w="0" w:type="auto"/>
        <w:jc w:val="left"/>
        <w:tblInd w:w="125" w:type="dxa"/>
        <w:tblLayout w:type="fixed"/>
        <w:tblCellMar>
          <w:top w:w="0" w:type="dxa"/>
          <w:left w:w="0" w:type="dxa"/>
          <w:bottom w:w="0" w:type="dxa"/>
          <w:right w:w="0" w:type="dxa"/>
        </w:tblCellMar>
        <w:tblLook w:val="01E0"/>
      </w:tblPr>
      <w:tblGrid>
        <w:gridCol w:w="3908"/>
        <w:gridCol w:w="799"/>
        <w:gridCol w:w="2002"/>
        <w:gridCol w:w="2500"/>
      </w:tblGrid>
      <w:tr>
        <w:trPr>
          <w:trHeight w:val="528"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81"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71"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819"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527"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500" w:type="dxa"/>
            <w:tcBorders>
              <w:top w:val="single" w:sz="6" w:space="0" w:color="000000"/>
              <w:left w:val="single" w:sz="6" w:space="0" w:color="000000"/>
              <w:bottom w:val="single" w:sz="6" w:space="0" w:color="000000"/>
              <w:right w:val="single" w:sz="6" w:space="0" w:color="000000"/>
            </w:tcBorders>
          </w:tcPr>
          <w:p>
            <w:pPr/>
          </w:p>
        </w:tc>
      </w:tr>
      <w:tr>
        <w:trPr>
          <w:trHeight w:val="528"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6,293,859,303.28</w:t>
            </w:r>
            <w:r>
              <w:rPr>
                <w:rFonts w:ascii="宋体"/>
                <w:sz w:val="21"/>
              </w:rPr>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pacing w:val="-1"/>
                <w:sz w:val="21"/>
              </w:rPr>
              <w:t>5,344,463,556.50</w:t>
            </w:r>
            <w:r>
              <w:rPr>
                <w:rFonts w:ascii="宋体"/>
                <w:sz w:val="21"/>
              </w:rPr>
            </w:r>
          </w:p>
        </w:tc>
      </w:tr>
      <w:tr>
        <w:trPr>
          <w:trHeight w:val="527"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21"/>
              <w:jc w:val="right"/>
              <w:rPr>
                <w:rFonts w:ascii="宋体" w:hAnsi="宋体" w:cs="宋体" w:eastAsia="宋体" w:hint="default"/>
                <w:sz w:val="21"/>
                <w:szCs w:val="21"/>
              </w:rPr>
            </w:pPr>
            <w:r>
              <w:rPr>
                <w:rFonts w:ascii="宋体" w:hAnsi="宋体" w:cs="宋体" w:eastAsia="宋体" w:hint="default"/>
                <w:sz w:val="21"/>
                <w:szCs w:val="21"/>
              </w:rPr>
              <w:t>客户存款和同业存放款项净增加额</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500" w:type="dxa"/>
            <w:tcBorders>
              <w:top w:val="single" w:sz="6" w:space="0" w:color="000000"/>
              <w:left w:val="single" w:sz="6" w:space="0" w:color="000000"/>
              <w:bottom w:val="single" w:sz="6" w:space="0" w:color="000000"/>
              <w:right w:val="single" w:sz="6" w:space="0" w:color="000000"/>
            </w:tcBorders>
          </w:tcPr>
          <w:p>
            <w:pPr/>
          </w:p>
        </w:tc>
      </w:tr>
      <w:tr>
        <w:trPr>
          <w:trHeight w:val="527"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500" w:type="dxa"/>
            <w:tcBorders>
              <w:top w:val="single" w:sz="6" w:space="0" w:color="000000"/>
              <w:left w:val="single" w:sz="6" w:space="0" w:color="000000"/>
              <w:bottom w:val="single" w:sz="6" w:space="0" w:color="000000"/>
              <w:right w:val="single" w:sz="6" w:space="0" w:color="000000"/>
            </w:tcBorders>
          </w:tcPr>
          <w:p>
            <w:pPr/>
          </w:p>
        </w:tc>
      </w:tr>
      <w:tr>
        <w:trPr>
          <w:trHeight w:val="528"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21"/>
              <w:jc w:val="right"/>
              <w:rPr>
                <w:rFonts w:ascii="宋体" w:hAnsi="宋体" w:cs="宋体" w:eastAsia="宋体" w:hint="default"/>
                <w:sz w:val="21"/>
                <w:szCs w:val="21"/>
              </w:rPr>
            </w:pPr>
            <w:r>
              <w:rPr>
                <w:rFonts w:ascii="宋体" w:hAnsi="宋体" w:cs="宋体" w:eastAsia="宋体" w:hint="default"/>
                <w:sz w:val="21"/>
                <w:szCs w:val="21"/>
              </w:rPr>
              <w:t>向其他金融机构拆入资金净增加额</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500" w:type="dxa"/>
            <w:tcBorders>
              <w:top w:val="single" w:sz="6" w:space="0" w:color="000000"/>
              <w:left w:val="single" w:sz="6" w:space="0" w:color="000000"/>
              <w:bottom w:val="single" w:sz="6" w:space="0" w:color="000000"/>
              <w:right w:val="single" w:sz="6" w:space="0" w:color="000000"/>
            </w:tcBorders>
          </w:tcPr>
          <w:p>
            <w:pPr/>
          </w:p>
        </w:tc>
      </w:tr>
      <w:tr>
        <w:trPr>
          <w:trHeight w:val="527"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500" w:type="dxa"/>
            <w:tcBorders>
              <w:top w:val="single" w:sz="6" w:space="0" w:color="000000"/>
              <w:left w:val="single" w:sz="6" w:space="0" w:color="000000"/>
              <w:bottom w:val="single" w:sz="6" w:space="0" w:color="000000"/>
              <w:right w:val="single" w:sz="6" w:space="0" w:color="000000"/>
            </w:tcBorders>
          </w:tcPr>
          <w:p>
            <w:pPr/>
          </w:p>
        </w:tc>
      </w:tr>
      <w:tr>
        <w:trPr>
          <w:trHeight w:val="528"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500" w:type="dxa"/>
            <w:tcBorders>
              <w:top w:val="single" w:sz="6" w:space="0" w:color="000000"/>
              <w:left w:val="single" w:sz="6" w:space="0" w:color="000000"/>
              <w:bottom w:val="single" w:sz="6" w:space="0" w:color="000000"/>
              <w:right w:val="single" w:sz="6" w:space="0" w:color="000000"/>
            </w:tcBorders>
          </w:tcPr>
          <w:p>
            <w:pPr/>
          </w:p>
        </w:tc>
      </w:tr>
      <w:tr>
        <w:trPr>
          <w:trHeight w:val="527"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500" w:type="dxa"/>
            <w:tcBorders>
              <w:top w:val="single" w:sz="6" w:space="0" w:color="000000"/>
              <w:left w:val="single" w:sz="6" w:space="0" w:color="000000"/>
              <w:bottom w:val="single" w:sz="6" w:space="0" w:color="000000"/>
              <w:right w:val="single" w:sz="6" w:space="0" w:color="000000"/>
            </w:tcBorders>
          </w:tcPr>
          <w:p>
            <w:pPr/>
          </w:p>
        </w:tc>
      </w:tr>
      <w:tr>
        <w:trPr>
          <w:trHeight w:val="528"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处置交易性金融资产净增加额</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500" w:type="dxa"/>
            <w:tcBorders>
              <w:top w:val="single" w:sz="6" w:space="0" w:color="000000"/>
              <w:left w:val="single" w:sz="6" w:space="0" w:color="000000"/>
              <w:bottom w:val="single" w:sz="6" w:space="0" w:color="000000"/>
              <w:right w:val="single" w:sz="6" w:space="0" w:color="000000"/>
            </w:tcBorders>
          </w:tcPr>
          <w:p>
            <w:pPr/>
          </w:p>
        </w:tc>
      </w:tr>
      <w:tr>
        <w:trPr>
          <w:trHeight w:val="527"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500" w:type="dxa"/>
            <w:tcBorders>
              <w:top w:val="single" w:sz="6" w:space="0" w:color="000000"/>
              <w:left w:val="single" w:sz="6" w:space="0" w:color="000000"/>
              <w:bottom w:val="single" w:sz="6" w:space="0" w:color="000000"/>
              <w:right w:val="single" w:sz="6" w:space="0" w:color="000000"/>
            </w:tcBorders>
          </w:tcPr>
          <w:p>
            <w:pPr/>
          </w:p>
        </w:tc>
      </w:tr>
      <w:tr>
        <w:trPr>
          <w:trHeight w:val="528"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500" w:type="dxa"/>
            <w:tcBorders>
              <w:top w:val="single" w:sz="6" w:space="0" w:color="000000"/>
              <w:left w:val="single" w:sz="6" w:space="0" w:color="000000"/>
              <w:bottom w:val="single" w:sz="6" w:space="0" w:color="000000"/>
              <w:right w:val="single" w:sz="6" w:space="0" w:color="000000"/>
            </w:tcBorders>
          </w:tcPr>
          <w:p>
            <w:pPr/>
          </w:p>
        </w:tc>
      </w:tr>
      <w:tr>
        <w:trPr>
          <w:trHeight w:val="527"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500" w:type="dxa"/>
            <w:tcBorders>
              <w:top w:val="single" w:sz="6" w:space="0" w:color="000000"/>
              <w:left w:val="single" w:sz="6" w:space="0" w:color="000000"/>
              <w:bottom w:val="single" w:sz="6" w:space="0" w:color="000000"/>
              <w:right w:val="single" w:sz="6" w:space="0" w:color="000000"/>
            </w:tcBorders>
          </w:tcPr>
          <w:p>
            <w:pPr/>
          </w:p>
        </w:tc>
      </w:tr>
      <w:tr>
        <w:trPr>
          <w:trHeight w:val="528"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16,325,341.56</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16,216,761.04</w:t>
            </w:r>
            <w:r>
              <w:rPr>
                <w:rFonts w:ascii="宋体"/>
                <w:sz w:val="21"/>
              </w:rPr>
            </w:r>
          </w:p>
        </w:tc>
      </w:tr>
      <w:tr>
        <w:trPr>
          <w:trHeight w:val="527"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203,446,308.03</w:t>
            </w:r>
            <w:r>
              <w:rPr>
                <w:rFonts w:ascii="宋体"/>
                <w:sz w:val="21"/>
              </w:rPr>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325,990,760.07</w:t>
            </w:r>
            <w:r>
              <w:rPr>
                <w:rFonts w:ascii="宋体"/>
                <w:sz w:val="21"/>
              </w:rPr>
            </w:r>
          </w:p>
        </w:tc>
      </w:tr>
      <w:tr>
        <w:trPr>
          <w:trHeight w:val="527"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6,513,630,952.87</w:t>
            </w:r>
            <w:r>
              <w:rPr>
                <w:rFonts w:ascii="宋体"/>
                <w:sz w:val="21"/>
              </w:rPr>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pacing w:val="-1"/>
                <w:sz w:val="21"/>
              </w:rPr>
              <w:t>5,686,671,077.61</w:t>
            </w:r>
            <w:r>
              <w:rPr>
                <w:rFonts w:ascii="宋体"/>
                <w:sz w:val="21"/>
              </w:rPr>
            </w:r>
          </w:p>
        </w:tc>
      </w:tr>
      <w:tr>
        <w:trPr>
          <w:trHeight w:val="528"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5,592,232,133.12</w:t>
            </w:r>
            <w:r>
              <w:rPr>
                <w:rFonts w:ascii="宋体"/>
                <w:sz w:val="21"/>
              </w:rPr>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pacing w:val="-1"/>
                <w:sz w:val="21"/>
              </w:rPr>
              <w:t>4,704,679,357.88</w:t>
            </w:r>
            <w:r>
              <w:rPr>
                <w:rFonts w:ascii="宋体"/>
                <w:sz w:val="21"/>
              </w:rPr>
            </w:r>
          </w:p>
        </w:tc>
      </w:tr>
      <w:tr>
        <w:trPr>
          <w:trHeight w:val="527"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500" w:type="dxa"/>
            <w:tcBorders>
              <w:top w:val="single" w:sz="6" w:space="0" w:color="000000"/>
              <w:left w:val="single" w:sz="6" w:space="0" w:color="000000"/>
              <w:bottom w:val="single" w:sz="6" w:space="0" w:color="000000"/>
              <w:right w:val="single" w:sz="6" w:space="0" w:color="000000"/>
            </w:tcBorders>
          </w:tcPr>
          <w:p>
            <w:pPr/>
          </w:p>
        </w:tc>
      </w:tr>
      <w:tr>
        <w:trPr>
          <w:trHeight w:val="528"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21"/>
              <w:jc w:val="right"/>
              <w:rPr>
                <w:rFonts w:ascii="宋体" w:hAnsi="宋体" w:cs="宋体" w:eastAsia="宋体" w:hint="default"/>
                <w:sz w:val="21"/>
                <w:szCs w:val="21"/>
              </w:rPr>
            </w:pPr>
            <w:r>
              <w:rPr>
                <w:rFonts w:ascii="宋体" w:hAnsi="宋体" w:cs="宋体" w:eastAsia="宋体" w:hint="default"/>
                <w:sz w:val="21"/>
                <w:szCs w:val="21"/>
              </w:rPr>
              <w:t>存放中央银行和同业款项净增加额</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50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3908"/>
        <w:gridCol w:w="799"/>
        <w:gridCol w:w="2002"/>
        <w:gridCol w:w="2500"/>
      </w:tblGrid>
      <w:tr>
        <w:trPr>
          <w:trHeight w:val="527"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500" w:type="dxa"/>
            <w:tcBorders>
              <w:top w:val="single" w:sz="6" w:space="0" w:color="000000"/>
              <w:left w:val="single" w:sz="6" w:space="0" w:color="000000"/>
              <w:bottom w:val="single" w:sz="6" w:space="0" w:color="000000"/>
              <w:right w:val="single" w:sz="6" w:space="0" w:color="000000"/>
            </w:tcBorders>
          </w:tcPr>
          <w:p>
            <w:pPr/>
          </w:p>
        </w:tc>
      </w:tr>
      <w:tr>
        <w:trPr>
          <w:trHeight w:val="528"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500" w:type="dxa"/>
            <w:tcBorders>
              <w:top w:val="single" w:sz="6" w:space="0" w:color="000000"/>
              <w:left w:val="single" w:sz="6" w:space="0" w:color="000000"/>
              <w:bottom w:val="single" w:sz="6" w:space="0" w:color="000000"/>
              <w:right w:val="single" w:sz="6" w:space="0" w:color="000000"/>
            </w:tcBorders>
          </w:tcPr>
          <w:p>
            <w:pPr/>
          </w:p>
        </w:tc>
      </w:tr>
      <w:tr>
        <w:trPr>
          <w:trHeight w:val="527"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500" w:type="dxa"/>
            <w:tcBorders>
              <w:top w:val="single" w:sz="6" w:space="0" w:color="000000"/>
              <w:left w:val="single" w:sz="6" w:space="0" w:color="000000"/>
              <w:bottom w:val="single" w:sz="6" w:space="0" w:color="000000"/>
              <w:right w:val="single" w:sz="6" w:space="0" w:color="000000"/>
            </w:tcBorders>
          </w:tcPr>
          <w:p>
            <w:pPr/>
          </w:p>
        </w:tc>
      </w:tr>
      <w:tr>
        <w:trPr>
          <w:trHeight w:val="528"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22"/>
              <w:jc w:val="right"/>
              <w:rPr>
                <w:rFonts w:ascii="宋体" w:hAnsi="宋体" w:cs="宋体" w:eastAsia="宋体" w:hint="default"/>
                <w:sz w:val="21"/>
                <w:szCs w:val="21"/>
              </w:rPr>
            </w:pPr>
            <w:r>
              <w:rPr>
                <w:rFonts w:ascii="宋体" w:hAnsi="宋体" w:cs="宋体" w:eastAsia="宋体" w:hint="default"/>
                <w:spacing w:val="-1"/>
                <w:sz w:val="21"/>
                <w:szCs w:val="21"/>
              </w:rPr>
              <w:t>支付给职工以及为职工支付的现金</w:t>
            </w:r>
            <w:r>
              <w:rPr>
                <w:rFonts w:ascii="宋体" w:hAnsi="宋体" w:cs="宋体" w:eastAsia="宋体" w:hint="default"/>
                <w:sz w:val="21"/>
                <w:szCs w:val="21"/>
              </w:rPr>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360,834,636.53</w:t>
            </w:r>
            <w:r>
              <w:rPr>
                <w:rFonts w:ascii="宋体"/>
                <w:sz w:val="21"/>
              </w:rPr>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305,035,224.43</w:t>
            </w:r>
            <w:r>
              <w:rPr>
                <w:rFonts w:ascii="宋体"/>
                <w:sz w:val="21"/>
              </w:rPr>
            </w:r>
          </w:p>
        </w:tc>
      </w:tr>
      <w:tr>
        <w:trPr>
          <w:trHeight w:val="527"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112,262,968.98</w:t>
            </w:r>
            <w:r>
              <w:rPr>
                <w:rFonts w:ascii="宋体"/>
                <w:sz w:val="21"/>
              </w:rPr>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111,847,039.20</w:t>
            </w:r>
            <w:r>
              <w:rPr>
                <w:rFonts w:ascii="宋体"/>
                <w:sz w:val="21"/>
              </w:rPr>
            </w:r>
          </w:p>
        </w:tc>
      </w:tr>
      <w:tr>
        <w:trPr>
          <w:trHeight w:val="528"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427,178,192.31</w:t>
            </w:r>
            <w:r>
              <w:rPr>
                <w:rFonts w:ascii="宋体"/>
                <w:sz w:val="21"/>
              </w:rPr>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430,368,203.43</w:t>
            </w:r>
            <w:r>
              <w:rPr>
                <w:rFonts w:ascii="宋体"/>
                <w:sz w:val="21"/>
              </w:rPr>
            </w:r>
          </w:p>
        </w:tc>
      </w:tr>
      <w:tr>
        <w:trPr>
          <w:trHeight w:val="527"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6,492,507,930.94</w:t>
            </w:r>
            <w:r>
              <w:rPr>
                <w:rFonts w:ascii="宋体"/>
                <w:sz w:val="21"/>
              </w:rPr>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pacing w:val="-1"/>
                <w:sz w:val="21"/>
              </w:rPr>
              <w:t>5,551,929,824.94</w:t>
            </w:r>
            <w:r>
              <w:rPr>
                <w:rFonts w:ascii="宋体"/>
                <w:sz w:val="21"/>
              </w:rPr>
            </w:r>
          </w:p>
        </w:tc>
      </w:tr>
      <w:tr>
        <w:trPr>
          <w:trHeight w:val="528"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22"/>
              <w:jc w:val="right"/>
              <w:rPr>
                <w:rFonts w:ascii="宋体" w:hAnsi="宋体" w:cs="宋体" w:eastAsia="宋体" w:hint="default"/>
                <w:sz w:val="21"/>
                <w:szCs w:val="21"/>
              </w:rPr>
            </w:pPr>
            <w:r>
              <w:rPr>
                <w:rFonts w:ascii="宋体" w:hAnsi="宋体" w:cs="宋体" w:eastAsia="宋体" w:hint="default"/>
                <w:spacing w:val="-1"/>
                <w:sz w:val="21"/>
                <w:szCs w:val="21"/>
              </w:rPr>
              <w:t>经营活动产生的现金流量净额</w:t>
            </w:r>
            <w:r>
              <w:rPr>
                <w:rFonts w:ascii="宋体" w:hAnsi="宋体" w:cs="宋体" w:eastAsia="宋体" w:hint="default"/>
                <w:sz w:val="21"/>
                <w:szCs w:val="21"/>
              </w:rPr>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21,123,021.93</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pacing w:val="-1"/>
                <w:sz w:val="21"/>
              </w:rPr>
              <w:t>134,741,252.67</w:t>
            </w:r>
            <w:r>
              <w:rPr>
                <w:rFonts w:ascii="宋体"/>
                <w:sz w:val="21"/>
              </w:rPr>
            </w:r>
          </w:p>
        </w:tc>
      </w:tr>
      <w:tr>
        <w:trPr>
          <w:trHeight w:val="527"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500" w:type="dxa"/>
            <w:tcBorders>
              <w:top w:val="single" w:sz="6" w:space="0" w:color="000000"/>
              <w:left w:val="single" w:sz="6" w:space="0" w:color="000000"/>
              <w:bottom w:val="single" w:sz="6" w:space="0" w:color="000000"/>
              <w:right w:val="single" w:sz="6" w:space="0" w:color="000000"/>
            </w:tcBorders>
          </w:tcPr>
          <w:p>
            <w:pPr/>
          </w:p>
        </w:tc>
      </w:tr>
      <w:tr>
        <w:trPr>
          <w:trHeight w:val="528"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156,507,165.30</w:t>
            </w:r>
            <w:r>
              <w:rPr>
                <w:rFonts w:ascii="宋体"/>
                <w:sz w:val="21"/>
              </w:rPr>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z w:val="21"/>
              </w:rPr>
              <w:t>31,625,340.86</w:t>
            </w:r>
          </w:p>
        </w:tc>
      </w:tr>
      <w:tr>
        <w:trPr>
          <w:trHeight w:val="527"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17,927,134.01</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pacing w:val="-1"/>
                <w:sz w:val="21"/>
              </w:rPr>
              <w:t>11,401,306.94</w:t>
            </w:r>
            <w:r>
              <w:rPr>
                <w:rFonts w:ascii="宋体"/>
                <w:sz w:val="21"/>
              </w:rPr>
            </w:r>
          </w:p>
        </w:tc>
      </w:tr>
      <w:tr>
        <w:trPr>
          <w:trHeight w:val="799"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98" w:firstLine="420"/>
              <w:jc w:val="left"/>
              <w:rPr>
                <w:rFonts w:ascii="宋体" w:hAnsi="宋体" w:cs="宋体" w:eastAsia="宋体" w:hint="default"/>
                <w:sz w:val="21"/>
                <w:szCs w:val="21"/>
              </w:rPr>
            </w:pPr>
            <w:r>
              <w:rPr>
                <w:rFonts w:ascii="宋体" w:hAnsi="宋体" w:cs="宋体" w:eastAsia="宋体" w:hint="default"/>
                <w:spacing w:val="-6"/>
                <w:sz w:val="21"/>
                <w:szCs w:val="21"/>
              </w:rPr>
              <w:t>处置固定资产、无形资产和其他长期</w:t>
            </w:r>
            <w:r>
              <w:rPr>
                <w:rFonts w:ascii="宋体" w:hAnsi="宋体" w:cs="宋体" w:eastAsia="宋体" w:hint="default"/>
                <w:sz w:val="21"/>
                <w:szCs w:val="21"/>
              </w:rPr>
              <w:t> 资产收回的现金净额</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40,087,489.93</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4,649,853.51</w:t>
            </w:r>
            <w:r>
              <w:rPr>
                <w:rFonts w:ascii="宋体"/>
                <w:sz w:val="21"/>
              </w:rPr>
            </w:r>
          </w:p>
        </w:tc>
      </w:tr>
      <w:tr>
        <w:trPr>
          <w:trHeight w:val="800"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221" w:firstLine="42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 现金净额</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52,359,110.42</w:t>
            </w:r>
          </w:p>
        </w:tc>
      </w:tr>
      <w:tr>
        <w:trPr>
          <w:trHeight w:val="527"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8,771,639.16</w:t>
            </w:r>
            <w:r>
              <w:rPr>
                <w:rFonts w:ascii="宋体"/>
                <w:sz w:val="21"/>
              </w:rPr>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45,215,979.28</w:t>
            </w:r>
            <w:r>
              <w:rPr>
                <w:rFonts w:ascii="宋体"/>
                <w:sz w:val="21"/>
              </w:rPr>
            </w:r>
          </w:p>
        </w:tc>
      </w:tr>
      <w:tr>
        <w:trPr>
          <w:trHeight w:val="528"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223,293,428.40</w:t>
            </w:r>
            <w:r>
              <w:rPr>
                <w:rFonts w:ascii="宋体"/>
                <w:sz w:val="21"/>
              </w:rPr>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pacing w:val="-1"/>
                <w:sz w:val="21"/>
              </w:rPr>
              <w:t>145,251,591.01</w:t>
            </w:r>
            <w:r>
              <w:rPr>
                <w:rFonts w:ascii="宋体"/>
                <w:sz w:val="21"/>
              </w:rPr>
            </w:r>
          </w:p>
        </w:tc>
      </w:tr>
      <w:tr>
        <w:trPr>
          <w:trHeight w:val="799"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98" w:firstLine="420"/>
              <w:jc w:val="left"/>
              <w:rPr>
                <w:rFonts w:ascii="宋体" w:hAnsi="宋体" w:cs="宋体" w:eastAsia="宋体" w:hint="default"/>
                <w:sz w:val="21"/>
                <w:szCs w:val="21"/>
              </w:rPr>
            </w:pPr>
            <w:r>
              <w:rPr>
                <w:rFonts w:ascii="宋体" w:hAnsi="宋体" w:cs="宋体" w:eastAsia="宋体" w:hint="default"/>
                <w:spacing w:val="-6"/>
                <w:sz w:val="21"/>
                <w:szCs w:val="21"/>
              </w:rPr>
              <w:t>购建固定资产、无形资产和其他长期</w:t>
            </w:r>
            <w:r>
              <w:rPr>
                <w:rFonts w:ascii="宋体" w:hAnsi="宋体" w:cs="宋体" w:eastAsia="宋体" w:hint="default"/>
                <w:sz w:val="21"/>
                <w:szCs w:val="21"/>
              </w:rPr>
              <w:t> 资产支付的现金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50,588,057.99</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69,339,617.92</w:t>
            </w:r>
          </w:p>
        </w:tc>
      </w:tr>
      <w:tr>
        <w:trPr>
          <w:trHeight w:val="528"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151,502,703.12</w:t>
            </w:r>
            <w:r>
              <w:rPr>
                <w:rFonts w:ascii="宋体"/>
                <w:sz w:val="21"/>
              </w:rPr>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pacing w:val="-1"/>
                <w:sz w:val="21"/>
              </w:rPr>
              <w:t>200,450,603.37</w:t>
            </w:r>
            <w:r>
              <w:rPr>
                <w:rFonts w:ascii="宋体"/>
                <w:sz w:val="21"/>
              </w:rPr>
            </w:r>
          </w:p>
        </w:tc>
      </w:tr>
      <w:tr>
        <w:trPr>
          <w:trHeight w:val="527"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500" w:type="dxa"/>
            <w:tcBorders>
              <w:top w:val="single" w:sz="6" w:space="0" w:color="000000"/>
              <w:left w:val="single" w:sz="6" w:space="0" w:color="000000"/>
              <w:bottom w:val="single" w:sz="6" w:space="0" w:color="000000"/>
              <w:right w:val="single" w:sz="6" w:space="0" w:color="000000"/>
            </w:tcBorders>
          </w:tcPr>
          <w:p>
            <w:pPr/>
          </w:p>
        </w:tc>
      </w:tr>
      <w:tr>
        <w:trPr>
          <w:trHeight w:val="799"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221" w:firstLine="42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 现金净额</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6,483,604.00</w:t>
            </w:r>
            <w:r>
              <w:rPr>
                <w:rFonts w:ascii="宋体"/>
                <w:sz w:val="21"/>
              </w:rPr>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1,006,958.46</w:t>
            </w:r>
            <w:r>
              <w:rPr>
                <w:rFonts w:ascii="宋体"/>
                <w:sz w:val="21"/>
              </w:rPr>
            </w:r>
          </w:p>
        </w:tc>
      </w:tr>
      <w:tr>
        <w:trPr>
          <w:trHeight w:val="528"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2,742,426.91</w:t>
            </w:r>
            <w:r>
              <w:rPr>
                <w:rFonts w:ascii="宋体"/>
                <w:sz w:val="21"/>
              </w:rPr>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3"/>
              <w:jc w:val="right"/>
              <w:rPr>
                <w:rFonts w:ascii="宋体" w:hAnsi="宋体" w:cs="宋体" w:eastAsia="宋体" w:hint="default"/>
                <w:sz w:val="21"/>
                <w:szCs w:val="21"/>
              </w:rPr>
            </w:pPr>
            <w:r>
              <w:rPr>
                <w:rFonts w:ascii="宋体"/>
                <w:spacing w:val="-1"/>
                <w:sz w:val="21"/>
              </w:rPr>
              <w:t>335,681,497.07</w:t>
            </w:r>
            <w:r>
              <w:rPr>
                <w:rFonts w:ascii="宋体"/>
                <w:sz w:val="21"/>
              </w:rPr>
            </w:r>
          </w:p>
        </w:tc>
      </w:tr>
      <w:tr>
        <w:trPr>
          <w:trHeight w:val="527"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211,316,792.02</w:t>
            </w:r>
            <w:r>
              <w:rPr>
                <w:rFonts w:ascii="宋体"/>
                <w:sz w:val="21"/>
              </w:rPr>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pacing w:val="-1"/>
                <w:sz w:val="21"/>
              </w:rPr>
              <w:t>606,478,676.82</w:t>
            </w:r>
            <w:r>
              <w:rPr>
                <w:rFonts w:ascii="宋体"/>
                <w:sz w:val="21"/>
              </w:rPr>
            </w:r>
          </w:p>
        </w:tc>
      </w:tr>
      <w:tr>
        <w:trPr>
          <w:trHeight w:val="528"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21"/>
              <w:jc w:val="right"/>
              <w:rPr>
                <w:rFonts w:ascii="宋体" w:hAnsi="宋体" w:cs="宋体" w:eastAsia="宋体" w:hint="default"/>
                <w:sz w:val="21"/>
                <w:szCs w:val="21"/>
              </w:rPr>
            </w:pPr>
            <w:r>
              <w:rPr>
                <w:rFonts w:ascii="宋体" w:hAnsi="宋体" w:cs="宋体" w:eastAsia="宋体" w:hint="default"/>
                <w:spacing w:val="-1"/>
                <w:sz w:val="21"/>
                <w:szCs w:val="21"/>
              </w:rPr>
              <w:t>投资活动产生的现金流量净额</w:t>
            </w:r>
            <w:r>
              <w:rPr>
                <w:rFonts w:ascii="宋体" w:hAnsi="宋体" w:cs="宋体" w:eastAsia="宋体" w:hint="default"/>
                <w:sz w:val="21"/>
                <w:szCs w:val="21"/>
              </w:rPr>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11,976,636.38</w:t>
            </w:r>
            <w:r>
              <w:rPr>
                <w:rFonts w:ascii="宋体"/>
                <w:sz w:val="21"/>
              </w:rPr>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-461,227,085.81</w:t>
            </w:r>
            <w:r>
              <w:rPr>
                <w:rFonts w:ascii="宋体"/>
                <w:sz w:val="21"/>
              </w:rPr>
            </w:r>
          </w:p>
        </w:tc>
      </w:tr>
      <w:tr>
        <w:trPr>
          <w:trHeight w:val="527"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500" w:type="dxa"/>
            <w:tcBorders>
              <w:top w:val="single" w:sz="6" w:space="0" w:color="000000"/>
              <w:left w:val="single" w:sz="6" w:space="0" w:color="000000"/>
              <w:bottom w:val="single" w:sz="6" w:space="0" w:color="000000"/>
              <w:right w:val="single" w:sz="6" w:space="0" w:color="000000"/>
            </w:tcBorders>
          </w:tcPr>
          <w:p>
            <w:pPr/>
          </w:p>
        </w:tc>
      </w:tr>
      <w:tr>
        <w:trPr>
          <w:trHeight w:val="528"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4,750,000.00</w:t>
            </w:r>
            <w:r>
              <w:rPr>
                <w:rFonts w:ascii="宋体"/>
                <w:sz w:val="21"/>
              </w:rPr>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pacing w:val="-1"/>
                <w:sz w:val="21"/>
              </w:rPr>
              <w:t>2,961,093.14</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747" w:footer="962" w:top="980" w:bottom="1160" w:left="1220" w:right="11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3908"/>
        <w:gridCol w:w="799"/>
        <w:gridCol w:w="2002"/>
        <w:gridCol w:w="2500"/>
      </w:tblGrid>
      <w:tr>
        <w:trPr>
          <w:trHeight w:val="799"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98" w:firstLine="420"/>
              <w:jc w:val="left"/>
              <w:rPr>
                <w:rFonts w:ascii="宋体" w:hAnsi="宋体" w:cs="宋体" w:eastAsia="宋体" w:hint="default"/>
                <w:sz w:val="21"/>
                <w:szCs w:val="21"/>
              </w:rPr>
            </w:pPr>
            <w:r>
              <w:rPr>
                <w:rFonts w:ascii="宋体" w:hAnsi="宋体" w:cs="宋体" w:eastAsia="宋体" w:hint="default"/>
                <w:spacing w:val="-6"/>
                <w:sz w:val="21"/>
                <w:szCs w:val="21"/>
              </w:rPr>
              <w:t>其中：子公司吸收少数股东投资收到</w:t>
            </w:r>
            <w:r>
              <w:rPr>
                <w:rFonts w:ascii="宋体" w:hAnsi="宋体" w:cs="宋体" w:eastAsia="宋体" w:hint="default"/>
                <w:sz w:val="21"/>
                <w:szCs w:val="21"/>
              </w:rPr>
              <w:t> 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4,750,000.00</w:t>
            </w:r>
            <w:r>
              <w:rPr>
                <w:rFonts w:ascii="宋体"/>
                <w:sz w:val="21"/>
              </w:rPr>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2,961,093.14</w:t>
            </w:r>
            <w:r>
              <w:rPr>
                <w:rFonts w:ascii="宋体"/>
                <w:sz w:val="21"/>
              </w:rPr>
            </w:r>
          </w:p>
        </w:tc>
      </w:tr>
      <w:tr>
        <w:trPr>
          <w:trHeight w:val="528"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1,630,990,000.00</w:t>
            </w:r>
            <w:r>
              <w:rPr>
                <w:rFonts w:ascii="宋体"/>
                <w:sz w:val="21"/>
              </w:rPr>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pacing w:val="-1"/>
                <w:sz w:val="21"/>
              </w:rPr>
              <w:t>1,268,410,000.00</w:t>
            </w:r>
            <w:r>
              <w:rPr>
                <w:rFonts w:ascii="宋体"/>
                <w:sz w:val="21"/>
              </w:rPr>
            </w:r>
          </w:p>
        </w:tc>
      </w:tr>
      <w:tr>
        <w:trPr>
          <w:trHeight w:val="527"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500" w:type="dxa"/>
            <w:tcBorders>
              <w:top w:val="single" w:sz="6" w:space="0" w:color="000000"/>
              <w:left w:val="single" w:sz="6" w:space="0" w:color="000000"/>
              <w:bottom w:val="single" w:sz="6" w:space="0" w:color="000000"/>
              <w:right w:val="single" w:sz="6" w:space="0" w:color="000000"/>
            </w:tcBorders>
          </w:tcPr>
          <w:p>
            <w:pPr/>
          </w:p>
        </w:tc>
      </w:tr>
      <w:tr>
        <w:trPr>
          <w:trHeight w:val="528"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444,667,300.69</w:t>
            </w:r>
            <w:r>
              <w:rPr>
                <w:rFonts w:ascii="宋体"/>
                <w:sz w:val="21"/>
              </w:rPr>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z w:val="21"/>
              </w:rPr>
              <w:t>52,364,820.11</w:t>
            </w:r>
          </w:p>
        </w:tc>
      </w:tr>
      <w:tr>
        <w:trPr>
          <w:trHeight w:val="527"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2,080,407,300.69</w:t>
            </w:r>
            <w:r>
              <w:rPr>
                <w:rFonts w:ascii="宋体"/>
                <w:sz w:val="21"/>
              </w:rPr>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pacing w:val="-1"/>
                <w:sz w:val="21"/>
              </w:rPr>
              <w:t>1,323,735,913.25</w:t>
            </w:r>
            <w:r>
              <w:rPr>
                <w:rFonts w:ascii="宋体"/>
                <w:sz w:val="21"/>
              </w:rPr>
            </w:r>
          </w:p>
        </w:tc>
      </w:tr>
      <w:tr>
        <w:trPr>
          <w:trHeight w:val="528"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1,755,548,861.83</w:t>
            </w:r>
            <w:r>
              <w:rPr>
                <w:rFonts w:ascii="宋体"/>
                <w:sz w:val="21"/>
              </w:rPr>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pacing w:val="-1"/>
                <w:sz w:val="21"/>
              </w:rPr>
              <w:t>976,423,825.21</w:t>
            </w:r>
            <w:r>
              <w:rPr>
                <w:rFonts w:ascii="宋体"/>
                <w:sz w:val="21"/>
              </w:rPr>
            </w:r>
          </w:p>
        </w:tc>
      </w:tr>
      <w:tr>
        <w:trPr>
          <w:trHeight w:val="799"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86"/>
              <w:ind w:left="520" w:right="0"/>
              <w:jc w:val="left"/>
              <w:rPr>
                <w:rFonts w:ascii="宋体" w:hAnsi="宋体" w:cs="宋体" w:eastAsia="宋体" w:hint="default"/>
                <w:sz w:val="21"/>
                <w:szCs w:val="21"/>
              </w:rPr>
            </w:pPr>
            <w:r>
              <w:rPr>
                <w:rFonts w:ascii="宋体" w:hAnsi="宋体" w:cs="宋体" w:eastAsia="宋体" w:hint="default"/>
                <w:sz w:val="21"/>
                <w:szCs w:val="21"/>
              </w:rPr>
              <w:t>分配股利</w:t>
            </w:r>
            <w:r>
              <w:rPr>
                <w:rFonts w:ascii="宋体" w:hAnsi="宋体" w:cs="宋体" w:eastAsia="宋体" w:hint="default"/>
                <w:spacing w:val="-88"/>
                <w:sz w:val="21"/>
                <w:szCs w:val="21"/>
              </w:rPr>
              <w:t>、</w:t>
            </w:r>
            <w:r>
              <w:rPr>
                <w:rFonts w:ascii="宋体" w:hAnsi="宋体" w:cs="宋体" w:eastAsia="宋体" w:hint="default"/>
                <w:sz w:val="21"/>
                <w:szCs w:val="21"/>
              </w:rPr>
              <w:t>利润或偿付利息支付的现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74,366,622.83</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78,184,683.50</w:t>
            </w:r>
          </w:p>
        </w:tc>
      </w:tr>
      <w:tr>
        <w:trPr>
          <w:trHeight w:val="799"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221" w:firstLine="42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 利、利润</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1,710,600.00</w:t>
            </w:r>
            <w:r>
              <w:rPr>
                <w:rFonts w:ascii="宋体"/>
                <w:sz w:val="21"/>
              </w:rPr>
            </w:r>
          </w:p>
        </w:tc>
        <w:tc>
          <w:tcPr>
            <w:tcW w:w="2500" w:type="dxa"/>
            <w:tcBorders>
              <w:top w:val="single" w:sz="6" w:space="0" w:color="000000"/>
              <w:left w:val="single" w:sz="6" w:space="0" w:color="000000"/>
              <w:bottom w:val="single" w:sz="6" w:space="0" w:color="000000"/>
              <w:right w:val="single" w:sz="6" w:space="0" w:color="000000"/>
            </w:tcBorders>
          </w:tcPr>
          <w:p>
            <w:pPr/>
          </w:p>
        </w:tc>
      </w:tr>
      <w:tr>
        <w:trPr>
          <w:trHeight w:val="528"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28,642,827.00</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pacing w:val="-1"/>
                <w:sz w:val="21"/>
              </w:rPr>
              <w:t>324,074,247.35</w:t>
            </w:r>
            <w:r>
              <w:rPr>
                <w:rFonts w:ascii="宋体"/>
                <w:sz w:val="21"/>
              </w:rPr>
            </w:r>
          </w:p>
        </w:tc>
      </w:tr>
      <w:tr>
        <w:trPr>
          <w:trHeight w:val="527"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1,858,558,311.66</w:t>
            </w:r>
            <w:r>
              <w:rPr>
                <w:rFonts w:ascii="宋体"/>
                <w:sz w:val="21"/>
              </w:rPr>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pacing w:val="-1"/>
                <w:sz w:val="21"/>
              </w:rPr>
              <w:t>1,378,682,756.06</w:t>
            </w:r>
            <w:r>
              <w:rPr>
                <w:rFonts w:ascii="宋体"/>
                <w:sz w:val="21"/>
              </w:rPr>
            </w:r>
          </w:p>
        </w:tc>
      </w:tr>
      <w:tr>
        <w:trPr>
          <w:trHeight w:val="528"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940"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221,848,989.03</w:t>
            </w:r>
            <w:r>
              <w:rPr>
                <w:rFonts w:ascii="宋体"/>
                <w:sz w:val="21"/>
              </w:rPr>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-54,946,842.81</w:t>
            </w:r>
            <w:r>
              <w:rPr>
                <w:rFonts w:ascii="宋体"/>
                <w:sz w:val="21"/>
              </w:rPr>
            </w:r>
          </w:p>
        </w:tc>
      </w:tr>
      <w:tr>
        <w:trPr>
          <w:trHeight w:val="527"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b/>
                <w:bCs/>
                <w:spacing w:val="1"/>
                <w:w w:val="99"/>
                <w:sz w:val="21"/>
                <w:szCs w:val="21"/>
              </w:rPr>
              <w:t>四</w:t>
            </w:r>
            <w:r>
              <w:rPr>
                <w:rFonts w:ascii="宋体" w:hAnsi="宋体" w:cs="宋体" w:eastAsia="宋体" w:hint="default"/>
                <w:b/>
                <w:bCs/>
                <w:spacing w:val="-102"/>
                <w:w w:val="99"/>
                <w:sz w:val="21"/>
                <w:szCs w:val="21"/>
              </w:rPr>
              <w:t>、</w:t>
            </w:r>
            <w:r>
              <w:rPr>
                <w:rFonts w:ascii="宋体" w:hAnsi="宋体" w:cs="宋体" w:eastAsia="宋体" w:hint="default"/>
                <w:b/>
                <w:bCs/>
                <w:spacing w:val="1"/>
                <w:w w:val="99"/>
                <w:sz w:val="21"/>
                <w:szCs w:val="21"/>
              </w:rPr>
              <w:t>汇率</w:t>
            </w:r>
            <w:r>
              <w:rPr>
                <w:rFonts w:ascii="宋体" w:hAnsi="宋体" w:cs="宋体" w:eastAsia="宋体" w:hint="default"/>
                <w:b/>
                <w:bCs/>
                <w:w w:val="99"/>
                <w:sz w:val="21"/>
                <w:szCs w:val="21"/>
              </w:rPr>
              <w:t>变动</w:t>
            </w:r>
            <w:r>
              <w:rPr>
                <w:rFonts w:ascii="宋体" w:hAnsi="宋体" w:cs="宋体" w:eastAsia="宋体" w:hint="default"/>
                <w:b/>
                <w:bCs/>
                <w:spacing w:val="1"/>
                <w:w w:val="99"/>
                <w:sz w:val="21"/>
                <w:szCs w:val="21"/>
              </w:rPr>
              <w:t>对现金</w:t>
            </w:r>
            <w:r>
              <w:rPr>
                <w:rFonts w:ascii="宋体" w:hAnsi="宋体" w:cs="宋体" w:eastAsia="宋体" w:hint="default"/>
                <w:b/>
                <w:bCs/>
                <w:w w:val="99"/>
                <w:sz w:val="21"/>
                <w:szCs w:val="21"/>
              </w:rPr>
              <w:t>及现</w:t>
            </w:r>
            <w:r>
              <w:rPr>
                <w:rFonts w:ascii="宋体" w:hAnsi="宋体" w:cs="宋体" w:eastAsia="宋体" w:hint="default"/>
                <w:b/>
                <w:bCs/>
                <w:spacing w:val="1"/>
                <w:w w:val="99"/>
                <w:sz w:val="21"/>
                <w:szCs w:val="21"/>
              </w:rPr>
              <w:t>金等价</w:t>
            </w:r>
            <w:r>
              <w:rPr>
                <w:rFonts w:ascii="宋体" w:hAnsi="宋体" w:cs="宋体" w:eastAsia="宋体" w:hint="default"/>
                <w:b/>
                <w:bCs/>
                <w:w w:val="99"/>
                <w:sz w:val="21"/>
                <w:szCs w:val="21"/>
              </w:rPr>
              <w:t>物的</w:t>
            </w:r>
            <w:r>
              <w:rPr>
                <w:rFonts w:ascii="宋体" w:hAnsi="宋体" w:cs="宋体" w:eastAsia="宋体" w:hint="default"/>
                <w:b/>
                <w:bCs/>
                <w:spacing w:val="1"/>
                <w:w w:val="99"/>
                <w:sz w:val="21"/>
                <w:szCs w:val="21"/>
              </w:rPr>
              <w:t>影</w:t>
            </w:r>
            <w:r>
              <w:rPr>
                <w:rFonts w:ascii="宋体" w:hAnsi="宋体" w:cs="宋体" w:eastAsia="宋体" w:hint="default"/>
                <w:b/>
                <w:bCs/>
                <w:w w:val="99"/>
                <w:sz w:val="21"/>
                <w:szCs w:val="21"/>
              </w:rPr>
              <w:t>响</w:t>
            </w:r>
            <w:r>
              <w:rPr>
                <w:rFonts w:ascii="宋体" w:hAnsi="宋体" w:cs="宋体" w:eastAsia="宋体" w:hint="default"/>
                <w:sz w:val="21"/>
                <w:szCs w:val="21"/>
              </w:rPr>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-1,868,908.08</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588,907.83</w:t>
            </w:r>
          </w:p>
        </w:tc>
      </w:tr>
      <w:tr>
        <w:trPr>
          <w:trHeight w:val="528"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253,079,739.26</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-380,843,768.12</w:t>
            </w:r>
          </w:p>
        </w:tc>
      </w:tr>
      <w:tr>
        <w:trPr>
          <w:trHeight w:val="527"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562,895,180.94</w:t>
            </w:r>
            <w:r>
              <w:rPr>
                <w:rFonts w:ascii="宋体"/>
                <w:sz w:val="21"/>
              </w:rPr>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943,738,949.06</w:t>
            </w:r>
            <w:r>
              <w:rPr>
                <w:rFonts w:ascii="宋体"/>
                <w:sz w:val="21"/>
              </w:rPr>
            </w:r>
          </w:p>
        </w:tc>
      </w:tr>
      <w:tr>
        <w:trPr>
          <w:trHeight w:val="528"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7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815,974,920.20</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562,895,180.94</w:t>
            </w:r>
          </w:p>
        </w:tc>
      </w:tr>
    </w:tbl>
    <w:p>
      <w:pPr>
        <w:pStyle w:val="BodyText"/>
        <w:tabs>
          <w:tab w:pos="3395" w:val="left" w:leader="none"/>
          <w:tab w:pos="7070" w:val="left" w:leader="none"/>
        </w:tabs>
        <w:spacing w:line="240" w:lineRule="auto" w:before="84"/>
        <w:ind w:right="0"/>
        <w:jc w:val="left"/>
      </w:pPr>
      <w:r>
        <w:rPr>
          <w:spacing w:val="-1"/>
        </w:rPr>
        <w:t>法定代表人：史烈</w:t>
        <w:tab/>
      </w:r>
      <w:r>
        <w:rPr/>
        <w:t>主管会计工作负责人：耿晖</w:t>
        <w:tab/>
      </w:r>
      <w:r>
        <w:rPr>
          <w:spacing w:val="-1"/>
        </w:rPr>
        <w:t>会计机构负责人：吴颖艳</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962" w:top="980" w:bottom="1160" w:left="1220" w:right="1160"/>
        </w:sectPr>
      </w:pPr>
    </w:p>
    <w:p>
      <w:pPr>
        <w:spacing w:line="343" w:lineRule="auto" w:before="35"/>
        <w:ind w:left="4000" w:right="-19" w:hanging="82"/>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
          <w:w w:val="99"/>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BodyText"/>
        <w:spacing w:line="240" w:lineRule="auto"/>
        <w:ind w:left="1742"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60"/>
          <w:cols w:num="2" w:equalWidth="0">
            <w:col w:w="5606" w:space="40"/>
            <w:col w:w="3884"/>
          </w:cols>
        </w:sectPr>
      </w:pPr>
    </w:p>
    <w:p>
      <w:pPr>
        <w:spacing w:line="240" w:lineRule="auto" w:before="9"/>
        <w:rPr>
          <w:rFonts w:ascii="宋体" w:hAnsi="宋体" w:cs="宋体" w:eastAsia="宋体" w:hint="default"/>
          <w:sz w:val="11"/>
          <w:szCs w:val="11"/>
        </w:rPr>
      </w:pPr>
    </w:p>
    <w:tbl>
      <w:tblPr>
        <w:tblW w:w="0" w:type="auto"/>
        <w:jc w:val="left"/>
        <w:tblInd w:w="125" w:type="dxa"/>
        <w:tblLayout w:type="fixed"/>
        <w:tblCellMar>
          <w:top w:w="0" w:type="dxa"/>
          <w:left w:w="0" w:type="dxa"/>
          <w:bottom w:w="0" w:type="dxa"/>
          <w:right w:w="0" w:type="dxa"/>
        </w:tblCellMar>
        <w:tblLook w:val="01E0"/>
      </w:tblPr>
      <w:tblGrid>
        <w:gridCol w:w="3846"/>
        <w:gridCol w:w="1033"/>
        <w:gridCol w:w="2266"/>
        <w:gridCol w:w="2064"/>
      </w:tblGrid>
      <w:tr>
        <w:trPr>
          <w:trHeight w:val="527"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701"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602"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528"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064" w:type="dxa"/>
            <w:tcBorders>
              <w:top w:val="single" w:sz="6" w:space="0" w:color="000000"/>
              <w:left w:val="single" w:sz="6" w:space="0" w:color="000000"/>
              <w:bottom w:val="single" w:sz="6" w:space="0" w:color="000000"/>
              <w:right w:val="single" w:sz="6" w:space="0" w:color="000000"/>
            </w:tcBorders>
          </w:tcPr>
          <w:p>
            <w:pPr/>
          </w:p>
        </w:tc>
      </w:tr>
      <w:tr>
        <w:trPr>
          <w:trHeight w:val="527"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369"/>
              <w:jc w:val="right"/>
              <w:rPr>
                <w:rFonts w:ascii="宋体" w:hAnsi="宋体" w:cs="宋体" w:eastAsia="宋体" w:hint="default"/>
                <w:sz w:val="21"/>
                <w:szCs w:val="21"/>
              </w:rPr>
            </w:pPr>
            <w:r>
              <w:rPr>
                <w:rFonts w:ascii="宋体" w:hAnsi="宋体" w:cs="宋体" w:eastAsia="宋体" w:hint="default"/>
                <w:spacing w:val="-1"/>
                <w:sz w:val="21"/>
                <w:szCs w:val="21"/>
              </w:rPr>
              <w:t>销售商品、提供劳务收到的现金</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77,885,100.07</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172,856,018.66</w:t>
            </w:r>
            <w:r>
              <w:rPr>
                <w:rFonts w:ascii="宋体"/>
                <w:sz w:val="21"/>
              </w:rPr>
            </w:r>
          </w:p>
        </w:tc>
      </w:tr>
      <w:tr>
        <w:trPr>
          <w:trHeight w:val="528"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3,971,527.50</w:t>
            </w:r>
            <w:r>
              <w:rPr>
                <w:rFonts w:ascii="宋体"/>
                <w:sz w:val="21"/>
              </w:rPr>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spacing w:val="-1"/>
                <w:sz w:val="21"/>
              </w:rPr>
              <w:t>563,123.41</w:t>
            </w:r>
            <w:r>
              <w:rPr>
                <w:rFonts w:ascii="宋体"/>
                <w:sz w:val="21"/>
              </w:rPr>
            </w:r>
          </w:p>
        </w:tc>
      </w:tr>
      <w:tr>
        <w:trPr>
          <w:trHeight w:val="527"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369"/>
              <w:jc w:val="right"/>
              <w:rPr>
                <w:rFonts w:ascii="宋体" w:hAnsi="宋体" w:cs="宋体" w:eastAsia="宋体" w:hint="default"/>
                <w:sz w:val="21"/>
                <w:szCs w:val="21"/>
              </w:rPr>
            </w:pPr>
            <w:r>
              <w:rPr>
                <w:rFonts w:ascii="宋体" w:hAnsi="宋体" w:cs="宋体" w:eastAsia="宋体" w:hint="default"/>
                <w:spacing w:val="-1"/>
                <w:sz w:val="21"/>
                <w:szCs w:val="21"/>
              </w:rPr>
              <w:t>收到其他与经营活动有关的现金</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pacing w:val="-1"/>
                <w:sz w:val="21"/>
              </w:rPr>
              <w:t>100,901,531.31</w:t>
            </w:r>
            <w:r>
              <w:rPr>
                <w:rFonts w:ascii="宋体"/>
                <w:sz w:val="21"/>
              </w:rPr>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158,497,310.12</w:t>
            </w:r>
            <w:r>
              <w:rPr>
                <w:rFonts w:ascii="宋体"/>
                <w:sz w:val="21"/>
              </w:rPr>
            </w:r>
          </w:p>
        </w:tc>
      </w:tr>
      <w:tr>
        <w:trPr>
          <w:trHeight w:val="528"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182,758,158.88</w:t>
            </w:r>
            <w:r>
              <w:rPr>
                <w:rFonts w:ascii="宋体"/>
                <w:sz w:val="21"/>
              </w:rPr>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331,916,452.19</w:t>
            </w:r>
            <w:r>
              <w:rPr>
                <w:rFonts w:ascii="宋体"/>
                <w:sz w:val="21"/>
              </w:rPr>
            </w:r>
          </w:p>
        </w:tc>
      </w:tr>
    </w:tbl>
    <w:p>
      <w:pPr>
        <w:spacing w:after="0" w:line="240" w:lineRule="auto"/>
        <w:jc w:val="right"/>
        <w:rPr>
          <w:rFonts w:ascii="宋体" w:hAnsi="宋体" w:cs="宋体" w:eastAsia="宋体" w:hint="default"/>
          <w:sz w:val="21"/>
          <w:szCs w:val="21"/>
        </w:rPr>
        <w:sectPr>
          <w:type w:val="continuous"/>
          <w:pgSz w:w="11910" w:h="16840"/>
          <w:pgMar w:top="1600" w:bottom="280" w:left="1220" w:right="11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3846"/>
        <w:gridCol w:w="1033"/>
        <w:gridCol w:w="2266"/>
        <w:gridCol w:w="2064"/>
      </w:tblGrid>
      <w:tr>
        <w:trPr>
          <w:trHeight w:val="527"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83,534,651.70</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145,517,270.58</w:t>
            </w:r>
            <w:r>
              <w:rPr>
                <w:rFonts w:ascii="宋体"/>
                <w:sz w:val="21"/>
              </w:rPr>
            </w:r>
          </w:p>
        </w:tc>
      </w:tr>
      <w:tr>
        <w:trPr>
          <w:trHeight w:val="528"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59"/>
              <w:jc w:val="right"/>
              <w:rPr>
                <w:rFonts w:ascii="宋体" w:hAnsi="宋体" w:cs="宋体" w:eastAsia="宋体" w:hint="default"/>
                <w:sz w:val="21"/>
                <w:szCs w:val="21"/>
              </w:rPr>
            </w:pPr>
            <w:r>
              <w:rPr>
                <w:rFonts w:ascii="宋体" w:hAnsi="宋体" w:cs="宋体" w:eastAsia="宋体" w:hint="default"/>
                <w:spacing w:val="-1"/>
                <w:sz w:val="21"/>
                <w:szCs w:val="21"/>
              </w:rPr>
              <w:t>支付给职工以及为职工支付的现金</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13,302,568.42</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12,069,525.98</w:t>
            </w:r>
            <w:r>
              <w:rPr>
                <w:rFonts w:ascii="宋体"/>
                <w:sz w:val="21"/>
              </w:rPr>
            </w:r>
          </w:p>
        </w:tc>
      </w:tr>
      <w:tr>
        <w:trPr>
          <w:trHeight w:val="527"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pacing w:val="-1"/>
                <w:sz w:val="21"/>
              </w:rPr>
              <w:t>8,828,592.68</w:t>
            </w:r>
            <w:r>
              <w:rPr>
                <w:rFonts w:ascii="宋体"/>
                <w:sz w:val="21"/>
              </w:rPr>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6,514,967.95</w:t>
            </w:r>
            <w:r>
              <w:rPr>
                <w:rFonts w:ascii="宋体"/>
                <w:sz w:val="21"/>
              </w:rPr>
            </w:r>
          </w:p>
        </w:tc>
      </w:tr>
      <w:tr>
        <w:trPr>
          <w:trHeight w:val="528"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pacing w:val="-1"/>
                <w:sz w:val="21"/>
              </w:rPr>
              <w:t>203,414,982.94</w:t>
            </w:r>
            <w:r>
              <w:rPr>
                <w:rFonts w:ascii="宋体"/>
                <w:sz w:val="21"/>
              </w:rPr>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155,110,465.58</w:t>
            </w:r>
            <w:r>
              <w:rPr>
                <w:rFonts w:ascii="宋体"/>
                <w:sz w:val="21"/>
              </w:rPr>
            </w:r>
          </w:p>
        </w:tc>
      </w:tr>
      <w:tr>
        <w:trPr>
          <w:trHeight w:val="527"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309,080,795.74</w:t>
            </w:r>
            <w:r>
              <w:rPr>
                <w:rFonts w:ascii="宋体"/>
                <w:sz w:val="21"/>
              </w:rPr>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319,212,230.09</w:t>
            </w:r>
            <w:r>
              <w:rPr>
                <w:rFonts w:ascii="宋体"/>
                <w:sz w:val="21"/>
              </w:rPr>
            </w:r>
          </w:p>
        </w:tc>
      </w:tr>
      <w:tr>
        <w:trPr>
          <w:trHeight w:val="528"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59"/>
              <w:jc w:val="right"/>
              <w:rPr>
                <w:rFonts w:ascii="宋体" w:hAnsi="宋体" w:cs="宋体" w:eastAsia="宋体" w:hint="default"/>
                <w:sz w:val="21"/>
                <w:szCs w:val="21"/>
              </w:rPr>
            </w:pPr>
            <w:r>
              <w:rPr>
                <w:rFonts w:ascii="宋体" w:hAnsi="宋体" w:cs="宋体" w:eastAsia="宋体" w:hint="default"/>
                <w:spacing w:val="-1"/>
                <w:sz w:val="21"/>
                <w:szCs w:val="21"/>
              </w:rPr>
              <w:t>经营活动产生的现金流量净额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-126,322,636.86</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12,704,222.10</w:t>
            </w:r>
            <w:r>
              <w:rPr>
                <w:rFonts w:ascii="宋体"/>
                <w:sz w:val="21"/>
              </w:rPr>
            </w:r>
          </w:p>
        </w:tc>
      </w:tr>
      <w:tr>
        <w:trPr>
          <w:trHeight w:val="527"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064" w:type="dxa"/>
            <w:tcBorders>
              <w:top w:val="single" w:sz="6" w:space="0" w:color="000000"/>
              <w:left w:val="single" w:sz="6" w:space="0" w:color="000000"/>
              <w:bottom w:val="single" w:sz="6" w:space="0" w:color="000000"/>
              <w:right w:val="single" w:sz="6" w:space="0" w:color="000000"/>
            </w:tcBorders>
          </w:tcPr>
          <w:p>
            <w:pPr/>
          </w:p>
        </w:tc>
      </w:tr>
      <w:tr>
        <w:trPr>
          <w:trHeight w:val="528"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pacing w:val="-1"/>
                <w:sz w:val="21"/>
              </w:rPr>
              <w:t>168,458,118.64</w:t>
            </w:r>
            <w:r>
              <w:rPr>
                <w:rFonts w:ascii="宋体"/>
                <w:sz w:val="21"/>
              </w:rPr>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16,750,976.69</w:t>
            </w:r>
          </w:p>
        </w:tc>
      </w:tr>
      <w:tr>
        <w:trPr>
          <w:trHeight w:val="527"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70,561,598.92</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37,161,619.01</w:t>
            </w:r>
            <w:r>
              <w:rPr>
                <w:rFonts w:ascii="宋体"/>
                <w:sz w:val="21"/>
              </w:rPr>
            </w:r>
          </w:p>
        </w:tc>
      </w:tr>
      <w:tr>
        <w:trPr>
          <w:trHeight w:val="799"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158" w:firstLine="42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 期资产收回的现金净额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39,523,789.48</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143,682.69</w:t>
            </w:r>
          </w:p>
        </w:tc>
      </w:tr>
      <w:tr>
        <w:trPr>
          <w:trHeight w:val="800"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158" w:firstLine="42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 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55,701,582.50</w:t>
            </w:r>
          </w:p>
        </w:tc>
      </w:tr>
      <w:tr>
        <w:trPr>
          <w:trHeight w:val="527"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pacing w:val="-1"/>
                <w:sz w:val="21"/>
              </w:rPr>
              <w:t>3,459,805.01</w:t>
            </w:r>
            <w:r>
              <w:rPr>
                <w:rFonts w:ascii="宋体"/>
                <w:sz w:val="21"/>
              </w:rPr>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3,483,973.39</w:t>
            </w:r>
            <w:r>
              <w:rPr>
                <w:rFonts w:ascii="宋体"/>
                <w:sz w:val="21"/>
              </w:rPr>
            </w:r>
          </w:p>
        </w:tc>
      </w:tr>
      <w:tr>
        <w:trPr>
          <w:trHeight w:val="528"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pacing w:val="-1"/>
                <w:sz w:val="21"/>
              </w:rPr>
              <w:t>282,003,312.05</w:t>
            </w:r>
            <w:r>
              <w:rPr>
                <w:rFonts w:ascii="宋体"/>
                <w:sz w:val="21"/>
              </w:rPr>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113,241,834.28</w:t>
            </w:r>
            <w:r>
              <w:rPr>
                <w:rFonts w:ascii="宋体"/>
                <w:sz w:val="21"/>
              </w:rPr>
            </w:r>
          </w:p>
        </w:tc>
      </w:tr>
      <w:tr>
        <w:trPr>
          <w:trHeight w:val="799"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158" w:firstLine="42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 期资产支付的现金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6,478,743.55</w:t>
            </w:r>
            <w:r>
              <w:rPr>
                <w:rFonts w:ascii="宋体"/>
                <w:sz w:val="21"/>
              </w:rPr>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15,606,267.65</w:t>
            </w:r>
          </w:p>
        </w:tc>
      </w:tr>
      <w:tr>
        <w:trPr>
          <w:trHeight w:val="528"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pacing w:val="-1"/>
                <w:sz w:val="21"/>
              </w:rPr>
              <w:t>218,146,261.39</w:t>
            </w:r>
            <w:r>
              <w:rPr>
                <w:rFonts w:ascii="宋体"/>
                <w:sz w:val="21"/>
              </w:rPr>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206,685,547.07</w:t>
            </w:r>
            <w:r>
              <w:rPr>
                <w:rFonts w:ascii="宋体"/>
                <w:sz w:val="21"/>
              </w:rPr>
            </w:r>
          </w:p>
        </w:tc>
      </w:tr>
      <w:tr>
        <w:trPr>
          <w:trHeight w:val="799"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158" w:firstLine="42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 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30,000,000.00</w:t>
            </w:r>
          </w:p>
        </w:tc>
        <w:tc>
          <w:tcPr>
            <w:tcW w:w="2064" w:type="dxa"/>
            <w:tcBorders>
              <w:top w:val="single" w:sz="6" w:space="0" w:color="000000"/>
              <w:left w:val="single" w:sz="6" w:space="0" w:color="000000"/>
              <w:bottom w:val="single" w:sz="6" w:space="0" w:color="000000"/>
              <w:right w:val="single" w:sz="6" w:space="0" w:color="000000"/>
            </w:tcBorders>
          </w:tcPr>
          <w:p>
            <w:pPr/>
          </w:p>
        </w:tc>
      </w:tr>
      <w:tr>
        <w:trPr>
          <w:trHeight w:val="528"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064" w:type="dxa"/>
            <w:tcBorders>
              <w:top w:val="single" w:sz="6" w:space="0" w:color="000000"/>
              <w:left w:val="single" w:sz="6" w:space="0" w:color="000000"/>
              <w:bottom w:val="single" w:sz="6" w:space="0" w:color="000000"/>
              <w:right w:val="single" w:sz="6" w:space="0" w:color="000000"/>
            </w:tcBorders>
          </w:tcPr>
          <w:p>
            <w:pPr/>
          </w:p>
        </w:tc>
      </w:tr>
      <w:tr>
        <w:trPr>
          <w:trHeight w:val="527"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pacing w:val="-1"/>
                <w:sz w:val="21"/>
              </w:rPr>
              <w:t>254,625,004.94</w:t>
            </w:r>
            <w:r>
              <w:rPr>
                <w:rFonts w:ascii="宋体"/>
                <w:sz w:val="21"/>
              </w:rPr>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222,291,814.72</w:t>
            </w:r>
            <w:r>
              <w:rPr>
                <w:rFonts w:ascii="宋体"/>
                <w:sz w:val="21"/>
              </w:rPr>
            </w:r>
          </w:p>
        </w:tc>
      </w:tr>
      <w:tr>
        <w:trPr>
          <w:trHeight w:val="527"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59"/>
              <w:jc w:val="right"/>
              <w:rPr>
                <w:rFonts w:ascii="宋体" w:hAnsi="宋体" w:cs="宋体" w:eastAsia="宋体" w:hint="default"/>
                <w:sz w:val="21"/>
                <w:szCs w:val="21"/>
              </w:rPr>
            </w:pPr>
            <w:r>
              <w:rPr>
                <w:rFonts w:ascii="宋体" w:hAnsi="宋体" w:cs="宋体" w:eastAsia="宋体" w:hint="default"/>
                <w:spacing w:val="-1"/>
                <w:sz w:val="21"/>
                <w:szCs w:val="21"/>
              </w:rPr>
              <w:t>投资活动产生的现金流量净额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27,378,307.11</w:t>
            </w:r>
            <w:r>
              <w:rPr>
                <w:rFonts w:ascii="宋体"/>
                <w:sz w:val="21"/>
              </w:rPr>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-109,049,980.44</w:t>
            </w:r>
            <w:r>
              <w:rPr>
                <w:rFonts w:ascii="宋体"/>
                <w:sz w:val="21"/>
              </w:rPr>
            </w:r>
          </w:p>
        </w:tc>
      </w:tr>
      <w:tr>
        <w:trPr>
          <w:trHeight w:val="528"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064" w:type="dxa"/>
            <w:tcBorders>
              <w:top w:val="single" w:sz="6" w:space="0" w:color="000000"/>
              <w:left w:val="single" w:sz="6" w:space="0" w:color="000000"/>
              <w:bottom w:val="single" w:sz="6" w:space="0" w:color="000000"/>
              <w:right w:val="single" w:sz="6" w:space="0" w:color="000000"/>
            </w:tcBorders>
          </w:tcPr>
          <w:p>
            <w:pPr/>
          </w:p>
        </w:tc>
      </w:tr>
      <w:tr>
        <w:trPr>
          <w:trHeight w:val="527"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064" w:type="dxa"/>
            <w:tcBorders>
              <w:top w:val="single" w:sz="6" w:space="0" w:color="000000"/>
              <w:left w:val="single" w:sz="6" w:space="0" w:color="000000"/>
              <w:bottom w:val="single" w:sz="6" w:space="0" w:color="000000"/>
              <w:right w:val="single" w:sz="6" w:space="0" w:color="000000"/>
            </w:tcBorders>
          </w:tcPr>
          <w:p>
            <w:pPr/>
          </w:p>
        </w:tc>
      </w:tr>
      <w:tr>
        <w:trPr>
          <w:trHeight w:val="528"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1,212,000,000.00</w:t>
            </w:r>
            <w:r>
              <w:rPr>
                <w:rFonts w:ascii="宋体"/>
                <w:sz w:val="21"/>
              </w:rPr>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875,000,000.00</w:t>
            </w:r>
            <w:r>
              <w:rPr>
                <w:rFonts w:ascii="宋体"/>
                <w:sz w:val="21"/>
              </w:rPr>
            </w:r>
          </w:p>
        </w:tc>
      </w:tr>
      <w:tr>
        <w:trPr>
          <w:trHeight w:val="527"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398,400,000.00</w:t>
            </w:r>
            <w:r>
              <w:rPr>
                <w:rFonts w:ascii="宋体"/>
                <w:sz w:val="21"/>
              </w:rPr>
            </w:r>
          </w:p>
        </w:tc>
        <w:tc>
          <w:tcPr>
            <w:tcW w:w="2064" w:type="dxa"/>
            <w:tcBorders>
              <w:top w:val="single" w:sz="6" w:space="0" w:color="000000"/>
              <w:left w:val="single" w:sz="6" w:space="0" w:color="000000"/>
              <w:bottom w:val="single" w:sz="6" w:space="0" w:color="000000"/>
              <w:right w:val="single" w:sz="6" w:space="0" w:color="000000"/>
            </w:tcBorders>
          </w:tcPr>
          <w:p>
            <w:pPr/>
          </w:p>
        </w:tc>
      </w:tr>
      <w:tr>
        <w:trPr>
          <w:trHeight w:val="528"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1,610,400,000.00</w:t>
            </w:r>
            <w:r>
              <w:rPr>
                <w:rFonts w:ascii="宋体"/>
                <w:sz w:val="21"/>
              </w:rPr>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875,000,000.00</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747" w:footer="962" w:top="980" w:bottom="1160" w:left="1220" w:right="11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3846"/>
        <w:gridCol w:w="1033"/>
        <w:gridCol w:w="2266"/>
        <w:gridCol w:w="2064"/>
      </w:tblGrid>
      <w:tr>
        <w:trPr>
          <w:trHeight w:val="527"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1,366,000,000.00</w:t>
            </w:r>
            <w:r>
              <w:rPr>
                <w:rFonts w:ascii="宋体"/>
                <w:sz w:val="21"/>
              </w:rPr>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565,000,000.00</w:t>
            </w:r>
            <w:r>
              <w:rPr>
                <w:rFonts w:ascii="宋体"/>
                <w:sz w:val="21"/>
              </w:rPr>
            </w:r>
          </w:p>
        </w:tc>
      </w:tr>
      <w:tr>
        <w:trPr>
          <w:trHeight w:val="800"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158" w:firstLine="42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 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53,177,729.65</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58,911,321.55</w:t>
            </w:r>
          </w:p>
        </w:tc>
      </w:tr>
      <w:tr>
        <w:trPr>
          <w:trHeight w:val="527"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200,000,000.00</w:t>
            </w:r>
            <w:r>
              <w:rPr>
                <w:rFonts w:ascii="宋体"/>
                <w:sz w:val="21"/>
              </w:rPr>
            </w:r>
          </w:p>
        </w:tc>
      </w:tr>
      <w:tr>
        <w:trPr>
          <w:trHeight w:val="528"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1,419,177,729.65</w:t>
            </w:r>
            <w:r>
              <w:rPr>
                <w:rFonts w:ascii="宋体"/>
                <w:sz w:val="21"/>
              </w:rPr>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823,911,321.55</w:t>
            </w:r>
            <w:r>
              <w:rPr>
                <w:rFonts w:ascii="宋体"/>
                <w:sz w:val="21"/>
              </w:rPr>
            </w:r>
          </w:p>
        </w:tc>
      </w:tr>
      <w:tr>
        <w:trPr>
          <w:trHeight w:val="527"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940"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191,222,270.35</w:t>
            </w:r>
            <w:r>
              <w:rPr>
                <w:rFonts w:ascii="宋体"/>
                <w:sz w:val="21"/>
              </w:rPr>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z w:val="21"/>
              </w:rPr>
              <w:t>51,088,678.45</w:t>
            </w:r>
          </w:p>
        </w:tc>
      </w:tr>
      <w:tr>
        <w:trPr>
          <w:trHeight w:val="800"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146"/>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w:t>
            </w:r>
            <w:r>
              <w:rPr>
                <w:rFonts w:ascii="宋体" w:hAnsi="宋体" w:cs="宋体" w:eastAsia="宋体" w:hint="default"/>
                <w:b/>
                <w:bCs/>
                <w:w w:val="99"/>
                <w:sz w:val="21"/>
                <w:szCs w:val="21"/>
              </w:rPr>
              <w:t> </w:t>
            </w:r>
            <w:r>
              <w:rPr>
                <w:rFonts w:ascii="宋体" w:hAnsi="宋体" w:cs="宋体" w:eastAsia="宋体" w:hint="default"/>
                <w:b/>
                <w:bCs/>
                <w:sz w:val="21"/>
                <w:szCs w:val="21"/>
              </w:rPr>
              <w:t>响</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-67,746.46</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-368,724.02</w:t>
            </w:r>
            <w:r>
              <w:rPr>
                <w:rFonts w:ascii="宋体"/>
                <w:sz w:val="21"/>
              </w:rPr>
            </w:r>
          </w:p>
        </w:tc>
      </w:tr>
      <w:tr>
        <w:trPr>
          <w:trHeight w:val="527"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92,210,194.14</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-45,625,803.91</w:t>
            </w:r>
            <w:r>
              <w:rPr>
                <w:rFonts w:ascii="宋体"/>
                <w:sz w:val="21"/>
              </w:rPr>
            </w:r>
          </w:p>
        </w:tc>
      </w:tr>
      <w:tr>
        <w:trPr>
          <w:trHeight w:val="528"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71,171,589.09</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116,797,393.00</w:t>
            </w:r>
            <w:r>
              <w:rPr>
                <w:rFonts w:ascii="宋体"/>
                <w:sz w:val="21"/>
              </w:rPr>
            </w:r>
          </w:p>
        </w:tc>
      </w:tr>
      <w:tr>
        <w:trPr>
          <w:trHeight w:val="527"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163,381,783.23</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宋体" w:hAnsi="宋体" w:cs="宋体" w:eastAsia="宋体" w:hint="default"/>
                <w:sz w:val="21"/>
                <w:szCs w:val="21"/>
              </w:rPr>
            </w:pPr>
            <w:r>
              <w:rPr>
                <w:rFonts w:ascii="宋体"/>
                <w:spacing w:val="-1"/>
                <w:sz w:val="21"/>
              </w:rPr>
              <w:t>71,171,589.09</w:t>
            </w:r>
          </w:p>
        </w:tc>
      </w:tr>
    </w:tbl>
    <w:p>
      <w:pPr>
        <w:pStyle w:val="BodyText"/>
        <w:tabs>
          <w:tab w:pos="3395" w:val="left" w:leader="none"/>
          <w:tab w:pos="7070" w:val="left" w:leader="none"/>
        </w:tabs>
        <w:spacing w:line="240" w:lineRule="auto" w:before="84"/>
        <w:ind w:right="0"/>
        <w:jc w:val="left"/>
      </w:pPr>
      <w:r>
        <w:rPr>
          <w:spacing w:val="-1"/>
        </w:rPr>
        <w:t>法定代表人：史烈</w:t>
        <w:tab/>
      </w:r>
      <w:r>
        <w:rPr/>
        <w:t>主管会计工作负责人：耿晖</w:t>
        <w:tab/>
      </w:r>
      <w:r>
        <w:rPr>
          <w:spacing w:val="-1"/>
        </w:rPr>
        <w:t>会计机构负责人：吴颖艳</w:t>
      </w:r>
    </w:p>
    <w:p>
      <w:pPr>
        <w:spacing w:after="0" w:line="240" w:lineRule="auto"/>
        <w:jc w:val="left"/>
        <w:sectPr>
          <w:pgSz w:w="11910" w:h="16840"/>
          <w:pgMar w:header="747" w:footer="962" w:top="980" w:bottom="1160" w:left="1220" w:right="1160"/>
        </w:sectPr>
      </w:pPr>
    </w:p>
    <w:p>
      <w:pPr>
        <w:spacing w:line="240" w:lineRule="auto" w:before="3"/>
        <w:rPr>
          <w:rFonts w:ascii="宋体" w:hAnsi="宋体" w:cs="宋体" w:eastAsia="宋体" w:hint="default"/>
          <w:sz w:val="14"/>
          <w:szCs w:val="14"/>
        </w:rPr>
      </w:pPr>
    </w:p>
    <w:p>
      <w:pPr>
        <w:pStyle w:val="Heading3"/>
        <w:spacing w:line="240" w:lineRule="auto"/>
        <w:ind w:left="6973" w:right="6977"/>
        <w:jc w:val="center"/>
        <w:rPr>
          <w:b w:val="0"/>
          <w:bCs w:val="0"/>
        </w:rPr>
      </w:pPr>
      <w:r>
        <w:rPr/>
        <w:t>合并所有者权益变动表</w:t>
      </w:r>
      <w:r>
        <w:rPr>
          <w:b w:val="0"/>
          <w:bCs w:val="0"/>
        </w:rPr>
      </w:r>
    </w:p>
    <w:p>
      <w:pPr>
        <w:pStyle w:val="BodyText"/>
        <w:tabs>
          <w:tab w:pos="11432" w:val="left" w:leader="none"/>
        </w:tabs>
        <w:spacing w:line="240" w:lineRule="auto" w:before="117"/>
        <w:ind w:left="7284" w:right="0"/>
        <w:jc w:val="left"/>
      </w:pPr>
      <w:r>
        <w:rPr/>
        <w:t>2010</w:t>
      </w:r>
      <w:r>
        <w:rPr>
          <w:spacing w:val="-55"/>
        </w:rPr>
        <w:t> </w:t>
      </w:r>
      <w:r>
        <w:rPr/>
        <w:t>年</w:t>
      </w:r>
      <w:r>
        <w:rPr>
          <w:spacing w:val="-55"/>
        </w:rPr>
        <w:t> </w:t>
      </w:r>
      <w:r>
        <w:rPr/>
        <w:t>1—12</w:t>
      </w:r>
      <w:r>
        <w:rPr>
          <w:spacing w:val="-54"/>
        </w:rPr>
        <w:t> </w:t>
      </w:r>
      <w:r>
        <w:rPr/>
        <w:t>月</w:t>
        <w:tab/>
        <w:t>单位:元</w:t>
      </w:r>
      <w:r>
        <w:rPr>
          <w:spacing w:val="-7"/>
        </w:rPr>
        <w:t> </w:t>
      </w:r>
      <w:r>
        <w:rPr/>
        <w:t>币种:人民币</w:t>
      </w:r>
    </w:p>
    <w:p>
      <w:pPr>
        <w:spacing w:line="240" w:lineRule="auto" w:before="9"/>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2477"/>
        <w:gridCol w:w="1685"/>
        <w:gridCol w:w="1685"/>
        <w:gridCol w:w="727"/>
        <w:gridCol w:w="460"/>
        <w:gridCol w:w="1578"/>
        <w:gridCol w:w="542"/>
        <w:gridCol w:w="1616"/>
        <w:gridCol w:w="1698"/>
        <w:gridCol w:w="1577"/>
        <w:gridCol w:w="1825"/>
      </w:tblGrid>
      <w:tr>
        <w:trPr>
          <w:trHeight w:val="528" w:hRule="exact"/>
        </w:trPr>
        <w:tc>
          <w:tcPr>
            <w:tcW w:w="247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393" w:type="dxa"/>
            <w:gridSpan w:val="10"/>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527" w:hRule="exact"/>
        </w:trPr>
        <w:tc>
          <w:tcPr>
            <w:tcW w:w="2477" w:type="dxa"/>
            <w:vMerge/>
            <w:tcBorders>
              <w:left w:val="single" w:sz="6" w:space="0" w:color="000000"/>
              <w:right w:val="single" w:sz="6" w:space="0" w:color="000000"/>
            </w:tcBorders>
          </w:tcPr>
          <w:p>
            <w:pPr/>
          </w:p>
        </w:tc>
        <w:tc>
          <w:tcPr>
            <w:tcW w:w="9991"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57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5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82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7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1889" w:hRule="exact"/>
        </w:trPr>
        <w:tc>
          <w:tcPr>
            <w:tcW w:w="2477" w:type="dxa"/>
            <w:vMerge/>
            <w:tcBorders>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3"/>
              <w:ind w:left="625" w:right="98" w:hanging="525"/>
              <w:jc w:val="left"/>
              <w:rPr>
                <w:rFonts w:ascii="宋体" w:hAnsi="宋体" w:cs="宋体" w:eastAsia="宋体" w:hint="default"/>
                <w:sz w:val="21"/>
                <w:szCs w:val="21"/>
              </w:rPr>
            </w:pPr>
            <w:r>
              <w:rPr>
                <w:rFonts w:ascii="宋体" w:hAnsi="宋体" w:cs="宋体" w:eastAsia="宋体" w:hint="default"/>
                <w:sz w:val="21"/>
                <w:szCs w:val="21"/>
              </w:rPr>
              <w:t>实收资本（或股 本）</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72" w:lineRule="exact"/>
              <w:ind w:left="146" w:right="144"/>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72" w:lineRule="exact"/>
              <w:ind w:left="117" w:right="115"/>
              <w:jc w:val="both"/>
              <w:rPr>
                <w:rFonts w:ascii="宋体" w:hAnsi="宋体" w:cs="宋体" w:eastAsia="宋体" w:hint="default"/>
                <w:sz w:val="21"/>
                <w:szCs w:val="21"/>
              </w:rPr>
            </w:pPr>
            <w:r>
              <w:rPr>
                <w:rFonts w:ascii="宋体" w:hAnsi="宋体" w:cs="宋体" w:eastAsia="宋体" w:hint="default"/>
                <w:sz w:val="21"/>
                <w:szCs w:val="21"/>
              </w:rPr>
              <w:t>专 项 储 备</w:t>
            </w: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59" w:right="156"/>
              <w:jc w:val="both"/>
              <w:rPr>
                <w:rFonts w:ascii="宋体" w:hAnsi="宋体" w:cs="宋体" w:eastAsia="宋体" w:hint="default"/>
                <w:sz w:val="21"/>
                <w:szCs w:val="21"/>
              </w:rPr>
            </w:pPr>
            <w:r>
              <w:rPr>
                <w:rFonts w:ascii="宋体" w:hAnsi="宋体" w:cs="宋体" w:eastAsia="宋体" w:hint="default"/>
                <w:sz w:val="21"/>
                <w:szCs w:val="21"/>
              </w:rPr>
              <w:t>一 般 风 险 准 备</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75"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577" w:type="dxa"/>
            <w:vMerge/>
            <w:tcBorders>
              <w:left w:val="single" w:sz="6" w:space="0" w:color="000000"/>
              <w:bottom w:val="single" w:sz="6" w:space="0" w:color="000000"/>
              <w:right w:val="single" w:sz="6" w:space="0" w:color="000000"/>
            </w:tcBorders>
          </w:tcPr>
          <w:p>
            <w:pPr/>
          </w:p>
        </w:tc>
        <w:tc>
          <w:tcPr>
            <w:tcW w:w="1825" w:type="dxa"/>
            <w:vMerge/>
            <w:tcBorders>
              <w:left w:val="single" w:sz="6" w:space="0" w:color="000000"/>
              <w:bottom w:val="single" w:sz="6" w:space="0" w:color="000000"/>
              <w:right w:val="single" w:sz="6" w:space="0" w:color="000000"/>
            </w:tcBorders>
          </w:tcPr>
          <w:p>
            <w:pPr/>
          </w:p>
        </w:tc>
      </w:tr>
      <w:tr>
        <w:trPr>
          <w:trHeight w:val="534" w:hRule="exact"/>
        </w:trPr>
        <w:tc>
          <w:tcPr>
            <w:tcW w:w="2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0"/>
                <w:szCs w:val="20"/>
              </w:rPr>
            </w:pPr>
            <w:r>
              <w:rPr>
                <w:rFonts w:ascii="宋体"/>
                <w:spacing w:val="-1"/>
                <w:sz w:val="20"/>
              </w:rPr>
              <w:t>813,043,495.00</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0"/>
                <w:szCs w:val="20"/>
              </w:rPr>
            </w:pPr>
            <w:r>
              <w:rPr>
                <w:rFonts w:ascii="宋体"/>
                <w:spacing w:val="-1"/>
                <w:sz w:val="20"/>
              </w:rPr>
              <w:t>204,893,283.53</w:t>
            </w:r>
          </w:p>
        </w:tc>
        <w:tc>
          <w:tcPr>
            <w:tcW w:w="727" w:type="dxa"/>
            <w:tcBorders>
              <w:top w:val="single" w:sz="6" w:space="0" w:color="000000"/>
              <w:left w:val="single" w:sz="6" w:space="0" w:color="000000"/>
              <w:bottom w:val="single" w:sz="6" w:space="0" w:color="000000"/>
              <w:right w:val="single" w:sz="6" w:space="0" w:color="000000"/>
            </w:tcBorders>
          </w:tcPr>
          <w:p>
            <w:pPr/>
          </w:p>
        </w:tc>
        <w:tc>
          <w:tcPr>
            <w:tcW w:w="460" w:type="dxa"/>
            <w:tcBorders>
              <w:top w:val="single" w:sz="6" w:space="0" w:color="000000"/>
              <w:left w:val="single" w:sz="6"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57" w:right="0"/>
              <w:jc w:val="center"/>
              <w:rPr>
                <w:rFonts w:ascii="宋体" w:hAnsi="宋体" w:cs="宋体" w:eastAsia="宋体" w:hint="default"/>
                <w:sz w:val="20"/>
                <w:szCs w:val="20"/>
              </w:rPr>
            </w:pPr>
            <w:r>
              <w:rPr>
                <w:rFonts w:ascii="宋体"/>
                <w:sz w:val="20"/>
              </w:rPr>
              <w:t>88,337,957.91</w:t>
            </w:r>
          </w:p>
        </w:tc>
        <w:tc>
          <w:tcPr>
            <w:tcW w:w="54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0"/>
                <w:szCs w:val="20"/>
              </w:rPr>
            </w:pPr>
            <w:r>
              <w:rPr>
                <w:rFonts w:ascii="宋体"/>
                <w:spacing w:val="-1"/>
                <w:sz w:val="20"/>
              </w:rPr>
              <w:t>494,508,498.49</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0"/>
                <w:szCs w:val="20"/>
              </w:rPr>
            </w:pPr>
            <w:r>
              <w:rPr>
                <w:rFonts w:ascii="宋体"/>
                <w:spacing w:val="-1"/>
                <w:sz w:val="20"/>
              </w:rPr>
              <w:t>-12,987,899.54</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20"/>
                <w:szCs w:val="20"/>
              </w:rPr>
            </w:pPr>
            <w:r>
              <w:rPr>
                <w:rFonts w:ascii="宋体"/>
                <w:spacing w:val="-1"/>
                <w:sz w:val="20"/>
              </w:rPr>
              <w:t>75,827,729.48</w:t>
            </w:r>
            <w:r>
              <w:rPr>
                <w:rFonts w:ascii="宋体"/>
                <w:sz w:val="20"/>
              </w:rPr>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20"/>
                <w:szCs w:val="20"/>
              </w:rPr>
            </w:pPr>
            <w:r>
              <w:rPr>
                <w:rFonts w:ascii="宋体"/>
                <w:spacing w:val="-1"/>
                <w:sz w:val="20"/>
              </w:rPr>
              <w:t>1,663,623,064.87</w:t>
            </w:r>
            <w:r>
              <w:rPr>
                <w:rFonts w:ascii="宋体"/>
                <w:sz w:val="20"/>
              </w:rPr>
            </w:r>
          </w:p>
        </w:tc>
      </w:tr>
      <w:tr>
        <w:trPr>
          <w:trHeight w:val="527" w:hRule="exact"/>
        </w:trPr>
        <w:tc>
          <w:tcPr>
            <w:tcW w:w="2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54"/>
              <w:jc w:val="right"/>
              <w:rPr>
                <w:rFonts w:ascii="宋体" w:hAnsi="宋体" w:cs="宋体" w:eastAsia="宋体" w:hint="default"/>
                <w:sz w:val="21"/>
                <w:szCs w:val="21"/>
              </w:rPr>
            </w:pPr>
            <w:r>
              <w:rPr>
                <w:rFonts w:ascii="宋体" w:hAnsi="宋体" w:cs="宋体" w:eastAsia="宋体" w:hint="default"/>
                <w:sz w:val="21"/>
                <w:szCs w:val="21"/>
              </w:rPr>
              <w:t>加：会计政策变更</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460" w:type="dxa"/>
            <w:tcBorders>
              <w:top w:val="single" w:sz="6" w:space="0" w:color="000000"/>
              <w:left w:val="single" w:sz="6"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1825" w:type="dxa"/>
            <w:tcBorders>
              <w:top w:val="single" w:sz="6" w:space="0" w:color="000000"/>
              <w:left w:val="single" w:sz="6" w:space="0" w:color="000000"/>
              <w:bottom w:val="single" w:sz="6" w:space="0" w:color="000000"/>
              <w:right w:val="single" w:sz="6" w:space="0" w:color="000000"/>
            </w:tcBorders>
          </w:tcPr>
          <w:p>
            <w:pPr/>
          </w:p>
        </w:tc>
      </w:tr>
      <w:tr>
        <w:trPr>
          <w:trHeight w:val="528" w:hRule="exact"/>
        </w:trPr>
        <w:tc>
          <w:tcPr>
            <w:tcW w:w="2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54"/>
              <w:jc w:val="right"/>
              <w:rPr>
                <w:rFonts w:ascii="宋体" w:hAnsi="宋体" w:cs="宋体" w:eastAsia="宋体" w:hint="default"/>
                <w:sz w:val="21"/>
                <w:szCs w:val="21"/>
              </w:rPr>
            </w:pPr>
            <w:r>
              <w:rPr>
                <w:rFonts w:ascii="宋体" w:hAnsi="宋体" w:cs="宋体" w:eastAsia="宋体" w:hint="default"/>
                <w:sz w:val="21"/>
                <w:szCs w:val="21"/>
              </w:rPr>
              <w:t>前期差错更正</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460" w:type="dxa"/>
            <w:tcBorders>
              <w:top w:val="single" w:sz="6" w:space="0" w:color="000000"/>
              <w:left w:val="single" w:sz="6"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1825" w:type="dxa"/>
            <w:tcBorders>
              <w:top w:val="single" w:sz="6" w:space="0" w:color="000000"/>
              <w:left w:val="single" w:sz="6" w:space="0" w:color="000000"/>
              <w:bottom w:val="single" w:sz="6" w:space="0" w:color="000000"/>
              <w:right w:val="single" w:sz="6" w:space="0" w:color="000000"/>
            </w:tcBorders>
          </w:tcPr>
          <w:p>
            <w:pPr/>
          </w:p>
        </w:tc>
      </w:tr>
      <w:tr>
        <w:trPr>
          <w:trHeight w:val="527" w:hRule="exact"/>
        </w:trPr>
        <w:tc>
          <w:tcPr>
            <w:tcW w:w="2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0"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460" w:type="dxa"/>
            <w:tcBorders>
              <w:top w:val="single" w:sz="6" w:space="0" w:color="000000"/>
              <w:left w:val="single" w:sz="6"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1825" w:type="dxa"/>
            <w:tcBorders>
              <w:top w:val="single" w:sz="6" w:space="0" w:color="000000"/>
              <w:left w:val="single" w:sz="6" w:space="0" w:color="000000"/>
              <w:bottom w:val="single" w:sz="6" w:space="0" w:color="000000"/>
              <w:right w:val="single" w:sz="6" w:space="0" w:color="000000"/>
            </w:tcBorders>
          </w:tcPr>
          <w:p>
            <w:pPr/>
          </w:p>
        </w:tc>
      </w:tr>
      <w:tr>
        <w:trPr>
          <w:trHeight w:val="534" w:hRule="exact"/>
        </w:trPr>
        <w:tc>
          <w:tcPr>
            <w:tcW w:w="2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0"/>
                <w:szCs w:val="20"/>
              </w:rPr>
            </w:pPr>
            <w:r>
              <w:rPr>
                <w:rFonts w:ascii="宋体"/>
                <w:spacing w:val="-1"/>
                <w:sz w:val="20"/>
              </w:rPr>
              <w:t>813,043,495.00</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0"/>
                <w:szCs w:val="20"/>
              </w:rPr>
            </w:pPr>
            <w:r>
              <w:rPr>
                <w:rFonts w:ascii="宋体"/>
                <w:spacing w:val="-1"/>
                <w:sz w:val="20"/>
              </w:rPr>
              <w:t>204,893,283.53</w:t>
            </w:r>
          </w:p>
        </w:tc>
        <w:tc>
          <w:tcPr>
            <w:tcW w:w="727" w:type="dxa"/>
            <w:tcBorders>
              <w:top w:val="single" w:sz="6" w:space="0" w:color="000000"/>
              <w:left w:val="single" w:sz="6" w:space="0" w:color="000000"/>
              <w:bottom w:val="single" w:sz="6" w:space="0" w:color="000000"/>
              <w:right w:val="single" w:sz="6" w:space="0" w:color="000000"/>
            </w:tcBorders>
          </w:tcPr>
          <w:p>
            <w:pPr/>
          </w:p>
        </w:tc>
        <w:tc>
          <w:tcPr>
            <w:tcW w:w="460" w:type="dxa"/>
            <w:tcBorders>
              <w:top w:val="single" w:sz="6" w:space="0" w:color="000000"/>
              <w:left w:val="single" w:sz="6"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57" w:right="0"/>
              <w:jc w:val="center"/>
              <w:rPr>
                <w:rFonts w:ascii="宋体" w:hAnsi="宋体" w:cs="宋体" w:eastAsia="宋体" w:hint="default"/>
                <w:sz w:val="20"/>
                <w:szCs w:val="20"/>
              </w:rPr>
            </w:pPr>
            <w:r>
              <w:rPr>
                <w:rFonts w:ascii="宋体"/>
                <w:sz w:val="20"/>
              </w:rPr>
              <w:t>88,337,957.91</w:t>
            </w:r>
          </w:p>
        </w:tc>
        <w:tc>
          <w:tcPr>
            <w:tcW w:w="54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0"/>
                <w:szCs w:val="20"/>
              </w:rPr>
            </w:pPr>
            <w:r>
              <w:rPr>
                <w:rFonts w:ascii="宋体"/>
                <w:spacing w:val="-1"/>
                <w:sz w:val="20"/>
              </w:rPr>
              <w:t>494,508,498.49</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0"/>
                <w:szCs w:val="20"/>
              </w:rPr>
            </w:pPr>
            <w:r>
              <w:rPr>
                <w:rFonts w:ascii="宋体"/>
                <w:spacing w:val="-1"/>
                <w:sz w:val="20"/>
              </w:rPr>
              <w:t>-12,987,899.54</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20"/>
                <w:szCs w:val="20"/>
              </w:rPr>
            </w:pPr>
            <w:r>
              <w:rPr>
                <w:rFonts w:ascii="宋体"/>
                <w:spacing w:val="-1"/>
                <w:sz w:val="20"/>
              </w:rPr>
              <w:t>75,827,729.48</w:t>
            </w:r>
            <w:r>
              <w:rPr>
                <w:rFonts w:ascii="宋体"/>
                <w:sz w:val="20"/>
              </w:rPr>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20"/>
                <w:szCs w:val="20"/>
              </w:rPr>
            </w:pPr>
            <w:r>
              <w:rPr>
                <w:rFonts w:ascii="宋体"/>
                <w:spacing w:val="-1"/>
                <w:sz w:val="20"/>
              </w:rPr>
              <w:t>1,663,623,064.87</w:t>
            </w:r>
            <w:r>
              <w:rPr>
                <w:rFonts w:ascii="宋体"/>
                <w:sz w:val="20"/>
              </w:rPr>
            </w:r>
          </w:p>
        </w:tc>
      </w:tr>
      <w:tr>
        <w:trPr>
          <w:trHeight w:val="800" w:hRule="exact"/>
        </w:trPr>
        <w:tc>
          <w:tcPr>
            <w:tcW w:w="24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86"/>
              <w:ind w:left="100" w:right="0"/>
              <w:jc w:val="left"/>
              <w:rPr>
                <w:rFonts w:ascii="宋体" w:hAnsi="宋体" w:cs="宋体" w:eastAsia="宋体" w:hint="default"/>
                <w:sz w:val="21"/>
                <w:szCs w:val="21"/>
              </w:rPr>
            </w:pPr>
            <w:r>
              <w:rPr>
                <w:rFonts w:ascii="宋体" w:hAnsi="宋体" w:cs="宋体" w:eastAsia="宋体" w:hint="default"/>
                <w:sz w:val="21"/>
                <w:szCs w:val="21"/>
              </w:rPr>
              <w:t>三、本期增减变动金额</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（减少以“－”号填列）</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0"/>
                <w:szCs w:val="20"/>
              </w:rPr>
            </w:pPr>
            <w:r>
              <w:rPr>
                <w:rFonts w:ascii="宋体"/>
                <w:spacing w:val="-1"/>
                <w:sz w:val="20"/>
              </w:rPr>
              <w:t>-3,257,881.71</w:t>
            </w:r>
          </w:p>
        </w:tc>
        <w:tc>
          <w:tcPr>
            <w:tcW w:w="727" w:type="dxa"/>
            <w:tcBorders>
              <w:top w:val="single" w:sz="6" w:space="0" w:color="000000"/>
              <w:left w:val="single" w:sz="6" w:space="0" w:color="000000"/>
              <w:bottom w:val="single" w:sz="6" w:space="0" w:color="000000"/>
              <w:right w:val="single" w:sz="6" w:space="0" w:color="000000"/>
            </w:tcBorders>
          </w:tcPr>
          <w:p>
            <w:pPr/>
          </w:p>
        </w:tc>
        <w:tc>
          <w:tcPr>
            <w:tcW w:w="460" w:type="dxa"/>
            <w:tcBorders>
              <w:top w:val="single" w:sz="6" w:space="0" w:color="000000"/>
              <w:left w:val="single" w:sz="6"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58" w:right="0"/>
              <w:jc w:val="center"/>
              <w:rPr>
                <w:rFonts w:ascii="宋体" w:hAnsi="宋体" w:cs="宋体" w:eastAsia="宋体" w:hint="default"/>
                <w:sz w:val="20"/>
                <w:szCs w:val="20"/>
              </w:rPr>
            </w:pPr>
            <w:r>
              <w:rPr>
                <w:rFonts w:ascii="宋体"/>
                <w:sz w:val="20"/>
              </w:rPr>
              <w:t>1,848,914.64</w:t>
            </w:r>
          </w:p>
        </w:tc>
        <w:tc>
          <w:tcPr>
            <w:tcW w:w="54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0"/>
                <w:szCs w:val="20"/>
              </w:rPr>
            </w:pPr>
            <w:r>
              <w:rPr>
                <w:rFonts w:ascii="宋体"/>
                <w:spacing w:val="-1"/>
                <w:sz w:val="20"/>
              </w:rPr>
              <w:t>58,244,162.93</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0"/>
                <w:szCs w:val="20"/>
              </w:rPr>
            </w:pPr>
            <w:r>
              <w:rPr>
                <w:rFonts w:ascii="宋体"/>
                <w:spacing w:val="-1"/>
                <w:sz w:val="20"/>
              </w:rPr>
              <w:t>-1,515,370.33</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20"/>
                <w:szCs w:val="20"/>
              </w:rPr>
            </w:pPr>
            <w:r>
              <w:rPr>
                <w:rFonts w:ascii="宋体"/>
                <w:spacing w:val="-1"/>
                <w:sz w:val="20"/>
              </w:rPr>
              <w:t>20,459,032.51</w:t>
            </w:r>
            <w:r>
              <w:rPr>
                <w:rFonts w:ascii="宋体"/>
                <w:sz w:val="20"/>
              </w:rPr>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20"/>
                <w:szCs w:val="20"/>
              </w:rPr>
            </w:pPr>
            <w:r>
              <w:rPr>
                <w:rFonts w:ascii="宋体"/>
                <w:spacing w:val="-1"/>
                <w:sz w:val="20"/>
              </w:rPr>
              <w:t>75,778,858.04</w:t>
            </w:r>
            <w:r>
              <w:rPr>
                <w:rFonts w:ascii="宋体"/>
                <w:sz w:val="20"/>
              </w:rPr>
            </w:r>
          </w:p>
        </w:tc>
      </w:tr>
      <w:tr>
        <w:trPr>
          <w:trHeight w:val="533" w:hRule="exact"/>
        </w:trPr>
        <w:tc>
          <w:tcPr>
            <w:tcW w:w="2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460" w:type="dxa"/>
            <w:tcBorders>
              <w:top w:val="single" w:sz="6" w:space="0" w:color="000000"/>
              <w:left w:val="single" w:sz="6"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68,223,512.52</w:t>
            </w:r>
            <w:r>
              <w:rPr>
                <w:rFonts w:ascii="宋体"/>
                <w:sz w:val="20"/>
              </w:rPr>
            </w:r>
          </w:p>
        </w:tc>
        <w:tc>
          <w:tcPr>
            <w:tcW w:w="1698"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0"/>
                <w:szCs w:val="20"/>
              </w:rPr>
            </w:pPr>
            <w:r>
              <w:rPr>
                <w:rFonts w:ascii="宋体"/>
                <w:spacing w:val="-1"/>
                <w:sz w:val="20"/>
              </w:rPr>
              <w:t>7,670,445.41</w:t>
            </w:r>
            <w:r>
              <w:rPr>
                <w:rFonts w:ascii="宋体"/>
                <w:sz w:val="20"/>
              </w:rPr>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75,893,957.93</w:t>
            </w:r>
            <w:r>
              <w:rPr>
                <w:rFonts w:ascii="宋体"/>
                <w:sz w:val="20"/>
              </w:rPr>
            </w:r>
          </w:p>
        </w:tc>
      </w:tr>
      <w:tr>
        <w:trPr>
          <w:trHeight w:val="528" w:hRule="exact"/>
        </w:trPr>
        <w:tc>
          <w:tcPr>
            <w:tcW w:w="2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98"/>
              <w:jc w:val="right"/>
              <w:rPr>
                <w:rFonts w:ascii="宋体" w:hAnsi="宋体" w:cs="宋体" w:eastAsia="宋体" w:hint="default"/>
                <w:sz w:val="20"/>
                <w:szCs w:val="20"/>
              </w:rPr>
            </w:pPr>
            <w:r>
              <w:rPr>
                <w:rFonts w:ascii="宋体"/>
                <w:spacing w:val="-1"/>
                <w:sz w:val="20"/>
              </w:rPr>
              <w:t>-1,481,066.09</w:t>
            </w:r>
          </w:p>
        </w:tc>
        <w:tc>
          <w:tcPr>
            <w:tcW w:w="727" w:type="dxa"/>
            <w:tcBorders>
              <w:top w:val="single" w:sz="6" w:space="0" w:color="000000"/>
              <w:left w:val="single" w:sz="6" w:space="0" w:color="000000"/>
              <w:bottom w:val="single" w:sz="6" w:space="0" w:color="000000"/>
              <w:right w:val="single" w:sz="6" w:space="0" w:color="000000"/>
            </w:tcBorders>
          </w:tcPr>
          <w:p>
            <w:pPr/>
          </w:p>
        </w:tc>
        <w:tc>
          <w:tcPr>
            <w:tcW w:w="460" w:type="dxa"/>
            <w:tcBorders>
              <w:top w:val="single" w:sz="6" w:space="0" w:color="000000"/>
              <w:left w:val="single" w:sz="6"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100"/>
              <w:jc w:val="right"/>
              <w:rPr>
                <w:rFonts w:ascii="宋体" w:hAnsi="宋体" w:cs="宋体" w:eastAsia="宋体" w:hint="default"/>
                <w:sz w:val="20"/>
                <w:szCs w:val="20"/>
              </w:rPr>
            </w:pPr>
            <w:r>
              <w:rPr>
                <w:rFonts w:ascii="宋体"/>
                <w:spacing w:val="-1"/>
                <w:sz w:val="20"/>
              </w:rPr>
              <w:t>-1,515,370.33</w:t>
            </w:r>
            <w:r>
              <w:rPr>
                <w:rFonts w:ascii="宋体"/>
                <w:sz w:val="20"/>
              </w:rPr>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101"/>
              <w:jc w:val="right"/>
              <w:rPr>
                <w:rFonts w:ascii="宋体" w:hAnsi="宋体" w:cs="宋体" w:eastAsia="宋体" w:hint="default"/>
                <w:sz w:val="20"/>
                <w:szCs w:val="20"/>
              </w:rPr>
            </w:pPr>
            <w:r>
              <w:rPr>
                <w:rFonts w:ascii="宋体"/>
                <w:spacing w:val="-1"/>
                <w:sz w:val="20"/>
              </w:rPr>
              <w:t>-743,376.46</w:t>
            </w:r>
            <w:r>
              <w:rPr>
                <w:rFonts w:ascii="宋体"/>
                <w:sz w:val="20"/>
              </w:rPr>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101"/>
              <w:jc w:val="right"/>
              <w:rPr>
                <w:rFonts w:ascii="宋体" w:hAnsi="宋体" w:cs="宋体" w:eastAsia="宋体" w:hint="default"/>
                <w:sz w:val="20"/>
                <w:szCs w:val="20"/>
              </w:rPr>
            </w:pPr>
            <w:r>
              <w:rPr>
                <w:rFonts w:ascii="宋体"/>
                <w:spacing w:val="-1"/>
                <w:sz w:val="20"/>
              </w:rPr>
              <w:t>-3,739,812.88</w:t>
            </w:r>
            <w:r>
              <w:rPr>
                <w:rFonts w:ascii="宋体"/>
                <w:sz w:val="20"/>
              </w:rPr>
            </w:r>
          </w:p>
        </w:tc>
      </w:tr>
      <w:tr>
        <w:trPr>
          <w:trHeight w:val="534" w:hRule="exact"/>
        </w:trPr>
        <w:tc>
          <w:tcPr>
            <w:tcW w:w="2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pacing w:val="-5"/>
                <w:sz w:val="21"/>
                <w:szCs w:val="21"/>
              </w:rPr>
              <w:t>上述（一）和（二）小计</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宋体" w:hAnsi="宋体" w:cs="宋体" w:eastAsia="宋体" w:hint="default"/>
                <w:sz w:val="20"/>
                <w:szCs w:val="20"/>
              </w:rPr>
            </w:pPr>
            <w:r>
              <w:rPr>
                <w:rFonts w:ascii="宋体"/>
                <w:spacing w:val="-1"/>
                <w:sz w:val="20"/>
              </w:rPr>
              <w:t>-1,481,066.09</w:t>
            </w:r>
          </w:p>
        </w:tc>
        <w:tc>
          <w:tcPr>
            <w:tcW w:w="727" w:type="dxa"/>
            <w:tcBorders>
              <w:top w:val="single" w:sz="6" w:space="0" w:color="000000"/>
              <w:left w:val="single" w:sz="6" w:space="0" w:color="000000"/>
              <w:bottom w:val="single" w:sz="6" w:space="0" w:color="000000"/>
              <w:right w:val="single" w:sz="6" w:space="0" w:color="000000"/>
            </w:tcBorders>
          </w:tcPr>
          <w:p>
            <w:pPr/>
          </w:p>
        </w:tc>
        <w:tc>
          <w:tcPr>
            <w:tcW w:w="460" w:type="dxa"/>
            <w:tcBorders>
              <w:top w:val="single" w:sz="6" w:space="0" w:color="000000"/>
              <w:left w:val="single" w:sz="6"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01"/>
              <w:jc w:val="right"/>
              <w:rPr>
                <w:rFonts w:ascii="宋体" w:hAnsi="宋体" w:cs="宋体" w:eastAsia="宋体" w:hint="default"/>
                <w:sz w:val="20"/>
                <w:szCs w:val="20"/>
              </w:rPr>
            </w:pPr>
            <w:r>
              <w:rPr>
                <w:rFonts w:ascii="宋体"/>
                <w:spacing w:val="-1"/>
                <w:sz w:val="20"/>
              </w:rPr>
              <w:t>68,223,512.52</w:t>
            </w:r>
            <w:r>
              <w:rPr>
                <w:rFonts w:ascii="宋体"/>
                <w:sz w:val="20"/>
              </w:rPr>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宋体" w:hAnsi="宋体" w:cs="宋体" w:eastAsia="宋体" w:hint="default"/>
                <w:sz w:val="20"/>
                <w:szCs w:val="20"/>
              </w:rPr>
            </w:pPr>
            <w:r>
              <w:rPr>
                <w:rFonts w:ascii="宋体"/>
                <w:spacing w:val="-1"/>
                <w:sz w:val="20"/>
              </w:rPr>
              <w:t>-1,515,370.33</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01"/>
              <w:jc w:val="right"/>
              <w:rPr>
                <w:rFonts w:ascii="宋体" w:hAnsi="宋体" w:cs="宋体" w:eastAsia="宋体" w:hint="default"/>
                <w:sz w:val="20"/>
                <w:szCs w:val="20"/>
              </w:rPr>
            </w:pPr>
            <w:r>
              <w:rPr>
                <w:rFonts w:ascii="宋体"/>
                <w:spacing w:val="-1"/>
                <w:sz w:val="20"/>
              </w:rPr>
              <w:t>6,927,068.95</w:t>
            </w:r>
            <w:r>
              <w:rPr>
                <w:rFonts w:ascii="宋体"/>
                <w:sz w:val="20"/>
              </w:rPr>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01"/>
              <w:jc w:val="right"/>
              <w:rPr>
                <w:rFonts w:ascii="宋体" w:hAnsi="宋体" w:cs="宋体" w:eastAsia="宋体" w:hint="default"/>
                <w:sz w:val="20"/>
                <w:szCs w:val="20"/>
              </w:rPr>
            </w:pPr>
            <w:r>
              <w:rPr>
                <w:rFonts w:ascii="宋体"/>
                <w:spacing w:val="-1"/>
                <w:sz w:val="20"/>
              </w:rPr>
              <w:t>72,154,145.05</w:t>
            </w:r>
            <w:r>
              <w:rPr>
                <w:rFonts w:ascii="宋体"/>
                <w:sz w:val="20"/>
              </w:rPr>
            </w:r>
          </w:p>
        </w:tc>
      </w:tr>
      <w:tr>
        <w:trPr>
          <w:trHeight w:val="408" w:hRule="exact"/>
        </w:trPr>
        <w:tc>
          <w:tcPr>
            <w:tcW w:w="2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pacing w:val="-5"/>
                <w:sz w:val="21"/>
                <w:szCs w:val="21"/>
              </w:rPr>
              <w:t>（三）所有者投入和减少</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460" w:type="dxa"/>
            <w:tcBorders>
              <w:top w:val="single" w:sz="6" w:space="0" w:color="000000"/>
              <w:left w:val="single" w:sz="6"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1825" w:type="dxa"/>
            <w:tcBorders>
              <w:top w:val="single" w:sz="6" w:space="0" w:color="000000"/>
              <w:left w:val="single" w:sz="6" w:space="0" w:color="000000"/>
              <w:bottom w:val="single" w:sz="6" w:space="0" w:color="000000"/>
              <w:right w:val="single" w:sz="6" w:space="0" w:color="000000"/>
            </w:tcBorders>
          </w:tcPr>
          <w:p>
            <w:pPr/>
          </w:p>
        </w:tc>
      </w:tr>
    </w:tbl>
    <w:p>
      <w:pPr>
        <w:spacing w:after="0"/>
        <w:sectPr>
          <w:headerReference w:type="default" r:id="rId12"/>
          <w:footerReference w:type="default" r:id="rId13"/>
          <w:pgSz w:w="16840" w:h="11910" w:orient="landscape"/>
          <w:pgMar w:header="0" w:footer="0" w:top="1100" w:bottom="280" w:left="220" w:right="5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477"/>
        <w:gridCol w:w="1685"/>
        <w:gridCol w:w="1685"/>
        <w:gridCol w:w="727"/>
        <w:gridCol w:w="460"/>
        <w:gridCol w:w="1578"/>
        <w:gridCol w:w="542"/>
        <w:gridCol w:w="1616"/>
        <w:gridCol w:w="1698"/>
        <w:gridCol w:w="1577"/>
        <w:gridCol w:w="1825"/>
      </w:tblGrid>
      <w:tr>
        <w:trPr>
          <w:trHeight w:val="408" w:hRule="exact"/>
        </w:trPr>
        <w:tc>
          <w:tcPr>
            <w:tcW w:w="24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资本</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-2,173,794.34</w:t>
            </w:r>
            <w:r>
              <w:rPr>
                <w:rFonts w:ascii="宋体"/>
                <w:sz w:val="20"/>
              </w:rPr>
            </w:r>
          </w:p>
        </w:tc>
        <w:tc>
          <w:tcPr>
            <w:tcW w:w="727" w:type="dxa"/>
            <w:tcBorders>
              <w:top w:val="single" w:sz="6" w:space="0" w:color="000000"/>
              <w:left w:val="single" w:sz="6" w:space="0" w:color="000000"/>
              <w:bottom w:val="single" w:sz="6" w:space="0" w:color="000000"/>
              <w:right w:val="single" w:sz="6" w:space="0" w:color="000000"/>
            </w:tcBorders>
          </w:tcPr>
          <w:p>
            <w:pPr/>
          </w:p>
        </w:tc>
        <w:tc>
          <w:tcPr>
            <w:tcW w:w="460" w:type="dxa"/>
            <w:tcBorders>
              <w:top w:val="single" w:sz="6" w:space="0" w:color="000000"/>
              <w:left w:val="single" w:sz="6"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8" w:right="0"/>
              <w:jc w:val="center"/>
              <w:rPr>
                <w:rFonts w:ascii="宋体" w:hAnsi="宋体" w:cs="宋体" w:eastAsia="宋体" w:hint="default"/>
                <w:sz w:val="20"/>
                <w:szCs w:val="20"/>
              </w:rPr>
            </w:pPr>
            <w:r>
              <w:rPr>
                <w:rFonts w:ascii="宋体"/>
                <w:sz w:val="20"/>
              </w:rPr>
              <w:t>14,576,963.56</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12,403,169.22</w:t>
            </w:r>
            <w:r>
              <w:rPr>
                <w:rFonts w:ascii="宋体"/>
                <w:sz w:val="20"/>
              </w:rPr>
            </w:r>
          </w:p>
        </w:tc>
      </w:tr>
      <w:tr>
        <w:trPr>
          <w:trHeight w:val="533" w:hRule="exact"/>
        </w:trPr>
        <w:tc>
          <w:tcPr>
            <w:tcW w:w="2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1．所有者投入资本</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460" w:type="dxa"/>
            <w:tcBorders>
              <w:top w:val="single" w:sz="6" w:space="0" w:color="000000"/>
              <w:left w:val="single" w:sz="6"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58" w:right="0"/>
              <w:jc w:val="center"/>
              <w:rPr>
                <w:rFonts w:ascii="宋体" w:hAnsi="宋体" w:cs="宋体" w:eastAsia="宋体" w:hint="default"/>
                <w:sz w:val="20"/>
                <w:szCs w:val="20"/>
              </w:rPr>
            </w:pPr>
            <w:r>
              <w:rPr>
                <w:rFonts w:ascii="宋体"/>
                <w:sz w:val="20"/>
              </w:rPr>
              <w:t>14,576,963.56</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14,576,963.56</w:t>
            </w:r>
            <w:r>
              <w:rPr>
                <w:rFonts w:ascii="宋体"/>
                <w:sz w:val="20"/>
              </w:rPr>
            </w:r>
          </w:p>
        </w:tc>
      </w:tr>
      <w:tr>
        <w:trPr>
          <w:trHeight w:val="800" w:hRule="exact"/>
        </w:trPr>
        <w:tc>
          <w:tcPr>
            <w:tcW w:w="247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155"/>
              <w:jc w:val="left"/>
              <w:rPr>
                <w:rFonts w:ascii="宋体" w:hAnsi="宋体" w:cs="宋体" w:eastAsia="宋体" w:hint="default"/>
                <w:sz w:val="21"/>
                <w:szCs w:val="21"/>
              </w:rPr>
            </w:pPr>
            <w:r>
              <w:rPr>
                <w:rFonts w:ascii="宋体" w:hAnsi="宋体" w:cs="宋体" w:eastAsia="宋体" w:hint="default"/>
                <w:sz w:val="21"/>
                <w:szCs w:val="21"/>
              </w:rPr>
              <w:t>2．股份支付计入所有者 权益的金额</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460" w:type="dxa"/>
            <w:tcBorders>
              <w:top w:val="single" w:sz="6" w:space="0" w:color="000000"/>
              <w:left w:val="single" w:sz="6"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1825" w:type="dxa"/>
            <w:tcBorders>
              <w:top w:val="single" w:sz="6" w:space="0" w:color="000000"/>
              <w:left w:val="single" w:sz="6" w:space="0" w:color="000000"/>
              <w:bottom w:val="single" w:sz="6" w:space="0" w:color="000000"/>
              <w:right w:val="single" w:sz="6" w:space="0" w:color="000000"/>
            </w:tcBorders>
          </w:tcPr>
          <w:p>
            <w:pPr/>
          </w:p>
        </w:tc>
      </w:tr>
      <w:tr>
        <w:trPr>
          <w:trHeight w:val="534" w:hRule="exact"/>
        </w:trPr>
        <w:tc>
          <w:tcPr>
            <w:tcW w:w="2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-2,173,794.34</w:t>
            </w:r>
            <w:r>
              <w:rPr>
                <w:rFonts w:ascii="宋体"/>
                <w:sz w:val="20"/>
              </w:rPr>
            </w:r>
          </w:p>
        </w:tc>
        <w:tc>
          <w:tcPr>
            <w:tcW w:w="727" w:type="dxa"/>
            <w:tcBorders>
              <w:top w:val="single" w:sz="6" w:space="0" w:color="000000"/>
              <w:left w:val="single" w:sz="6" w:space="0" w:color="000000"/>
              <w:bottom w:val="single" w:sz="6" w:space="0" w:color="000000"/>
              <w:right w:val="single" w:sz="6" w:space="0" w:color="000000"/>
            </w:tcBorders>
          </w:tcPr>
          <w:p>
            <w:pPr/>
          </w:p>
        </w:tc>
        <w:tc>
          <w:tcPr>
            <w:tcW w:w="460" w:type="dxa"/>
            <w:tcBorders>
              <w:top w:val="single" w:sz="6" w:space="0" w:color="000000"/>
              <w:left w:val="single" w:sz="6"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-2,173,794.34</w:t>
            </w:r>
            <w:r>
              <w:rPr>
                <w:rFonts w:ascii="宋体"/>
                <w:sz w:val="20"/>
              </w:rPr>
            </w:r>
          </w:p>
        </w:tc>
      </w:tr>
      <w:tr>
        <w:trPr>
          <w:trHeight w:val="533" w:hRule="exact"/>
        </w:trPr>
        <w:tc>
          <w:tcPr>
            <w:tcW w:w="2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460" w:type="dxa"/>
            <w:tcBorders>
              <w:top w:val="single" w:sz="6" w:space="0" w:color="000000"/>
              <w:left w:val="single" w:sz="6"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1,848,914.64</w:t>
            </w:r>
            <w:r>
              <w:rPr>
                <w:rFonts w:ascii="宋体"/>
                <w:sz w:val="20"/>
              </w:rPr>
            </w:r>
          </w:p>
        </w:tc>
        <w:tc>
          <w:tcPr>
            <w:tcW w:w="54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98" w:right="0"/>
              <w:jc w:val="center"/>
              <w:rPr>
                <w:rFonts w:ascii="宋体" w:hAnsi="宋体" w:cs="宋体" w:eastAsia="宋体" w:hint="default"/>
                <w:sz w:val="20"/>
                <w:szCs w:val="20"/>
              </w:rPr>
            </w:pPr>
            <w:r>
              <w:rPr>
                <w:rFonts w:ascii="宋体"/>
                <w:sz w:val="20"/>
              </w:rPr>
              <w:t>-9,979,349.59</w:t>
            </w:r>
          </w:p>
        </w:tc>
        <w:tc>
          <w:tcPr>
            <w:tcW w:w="1698"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58" w:right="0"/>
              <w:jc w:val="center"/>
              <w:rPr>
                <w:rFonts w:ascii="宋体" w:hAnsi="宋体" w:cs="宋体" w:eastAsia="宋体" w:hint="default"/>
                <w:sz w:val="20"/>
                <w:szCs w:val="20"/>
              </w:rPr>
            </w:pPr>
            <w:r>
              <w:rPr>
                <w:rFonts w:ascii="宋体"/>
                <w:sz w:val="20"/>
              </w:rPr>
              <w:t>-1,045,000.00</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0"/>
                <w:szCs w:val="20"/>
              </w:rPr>
            </w:pPr>
            <w:r>
              <w:rPr>
                <w:rFonts w:ascii="宋体"/>
                <w:spacing w:val="-1"/>
                <w:sz w:val="20"/>
              </w:rPr>
              <w:t>-9,175,434.95</w:t>
            </w:r>
            <w:r>
              <w:rPr>
                <w:rFonts w:ascii="宋体"/>
                <w:sz w:val="20"/>
              </w:rPr>
            </w:r>
          </w:p>
        </w:tc>
      </w:tr>
      <w:tr>
        <w:trPr>
          <w:trHeight w:val="534" w:hRule="exact"/>
        </w:trPr>
        <w:tc>
          <w:tcPr>
            <w:tcW w:w="2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1．提取盈余公积</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460" w:type="dxa"/>
            <w:tcBorders>
              <w:top w:val="single" w:sz="6" w:space="0" w:color="000000"/>
              <w:left w:val="single" w:sz="6"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1,848,914.64</w:t>
            </w:r>
            <w:r>
              <w:rPr>
                <w:rFonts w:ascii="宋体"/>
                <w:sz w:val="20"/>
              </w:rPr>
            </w:r>
          </w:p>
        </w:tc>
        <w:tc>
          <w:tcPr>
            <w:tcW w:w="54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98" w:right="0"/>
              <w:jc w:val="center"/>
              <w:rPr>
                <w:rFonts w:ascii="宋体" w:hAnsi="宋体" w:cs="宋体" w:eastAsia="宋体" w:hint="default"/>
                <w:sz w:val="20"/>
                <w:szCs w:val="20"/>
              </w:rPr>
            </w:pPr>
            <w:r>
              <w:rPr>
                <w:rFonts w:ascii="宋体"/>
                <w:sz w:val="20"/>
              </w:rPr>
              <w:t>-1,848,914.64</w:t>
            </w:r>
          </w:p>
        </w:tc>
        <w:tc>
          <w:tcPr>
            <w:tcW w:w="1698"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1825" w:type="dxa"/>
            <w:tcBorders>
              <w:top w:val="single" w:sz="6" w:space="0" w:color="000000"/>
              <w:left w:val="single" w:sz="6" w:space="0" w:color="000000"/>
              <w:bottom w:val="single" w:sz="6" w:space="0" w:color="000000"/>
              <w:right w:val="single" w:sz="6" w:space="0" w:color="000000"/>
            </w:tcBorders>
          </w:tcPr>
          <w:p>
            <w:pPr/>
          </w:p>
        </w:tc>
      </w:tr>
      <w:tr>
        <w:trPr>
          <w:trHeight w:val="528" w:hRule="exact"/>
        </w:trPr>
        <w:tc>
          <w:tcPr>
            <w:tcW w:w="2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2．提取一般风险准备</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460" w:type="dxa"/>
            <w:tcBorders>
              <w:top w:val="single" w:sz="6" w:space="0" w:color="000000"/>
              <w:left w:val="single" w:sz="6"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1825" w:type="dxa"/>
            <w:tcBorders>
              <w:top w:val="single" w:sz="6" w:space="0" w:color="000000"/>
              <w:left w:val="single" w:sz="6" w:space="0" w:color="000000"/>
              <w:bottom w:val="single" w:sz="6" w:space="0" w:color="000000"/>
              <w:right w:val="single" w:sz="6" w:space="0" w:color="000000"/>
            </w:tcBorders>
          </w:tcPr>
          <w:p>
            <w:pPr/>
          </w:p>
        </w:tc>
      </w:tr>
      <w:tr>
        <w:trPr>
          <w:trHeight w:val="799" w:hRule="exact"/>
        </w:trPr>
        <w:tc>
          <w:tcPr>
            <w:tcW w:w="247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155"/>
              <w:jc w:val="left"/>
              <w:rPr>
                <w:rFonts w:ascii="宋体" w:hAnsi="宋体" w:cs="宋体" w:eastAsia="宋体" w:hint="default"/>
                <w:sz w:val="21"/>
                <w:szCs w:val="21"/>
              </w:rPr>
            </w:pPr>
            <w:r>
              <w:rPr>
                <w:rFonts w:ascii="宋体" w:hAnsi="宋体" w:cs="宋体" w:eastAsia="宋体" w:hint="default"/>
                <w:sz w:val="21"/>
                <w:szCs w:val="21"/>
              </w:rPr>
              <w:t>3．对所有者（或股东） 的分配</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460" w:type="dxa"/>
            <w:tcBorders>
              <w:top w:val="single" w:sz="6" w:space="0" w:color="000000"/>
              <w:left w:val="single" w:sz="6"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0"/>
              <w:ind w:left="98" w:right="0"/>
              <w:jc w:val="center"/>
              <w:rPr>
                <w:rFonts w:ascii="宋体" w:hAnsi="宋体" w:cs="宋体" w:eastAsia="宋体" w:hint="default"/>
                <w:sz w:val="20"/>
                <w:szCs w:val="20"/>
              </w:rPr>
            </w:pPr>
            <w:r>
              <w:rPr>
                <w:rFonts w:ascii="宋体"/>
                <w:sz w:val="20"/>
              </w:rPr>
              <w:t>-8,130,434.95</w:t>
            </w:r>
          </w:p>
        </w:tc>
        <w:tc>
          <w:tcPr>
            <w:tcW w:w="1698"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0"/>
              <w:ind w:left="58" w:right="0"/>
              <w:jc w:val="center"/>
              <w:rPr>
                <w:rFonts w:ascii="宋体" w:hAnsi="宋体" w:cs="宋体" w:eastAsia="宋体" w:hint="default"/>
                <w:sz w:val="20"/>
                <w:szCs w:val="20"/>
              </w:rPr>
            </w:pPr>
            <w:r>
              <w:rPr>
                <w:rFonts w:ascii="宋体"/>
                <w:sz w:val="20"/>
              </w:rPr>
              <w:t>-1,045,000.00</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0"/>
              <w:ind w:right="100"/>
              <w:jc w:val="right"/>
              <w:rPr>
                <w:rFonts w:ascii="宋体" w:hAnsi="宋体" w:cs="宋体" w:eastAsia="宋体" w:hint="default"/>
                <w:sz w:val="20"/>
                <w:szCs w:val="20"/>
              </w:rPr>
            </w:pPr>
            <w:r>
              <w:rPr>
                <w:rFonts w:ascii="宋体"/>
                <w:spacing w:val="-1"/>
                <w:sz w:val="20"/>
              </w:rPr>
              <w:t>-9,175,434.95</w:t>
            </w:r>
            <w:r>
              <w:rPr>
                <w:rFonts w:ascii="宋体"/>
                <w:sz w:val="20"/>
              </w:rPr>
            </w:r>
          </w:p>
        </w:tc>
      </w:tr>
      <w:tr>
        <w:trPr>
          <w:trHeight w:val="528" w:hRule="exact"/>
        </w:trPr>
        <w:tc>
          <w:tcPr>
            <w:tcW w:w="2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460" w:type="dxa"/>
            <w:tcBorders>
              <w:top w:val="single" w:sz="6" w:space="0" w:color="000000"/>
              <w:left w:val="single" w:sz="6"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1825" w:type="dxa"/>
            <w:tcBorders>
              <w:top w:val="single" w:sz="6" w:space="0" w:color="000000"/>
              <w:left w:val="single" w:sz="6" w:space="0" w:color="000000"/>
              <w:bottom w:val="single" w:sz="6" w:space="0" w:color="000000"/>
              <w:right w:val="single" w:sz="6" w:space="0" w:color="000000"/>
            </w:tcBorders>
          </w:tcPr>
          <w:p>
            <w:pPr/>
          </w:p>
        </w:tc>
      </w:tr>
      <w:tr>
        <w:trPr>
          <w:trHeight w:val="799" w:hRule="exact"/>
        </w:trPr>
        <w:tc>
          <w:tcPr>
            <w:tcW w:w="247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98"/>
              <w:jc w:val="left"/>
              <w:rPr>
                <w:rFonts w:ascii="宋体" w:hAnsi="宋体" w:cs="宋体" w:eastAsia="宋体" w:hint="default"/>
                <w:sz w:val="21"/>
                <w:szCs w:val="21"/>
              </w:rPr>
            </w:pPr>
            <w:r>
              <w:rPr>
                <w:rFonts w:ascii="宋体" w:hAnsi="宋体" w:cs="宋体" w:eastAsia="宋体" w:hint="default"/>
                <w:spacing w:val="-5"/>
                <w:sz w:val="21"/>
                <w:szCs w:val="21"/>
              </w:rPr>
              <w:t>（五）所有者权益内部结</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转</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460" w:type="dxa"/>
            <w:tcBorders>
              <w:top w:val="single" w:sz="6" w:space="0" w:color="000000"/>
              <w:left w:val="single" w:sz="6"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1825" w:type="dxa"/>
            <w:tcBorders>
              <w:top w:val="single" w:sz="6" w:space="0" w:color="000000"/>
              <w:left w:val="single" w:sz="6" w:space="0" w:color="000000"/>
              <w:bottom w:val="single" w:sz="6" w:space="0" w:color="000000"/>
              <w:right w:val="single" w:sz="6" w:space="0" w:color="000000"/>
            </w:tcBorders>
          </w:tcPr>
          <w:p>
            <w:pPr/>
          </w:p>
        </w:tc>
      </w:tr>
      <w:tr>
        <w:trPr>
          <w:trHeight w:val="799" w:hRule="exact"/>
        </w:trPr>
        <w:tc>
          <w:tcPr>
            <w:tcW w:w="247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98"/>
              <w:jc w:val="left"/>
              <w:rPr>
                <w:rFonts w:ascii="宋体" w:hAnsi="宋体" w:cs="宋体" w:eastAsia="宋体" w:hint="default"/>
                <w:sz w:val="21"/>
                <w:szCs w:val="21"/>
              </w:rPr>
            </w:pPr>
            <w:r>
              <w:rPr>
                <w:rFonts w:ascii="宋体" w:hAnsi="宋体" w:cs="宋体" w:eastAsia="宋体" w:hint="default"/>
                <w:spacing w:val="-13"/>
                <w:sz w:val="21"/>
                <w:szCs w:val="21"/>
              </w:rPr>
              <w:t>1．资本公积转增资本（或</w:t>
            </w:r>
            <w:r>
              <w:rPr>
                <w:rFonts w:ascii="宋体" w:hAnsi="宋体" w:cs="宋体" w:eastAsia="宋体" w:hint="default"/>
                <w:sz w:val="21"/>
                <w:szCs w:val="21"/>
              </w:rPr>
              <w:t> 股本）</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460" w:type="dxa"/>
            <w:tcBorders>
              <w:top w:val="single" w:sz="6" w:space="0" w:color="000000"/>
              <w:left w:val="single" w:sz="6"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1825" w:type="dxa"/>
            <w:tcBorders>
              <w:top w:val="single" w:sz="6" w:space="0" w:color="000000"/>
              <w:left w:val="single" w:sz="6" w:space="0" w:color="000000"/>
              <w:bottom w:val="single" w:sz="6" w:space="0" w:color="000000"/>
              <w:right w:val="single" w:sz="6" w:space="0" w:color="000000"/>
            </w:tcBorders>
          </w:tcPr>
          <w:p>
            <w:pPr/>
          </w:p>
        </w:tc>
      </w:tr>
      <w:tr>
        <w:trPr>
          <w:trHeight w:val="800" w:hRule="exact"/>
        </w:trPr>
        <w:tc>
          <w:tcPr>
            <w:tcW w:w="247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98"/>
              <w:jc w:val="left"/>
              <w:rPr>
                <w:rFonts w:ascii="宋体" w:hAnsi="宋体" w:cs="宋体" w:eastAsia="宋体" w:hint="default"/>
                <w:sz w:val="21"/>
                <w:szCs w:val="21"/>
              </w:rPr>
            </w:pPr>
            <w:r>
              <w:rPr>
                <w:rFonts w:ascii="宋体" w:hAnsi="宋体" w:cs="宋体" w:eastAsia="宋体" w:hint="default"/>
                <w:spacing w:val="-13"/>
                <w:sz w:val="21"/>
                <w:szCs w:val="21"/>
              </w:rPr>
              <w:t>2．盈余公积转增资本（或</w:t>
            </w:r>
            <w:r>
              <w:rPr>
                <w:rFonts w:ascii="宋体" w:hAnsi="宋体" w:cs="宋体" w:eastAsia="宋体" w:hint="default"/>
                <w:sz w:val="21"/>
                <w:szCs w:val="21"/>
              </w:rPr>
              <w:t> 股本）</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460" w:type="dxa"/>
            <w:tcBorders>
              <w:top w:val="single" w:sz="6" w:space="0" w:color="000000"/>
              <w:left w:val="single" w:sz="6"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1825" w:type="dxa"/>
            <w:tcBorders>
              <w:top w:val="single" w:sz="6" w:space="0" w:color="000000"/>
              <w:left w:val="single" w:sz="6" w:space="0" w:color="000000"/>
              <w:bottom w:val="single" w:sz="6" w:space="0" w:color="000000"/>
              <w:right w:val="single" w:sz="6" w:space="0" w:color="000000"/>
            </w:tcBorders>
          </w:tcPr>
          <w:p>
            <w:pPr/>
          </w:p>
        </w:tc>
      </w:tr>
      <w:tr>
        <w:trPr>
          <w:trHeight w:val="527" w:hRule="exact"/>
        </w:trPr>
        <w:tc>
          <w:tcPr>
            <w:tcW w:w="2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3．盈余公积弥补亏损</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460" w:type="dxa"/>
            <w:tcBorders>
              <w:top w:val="single" w:sz="6" w:space="0" w:color="000000"/>
              <w:left w:val="single" w:sz="6"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1825" w:type="dxa"/>
            <w:tcBorders>
              <w:top w:val="single" w:sz="6" w:space="0" w:color="000000"/>
              <w:left w:val="single" w:sz="6" w:space="0" w:color="000000"/>
              <w:bottom w:val="single" w:sz="6" w:space="0" w:color="000000"/>
              <w:right w:val="single" w:sz="6" w:space="0" w:color="000000"/>
            </w:tcBorders>
          </w:tcPr>
          <w:p>
            <w:pPr/>
          </w:p>
        </w:tc>
      </w:tr>
      <w:tr>
        <w:trPr>
          <w:trHeight w:val="528" w:hRule="exact"/>
        </w:trPr>
        <w:tc>
          <w:tcPr>
            <w:tcW w:w="2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460" w:type="dxa"/>
            <w:tcBorders>
              <w:top w:val="single" w:sz="6" w:space="0" w:color="000000"/>
              <w:left w:val="single" w:sz="6"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1825" w:type="dxa"/>
            <w:tcBorders>
              <w:top w:val="single" w:sz="6" w:space="0" w:color="000000"/>
              <w:left w:val="single" w:sz="6" w:space="0" w:color="000000"/>
              <w:bottom w:val="single" w:sz="6" w:space="0" w:color="000000"/>
              <w:right w:val="single" w:sz="6" w:space="0" w:color="000000"/>
            </w:tcBorders>
          </w:tcPr>
          <w:p>
            <w:pPr/>
          </w:p>
        </w:tc>
      </w:tr>
      <w:tr>
        <w:trPr>
          <w:trHeight w:val="534" w:hRule="exact"/>
        </w:trPr>
        <w:tc>
          <w:tcPr>
            <w:tcW w:w="2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460" w:type="dxa"/>
            <w:tcBorders>
              <w:top w:val="single" w:sz="6" w:space="0" w:color="000000"/>
              <w:left w:val="single" w:sz="6"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1825" w:type="dxa"/>
            <w:tcBorders>
              <w:top w:val="single" w:sz="6" w:space="0" w:color="000000"/>
              <w:left w:val="single" w:sz="6" w:space="0" w:color="000000"/>
              <w:bottom w:val="single" w:sz="6" w:space="0" w:color="000000"/>
              <w:right w:val="single" w:sz="6" w:space="0" w:color="000000"/>
            </w:tcBorders>
          </w:tcPr>
          <w:p>
            <w:pPr/>
          </w:p>
        </w:tc>
      </w:tr>
    </w:tbl>
    <w:p>
      <w:pPr>
        <w:spacing w:after="0"/>
        <w:sectPr>
          <w:headerReference w:type="default" r:id="rId14"/>
          <w:footerReference w:type="default" r:id="rId15"/>
          <w:pgSz w:w="16840" w:h="11910" w:orient="landscape"/>
          <w:pgMar w:header="747" w:footer="959" w:top="980" w:bottom="1140" w:left="220" w:right="520"/>
          <w:pgNumType w:start="73"/>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25" w:type="dxa"/>
        <w:tblLayout w:type="fixed"/>
        <w:tblCellMar>
          <w:top w:w="0" w:type="dxa"/>
          <w:left w:w="0" w:type="dxa"/>
          <w:bottom w:w="0" w:type="dxa"/>
          <w:right w:w="0" w:type="dxa"/>
        </w:tblCellMar>
        <w:tblLook w:val="01E0"/>
      </w:tblPr>
      <w:tblGrid>
        <w:gridCol w:w="2477"/>
        <w:gridCol w:w="1685"/>
        <w:gridCol w:w="1685"/>
        <w:gridCol w:w="727"/>
        <w:gridCol w:w="460"/>
        <w:gridCol w:w="1578"/>
        <w:gridCol w:w="542"/>
        <w:gridCol w:w="1616"/>
        <w:gridCol w:w="1698"/>
        <w:gridCol w:w="1577"/>
        <w:gridCol w:w="1825"/>
      </w:tblGrid>
      <w:tr>
        <w:trPr>
          <w:trHeight w:val="528" w:hRule="exact"/>
        </w:trPr>
        <w:tc>
          <w:tcPr>
            <w:tcW w:w="2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1．本期提取</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460" w:type="dxa"/>
            <w:tcBorders>
              <w:top w:val="single" w:sz="6" w:space="0" w:color="000000"/>
              <w:left w:val="single" w:sz="6"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1825" w:type="dxa"/>
            <w:tcBorders>
              <w:top w:val="single" w:sz="6" w:space="0" w:color="000000"/>
              <w:left w:val="single" w:sz="6" w:space="0" w:color="000000"/>
              <w:bottom w:val="single" w:sz="6" w:space="0" w:color="000000"/>
              <w:right w:val="single" w:sz="6" w:space="0" w:color="000000"/>
            </w:tcBorders>
          </w:tcPr>
          <w:p>
            <w:pPr/>
          </w:p>
        </w:tc>
      </w:tr>
      <w:tr>
        <w:trPr>
          <w:trHeight w:val="527" w:hRule="exact"/>
        </w:trPr>
        <w:tc>
          <w:tcPr>
            <w:tcW w:w="2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2．本期使用</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
        </w:tc>
        <w:tc>
          <w:tcPr>
            <w:tcW w:w="460" w:type="dxa"/>
            <w:tcBorders>
              <w:top w:val="single" w:sz="6" w:space="0" w:color="000000"/>
              <w:left w:val="single" w:sz="6"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1825" w:type="dxa"/>
            <w:tcBorders>
              <w:top w:val="single" w:sz="6" w:space="0" w:color="000000"/>
              <w:left w:val="single" w:sz="6" w:space="0" w:color="000000"/>
              <w:bottom w:val="single" w:sz="6" w:space="0" w:color="000000"/>
              <w:right w:val="single" w:sz="6" w:space="0" w:color="000000"/>
            </w:tcBorders>
          </w:tcPr>
          <w:p>
            <w:pPr/>
          </w:p>
        </w:tc>
      </w:tr>
      <w:tr>
        <w:trPr>
          <w:trHeight w:val="534" w:hRule="exact"/>
        </w:trPr>
        <w:tc>
          <w:tcPr>
            <w:tcW w:w="24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396,978.72</w:t>
            </w:r>
            <w:r>
              <w:rPr>
                <w:rFonts w:ascii="宋体"/>
                <w:sz w:val="20"/>
              </w:rPr>
            </w:r>
          </w:p>
        </w:tc>
        <w:tc>
          <w:tcPr>
            <w:tcW w:w="727" w:type="dxa"/>
            <w:tcBorders>
              <w:top w:val="single" w:sz="6" w:space="0" w:color="000000"/>
              <w:left w:val="single" w:sz="6" w:space="0" w:color="000000"/>
              <w:bottom w:val="single" w:sz="6" w:space="0" w:color="000000"/>
              <w:right w:val="single" w:sz="6" w:space="0" w:color="000000"/>
            </w:tcBorders>
          </w:tcPr>
          <w:p>
            <w:pPr/>
          </w:p>
        </w:tc>
        <w:tc>
          <w:tcPr>
            <w:tcW w:w="460" w:type="dxa"/>
            <w:tcBorders>
              <w:top w:val="single" w:sz="6" w:space="0" w:color="000000"/>
              <w:left w:val="single" w:sz="6"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
        </w:tc>
        <w:tc>
          <w:tcPr>
            <w:tcW w:w="54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396,978.72</w:t>
            </w:r>
            <w:r>
              <w:rPr>
                <w:rFonts w:ascii="宋体"/>
                <w:sz w:val="20"/>
              </w:rPr>
            </w:r>
          </w:p>
        </w:tc>
      </w:tr>
      <w:tr>
        <w:trPr>
          <w:trHeight w:val="534" w:hRule="exact"/>
        </w:trPr>
        <w:tc>
          <w:tcPr>
            <w:tcW w:w="24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69" w:right="0"/>
              <w:jc w:val="left"/>
              <w:rPr>
                <w:rFonts w:ascii="宋体" w:hAnsi="宋体" w:cs="宋体" w:eastAsia="宋体" w:hint="default"/>
                <w:sz w:val="20"/>
                <w:szCs w:val="20"/>
              </w:rPr>
            </w:pPr>
            <w:r>
              <w:rPr>
                <w:rFonts w:ascii="宋体"/>
                <w:sz w:val="20"/>
              </w:rPr>
              <w:t>813,043,495.00</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20"/>
                <w:szCs w:val="20"/>
              </w:rPr>
            </w:pPr>
            <w:r>
              <w:rPr>
                <w:rFonts w:ascii="宋体"/>
                <w:spacing w:val="-1"/>
                <w:sz w:val="20"/>
              </w:rPr>
              <w:t>201,635,401.82</w:t>
            </w:r>
          </w:p>
        </w:tc>
        <w:tc>
          <w:tcPr>
            <w:tcW w:w="727" w:type="dxa"/>
            <w:tcBorders>
              <w:top w:val="single" w:sz="6" w:space="0" w:color="000000"/>
              <w:left w:val="single" w:sz="6" w:space="0" w:color="000000"/>
              <w:bottom w:val="single" w:sz="6" w:space="0" w:color="000000"/>
              <w:right w:val="single" w:sz="6" w:space="0" w:color="000000"/>
            </w:tcBorders>
          </w:tcPr>
          <w:p>
            <w:pPr/>
          </w:p>
        </w:tc>
        <w:tc>
          <w:tcPr>
            <w:tcW w:w="460" w:type="dxa"/>
            <w:tcBorders>
              <w:top w:val="single" w:sz="6" w:space="0" w:color="000000"/>
              <w:left w:val="single" w:sz="6"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60" w:right="0"/>
              <w:jc w:val="left"/>
              <w:rPr>
                <w:rFonts w:ascii="宋体" w:hAnsi="宋体" w:cs="宋体" w:eastAsia="宋体" w:hint="default"/>
                <w:sz w:val="20"/>
                <w:szCs w:val="20"/>
              </w:rPr>
            </w:pPr>
            <w:r>
              <w:rPr>
                <w:rFonts w:ascii="宋体"/>
                <w:sz w:val="20"/>
              </w:rPr>
              <w:t>90,186,872.55</w:t>
            </w:r>
          </w:p>
        </w:tc>
        <w:tc>
          <w:tcPr>
            <w:tcW w:w="54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0"/>
                <w:szCs w:val="20"/>
              </w:rPr>
            </w:pPr>
            <w:r>
              <w:rPr>
                <w:rFonts w:ascii="宋体"/>
                <w:sz w:val="20"/>
              </w:rPr>
              <w:t>552,752,661.42</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82" w:right="0"/>
              <w:jc w:val="left"/>
              <w:rPr>
                <w:rFonts w:ascii="宋体" w:hAnsi="宋体" w:cs="宋体" w:eastAsia="宋体" w:hint="default"/>
                <w:sz w:val="20"/>
                <w:szCs w:val="20"/>
              </w:rPr>
            </w:pPr>
            <w:r>
              <w:rPr>
                <w:rFonts w:ascii="宋体"/>
                <w:sz w:val="20"/>
              </w:rPr>
              <w:t>-14,503,269.87</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60" w:right="0"/>
              <w:jc w:val="left"/>
              <w:rPr>
                <w:rFonts w:ascii="宋体" w:hAnsi="宋体" w:cs="宋体" w:eastAsia="宋体" w:hint="default"/>
                <w:sz w:val="20"/>
                <w:szCs w:val="20"/>
              </w:rPr>
            </w:pPr>
            <w:r>
              <w:rPr>
                <w:rFonts w:ascii="宋体"/>
                <w:sz w:val="20"/>
              </w:rPr>
              <w:t>96,286,761.99</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0"/>
                <w:szCs w:val="20"/>
              </w:rPr>
            </w:pPr>
            <w:r>
              <w:rPr>
                <w:rFonts w:ascii="宋体"/>
                <w:spacing w:val="-1"/>
                <w:sz w:val="20"/>
              </w:rPr>
              <w:t>1,739,401,922.91</w:t>
            </w:r>
            <w:r>
              <w:rPr>
                <w:rFonts w:ascii="宋体"/>
                <w:sz w:val="20"/>
              </w:rPr>
            </w: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p>
      <w:pPr>
        <w:pStyle w:val="BodyText"/>
        <w:spacing w:line="240" w:lineRule="auto" w:before="35"/>
        <w:ind w:left="0" w:right="1148"/>
        <w:jc w:val="right"/>
      </w:pPr>
      <w:r>
        <w:rPr/>
        <w:t>单位:元</w:t>
      </w:r>
      <w:r>
        <w:rPr>
          <w:spacing w:val="-2"/>
        </w:rPr>
        <w:t> </w:t>
      </w:r>
      <w:r>
        <w:rPr/>
        <w:t>币种:人民币</w:t>
      </w:r>
    </w:p>
    <w:p>
      <w:pPr>
        <w:spacing w:line="240" w:lineRule="auto" w:before="9"/>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2633"/>
        <w:gridCol w:w="1616"/>
        <w:gridCol w:w="1615"/>
        <w:gridCol w:w="636"/>
        <w:gridCol w:w="496"/>
        <w:gridCol w:w="1516"/>
        <w:gridCol w:w="732"/>
        <w:gridCol w:w="1616"/>
        <w:gridCol w:w="1616"/>
        <w:gridCol w:w="1615"/>
        <w:gridCol w:w="1817"/>
      </w:tblGrid>
      <w:tr>
        <w:trPr>
          <w:trHeight w:val="528" w:hRule="exact"/>
        </w:trPr>
        <w:tc>
          <w:tcPr>
            <w:tcW w:w="263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276" w:type="dxa"/>
            <w:gridSpan w:val="10"/>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527" w:hRule="exact"/>
        </w:trPr>
        <w:tc>
          <w:tcPr>
            <w:tcW w:w="2633" w:type="dxa"/>
            <w:vMerge/>
            <w:tcBorders>
              <w:left w:val="single" w:sz="6" w:space="0" w:color="000000"/>
              <w:right w:val="single" w:sz="6" w:space="0" w:color="000000"/>
            </w:tcBorders>
          </w:tcPr>
          <w:p>
            <w:pPr/>
          </w:p>
        </w:tc>
        <w:tc>
          <w:tcPr>
            <w:tcW w:w="9844"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61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7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81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65"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1344" w:hRule="exact"/>
        </w:trPr>
        <w:tc>
          <w:tcPr>
            <w:tcW w:w="2633" w:type="dxa"/>
            <w:vMerge/>
            <w:tcBorders>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72" w:lineRule="exact"/>
              <w:ind w:left="590" w:right="98" w:hanging="490"/>
              <w:jc w:val="left"/>
              <w:rPr>
                <w:rFonts w:ascii="宋体" w:hAnsi="宋体" w:cs="宋体" w:eastAsia="宋体" w:hint="default"/>
                <w:sz w:val="21"/>
                <w:szCs w:val="21"/>
              </w:rPr>
            </w:pPr>
            <w:r>
              <w:rPr>
                <w:rFonts w:ascii="宋体" w:hAnsi="宋体" w:cs="宋体" w:eastAsia="宋体" w:hint="default"/>
                <w:spacing w:val="-10"/>
                <w:sz w:val="21"/>
                <w:szCs w:val="21"/>
              </w:rPr>
              <w:t>实收资本（或股</w:t>
            </w:r>
            <w:r>
              <w:rPr>
                <w:rFonts w:ascii="宋体" w:hAnsi="宋体" w:cs="宋体" w:eastAsia="宋体" w:hint="default"/>
                <w:sz w:val="21"/>
                <w:szCs w:val="21"/>
              </w:rPr>
              <w:t> 本）</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34" w:right="134"/>
              <w:jc w:val="both"/>
              <w:rPr>
                <w:rFonts w:ascii="宋体" w:hAnsi="宋体" w:cs="宋体" w:eastAsia="宋体" w:hint="default"/>
                <w:sz w:val="21"/>
                <w:szCs w:val="21"/>
              </w:rPr>
            </w:pPr>
            <w:r>
              <w:rPr>
                <w:rFonts w:ascii="宋体" w:hAnsi="宋体" w:cs="宋体" w:eastAsia="宋体" w:hint="default"/>
                <w:sz w:val="21"/>
                <w:szCs w:val="21"/>
              </w:rPr>
              <w:t>专 项 储 备</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72" w:lineRule="exact"/>
              <w:ind w:left="148" w:right="146"/>
              <w:jc w:val="both"/>
              <w:rPr>
                <w:rFonts w:ascii="宋体" w:hAnsi="宋体" w:cs="宋体" w:eastAsia="宋体" w:hint="default"/>
                <w:sz w:val="21"/>
                <w:szCs w:val="21"/>
              </w:rPr>
            </w:pPr>
            <w:r>
              <w:rPr>
                <w:rFonts w:ascii="宋体" w:hAnsi="宋体" w:cs="宋体" w:eastAsia="宋体" w:hint="default"/>
                <w:sz w:val="21"/>
                <w:szCs w:val="21"/>
              </w:rPr>
              <w:t>一般 风险 准备</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615" w:type="dxa"/>
            <w:vMerge/>
            <w:tcBorders>
              <w:left w:val="single" w:sz="6" w:space="0" w:color="000000"/>
              <w:bottom w:val="single" w:sz="6" w:space="0" w:color="000000"/>
              <w:right w:val="single" w:sz="6" w:space="0" w:color="000000"/>
            </w:tcBorders>
          </w:tcPr>
          <w:p>
            <w:pPr/>
          </w:p>
        </w:tc>
        <w:tc>
          <w:tcPr>
            <w:tcW w:w="1817" w:type="dxa"/>
            <w:vMerge/>
            <w:tcBorders>
              <w:left w:val="single" w:sz="6" w:space="0" w:color="000000"/>
              <w:bottom w:val="single" w:sz="6" w:space="0" w:color="000000"/>
              <w:right w:val="single" w:sz="6" w:space="0" w:color="000000"/>
            </w:tcBorders>
          </w:tcPr>
          <w:p>
            <w:pPr/>
          </w:p>
        </w:tc>
      </w:tr>
      <w:tr>
        <w:trPr>
          <w:trHeight w:val="534" w:hRule="exact"/>
        </w:trPr>
        <w:tc>
          <w:tcPr>
            <w:tcW w:w="2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sz w:val="20"/>
              </w:rPr>
              <w:t>813,043,495.00</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0"/>
                <w:szCs w:val="20"/>
              </w:rPr>
            </w:pPr>
            <w:r>
              <w:rPr>
                <w:rFonts w:ascii="宋体"/>
                <w:sz w:val="20"/>
              </w:rPr>
              <w:t>108,715,301.21</w:t>
            </w:r>
          </w:p>
        </w:tc>
        <w:tc>
          <w:tcPr>
            <w:tcW w:w="636"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sz w:val="20"/>
              </w:rPr>
              <w:t>72,947,505.67</w:t>
            </w:r>
          </w:p>
        </w:tc>
        <w:tc>
          <w:tcPr>
            <w:tcW w:w="73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sz w:val="20"/>
              </w:rPr>
              <w:t>483,601,256.47</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sz w:val="20"/>
              </w:rPr>
              <w:t>-29,235,137.60</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0"/>
                <w:szCs w:val="20"/>
              </w:rPr>
            </w:pPr>
            <w:r>
              <w:rPr>
                <w:rFonts w:ascii="宋体"/>
                <w:sz w:val="20"/>
              </w:rPr>
              <w:t>105,373,563.45</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1,554,445,984.20</w:t>
            </w:r>
            <w:r>
              <w:rPr>
                <w:rFonts w:ascii="宋体"/>
                <w:sz w:val="20"/>
              </w:rPr>
            </w:r>
          </w:p>
        </w:tc>
      </w:tr>
      <w:tr>
        <w:trPr>
          <w:trHeight w:val="799" w:hRule="exact"/>
        </w:trPr>
        <w:tc>
          <w:tcPr>
            <w:tcW w:w="26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86"/>
              <w:ind w:left="1150" w:right="0"/>
              <w:jc w:val="lef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pacing w:val="-104"/>
                <w:sz w:val="21"/>
                <w:szCs w:val="21"/>
              </w:rPr>
              <w:t>：</w:t>
            </w:r>
            <w:r>
              <w:rPr>
                <w:rFonts w:ascii="宋体" w:hAnsi="宋体" w:cs="宋体" w:eastAsia="宋体" w:hint="default"/>
                <w:sz w:val="21"/>
                <w:szCs w:val="21"/>
              </w:rPr>
              <w:t>会计政策变</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更</w:t>
            </w: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73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r>
      <w:tr>
        <w:trPr>
          <w:trHeight w:val="534" w:hRule="exact"/>
        </w:trPr>
        <w:tc>
          <w:tcPr>
            <w:tcW w:w="2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150"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73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r>
      <w:tr>
        <w:trPr>
          <w:trHeight w:val="534" w:hRule="exact"/>
        </w:trPr>
        <w:tc>
          <w:tcPr>
            <w:tcW w:w="2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3"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73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r>
      <w:tr>
        <w:trPr>
          <w:trHeight w:val="534" w:hRule="exact"/>
        </w:trPr>
        <w:tc>
          <w:tcPr>
            <w:tcW w:w="2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sz w:val="20"/>
              </w:rPr>
              <w:t>813,043,495.00</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0"/>
                <w:szCs w:val="20"/>
              </w:rPr>
            </w:pPr>
            <w:r>
              <w:rPr>
                <w:rFonts w:ascii="宋体"/>
                <w:sz w:val="20"/>
              </w:rPr>
              <w:t>108,715,301.21</w:t>
            </w:r>
          </w:p>
        </w:tc>
        <w:tc>
          <w:tcPr>
            <w:tcW w:w="636"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sz w:val="20"/>
              </w:rPr>
              <w:t>72,947,505.67</w:t>
            </w:r>
          </w:p>
        </w:tc>
        <w:tc>
          <w:tcPr>
            <w:tcW w:w="73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sz w:val="20"/>
              </w:rPr>
              <w:t>483,601,256.47</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sz w:val="20"/>
              </w:rPr>
              <w:t>-29,235,137.60</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0"/>
                <w:szCs w:val="20"/>
              </w:rPr>
            </w:pPr>
            <w:r>
              <w:rPr>
                <w:rFonts w:ascii="宋体"/>
                <w:sz w:val="20"/>
              </w:rPr>
              <w:t>105,373,563.45</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1,554,445,984.20</w:t>
            </w:r>
            <w:r>
              <w:rPr>
                <w:rFonts w:ascii="宋体"/>
                <w:sz w:val="20"/>
              </w:rPr>
            </w:r>
          </w:p>
        </w:tc>
      </w:tr>
      <w:tr>
        <w:trPr>
          <w:trHeight w:val="800" w:hRule="exact"/>
        </w:trPr>
        <w:tc>
          <w:tcPr>
            <w:tcW w:w="263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98"/>
              <w:jc w:val="left"/>
              <w:rPr>
                <w:rFonts w:ascii="宋体" w:hAnsi="宋体" w:cs="宋体" w:eastAsia="宋体" w:hint="default"/>
                <w:sz w:val="21"/>
                <w:szCs w:val="21"/>
              </w:rPr>
            </w:pPr>
            <w:r>
              <w:rPr>
                <w:rFonts w:ascii="宋体" w:hAnsi="宋体" w:cs="宋体" w:eastAsia="宋体" w:hint="default"/>
                <w:spacing w:val="-9"/>
                <w:sz w:val="21"/>
                <w:szCs w:val="21"/>
              </w:rPr>
              <w:t>三、本期增减变动金额（减</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少以“－”号填列）</w:t>
            </w: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left="99" w:right="0"/>
              <w:jc w:val="center"/>
              <w:rPr>
                <w:rFonts w:ascii="宋体" w:hAnsi="宋体" w:cs="宋体" w:eastAsia="宋体" w:hint="default"/>
                <w:sz w:val="20"/>
                <w:szCs w:val="20"/>
              </w:rPr>
            </w:pPr>
            <w:r>
              <w:rPr>
                <w:rFonts w:ascii="宋体"/>
                <w:sz w:val="20"/>
              </w:rPr>
              <w:t>96,177,982.32</w:t>
            </w:r>
          </w:p>
        </w:tc>
        <w:tc>
          <w:tcPr>
            <w:tcW w:w="636"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0"/>
                <w:szCs w:val="20"/>
              </w:rPr>
            </w:pPr>
            <w:r>
              <w:rPr>
                <w:rFonts w:ascii="宋体"/>
                <w:sz w:val="20"/>
              </w:rPr>
              <w:t>15,390,452.24</w:t>
            </w:r>
          </w:p>
        </w:tc>
        <w:tc>
          <w:tcPr>
            <w:tcW w:w="73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left="98" w:right="0"/>
              <w:jc w:val="center"/>
              <w:rPr>
                <w:rFonts w:ascii="宋体" w:hAnsi="宋体" w:cs="宋体" w:eastAsia="宋体" w:hint="default"/>
                <w:sz w:val="20"/>
                <w:szCs w:val="20"/>
              </w:rPr>
            </w:pPr>
            <w:r>
              <w:rPr>
                <w:rFonts w:ascii="宋体"/>
                <w:sz w:val="20"/>
              </w:rPr>
              <w:t>10,907,242.02</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left="98" w:right="0"/>
              <w:jc w:val="center"/>
              <w:rPr>
                <w:rFonts w:ascii="宋体" w:hAnsi="宋体" w:cs="宋体" w:eastAsia="宋体" w:hint="default"/>
                <w:sz w:val="20"/>
                <w:szCs w:val="20"/>
              </w:rPr>
            </w:pPr>
            <w:r>
              <w:rPr>
                <w:rFonts w:ascii="宋体"/>
                <w:sz w:val="20"/>
              </w:rPr>
              <w:t>16,247,238.06</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left="1" w:right="0"/>
              <w:jc w:val="center"/>
              <w:rPr>
                <w:rFonts w:ascii="宋体" w:hAnsi="宋体" w:cs="宋体" w:eastAsia="宋体" w:hint="default"/>
                <w:sz w:val="20"/>
                <w:szCs w:val="20"/>
              </w:rPr>
            </w:pPr>
            <w:r>
              <w:rPr>
                <w:rFonts w:ascii="宋体"/>
                <w:sz w:val="20"/>
              </w:rPr>
              <w:t>-29,545,833.97</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99"/>
              <w:jc w:val="right"/>
              <w:rPr>
                <w:rFonts w:ascii="宋体" w:hAnsi="宋体" w:cs="宋体" w:eastAsia="宋体" w:hint="default"/>
                <w:sz w:val="20"/>
                <w:szCs w:val="20"/>
              </w:rPr>
            </w:pPr>
            <w:r>
              <w:rPr>
                <w:rFonts w:ascii="宋体"/>
                <w:spacing w:val="-1"/>
                <w:sz w:val="20"/>
              </w:rPr>
              <w:t>109,177,080.67</w:t>
            </w:r>
          </w:p>
        </w:tc>
      </w:tr>
    </w:tbl>
    <w:p>
      <w:pPr>
        <w:spacing w:after="0" w:line="240" w:lineRule="auto"/>
        <w:jc w:val="right"/>
        <w:rPr>
          <w:rFonts w:ascii="宋体" w:hAnsi="宋体" w:cs="宋体" w:eastAsia="宋体" w:hint="default"/>
          <w:sz w:val="20"/>
          <w:szCs w:val="20"/>
        </w:rPr>
        <w:sectPr>
          <w:pgSz w:w="16840" w:h="11910" w:orient="landscape"/>
          <w:pgMar w:header="747" w:footer="959" w:top="980" w:bottom="1140" w:left="200" w:right="50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633"/>
        <w:gridCol w:w="1616"/>
        <w:gridCol w:w="1615"/>
        <w:gridCol w:w="636"/>
        <w:gridCol w:w="496"/>
        <w:gridCol w:w="1516"/>
        <w:gridCol w:w="732"/>
        <w:gridCol w:w="1616"/>
        <w:gridCol w:w="1616"/>
        <w:gridCol w:w="1615"/>
        <w:gridCol w:w="1817"/>
      </w:tblGrid>
      <w:tr>
        <w:trPr>
          <w:trHeight w:val="534" w:hRule="exact"/>
        </w:trPr>
        <w:tc>
          <w:tcPr>
            <w:tcW w:w="2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73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98" w:right="0"/>
              <w:jc w:val="center"/>
              <w:rPr>
                <w:rFonts w:ascii="宋体" w:hAnsi="宋体" w:cs="宋体" w:eastAsia="宋体" w:hint="default"/>
                <w:sz w:val="20"/>
                <w:szCs w:val="20"/>
              </w:rPr>
            </w:pPr>
            <w:r>
              <w:rPr>
                <w:rFonts w:ascii="宋体"/>
                <w:sz w:val="20"/>
              </w:rPr>
              <w:t>34,428,129.21</w:t>
            </w: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7"/>
              <w:jc w:val="right"/>
              <w:rPr>
                <w:rFonts w:ascii="宋体" w:hAnsi="宋体" w:cs="宋体" w:eastAsia="宋体" w:hint="default"/>
                <w:sz w:val="20"/>
                <w:szCs w:val="20"/>
              </w:rPr>
            </w:pPr>
            <w:r>
              <w:rPr>
                <w:rFonts w:ascii="宋体"/>
                <w:spacing w:val="-1"/>
                <w:sz w:val="20"/>
              </w:rPr>
              <w:t>-344,275.40</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34,083,853.81</w:t>
            </w:r>
            <w:r>
              <w:rPr>
                <w:rFonts w:ascii="宋体"/>
                <w:sz w:val="20"/>
              </w:rPr>
            </w:r>
          </w:p>
        </w:tc>
      </w:tr>
      <w:tr>
        <w:trPr>
          <w:trHeight w:val="534" w:hRule="exact"/>
        </w:trPr>
        <w:tc>
          <w:tcPr>
            <w:tcW w:w="2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20"/>
                <w:szCs w:val="20"/>
              </w:rPr>
            </w:pPr>
            <w:r>
              <w:rPr>
                <w:rFonts w:ascii="宋体"/>
                <w:spacing w:val="-1"/>
                <w:sz w:val="20"/>
              </w:rPr>
              <w:t>62,678,521.90</w:t>
            </w:r>
            <w:r>
              <w:rPr>
                <w:rFonts w:ascii="宋体"/>
                <w:sz w:val="20"/>
              </w:rPr>
            </w:r>
          </w:p>
        </w:tc>
        <w:tc>
          <w:tcPr>
            <w:tcW w:w="636"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73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20"/>
                <w:szCs w:val="20"/>
              </w:rPr>
            </w:pPr>
            <w:r>
              <w:rPr>
                <w:rFonts w:ascii="宋体"/>
                <w:spacing w:val="-1"/>
                <w:sz w:val="20"/>
              </w:rPr>
              <w:t>-376,593.70</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7"/>
              <w:jc w:val="right"/>
              <w:rPr>
                <w:rFonts w:ascii="宋体" w:hAnsi="宋体" w:cs="宋体" w:eastAsia="宋体" w:hint="default"/>
                <w:sz w:val="20"/>
                <w:szCs w:val="20"/>
              </w:rPr>
            </w:pPr>
            <w:r>
              <w:rPr>
                <w:rFonts w:ascii="宋体"/>
                <w:spacing w:val="-1"/>
                <w:sz w:val="20"/>
              </w:rPr>
              <w:t>37,681.70</w:t>
            </w:r>
            <w:r>
              <w:rPr>
                <w:rFonts w:ascii="宋体"/>
                <w:sz w:val="20"/>
              </w:rPr>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62,339,609.90</w:t>
            </w:r>
            <w:r>
              <w:rPr>
                <w:rFonts w:ascii="宋体"/>
                <w:sz w:val="20"/>
              </w:rPr>
            </w:r>
          </w:p>
        </w:tc>
      </w:tr>
      <w:tr>
        <w:trPr>
          <w:trHeight w:val="534" w:hRule="exact"/>
        </w:trPr>
        <w:tc>
          <w:tcPr>
            <w:tcW w:w="2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20"/>
                <w:szCs w:val="20"/>
              </w:rPr>
            </w:pPr>
            <w:r>
              <w:rPr>
                <w:rFonts w:ascii="宋体"/>
                <w:spacing w:val="-1"/>
                <w:sz w:val="20"/>
              </w:rPr>
              <w:t>62,678,521.90</w:t>
            </w:r>
            <w:r>
              <w:rPr>
                <w:rFonts w:ascii="宋体"/>
                <w:sz w:val="20"/>
              </w:rPr>
            </w:r>
          </w:p>
        </w:tc>
        <w:tc>
          <w:tcPr>
            <w:tcW w:w="636"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73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98" w:right="0"/>
              <w:jc w:val="center"/>
              <w:rPr>
                <w:rFonts w:ascii="宋体" w:hAnsi="宋体" w:cs="宋体" w:eastAsia="宋体" w:hint="default"/>
                <w:sz w:val="20"/>
                <w:szCs w:val="20"/>
              </w:rPr>
            </w:pPr>
            <w:r>
              <w:rPr>
                <w:rFonts w:ascii="宋体"/>
                <w:sz w:val="20"/>
              </w:rPr>
              <w:t>34,428,129.21</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20"/>
                <w:szCs w:val="20"/>
              </w:rPr>
            </w:pPr>
            <w:r>
              <w:rPr>
                <w:rFonts w:ascii="宋体"/>
                <w:spacing w:val="-1"/>
                <w:sz w:val="20"/>
              </w:rPr>
              <w:t>-376,593.70</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7"/>
              <w:jc w:val="right"/>
              <w:rPr>
                <w:rFonts w:ascii="宋体" w:hAnsi="宋体" w:cs="宋体" w:eastAsia="宋体" w:hint="default"/>
                <w:sz w:val="20"/>
                <w:szCs w:val="20"/>
              </w:rPr>
            </w:pPr>
            <w:r>
              <w:rPr>
                <w:rFonts w:ascii="宋体"/>
                <w:spacing w:val="-1"/>
                <w:sz w:val="20"/>
              </w:rPr>
              <w:t>-306,593.70</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96,423,463.71</w:t>
            </w:r>
            <w:r>
              <w:rPr>
                <w:rFonts w:ascii="宋体"/>
                <w:sz w:val="20"/>
              </w:rPr>
            </w:r>
          </w:p>
        </w:tc>
      </w:tr>
      <w:tr>
        <w:trPr>
          <w:trHeight w:val="799" w:hRule="exact"/>
        </w:trPr>
        <w:tc>
          <w:tcPr>
            <w:tcW w:w="263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98"/>
              <w:jc w:val="left"/>
              <w:rPr>
                <w:rFonts w:ascii="宋体" w:hAnsi="宋体" w:cs="宋体" w:eastAsia="宋体" w:hint="default"/>
                <w:sz w:val="21"/>
                <w:szCs w:val="21"/>
              </w:rPr>
            </w:pPr>
            <w:r>
              <w:rPr>
                <w:rFonts w:ascii="宋体" w:hAnsi="宋体" w:cs="宋体" w:eastAsia="宋体" w:hint="default"/>
                <w:spacing w:val="-9"/>
                <w:sz w:val="21"/>
                <w:szCs w:val="21"/>
              </w:rPr>
              <w:t>（三）所有者投入和减少资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本</w:t>
            </w: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0"/>
              <w:ind w:right="98"/>
              <w:jc w:val="right"/>
              <w:rPr>
                <w:rFonts w:ascii="宋体" w:hAnsi="宋体" w:cs="宋体" w:eastAsia="宋体" w:hint="default"/>
                <w:sz w:val="20"/>
                <w:szCs w:val="20"/>
              </w:rPr>
            </w:pPr>
            <w:r>
              <w:rPr>
                <w:rFonts w:ascii="宋体"/>
                <w:spacing w:val="-1"/>
                <w:sz w:val="20"/>
              </w:rPr>
              <w:t>33,499,460.42</w:t>
            </w:r>
            <w:r>
              <w:rPr>
                <w:rFonts w:ascii="宋体"/>
                <w:sz w:val="20"/>
              </w:rPr>
            </w:r>
          </w:p>
        </w:tc>
        <w:tc>
          <w:tcPr>
            <w:tcW w:w="636"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73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0"/>
              <w:ind w:right="101"/>
              <w:jc w:val="right"/>
              <w:rPr>
                <w:rFonts w:ascii="宋体" w:hAnsi="宋体" w:cs="宋体" w:eastAsia="宋体" w:hint="default"/>
                <w:sz w:val="20"/>
                <w:szCs w:val="20"/>
              </w:rPr>
            </w:pPr>
            <w:r>
              <w:rPr>
                <w:rFonts w:ascii="宋体"/>
                <w:spacing w:val="-1"/>
                <w:sz w:val="20"/>
              </w:rPr>
              <w:t>16,623,831.76</w:t>
            </w:r>
            <w:r>
              <w:rPr>
                <w:rFonts w:ascii="宋体"/>
                <w:sz w:val="20"/>
              </w:rPr>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0"/>
              <w:ind w:right="98"/>
              <w:jc w:val="right"/>
              <w:rPr>
                <w:rFonts w:ascii="宋体" w:hAnsi="宋体" w:cs="宋体" w:eastAsia="宋体" w:hint="default"/>
                <w:sz w:val="20"/>
                <w:szCs w:val="20"/>
              </w:rPr>
            </w:pPr>
            <w:r>
              <w:rPr>
                <w:rFonts w:ascii="宋体"/>
                <w:spacing w:val="-1"/>
                <w:sz w:val="20"/>
              </w:rPr>
              <w:t>-29,147,219.58</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0"/>
              <w:ind w:right="101"/>
              <w:jc w:val="right"/>
              <w:rPr>
                <w:rFonts w:ascii="宋体" w:hAnsi="宋体" w:cs="宋体" w:eastAsia="宋体" w:hint="default"/>
                <w:sz w:val="20"/>
                <w:szCs w:val="20"/>
              </w:rPr>
            </w:pPr>
            <w:r>
              <w:rPr>
                <w:rFonts w:ascii="宋体"/>
                <w:spacing w:val="-1"/>
                <w:sz w:val="20"/>
              </w:rPr>
              <w:t>20,976,072.60</w:t>
            </w:r>
            <w:r>
              <w:rPr>
                <w:rFonts w:ascii="宋体"/>
                <w:sz w:val="20"/>
              </w:rPr>
            </w:r>
          </w:p>
        </w:tc>
      </w:tr>
      <w:tr>
        <w:trPr>
          <w:trHeight w:val="534" w:hRule="exact"/>
        </w:trPr>
        <w:tc>
          <w:tcPr>
            <w:tcW w:w="2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1．所有者投入资本</w:t>
            </w: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73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20"/>
                <w:szCs w:val="20"/>
              </w:rPr>
            </w:pPr>
            <w:r>
              <w:rPr>
                <w:rFonts w:ascii="宋体"/>
                <w:spacing w:val="-1"/>
                <w:sz w:val="20"/>
              </w:rPr>
              <w:t>-29,147,219.58</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0"/>
                <w:szCs w:val="20"/>
              </w:rPr>
            </w:pPr>
            <w:r>
              <w:rPr>
                <w:rFonts w:ascii="宋体"/>
                <w:spacing w:val="-1"/>
                <w:sz w:val="20"/>
              </w:rPr>
              <w:t>-29,147,219.58</w:t>
            </w:r>
          </w:p>
        </w:tc>
      </w:tr>
      <w:tr>
        <w:trPr>
          <w:trHeight w:val="799" w:hRule="exact"/>
        </w:trPr>
        <w:tc>
          <w:tcPr>
            <w:tcW w:w="263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101"/>
              <w:jc w:val="left"/>
              <w:rPr>
                <w:rFonts w:ascii="宋体" w:hAnsi="宋体" w:cs="宋体" w:eastAsia="宋体" w:hint="default"/>
                <w:sz w:val="21"/>
                <w:szCs w:val="21"/>
              </w:rPr>
            </w:pPr>
            <w:r>
              <w:rPr>
                <w:rFonts w:ascii="宋体" w:hAnsi="宋体" w:cs="宋体" w:eastAsia="宋体" w:hint="default"/>
                <w:sz w:val="21"/>
                <w:szCs w:val="21"/>
              </w:rPr>
              <w:t>2．股份支付计入所有者权 益的金额</w:t>
            </w: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73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r>
      <w:tr>
        <w:trPr>
          <w:trHeight w:val="534" w:hRule="exact"/>
        </w:trPr>
        <w:tc>
          <w:tcPr>
            <w:tcW w:w="2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20"/>
                <w:szCs w:val="20"/>
              </w:rPr>
            </w:pPr>
            <w:r>
              <w:rPr>
                <w:rFonts w:ascii="宋体"/>
                <w:spacing w:val="-1"/>
                <w:sz w:val="20"/>
              </w:rPr>
              <w:t>33,499,460.42</w:t>
            </w:r>
            <w:r>
              <w:rPr>
                <w:rFonts w:ascii="宋体"/>
                <w:sz w:val="20"/>
              </w:rPr>
            </w:r>
          </w:p>
        </w:tc>
        <w:tc>
          <w:tcPr>
            <w:tcW w:w="636"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73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16,623,831.76</w:t>
            </w:r>
            <w:r>
              <w:rPr>
                <w:rFonts w:ascii="宋体"/>
                <w:sz w:val="20"/>
              </w:rPr>
            </w:r>
          </w:p>
        </w:tc>
        <w:tc>
          <w:tcPr>
            <w:tcW w:w="1615"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50,123,292.18</w:t>
            </w:r>
            <w:r>
              <w:rPr>
                <w:rFonts w:ascii="宋体"/>
                <w:sz w:val="20"/>
              </w:rPr>
            </w:r>
          </w:p>
        </w:tc>
      </w:tr>
      <w:tr>
        <w:trPr>
          <w:trHeight w:val="534" w:hRule="exact"/>
        </w:trPr>
        <w:tc>
          <w:tcPr>
            <w:tcW w:w="2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20"/>
                <w:szCs w:val="20"/>
              </w:rPr>
            </w:pPr>
            <w:r>
              <w:rPr>
                <w:rFonts w:ascii="宋体"/>
                <w:spacing w:val="-1"/>
                <w:sz w:val="20"/>
              </w:rPr>
              <w:t>15,390,452.24</w:t>
            </w:r>
            <w:r>
              <w:rPr>
                <w:rFonts w:ascii="宋体"/>
                <w:sz w:val="20"/>
              </w:rPr>
            </w:r>
          </w:p>
        </w:tc>
        <w:tc>
          <w:tcPr>
            <w:tcW w:w="73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0"/>
                <w:szCs w:val="20"/>
              </w:rPr>
            </w:pPr>
            <w:r>
              <w:rPr>
                <w:rFonts w:ascii="宋体"/>
                <w:sz w:val="20"/>
              </w:rPr>
              <w:t>-23,520,887.19</w:t>
            </w: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20"/>
                <w:szCs w:val="20"/>
              </w:rPr>
            </w:pPr>
            <w:r>
              <w:rPr>
                <w:rFonts w:ascii="宋体"/>
                <w:spacing w:val="-1"/>
                <w:sz w:val="20"/>
              </w:rPr>
              <w:t>-92,020.69</w:t>
            </w:r>
            <w:r>
              <w:rPr>
                <w:rFonts w:ascii="宋体"/>
                <w:sz w:val="20"/>
              </w:rPr>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-8,222,455.64</w:t>
            </w:r>
            <w:r>
              <w:rPr>
                <w:rFonts w:ascii="宋体"/>
                <w:sz w:val="20"/>
              </w:rPr>
            </w:r>
          </w:p>
        </w:tc>
      </w:tr>
      <w:tr>
        <w:trPr>
          <w:trHeight w:val="534" w:hRule="exact"/>
        </w:trPr>
        <w:tc>
          <w:tcPr>
            <w:tcW w:w="2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1．提取盈余公积</w:t>
            </w: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20"/>
                <w:szCs w:val="20"/>
              </w:rPr>
            </w:pPr>
            <w:r>
              <w:rPr>
                <w:rFonts w:ascii="宋体"/>
                <w:spacing w:val="-1"/>
                <w:sz w:val="20"/>
              </w:rPr>
              <w:t>15,390,452.24</w:t>
            </w:r>
            <w:r>
              <w:rPr>
                <w:rFonts w:ascii="宋体"/>
                <w:sz w:val="20"/>
              </w:rPr>
            </w:r>
          </w:p>
        </w:tc>
        <w:tc>
          <w:tcPr>
            <w:tcW w:w="73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0"/>
                <w:szCs w:val="20"/>
              </w:rPr>
            </w:pPr>
            <w:r>
              <w:rPr>
                <w:rFonts w:ascii="宋体"/>
                <w:sz w:val="20"/>
              </w:rPr>
              <w:t>-15,390,452.24</w:t>
            </w: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r>
      <w:tr>
        <w:trPr>
          <w:trHeight w:val="533" w:hRule="exact"/>
        </w:trPr>
        <w:tc>
          <w:tcPr>
            <w:tcW w:w="2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2．提取一般风险准备</w:t>
            </w: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73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r>
      <w:tr>
        <w:trPr>
          <w:trHeight w:val="800" w:hRule="exact"/>
        </w:trPr>
        <w:tc>
          <w:tcPr>
            <w:tcW w:w="263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101"/>
              <w:jc w:val="left"/>
              <w:rPr>
                <w:rFonts w:ascii="宋体" w:hAnsi="宋体" w:cs="宋体" w:eastAsia="宋体" w:hint="default"/>
                <w:sz w:val="21"/>
                <w:szCs w:val="21"/>
              </w:rPr>
            </w:pPr>
            <w:r>
              <w:rPr>
                <w:rFonts w:ascii="宋体" w:hAnsi="宋体" w:cs="宋体" w:eastAsia="宋体" w:hint="default"/>
                <w:sz w:val="21"/>
                <w:szCs w:val="21"/>
              </w:rPr>
              <w:t>3．对所有者（或股东）的 分配</w:t>
            </w: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73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0"/>
              <w:ind w:left="98" w:right="0"/>
              <w:jc w:val="center"/>
              <w:rPr>
                <w:rFonts w:ascii="宋体" w:hAnsi="宋体" w:cs="宋体" w:eastAsia="宋体" w:hint="default"/>
                <w:sz w:val="20"/>
                <w:szCs w:val="20"/>
              </w:rPr>
            </w:pPr>
            <w:r>
              <w:rPr>
                <w:rFonts w:ascii="宋体"/>
                <w:sz w:val="20"/>
              </w:rPr>
              <w:t>-8,130,434.95</w:t>
            </w: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0"/>
              <w:ind w:right="98"/>
              <w:jc w:val="right"/>
              <w:rPr>
                <w:rFonts w:ascii="宋体" w:hAnsi="宋体" w:cs="宋体" w:eastAsia="宋体" w:hint="default"/>
                <w:sz w:val="20"/>
                <w:szCs w:val="20"/>
              </w:rPr>
            </w:pPr>
            <w:r>
              <w:rPr>
                <w:rFonts w:ascii="宋体"/>
                <w:spacing w:val="-1"/>
                <w:sz w:val="20"/>
              </w:rPr>
              <w:t>-92,020.69</w:t>
            </w:r>
            <w:r>
              <w:rPr>
                <w:rFonts w:ascii="宋体"/>
                <w:sz w:val="20"/>
              </w:rPr>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0"/>
              <w:ind w:right="101"/>
              <w:jc w:val="right"/>
              <w:rPr>
                <w:rFonts w:ascii="宋体" w:hAnsi="宋体" w:cs="宋体" w:eastAsia="宋体" w:hint="default"/>
                <w:sz w:val="20"/>
                <w:szCs w:val="20"/>
              </w:rPr>
            </w:pPr>
            <w:r>
              <w:rPr>
                <w:rFonts w:ascii="宋体"/>
                <w:spacing w:val="-1"/>
                <w:sz w:val="20"/>
              </w:rPr>
              <w:t>-8,222,455.64</w:t>
            </w:r>
            <w:r>
              <w:rPr>
                <w:rFonts w:ascii="宋体"/>
                <w:sz w:val="20"/>
              </w:rPr>
            </w:r>
          </w:p>
        </w:tc>
      </w:tr>
      <w:tr>
        <w:trPr>
          <w:trHeight w:val="534" w:hRule="exact"/>
        </w:trPr>
        <w:tc>
          <w:tcPr>
            <w:tcW w:w="2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73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r>
      <w:tr>
        <w:trPr>
          <w:trHeight w:val="533" w:hRule="exact"/>
        </w:trPr>
        <w:tc>
          <w:tcPr>
            <w:tcW w:w="2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104"/>
                <w:sz w:val="21"/>
                <w:szCs w:val="21"/>
              </w:rPr>
              <w:t>）</w:t>
            </w:r>
            <w:r>
              <w:rPr>
                <w:rFonts w:ascii="宋体" w:hAnsi="宋体" w:cs="宋体" w:eastAsia="宋体" w:hint="default"/>
                <w:sz w:val="21"/>
                <w:szCs w:val="21"/>
              </w:rPr>
              <w:t>所有者权益内部结转</w:t>
            </w: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73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r>
      <w:tr>
        <w:trPr>
          <w:trHeight w:val="800" w:hRule="exact"/>
        </w:trPr>
        <w:tc>
          <w:tcPr>
            <w:tcW w:w="263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101"/>
              <w:jc w:val="left"/>
              <w:rPr>
                <w:rFonts w:ascii="宋体" w:hAnsi="宋体" w:cs="宋体" w:eastAsia="宋体" w:hint="default"/>
                <w:sz w:val="21"/>
                <w:szCs w:val="21"/>
              </w:rPr>
            </w:pPr>
            <w:r>
              <w:rPr>
                <w:rFonts w:ascii="宋体" w:hAnsi="宋体" w:cs="宋体" w:eastAsia="宋体" w:hint="default"/>
                <w:sz w:val="21"/>
                <w:szCs w:val="21"/>
              </w:rPr>
              <w:t>1．资本公积转增资本（或 股本）</w:t>
            </w: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73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r>
      <w:tr>
        <w:trPr>
          <w:trHeight w:val="534" w:hRule="exact"/>
        </w:trPr>
        <w:tc>
          <w:tcPr>
            <w:tcW w:w="2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left="100" w:right="0"/>
              <w:jc w:val="left"/>
              <w:rPr>
                <w:rFonts w:ascii="宋体" w:hAnsi="宋体" w:cs="宋体" w:eastAsia="宋体" w:hint="default"/>
                <w:sz w:val="21"/>
                <w:szCs w:val="21"/>
              </w:rPr>
            </w:pPr>
            <w:r>
              <w:rPr>
                <w:rFonts w:ascii="宋体" w:hAnsi="宋体" w:cs="宋体" w:eastAsia="宋体" w:hint="default"/>
                <w:sz w:val="21"/>
                <w:szCs w:val="21"/>
              </w:rPr>
              <w:t>2．盈余公积转增资本（或</w:t>
            </w: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73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747" w:footer="959" w:top="980" w:bottom="1140" w:left="200" w:right="50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633"/>
        <w:gridCol w:w="1616"/>
        <w:gridCol w:w="1615"/>
        <w:gridCol w:w="636"/>
        <w:gridCol w:w="496"/>
        <w:gridCol w:w="1516"/>
        <w:gridCol w:w="732"/>
        <w:gridCol w:w="1616"/>
        <w:gridCol w:w="1616"/>
        <w:gridCol w:w="1615"/>
        <w:gridCol w:w="1817"/>
      </w:tblGrid>
      <w:tr>
        <w:trPr>
          <w:trHeight w:val="408" w:hRule="exact"/>
        </w:trPr>
        <w:tc>
          <w:tcPr>
            <w:tcW w:w="26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73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r>
      <w:tr>
        <w:trPr>
          <w:trHeight w:val="533" w:hRule="exact"/>
        </w:trPr>
        <w:tc>
          <w:tcPr>
            <w:tcW w:w="2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3．盈余公积弥补亏损</w:t>
            </w: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73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r>
      <w:tr>
        <w:trPr>
          <w:trHeight w:val="534" w:hRule="exact"/>
        </w:trPr>
        <w:tc>
          <w:tcPr>
            <w:tcW w:w="2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73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r>
      <w:tr>
        <w:trPr>
          <w:trHeight w:val="534" w:hRule="exact"/>
        </w:trPr>
        <w:tc>
          <w:tcPr>
            <w:tcW w:w="2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73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r>
      <w:tr>
        <w:trPr>
          <w:trHeight w:val="534" w:hRule="exact"/>
        </w:trPr>
        <w:tc>
          <w:tcPr>
            <w:tcW w:w="2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1．本期提取</w:t>
            </w: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73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r>
      <w:tr>
        <w:trPr>
          <w:trHeight w:val="534" w:hRule="exact"/>
        </w:trPr>
        <w:tc>
          <w:tcPr>
            <w:tcW w:w="2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2．本期使用</w:t>
            </w: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73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r>
      <w:tr>
        <w:trPr>
          <w:trHeight w:val="533" w:hRule="exact"/>
        </w:trPr>
        <w:tc>
          <w:tcPr>
            <w:tcW w:w="2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73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r>
      <w:tr>
        <w:trPr>
          <w:trHeight w:val="535" w:hRule="exact"/>
        </w:trPr>
        <w:tc>
          <w:tcPr>
            <w:tcW w:w="2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0"/>
                <w:szCs w:val="20"/>
              </w:rPr>
            </w:pPr>
            <w:r>
              <w:rPr>
                <w:rFonts w:ascii="宋体"/>
                <w:sz w:val="20"/>
              </w:rPr>
              <w:t>813,043,495.00</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0"/>
                <w:szCs w:val="20"/>
              </w:rPr>
            </w:pPr>
            <w:r>
              <w:rPr>
                <w:rFonts w:ascii="宋体"/>
                <w:sz w:val="20"/>
              </w:rPr>
              <w:t>204,893,283.53</w:t>
            </w:r>
          </w:p>
        </w:tc>
        <w:tc>
          <w:tcPr>
            <w:tcW w:w="636"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0"/>
                <w:szCs w:val="20"/>
              </w:rPr>
            </w:pPr>
            <w:r>
              <w:rPr>
                <w:rFonts w:ascii="宋体"/>
                <w:sz w:val="20"/>
              </w:rPr>
              <w:t>88,337,957.91</w:t>
            </w:r>
          </w:p>
        </w:tc>
        <w:tc>
          <w:tcPr>
            <w:tcW w:w="73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0"/>
                <w:szCs w:val="20"/>
              </w:rPr>
            </w:pPr>
            <w:r>
              <w:rPr>
                <w:rFonts w:ascii="宋体"/>
                <w:sz w:val="20"/>
              </w:rPr>
              <w:t>494,508,498.49</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0"/>
                <w:szCs w:val="20"/>
              </w:rPr>
            </w:pPr>
            <w:r>
              <w:rPr>
                <w:rFonts w:ascii="宋体"/>
                <w:sz w:val="20"/>
              </w:rPr>
              <w:t>-12,987,899.54</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宋体" w:hAnsi="宋体" w:cs="宋体" w:eastAsia="宋体" w:hint="default"/>
                <w:sz w:val="20"/>
                <w:szCs w:val="20"/>
              </w:rPr>
            </w:pPr>
            <w:r>
              <w:rPr>
                <w:rFonts w:ascii="宋体"/>
                <w:sz w:val="20"/>
              </w:rPr>
              <w:t>75,827,729.48</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0"/>
                <w:szCs w:val="20"/>
              </w:rPr>
            </w:pPr>
            <w:r>
              <w:rPr>
                <w:rFonts w:ascii="宋体"/>
                <w:sz w:val="20"/>
              </w:rPr>
              <w:t>1,663,623,064.87</w:t>
            </w:r>
          </w:p>
        </w:tc>
      </w:tr>
    </w:tbl>
    <w:p>
      <w:pPr>
        <w:pStyle w:val="BodyText"/>
        <w:tabs>
          <w:tab w:pos="6493" w:val="left" w:leader="none"/>
          <w:tab w:pos="12893" w:val="left" w:leader="none"/>
        </w:tabs>
        <w:spacing w:line="240" w:lineRule="auto" w:before="84"/>
        <w:ind w:left="933" w:right="0"/>
        <w:jc w:val="left"/>
      </w:pPr>
      <w:r>
        <w:rPr>
          <w:spacing w:val="-1"/>
        </w:rPr>
        <w:t>法定代表人：史烈</w:t>
        <w:tab/>
        <w:t>主管会计工作负责人：耿晖</w:t>
        <w:tab/>
      </w:r>
      <w:r>
        <w:rPr>
          <w:spacing w:val="-2"/>
        </w:rPr>
        <w:t>会计机构负责人：吴颖艳</w:t>
      </w:r>
      <w:r>
        <w:rPr/>
      </w:r>
    </w:p>
    <w:p>
      <w:pPr>
        <w:spacing w:after="0" w:line="240" w:lineRule="auto"/>
        <w:jc w:val="left"/>
        <w:sectPr>
          <w:pgSz w:w="16840" w:h="11910" w:orient="landscape"/>
          <w:pgMar w:header="747" w:footer="959" w:top="980" w:bottom="1140" w:left="200" w:right="5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headerReference w:type="default" r:id="rId16"/>
          <w:footerReference w:type="default" r:id="rId17"/>
          <w:pgSz w:w="16840" w:h="11910" w:orient="landscape"/>
          <w:pgMar w:header="0" w:footer="0" w:top="1100" w:bottom="280" w:left="620" w:right="920"/>
        </w:sectPr>
      </w:pPr>
    </w:p>
    <w:p>
      <w:pPr>
        <w:spacing w:line="343" w:lineRule="auto" w:before="35"/>
        <w:ind w:left="6884" w:right="0" w:hanging="398"/>
        <w:jc w:val="left"/>
        <w:rPr>
          <w:rFonts w:ascii="宋体" w:hAnsi="宋体" w:cs="宋体" w:eastAsia="宋体" w:hint="default"/>
          <w:sz w:val="21"/>
          <w:szCs w:val="21"/>
        </w:rPr>
      </w:pPr>
      <w:r>
        <w:rPr>
          <w:rFonts w:ascii="宋体" w:hAnsi="宋体" w:cs="宋体" w:eastAsia="宋体" w:hint="default"/>
          <w:b/>
          <w:bCs/>
          <w:w w:val="95"/>
          <w:sz w:val="21"/>
          <w:szCs w:val="21"/>
        </w:rPr>
        <w:t>母公司所有者权益变动表</w:t>
      </w:r>
      <w:r>
        <w:rPr>
          <w:rFonts w:ascii="宋体" w:hAnsi="宋体" w:cs="宋体" w:eastAsia="宋体" w:hint="default"/>
          <w:b/>
          <w:bCs/>
          <w:spacing w:val="12"/>
          <w:w w:val="95"/>
          <w:sz w:val="21"/>
          <w:szCs w:val="21"/>
        </w:rPr>
        <w:t> </w:t>
      </w:r>
      <w:r>
        <w:rPr>
          <w:rFonts w:ascii="宋体" w:hAnsi="宋体" w:cs="宋体" w:eastAsia="宋体" w:hint="default"/>
          <w:b/>
          <w:bCs/>
          <w:spacing w:val="12"/>
          <w:w w:val="95"/>
          <w:sz w:val="21"/>
          <w:szCs w:val="21"/>
        </w:rPr>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BodyText"/>
        <w:spacing w:line="240" w:lineRule="auto"/>
        <w:ind w:left="3309" w:right="0"/>
        <w:jc w:val="left"/>
      </w:pPr>
      <w:r>
        <w:rPr/>
        <w:t>单位:元</w:t>
      </w:r>
      <w:r>
        <w:rPr>
          <w:spacing w:val="-2"/>
        </w:rPr>
        <w:t> </w:t>
      </w:r>
      <w:r>
        <w:rPr/>
        <w:t>币种:人民币</w:t>
      </w:r>
    </w:p>
    <w:p>
      <w:pPr>
        <w:spacing w:after="0" w:line="240" w:lineRule="auto"/>
        <w:jc w:val="left"/>
        <w:sectPr>
          <w:type w:val="continuous"/>
          <w:pgSz w:w="16840" w:h="11910" w:orient="landscape"/>
          <w:pgMar w:top="1600" w:bottom="280" w:left="620" w:right="920"/>
          <w:cols w:num="2" w:equalWidth="0">
            <w:col w:w="8805" w:space="40"/>
            <w:col w:w="6455"/>
          </w:cols>
        </w:sectPr>
      </w:pPr>
    </w:p>
    <w:p>
      <w:pPr>
        <w:spacing w:line="240" w:lineRule="auto" w:before="9"/>
        <w:rPr>
          <w:rFonts w:ascii="宋体" w:hAnsi="宋体" w:cs="宋体" w:eastAsia="宋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3284"/>
        <w:gridCol w:w="2210"/>
        <w:gridCol w:w="1646"/>
        <w:gridCol w:w="1260"/>
        <w:gridCol w:w="1076"/>
        <w:gridCol w:w="1516"/>
        <w:gridCol w:w="582"/>
        <w:gridCol w:w="1616"/>
        <w:gridCol w:w="1878"/>
      </w:tblGrid>
      <w:tr>
        <w:trPr>
          <w:trHeight w:val="527" w:hRule="exact"/>
        </w:trPr>
        <w:tc>
          <w:tcPr>
            <w:tcW w:w="328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1785"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1890" w:hRule="exact"/>
        </w:trPr>
        <w:tc>
          <w:tcPr>
            <w:tcW w:w="3284" w:type="dxa"/>
            <w:vMerge/>
            <w:tcBorders>
              <w:left w:val="single" w:sz="6" w:space="0" w:color="000000"/>
              <w:bottom w:val="single" w:sz="6" w:space="0" w:color="000000"/>
              <w:right w:val="single" w:sz="6" w:space="0" w:color="000000"/>
            </w:tcBorders>
          </w:tcPr>
          <w:p>
            <w:pPr/>
          </w:p>
        </w:tc>
        <w:tc>
          <w:tcPr>
            <w:tcW w:w="2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95"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2"/>
                <w:sz w:val="21"/>
                <w:szCs w:val="21"/>
              </w:rPr>
              <w:t>减：库存股</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9"/>
              <w:jc w:val="right"/>
              <w:rPr>
                <w:rFonts w:ascii="宋体" w:hAnsi="宋体" w:cs="宋体" w:eastAsia="宋体" w:hint="default"/>
                <w:sz w:val="21"/>
                <w:szCs w:val="21"/>
              </w:rPr>
            </w:pPr>
            <w:r>
              <w:rPr>
                <w:rFonts w:ascii="宋体" w:hAnsi="宋体" w:cs="宋体" w:eastAsia="宋体" w:hint="default"/>
                <w:sz w:val="21"/>
                <w:szCs w:val="21"/>
              </w:rPr>
              <w:t>专项储备</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29"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58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78" w:right="176"/>
              <w:jc w:val="both"/>
              <w:rPr>
                <w:rFonts w:ascii="宋体" w:hAnsi="宋体" w:cs="宋体" w:eastAsia="宋体" w:hint="default"/>
                <w:sz w:val="21"/>
                <w:szCs w:val="21"/>
              </w:rPr>
            </w:pPr>
            <w:r>
              <w:rPr>
                <w:rFonts w:ascii="宋体" w:hAnsi="宋体" w:cs="宋体" w:eastAsia="宋体" w:hint="default"/>
                <w:sz w:val="21"/>
                <w:szCs w:val="21"/>
              </w:rPr>
              <w:t>一 般 风 险 准 备</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76"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533" w:hRule="exact"/>
        </w:trPr>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2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7"/>
              <w:jc w:val="right"/>
              <w:rPr>
                <w:rFonts w:ascii="宋体" w:hAnsi="宋体" w:cs="宋体" w:eastAsia="宋体" w:hint="default"/>
                <w:sz w:val="20"/>
                <w:szCs w:val="20"/>
              </w:rPr>
            </w:pPr>
            <w:r>
              <w:rPr>
                <w:rFonts w:ascii="宋体"/>
                <w:spacing w:val="-1"/>
                <w:sz w:val="20"/>
              </w:rPr>
              <w:t>813,043,495.00</w:t>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0"/>
                <w:szCs w:val="20"/>
              </w:rPr>
            </w:pPr>
            <w:r>
              <w:rPr>
                <w:rFonts w:ascii="宋体"/>
                <w:spacing w:val="-1"/>
                <w:sz w:val="20"/>
              </w:rPr>
              <w:t>204,262,344.28</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宋体" w:hAnsi="宋体" w:cs="宋体" w:eastAsia="宋体" w:hint="default"/>
                <w:sz w:val="20"/>
                <w:szCs w:val="20"/>
              </w:rPr>
            </w:pPr>
            <w:r>
              <w:rPr>
                <w:rFonts w:ascii="宋体"/>
                <w:w w:val="100"/>
                <w:sz w:val="20"/>
              </w:rPr>
              <w:t>-</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宋体" w:hAnsi="宋体" w:cs="宋体" w:eastAsia="宋体" w:hint="default"/>
                <w:sz w:val="20"/>
                <w:szCs w:val="20"/>
              </w:rPr>
            </w:pPr>
            <w:r>
              <w:rPr>
                <w:rFonts w:ascii="宋体"/>
                <w:w w:val="100"/>
                <w:sz w:val="20"/>
              </w:rPr>
              <w:t>-</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0"/>
                <w:szCs w:val="20"/>
              </w:rPr>
            </w:pPr>
            <w:r>
              <w:rPr>
                <w:rFonts w:ascii="宋体"/>
                <w:spacing w:val="-1"/>
                <w:sz w:val="20"/>
              </w:rPr>
              <w:t>88,337,957.91</w:t>
            </w:r>
            <w:r>
              <w:rPr>
                <w:rFonts w:ascii="宋体"/>
                <w:sz w:val="20"/>
              </w:rPr>
            </w:r>
          </w:p>
        </w:tc>
        <w:tc>
          <w:tcPr>
            <w:tcW w:w="58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0"/>
                <w:szCs w:val="20"/>
              </w:rPr>
            </w:pPr>
            <w:r>
              <w:rPr>
                <w:rFonts w:ascii="宋体"/>
                <w:spacing w:val="-1"/>
                <w:sz w:val="20"/>
              </w:rPr>
              <w:t>203,693,076.50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61" w:right="0"/>
              <w:jc w:val="left"/>
              <w:rPr>
                <w:rFonts w:ascii="宋体" w:hAnsi="宋体" w:cs="宋体" w:eastAsia="宋体" w:hint="default"/>
                <w:sz w:val="20"/>
                <w:szCs w:val="20"/>
              </w:rPr>
            </w:pPr>
            <w:r>
              <w:rPr>
                <w:rFonts w:ascii="宋体"/>
                <w:sz w:val="20"/>
              </w:rPr>
              <w:t>1,309,336,873.69</w:t>
            </w:r>
          </w:p>
        </w:tc>
      </w:tr>
      <w:tr>
        <w:trPr>
          <w:trHeight w:val="534" w:hRule="exact"/>
        </w:trPr>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626"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2210" w:type="dxa"/>
            <w:tcBorders>
              <w:top w:val="single" w:sz="6" w:space="0" w:color="000000"/>
              <w:left w:val="single" w:sz="6" w:space="0" w:color="000000"/>
              <w:bottom w:val="single" w:sz="6" w:space="0" w:color="000000"/>
              <w:right w:val="single" w:sz="6" w:space="0" w:color="000000"/>
            </w:tcBorders>
          </w:tcPr>
          <w:p>
            <w:pPr/>
          </w:p>
        </w:tc>
        <w:tc>
          <w:tcPr>
            <w:tcW w:w="164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076"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58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20"/>
                <w:szCs w:val="20"/>
              </w:rPr>
            </w:pPr>
            <w:r>
              <w:rPr>
                <w:rFonts w:ascii="宋体"/>
                <w:w w:val="100"/>
                <w:sz w:val="20"/>
              </w:rPr>
              <w:t>-</w:t>
            </w:r>
          </w:p>
        </w:tc>
      </w:tr>
      <w:tr>
        <w:trPr>
          <w:trHeight w:val="534" w:hRule="exact"/>
        </w:trPr>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46"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2210" w:type="dxa"/>
            <w:tcBorders>
              <w:top w:val="single" w:sz="6" w:space="0" w:color="000000"/>
              <w:left w:val="single" w:sz="6" w:space="0" w:color="000000"/>
              <w:bottom w:val="single" w:sz="6" w:space="0" w:color="000000"/>
              <w:right w:val="single" w:sz="6" w:space="0" w:color="000000"/>
            </w:tcBorders>
          </w:tcPr>
          <w:p>
            <w:pPr/>
          </w:p>
        </w:tc>
        <w:tc>
          <w:tcPr>
            <w:tcW w:w="164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076"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58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20"/>
                <w:szCs w:val="20"/>
              </w:rPr>
            </w:pPr>
            <w:r>
              <w:rPr>
                <w:rFonts w:ascii="宋体"/>
                <w:w w:val="100"/>
                <w:sz w:val="20"/>
              </w:rPr>
              <w:t>-</w:t>
            </w:r>
          </w:p>
        </w:tc>
      </w:tr>
      <w:tr>
        <w:trPr>
          <w:trHeight w:val="534" w:hRule="exact"/>
        </w:trPr>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4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10" w:type="dxa"/>
            <w:tcBorders>
              <w:top w:val="single" w:sz="6" w:space="0" w:color="000000"/>
              <w:left w:val="single" w:sz="6" w:space="0" w:color="000000"/>
              <w:bottom w:val="single" w:sz="6" w:space="0" w:color="000000"/>
              <w:right w:val="single" w:sz="6" w:space="0" w:color="000000"/>
            </w:tcBorders>
          </w:tcPr>
          <w:p>
            <w:pPr/>
          </w:p>
        </w:tc>
        <w:tc>
          <w:tcPr>
            <w:tcW w:w="164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076"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58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20"/>
                <w:szCs w:val="20"/>
              </w:rPr>
            </w:pPr>
            <w:r>
              <w:rPr>
                <w:rFonts w:ascii="宋体"/>
                <w:w w:val="100"/>
                <w:sz w:val="20"/>
              </w:rPr>
              <w:t>-</w:t>
            </w:r>
          </w:p>
        </w:tc>
      </w:tr>
      <w:tr>
        <w:trPr>
          <w:trHeight w:val="534" w:hRule="exact"/>
        </w:trPr>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2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7"/>
              <w:jc w:val="right"/>
              <w:rPr>
                <w:rFonts w:ascii="宋体" w:hAnsi="宋体" w:cs="宋体" w:eastAsia="宋体" w:hint="default"/>
                <w:sz w:val="20"/>
                <w:szCs w:val="20"/>
              </w:rPr>
            </w:pPr>
            <w:r>
              <w:rPr>
                <w:rFonts w:ascii="宋体"/>
                <w:spacing w:val="-1"/>
                <w:sz w:val="20"/>
              </w:rPr>
              <w:t>813,043,495.00</w:t>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0"/>
                <w:szCs w:val="20"/>
              </w:rPr>
            </w:pPr>
            <w:r>
              <w:rPr>
                <w:rFonts w:ascii="宋体"/>
                <w:spacing w:val="-1"/>
                <w:sz w:val="20"/>
              </w:rPr>
              <w:t>204,262,344.28</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宋体" w:hAnsi="宋体" w:cs="宋体" w:eastAsia="宋体" w:hint="default"/>
                <w:sz w:val="20"/>
                <w:szCs w:val="20"/>
              </w:rPr>
            </w:pPr>
            <w:r>
              <w:rPr>
                <w:rFonts w:ascii="宋体"/>
                <w:w w:val="100"/>
                <w:sz w:val="20"/>
              </w:rPr>
              <w:t>-</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宋体" w:hAnsi="宋体" w:cs="宋体" w:eastAsia="宋体" w:hint="default"/>
                <w:sz w:val="20"/>
                <w:szCs w:val="20"/>
              </w:rPr>
            </w:pPr>
            <w:r>
              <w:rPr>
                <w:rFonts w:ascii="宋体"/>
                <w:w w:val="100"/>
                <w:sz w:val="20"/>
              </w:rPr>
              <w:t>-</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0"/>
                <w:szCs w:val="20"/>
              </w:rPr>
            </w:pPr>
            <w:r>
              <w:rPr>
                <w:rFonts w:ascii="宋体"/>
                <w:spacing w:val="-1"/>
                <w:sz w:val="20"/>
              </w:rPr>
              <w:t>88,337,957.91</w:t>
            </w:r>
            <w:r>
              <w:rPr>
                <w:rFonts w:ascii="宋体"/>
                <w:sz w:val="20"/>
              </w:rPr>
            </w:r>
          </w:p>
        </w:tc>
        <w:tc>
          <w:tcPr>
            <w:tcW w:w="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20"/>
                <w:szCs w:val="20"/>
              </w:rPr>
            </w:pPr>
            <w:r>
              <w:rPr>
                <w:rFonts w:ascii="宋体"/>
                <w:w w:val="100"/>
                <w:sz w:val="20"/>
              </w:rPr>
              <w:t>-</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0"/>
                <w:szCs w:val="20"/>
              </w:rPr>
            </w:pPr>
            <w:r>
              <w:rPr>
                <w:rFonts w:ascii="宋体"/>
                <w:spacing w:val="-1"/>
                <w:sz w:val="20"/>
              </w:rPr>
              <w:t>203,693,076.50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61" w:right="0"/>
              <w:jc w:val="left"/>
              <w:rPr>
                <w:rFonts w:ascii="宋体" w:hAnsi="宋体" w:cs="宋体" w:eastAsia="宋体" w:hint="default"/>
                <w:sz w:val="20"/>
                <w:szCs w:val="20"/>
              </w:rPr>
            </w:pPr>
            <w:r>
              <w:rPr>
                <w:rFonts w:ascii="宋体"/>
                <w:sz w:val="20"/>
              </w:rPr>
              <w:t>1,309,336,873.69</w:t>
            </w:r>
          </w:p>
        </w:tc>
      </w:tr>
      <w:tr>
        <w:trPr>
          <w:trHeight w:val="799" w:hRule="exact"/>
        </w:trPr>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227"/>
              <w:jc w:val="left"/>
              <w:rPr>
                <w:rFonts w:ascii="宋体" w:hAnsi="宋体" w:cs="宋体" w:eastAsia="宋体" w:hint="default"/>
                <w:sz w:val="21"/>
                <w:szCs w:val="21"/>
              </w:rPr>
            </w:pPr>
            <w:r>
              <w:rPr>
                <w:rFonts w:ascii="宋体" w:hAnsi="宋体" w:cs="宋体" w:eastAsia="宋体" w:hint="default"/>
                <w:sz w:val="21"/>
                <w:szCs w:val="21"/>
              </w:rPr>
              <w:t>三、本期增减变动金额（减少以 “－”号填列）</w:t>
            </w:r>
          </w:p>
        </w:tc>
        <w:tc>
          <w:tcPr>
            <w:tcW w:w="2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7"/>
              <w:jc w:val="right"/>
              <w:rPr>
                <w:rFonts w:ascii="宋体" w:hAnsi="宋体" w:cs="宋体" w:eastAsia="宋体" w:hint="default"/>
                <w:sz w:val="20"/>
                <w:szCs w:val="20"/>
              </w:rPr>
            </w:pPr>
            <w:r>
              <w:rPr>
                <w:rFonts w:ascii="宋体"/>
                <w:w w:val="100"/>
                <w:sz w:val="20"/>
              </w:rPr>
              <w:t>-</w:t>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-1,084,087.37</w:t>
            </w:r>
            <w:r>
              <w:rPr>
                <w:rFonts w:ascii="宋体"/>
                <w:sz w:val="20"/>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0"/>
                <w:szCs w:val="20"/>
              </w:rPr>
            </w:pPr>
            <w:r>
              <w:rPr>
                <w:rFonts w:ascii="宋体"/>
                <w:w w:val="100"/>
                <w:sz w:val="20"/>
              </w:rPr>
              <w:t>-</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0"/>
                <w:szCs w:val="20"/>
              </w:rPr>
            </w:pPr>
            <w:r>
              <w:rPr>
                <w:rFonts w:ascii="宋体"/>
                <w:w w:val="100"/>
                <w:sz w:val="20"/>
              </w:rPr>
              <w:t>-</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98"/>
              <w:jc w:val="right"/>
              <w:rPr>
                <w:rFonts w:ascii="宋体" w:hAnsi="宋体" w:cs="宋体" w:eastAsia="宋体" w:hint="default"/>
                <w:sz w:val="20"/>
                <w:szCs w:val="20"/>
              </w:rPr>
            </w:pPr>
            <w:r>
              <w:rPr>
                <w:rFonts w:ascii="宋体"/>
                <w:spacing w:val="-1"/>
                <w:sz w:val="20"/>
              </w:rPr>
              <w:t>1,848,914.64</w:t>
            </w:r>
            <w:r>
              <w:rPr>
                <w:rFonts w:ascii="宋体"/>
                <w:sz w:val="20"/>
              </w:rPr>
            </w:r>
          </w:p>
        </w:tc>
        <w:tc>
          <w:tcPr>
            <w:tcW w:w="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99"/>
              <w:jc w:val="right"/>
              <w:rPr>
                <w:rFonts w:ascii="宋体" w:hAnsi="宋体" w:cs="宋体" w:eastAsia="宋体" w:hint="default"/>
                <w:sz w:val="20"/>
                <w:szCs w:val="20"/>
              </w:rPr>
            </w:pPr>
            <w:r>
              <w:rPr>
                <w:rFonts w:ascii="宋体"/>
                <w:w w:val="100"/>
                <w:sz w:val="20"/>
              </w:rPr>
              <w:t>-</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98"/>
              <w:jc w:val="right"/>
              <w:rPr>
                <w:rFonts w:ascii="宋体" w:hAnsi="宋体" w:cs="宋体" w:eastAsia="宋体" w:hint="default"/>
                <w:sz w:val="20"/>
                <w:szCs w:val="20"/>
              </w:rPr>
            </w:pPr>
            <w:r>
              <w:rPr>
                <w:rFonts w:ascii="宋体"/>
                <w:spacing w:val="-1"/>
                <w:sz w:val="20"/>
              </w:rPr>
              <w:t>8,509,796.81</w:t>
            </w:r>
            <w:r>
              <w:rPr>
                <w:rFonts w:ascii="宋体"/>
                <w:sz w:val="20"/>
              </w:rPr>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98"/>
              <w:jc w:val="right"/>
              <w:rPr>
                <w:rFonts w:ascii="宋体" w:hAnsi="宋体" w:cs="宋体" w:eastAsia="宋体" w:hint="default"/>
                <w:sz w:val="20"/>
                <w:szCs w:val="20"/>
              </w:rPr>
            </w:pPr>
            <w:r>
              <w:rPr>
                <w:rFonts w:ascii="宋体"/>
                <w:spacing w:val="-1"/>
                <w:sz w:val="20"/>
              </w:rPr>
              <w:t>9,274,624.08</w:t>
            </w:r>
            <w:r>
              <w:rPr>
                <w:rFonts w:ascii="宋体"/>
                <w:sz w:val="20"/>
              </w:rPr>
            </w:r>
          </w:p>
        </w:tc>
      </w:tr>
      <w:tr>
        <w:trPr>
          <w:trHeight w:val="534" w:hRule="exact"/>
        </w:trPr>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2210" w:type="dxa"/>
            <w:tcBorders>
              <w:top w:val="single" w:sz="6" w:space="0" w:color="000000"/>
              <w:left w:val="single" w:sz="6" w:space="0" w:color="000000"/>
              <w:bottom w:val="single" w:sz="6" w:space="0" w:color="000000"/>
              <w:right w:val="single" w:sz="6" w:space="0" w:color="000000"/>
            </w:tcBorders>
          </w:tcPr>
          <w:p>
            <w:pPr/>
          </w:p>
        </w:tc>
        <w:tc>
          <w:tcPr>
            <w:tcW w:w="164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076"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58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18,489,146.40</w:t>
            </w:r>
            <w:r>
              <w:rPr>
                <w:rFonts w:ascii="宋体"/>
                <w:sz w:val="20"/>
              </w:rPr>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18,489,146.40</w:t>
            </w:r>
            <w:r>
              <w:rPr>
                <w:rFonts w:ascii="宋体"/>
                <w:sz w:val="20"/>
              </w:rPr>
            </w:r>
          </w:p>
        </w:tc>
      </w:tr>
      <w:tr>
        <w:trPr>
          <w:trHeight w:val="534" w:hRule="exact"/>
        </w:trPr>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2210" w:type="dxa"/>
            <w:tcBorders>
              <w:top w:val="single" w:sz="6" w:space="0" w:color="000000"/>
              <w:left w:val="single" w:sz="6" w:space="0" w:color="000000"/>
              <w:bottom w:val="single" w:sz="6" w:space="0" w:color="000000"/>
              <w:right w:val="single" w:sz="6" w:space="0" w:color="000000"/>
            </w:tcBorders>
          </w:tcPr>
          <w:p>
            <w:pP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-1,481,066.09</w:t>
            </w:r>
            <w:r>
              <w:rPr>
                <w:rFonts w:ascii="宋体"/>
                <w:sz w:val="20"/>
              </w:rPr>
            </w:r>
          </w:p>
        </w:tc>
        <w:tc>
          <w:tcPr>
            <w:tcW w:w="1260" w:type="dxa"/>
            <w:tcBorders>
              <w:top w:val="single" w:sz="6" w:space="0" w:color="000000"/>
              <w:left w:val="single" w:sz="6" w:space="0" w:color="000000"/>
              <w:bottom w:val="single" w:sz="6" w:space="0" w:color="000000"/>
              <w:right w:val="single" w:sz="6" w:space="0" w:color="000000"/>
            </w:tcBorders>
          </w:tcPr>
          <w:p>
            <w:pPr/>
          </w:p>
        </w:tc>
        <w:tc>
          <w:tcPr>
            <w:tcW w:w="1076"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58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-1,481,066.09</w:t>
            </w:r>
            <w:r>
              <w:rPr>
                <w:rFonts w:ascii="宋体"/>
                <w:sz w:val="20"/>
              </w:rPr>
            </w:r>
          </w:p>
        </w:tc>
      </w:tr>
      <w:tr>
        <w:trPr>
          <w:trHeight w:val="534" w:hRule="exact"/>
        </w:trPr>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2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7"/>
              <w:jc w:val="right"/>
              <w:rPr>
                <w:rFonts w:ascii="宋体" w:hAnsi="宋体" w:cs="宋体" w:eastAsia="宋体" w:hint="default"/>
                <w:sz w:val="20"/>
                <w:szCs w:val="20"/>
              </w:rPr>
            </w:pPr>
            <w:r>
              <w:rPr>
                <w:rFonts w:ascii="宋体"/>
                <w:w w:val="100"/>
                <w:sz w:val="20"/>
              </w:rPr>
              <w:t>-</w:t>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-1,481,066.09</w:t>
            </w:r>
            <w:r>
              <w:rPr>
                <w:rFonts w:ascii="宋体"/>
                <w:sz w:val="20"/>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宋体" w:hAnsi="宋体" w:cs="宋体" w:eastAsia="宋体" w:hint="default"/>
                <w:sz w:val="20"/>
                <w:szCs w:val="20"/>
              </w:rPr>
            </w:pPr>
            <w:r>
              <w:rPr>
                <w:rFonts w:ascii="宋体"/>
                <w:w w:val="100"/>
                <w:sz w:val="20"/>
              </w:rPr>
              <w:t>-</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宋体" w:hAnsi="宋体" w:cs="宋体" w:eastAsia="宋体" w:hint="default"/>
                <w:sz w:val="20"/>
                <w:szCs w:val="20"/>
              </w:rPr>
            </w:pPr>
            <w:r>
              <w:rPr>
                <w:rFonts w:ascii="宋体"/>
                <w:w w:val="100"/>
                <w:sz w:val="20"/>
              </w:rPr>
              <w:t>-</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20"/>
                <w:szCs w:val="20"/>
              </w:rPr>
            </w:pPr>
            <w:r>
              <w:rPr>
                <w:rFonts w:ascii="宋体"/>
                <w:w w:val="100"/>
                <w:sz w:val="20"/>
              </w:rPr>
              <w:t>-</w:t>
            </w:r>
          </w:p>
        </w:tc>
        <w:tc>
          <w:tcPr>
            <w:tcW w:w="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20"/>
                <w:szCs w:val="20"/>
              </w:rPr>
            </w:pPr>
            <w:r>
              <w:rPr>
                <w:rFonts w:ascii="宋体"/>
                <w:w w:val="100"/>
                <w:sz w:val="20"/>
              </w:rPr>
              <w:t>-</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18,489,146.40</w:t>
            </w:r>
            <w:r>
              <w:rPr>
                <w:rFonts w:ascii="宋体"/>
                <w:sz w:val="20"/>
              </w:rPr>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17,008,080.31</w:t>
            </w:r>
            <w:r>
              <w:rPr>
                <w:rFonts w:ascii="宋体"/>
                <w:sz w:val="20"/>
              </w:rPr>
            </w:r>
          </w:p>
        </w:tc>
      </w:tr>
    </w:tbl>
    <w:p>
      <w:pPr>
        <w:spacing w:after="0" w:line="240" w:lineRule="auto"/>
        <w:jc w:val="right"/>
        <w:rPr>
          <w:rFonts w:ascii="宋体" w:hAnsi="宋体" w:cs="宋体" w:eastAsia="宋体" w:hint="default"/>
          <w:sz w:val="20"/>
          <w:szCs w:val="20"/>
        </w:rPr>
        <w:sectPr>
          <w:type w:val="continuous"/>
          <w:pgSz w:w="16840" w:h="11910" w:orient="landscape"/>
          <w:pgMar w:top="1600" w:bottom="280" w:left="620" w:right="9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3284"/>
        <w:gridCol w:w="2210"/>
        <w:gridCol w:w="1646"/>
        <w:gridCol w:w="1260"/>
        <w:gridCol w:w="1076"/>
        <w:gridCol w:w="1516"/>
        <w:gridCol w:w="582"/>
        <w:gridCol w:w="1616"/>
        <w:gridCol w:w="1878"/>
      </w:tblGrid>
      <w:tr>
        <w:trPr>
          <w:trHeight w:val="534" w:hRule="exact"/>
        </w:trPr>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（三）所有者投入和减少资本</w:t>
            </w:r>
          </w:p>
        </w:tc>
        <w:tc>
          <w:tcPr>
            <w:tcW w:w="2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7"/>
              <w:jc w:val="right"/>
              <w:rPr>
                <w:rFonts w:ascii="宋体" w:hAnsi="宋体" w:cs="宋体" w:eastAsia="宋体" w:hint="default"/>
                <w:sz w:val="20"/>
                <w:szCs w:val="20"/>
              </w:rPr>
            </w:pPr>
            <w:r>
              <w:rPr>
                <w:rFonts w:ascii="宋体"/>
                <w:w w:val="100"/>
                <w:sz w:val="20"/>
              </w:rPr>
              <w:t>-</w:t>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0"/>
                <w:szCs w:val="20"/>
              </w:rPr>
            </w:pPr>
            <w:r>
              <w:rPr>
                <w:rFonts w:ascii="宋体"/>
                <w:w w:val="100"/>
                <w:sz w:val="20"/>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宋体" w:hAnsi="宋体" w:cs="宋体" w:eastAsia="宋体" w:hint="default"/>
                <w:sz w:val="20"/>
                <w:szCs w:val="20"/>
              </w:rPr>
            </w:pPr>
            <w:r>
              <w:rPr>
                <w:rFonts w:ascii="宋体"/>
                <w:w w:val="100"/>
                <w:sz w:val="20"/>
              </w:rPr>
              <w:t>-</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宋体" w:hAnsi="宋体" w:cs="宋体" w:eastAsia="宋体" w:hint="default"/>
                <w:sz w:val="20"/>
                <w:szCs w:val="20"/>
              </w:rPr>
            </w:pPr>
            <w:r>
              <w:rPr>
                <w:rFonts w:ascii="宋体"/>
                <w:w w:val="100"/>
                <w:sz w:val="20"/>
              </w:rPr>
              <w:t>-</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0"/>
                <w:szCs w:val="20"/>
              </w:rPr>
            </w:pPr>
            <w:r>
              <w:rPr>
                <w:rFonts w:ascii="宋体"/>
                <w:w w:val="100"/>
                <w:sz w:val="20"/>
              </w:rPr>
              <w:t>-</w:t>
            </w:r>
          </w:p>
        </w:tc>
        <w:tc>
          <w:tcPr>
            <w:tcW w:w="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0"/>
                <w:szCs w:val="20"/>
              </w:rPr>
            </w:pPr>
            <w:r>
              <w:rPr>
                <w:rFonts w:ascii="宋体"/>
                <w:w w:val="100"/>
                <w:sz w:val="20"/>
              </w:rPr>
              <w:t>-</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宋体" w:hAnsi="宋体" w:cs="宋体" w:eastAsia="宋体" w:hint="default"/>
                <w:sz w:val="20"/>
                <w:szCs w:val="20"/>
              </w:rPr>
            </w:pPr>
            <w:r>
              <w:rPr>
                <w:rFonts w:ascii="宋体"/>
                <w:w w:val="100"/>
                <w:sz w:val="20"/>
              </w:rPr>
              <w:t>-</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0"/>
                <w:szCs w:val="20"/>
              </w:rPr>
            </w:pPr>
            <w:r>
              <w:rPr>
                <w:rFonts w:ascii="宋体"/>
                <w:w w:val="100"/>
                <w:sz w:val="20"/>
              </w:rPr>
              <w:t>-</w:t>
            </w:r>
          </w:p>
        </w:tc>
      </w:tr>
      <w:tr>
        <w:trPr>
          <w:trHeight w:val="534" w:hRule="exact"/>
        </w:trPr>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1．所有者投入资本</w:t>
            </w:r>
          </w:p>
        </w:tc>
        <w:tc>
          <w:tcPr>
            <w:tcW w:w="2210" w:type="dxa"/>
            <w:tcBorders>
              <w:top w:val="single" w:sz="6" w:space="0" w:color="000000"/>
              <w:left w:val="single" w:sz="6" w:space="0" w:color="000000"/>
              <w:bottom w:val="single" w:sz="6" w:space="0" w:color="000000"/>
              <w:right w:val="single" w:sz="6" w:space="0" w:color="000000"/>
            </w:tcBorders>
          </w:tcPr>
          <w:p>
            <w:pPr/>
          </w:p>
        </w:tc>
        <w:tc>
          <w:tcPr>
            <w:tcW w:w="164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076"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58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0"/>
                <w:szCs w:val="20"/>
              </w:rPr>
            </w:pPr>
            <w:r>
              <w:rPr>
                <w:rFonts w:ascii="宋体"/>
                <w:w w:val="100"/>
                <w:sz w:val="20"/>
              </w:rPr>
              <w:t>-</w:t>
            </w:r>
          </w:p>
        </w:tc>
      </w:tr>
      <w:tr>
        <w:trPr>
          <w:trHeight w:val="799" w:hRule="exact"/>
        </w:trPr>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122"/>
              <w:jc w:val="left"/>
              <w:rPr>
                <w:rFonts w:ascii="宋体" w:hAnsi="宋体" w:cs="宋体" w:eastAsia="宋体" w:hint="default"/>
                <w:sz w:val="21"/>
                <w:szCs w:val="21"/>
              </w:rPr>
            </w:pPr>
            <w:r>
              <w:rPr>
                <w:rFonts w:ascii="宋体" w:hAnsi="宋体" w:cs="宋体" w:eastAsia="宋体" w:hint="default"/>
                <w:sz w:val="21"/>
                <w:szCs w:val="21"/>
              </w:rPr>
              <w:t>2．股份支付计入所有者权益的金 额</w:t>
            </w:r>
          </w:p>
        </w:tc>
        <w:tc>
          <w:tcPr>
            <w:tcW w:w="2210" w:type="dxa"/>
            <w:tcBorders>
              <w:top w:val="single" w:sz="6" w:space="0" w:color="000000"/>
              <w:left w:val="single" w:sz="6" w:space="0" w:color="000000"/>
              <w:bottom w:val="single" w:sz="6" w:space="0" w:color="000000"/>
              <w:right w:val="single" w:sz="6" w:space="0" w:color="000000"/>
            </w:tcBorders>
          </w:tcPr>
          <w:p>
            <w:pPr/>
          </w:p>
        </w:tc>
        <w:tc>
          <w:tcPr>
            <w:tcW w:w="164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076"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58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0"/>
              <w:ind w:right="99"/>
              <w:jc w:val="right"/>
              <w:rPr>
                <w:rFonts w:ascii="宋体" w:hAnsi="宋体" w:cs="宋体" w:eastAsia="宋体" w:hint="default"/>
                <w:sz w:val="20"/>
                <w:szCs w:val="20"/>
              </w:rPr>
            </w:pPr>
            <w:r>
              <w:rPr>
                <w:rFonts w:ascii="宋体"/>
                <w:w w:val="100"/>
                <w:sz w:val="20"/>
              </w:rPr>
              <w:t>-</w:t>
            </w:r>
          </w:p>
        </w:tc>
      </w:tr>
      <w:tr>
        <w:trPr>
          <w:trHeight w:val="534" w:hRule="exact"/>
        </w:trPr>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2210" w:type="dxa"/>
            <w:tcBorders>
              <w:top w:val="single" w:sz="6" w:space="0" w:color="000000"/>
              <w:left w:val="single" w:sz="6" w:space="0" w:color="000000"/>
              <w:bottom w:val="single" w:sz="6" w:space="0" w:color="000000"/>
              <w:right w:val="single" w:sz="6" w:space="0" w:color="000000"/>
            </w:tcBorders>
          </w:tcPr>
          <w:p>
            <w:pPr/>
          </w:p>
        </w:tc>
        <w:tc>
          <w:tcPr>
            <w:tcW w:w="164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076"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58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0"/>
                <w:szCs w:val="20"/>
              </w:rPr>
            </w:pPr>
            <w:r>
              <w:rPr>
                <w:rFonts w:ascii="宋体"/>
                <w:w w:val="100"/>
                <w:sz w:val="20"/>
              </w:rPr>
              <w:t>-</w:t>
            </w:r>
          </w:p>
        </w:tc>
      </w:tr>
      <w:tr>
        <w:trPr>
          <w:trHeight w:val="534" w:hRule="exact"/>
        </w:trPr>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2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7"/>
              <w:jc w:val="right"/>
              <w:rPr>
                <w:rFonts w:ascii="宋体" w:hAnsi="宋体" w:cs="宋体" w:eastAsia="宋体" w:hint="default"/>
                <w:sz w:val="20"/>
                <w:szCs w:val="20"/>
              </w:rPr>
            </w:pPr>
            <w:r>
              <w:rPr>
                <w:rFonts w:ascii="宋体"/>
                <w:w w:val="100"/>
                <w:sz w:val="20"/>
              </w:rPr>
              <w:t>-</w:t>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0"/>
                <w:szCs w:val="20"/>
              </w:rPr>
            </w:pPr>
            <w:r>
              <w:rPr>
                <w:rFonts w:ascii="宋体"/>
                <w:w w:val="100"/>
                <w:sz w:val="20"/>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宋体" w:hAnsi="宋体" w:cs="宋体" w:eastAsia="宋体" w:hint="default"/>
                <w:sz w:val="20"/>
                <w:szCs w:val="20"/>
              </w:rPr>
            </w:pPr>
            <w:r>
              <w:rPr>
                <w:rFonts w:ascii="宋体"/>
                <w:w w:val="100"/>
                <w:sz w:val="20"/>
              </w:rPr>
              <w:t>-</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宋体" w:hAnsi="宋体" w:cs="宋体" w:eastAsia="宋体" w:hint="default"/>
                <w:sz w:val="20"/>
                <w:szCs w:val="20"/>
              </w:rPr>
            </w:pPr>
            <w:r>
              <w:rPr>
                <w:rFonts w:ascii="宋体"/>
                <w:w w:val="100"/>
                <w:sz w:val="20"/>
              </w:rPr>
              <w:t>-</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20"/>
                <w:szCs w:val="20"/>
              </w:rPr>
            </w:pPr>
            <w:r>
              <w:rPr>
                <w:rFonts w:ascii="宋体"/>
                <w:spacing w:val="-1"/>
                <w:sz w:val="20"/>
              </w:rPr>
              <w:t>1,848,914.64</w:t>
            </w:r>
            <w:r>
              <w:rPr>
                <w:rFonts w:ascii="宋体"/>
                <w:sz w:val="20"/>
              </w:rPr>
            </w:r>
          </w:p>
        </w:tc>
        <w:tc>
          <w:tcPr>
            <w:tcW w:w="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0"/>
                <w:szCs w:val="20"/>
              </w:rPr>
            </w:pPr>
            <w:r>
              <w:rPr>
                <w:rFonts w:ascii="宋体"/>
                <w:w w:val="100"/>
                <w:sz w:val="20"/>
              </w:rPr>
              <w:t>-</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-9,979,349.59</w:t>
            </w:r>
            <w:r>
              <w:rPr>
                <w:rFonts w:ascii="宋体"/>
                <w:sz w:val="20"/>
              </w:rPr>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-8,130,434.95</w:t>
            </w:r>
            <w:r>
              <w:rPr>
                <w:rFonts w:ascii="宋体"/>
                <w:sz w:val="20"/>
              </w:rPr>
            </w:r>
          </w:p>
        </w:tc>
      </w:tr>
      <w:tr>
        <w:trPr>
          <w:trHeight w:val="534" w:hRule="exact"/>
        </w:trPr>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1．提取盈余公积</w:t>
            </w:r>
          </w:p>
        </w:tc>
        <w:tc>
          <w:tcPr>
            <w:tcW w:w="2210" w:type="dxa"/>
            <w:tcBorders>
              <w:top w:val="single" w:sz="6" w:space="0" w:color="000000"/>
              <w:left w:val="single" w:sz="6" w:space="0" w:color="000000"/>
              <w:bottom w:val="single" w:sz="6" w:space="0" w:color="000000"/>
              <w:right w:val="single" w:sz="6" w:space="0" w:color="000000"/>
            </w:tcBorders>
          </w:tcPr>
          <w:p>
            <w:pPr/>
          </w:p>
        </w:tc>
        <w:tc>
          <w:tcPr>
            <w:tcW w:w="164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076"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20"/>
                <w:szCs w:val="20"/>
              </w:rPr>
            </w:pPr>
            <w:r>
              <w:rPr>
                <w:rFonts w:ascii="宋体"/>
                <w:spacing w:val="-1"/>
                <w:sz w:val="20"/>
              </w:rPr>
              <w:t>1,848,914.64</w:t>
            </w:r>
            <w:r>
              <w:rPr>
                <w:rFonts w:ascii="宋体"/>
                <w:sz w:val="20"/>
              </w:rPr>
            </w:r>
          </w:p>
        </w:tc>
        <w:tc>
          <w:tcPr>
            <w:tcW w:w="58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-1,848,914.64</w:t>
            </w:r>
            <w:r>
              <w:rPr>
                <w:rFonts w:ascii="宋体"/>
                <w:sz w:val="20"/>
              </w:rPr>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0"/>
                <w:szCs w:val="20"/>
              </w:rPr>
            </w:pPr>
            <w:r>
              <w:rPr>
                <w:rFonts w:ascii="宋体"/>
                <w:w w:val="100"/>
                <w:sz w:val="20"/>
              </w:rPr>
              <w:t>-</w:t>
            </w:r>
          </w:p>
        </w:tc>
      </w:tr>
      <w:tr>
        <w:trPr>
          <w:trHeight w:val="533" w:hRule="exact"/>
        </w:trPr>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2.提取一般风险准备</w:t>
            </w:r>
          </w:p>
        </w:tc>
        <w:tc>
          <w:tcPr>
            <w:tcW w:w="2210" w:type="dxa"/>
            <w:tcBorders>
              <w:top w:val="single" w:sz="6" w:space="0" w:color="000000"/>
              <w:left w:val="single" w:sz="6" w:space="0" w:color="000000"/>
              <w:bottom w:val="single" w:sz="6" w:space="0" w:color="000000"/>
              <w:right w:val="single" w:sz="6" w:space="0" w:color="000000"/>
            </w:tcBorders>
          </w:tcPr>
          <w:p>
            <w:pPr/>
          </w:p>
        </w:tc>
        <w:tc>
          <w:tcPr>
            <w:tcW w:w="164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076"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58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0"/>
                <w:szCs w:val="20"/>
              </w:rPr>
            </w:pPr>
            <w:r>
              <w:rPr>
                <w:rFonts w:ascii="宋体"/>
                <w:w w:val="100"/>
                <w:sz w:val="20"/>
              </w:rPr>
              <w:t>-</w:t>
            </w:r>
          </w:p>
        </w:tc>
      </w:tr>
      <w:tr>
        <w:trPr>
          <w:trHeight w:val="534" w:hRule="exact"/>
        </w:trPr>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3．对所有者（或股东）的分配</w:t>
            </w:r>
          </w:p>
        </w:tc>
        <w:tc>
          <w:tcPr>
            <w:tcW w:w="2210" w:type="dxa"/>
            <w:tcBorders>
              <w:top w:val="single" w:sz="6" w:space="0" w:color="000000"/>
              <w:left w:val="single" w:sz="6" w:space="0" w:color="000000"/>
              <w:bottom w:val="single" w:sz="6" w:space="0" w:color="000000"/>
              <w:right w:val="single" w:sz="6" w:space="0" w:color="000000"/>
            </w:tcBorders>
          </w:tcPr>
          <w:p>
            <w:pPr/>
          </w:p>
        </w:tc>
        <w:tc>
          <w:tcPr>
            <w:tcW w:w="164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076"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58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-8,130,434.95</w:t>
            </w:r>
            <w:r>
              <w:rPr>
                <w:rFonts w:ascii="宋体"/>
                <w:sz w:val="20"/>
              </w:rPr>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-8,130,434.95</w:t>
            </w:r>
            <w:r>
              <w:rPr>
                <w:rFonts w:ascii="宋体"/>
                <w:sz w:val="20"/>
              </w:rPr>
            </w:r>
          </w:p>
        </w:tc>
      </w:tr>
      <w:tr>
        <w:trPr>
          <w:trHeight w:val="534" w:hRule="exact"/>
        </w:trPr>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2210" w:type="dxa"/>
            <w:tcBorders>
              <w:top w:val="single" w:sz="6" w:space="0" w:color="000000"/>
              <w:left w:val="single" w:sz="6" w:space="0" w:color="000000"/>
              <w:bottom w:val="single" w:sz="6" w:space="0" w:color="000000"/>
              <w:right w:val="single" w:sz="6" w:space="0" w:color="000000"/>
            </w:tcBorders>
          </w:tcPr>
          <w:p>
            <w:pPr/>
          </w:p>
        </w:tc>
        <w:tc>
          <w:tcPr>
            <w:tcW w:w="164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076"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58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0"/>
                <w:szCs w:val="20"/>
              </w:rPr>
            </w:pPr>
            <w:r>
              <w:rPr>
                <w:rFonts w:ascii="宋体"/>
                <w:w w:val="100"/>
                <w:sz w:val="20"/>
              </w:rPr>
              <w:t>-</w:t>
            </w:r>
          </w:p>
        </w:tc>
      </w:tr>
      <w:tr>
        <w:trPr>
          <w:trHeight w:val="534" w:hRule="exact"/>
        </w:trPr>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2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7"/>
              <w:jc w:val="right"/>
              <w:rPr>
                <w:rFonts w:ascii="宋体" w:hAnsi="宋体" w:cs="宋体" w:eastAsia="宋体" w:hint="default"/>
                <w:sz w:val="20"/>
                <w:szCs w:val="20"/>
              </w:rPr>
            </w:pPr>
            <w:r>
              <w:rPr>
                <w:rFonts w:ascii="宋体"/>
                <w:w w:val="100"/>
                <w:sz w:val="20"/>
              </w:rPr>
              <w:t>-</w:t>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0"/>
                <w:szCs w:val="20"/>
              </w:rPr>
            </w:pPr>
            <w:r>
              <w:rPr>
                <w:rFonts w:ascii="宋体"/>
                <w:w w:val="100"/>
                <w:sz w:val="20"/>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宋体" w:hAnsi="宋体" w:cs="宋体" w:eastAsia="宋体" w:hint="default"/>
                <w:sz w:val="20"/>
                <w:szCs w:val="20"/>
              </w:rPr>
            </w:pPr>
            <w:r>
              <w:rPr>
                <w:rFonts w:ascii="宋体"/>
                <w:w w:val="100"/>
                <w:sz w:val="20"/>
              </w:rPr>
              <w:t>-</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宋体" w:hAnsi="宋体" w:cs="宋体" w:eastAsia="宋体" w:hint="default"/>
                <w:sz w:val="20"/>
                <w:szCs w:val="20"/>
              </w:rPr>
            </w:pPr>
            <w:r>
              <w:rPr>
                <w:rFonts w:ascii="宋体"/>
                <w:w w:val="100"/>
                <w:sz w:val="20"/>
              </w:rPr>
              <w:t>-</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0"/>
                <w:szCs w:val="20"/>
              </w:rPr>
            </w:pPr>
            <w:r>
              <w:rPr>
                <w:rFonts w:ascii="宋体"/>
                <w:w w:val="100"/>
                <w:sz w:val="20"/>
              </w:rPr>
              <w:t>-</w:t>
            </w:r>
          </w:p>
        </w:tc>
        <w:tc>
          <w:tcPr>
            <w:tcW w:w="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0"/>
                <w:szCs w:val="20"/>
              </w:rPr>
            </w:pPr>
            <w:r>
              <w:rPr>
                <w:rFonts w:ascii="宋体"/>
                <w:w w:val="100"/>
                <w:sz w:val="20"/>
              </w:rPr>
              <w:t>-</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宋体" w:hAnsi="宋体" w:cs="宋体" w:eastAsia="宋体" w:hint="default"/>
                <w:sz w:val="20"/>
                <w:szCs w:val="20"/>
              </w:rPr>
            </w:pPr>
            <w:r>
              <w:rPr>
                <w:rFonts w:ascii="宋体"/>
                <w:w w:val="100"/>
                <w:sz w:val="20"/>
              </w:rPr>
              <w:t>-</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0"/>
                <w:szCs w:val="20"/>
              </w:rPr>
            </w:pPr>
            <w:r>
              <w:rPr>
                <w:rFonts w:ascii="宋体"/>
                <w:w w:val="100"/>
                <w:sz w:val="20"/>
              </w:rPr>
              <w:t>-</w:t>
            </w:r>
          </w:p>
        </w:tc>
      </w:tr>
      <w:tr>
        <w:trPr>
          <w:trHeight w:val="533" w:hRule="exact"/>
        </w:trPr>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1．资本公积转增资本（或股本）</w:t>
            </w:r>
          </w:p>
        </w:tc>
        <w:tc>
          <w:tcPr>
            <w:tcW w:w="2210" w:type="dxa"/>
            <w:tcBorders>
              <w:top w:val="single" w:sz="6" w:space="0" w:color="000000"/>
              <w:left w:val="single" w:sz="6" w:space="0" w:color="000000"/>
              <w:bottom w:val="single" w:sz="6" w:space="0" w:color="000000"/>
              <w:right w:val="single" w:sz="6" w:space="0" w:color="000000"/>
            </w:tcBorders>
          </w:tcPr>
          <w:p>
            <w:pPr/>
          </w:p>
        </w:tc>
        <w:tc>
          <w:tcPr>
            <w:tcW w:w="164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076"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58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0"/>
                <w:szCs w:val="20"/>
              </w:rPr>
            </w:pPr>
            <w:r>
              <w:rPr>
                <w:rFonts w:ascii="宋体"/>
                <w:w w:val="100"/>
                <w:sz w:val="20"/>
              </w:rPr>
              <w:t>-</w:t>
            </w:r>
          </w:p>
        </w:tc>
      </w:tr>
      <w:tr>
        <w:trPr>
          <w:trHeight w:val="534" w:hRule="exact"/>
        </w:trPr>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2．盈余公积转增资本（或股本）</w:t>
            </w:r>
          </w:p>
        </w:tc>
        <w:tc>
          <w:tcPr>
            <w:tcW w:w="2210" w:type="dxa"/>
            <w:tcBorders>
              <w:top w:val="single" w:sz="6" w:space="0" w:color="000000"/>
              <w:left w:val="single" w:sz="6" w:space="0" w:color="000000"/>
              <w:bottom w:val="single" w:sz="6" w:space="0" w:color="000000"/>
              <w:right w:val="single" w:sz="6" w:space="0" w:color="000000"/>
            </w:tcBorders>
          </w:tcPr>
          <w:p>
            <w:pPr/>
          </w:p>
        </w:tc>
        <w:tc>
          <w:tcPr>
            <w:tcW w:w="164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076"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58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0"/>
                <w:szCs w:val="20"/>
              </w:rPr>
            </w:pPr>
            <w:r>
              <w:rPr>
                <w:rFonts w:ascii="宋体"/>
                <w:w w:val="100"/>
                <w:sz w:val="20"/>
              </w:rPr>
              <w:t>-</w:t>
            </w:r>
          </w:p>
        </w:tc>
      </w:tr>
      <w:tr>
        <w:trPr>
          <w:trHeight w:val="534" w:hRule="exact"/>
        </w:trPr>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3．盈余公积弥补亏损</w:t>
            </w:r>
          </w:p>
        </w:tc>
        <w:tc>
          <w:tcPr>
            <w:tcW w:w="2210" w:type="dxa"/>
            <w:tcBorders>
              <w:top w:val="single" w:sz="6" w:space="0" w:color="000000"/>
              <w:left w:val="single" w:sz="6" w:space="0" w:color="000000"/>
              <w:bottom w:val="single" w:sz="6" w:space="0" w:color="000000"/>
              <w:right w:val="single" w:sz="6" w:space="0" w:color="000000"/>
            </w:tcBorders>
          </w:tcPr>
          <w:p>
            <w:pPr/>
          </w:p>
        </w:tc>
        <w:tc>
          <w:tcPr>
            <w:tcW w:w="164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076"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58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0"/>
                <w:szCs w:val="20"/>
              </w:rPr>
            </w:pPr>
            <w:r>
              <w:rPr>
                <w:rFonts w:ascii="宋体"/>
                <w:w w:val="100"/>
                <w:sz w:val="20"/>
              </w:rPr>
              <w:t>-</w:t>
            </w:r>
          </w:p>
        </w:tc>
      </w:tr>
      <w:tr>
        <w:trPr>
          <w:trHeight w:val="534" w:hRule="exact"/>
        </w:trPr>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2210" w:type="dxa"/>
            <w:tcBorders>
              <w:top w:val="single" w:sz="6" w:space="0" w:color="000000"/>
              <w:left w:val="single" w:sz="6" w:space="0" w:color="000000"/>
              <w:bottom w:val="single" w:sz="6" w:space="0" w:color="000000"/>
              <w:right w:val="single" w:sz="6" w:space="0" w:color="000000"/>
            </w:tcBorders>
          </w:tcPr>
          <w:p>
            <w:pPr/>
          </w:p>
        </w:tc>
        <w:tc>
          <w:tcPr>
            <w:tcW w:w="164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076"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58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0"/>
                <w:szCs w:val="20"/>
              </w:rPr>
            </w:pPr>
            <w:r>
              <w:rPr>
                <w:rFonts w:ascii="宋体"/>
                <w:w w:val="100"/>
                <w:sz w:val="20"/>
              </w:rPr>
              <w:t>-</w:t>
            </w:r>
          </w:p>
        </w:tc>
      </w:tr>
      <w:tr>
        <w:trPr>
          <w:trHeight w:val="534" w:hRule="exact"/>
        </w:trPr>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2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7"/>
              <w:jc w:val="right"/>
              <w:rPr>
                <w:rFonts w:ascii="宋体" w:hAnsi="宋体" w:cs="宋体" w:eastAsia="宋体" w:hint="default"/>
                <w:sz w:val="20"/>
                <w:szCs w:val="20"/>
              </w:rPr>
            </w:pPr>
            <w:r>
              <w:rPr>
                <w:rFonts w:ascii="宋体"/>
                <w:w w:val="100"/>
                <w:sz w:val="20"/>
              </w:rPr>
              <w:t>-</w:t>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0"/>
                <w:szCs w:val="20"/>
              </w:rPr>
            </w:pPr>
            <w:r>
              <w:rPr>
                <w:rFonts w:ascii="宋体"/>
                <w:w w:val="100"/>
                <w:sz w:val="20"/>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宋体" w:hAnsi="宋体" w:cs="宋体" w:eastAsia="宋体" w:hint="default"/>
                <w:sz w:val="20"/>
                <w:szCs w:val="20"/>
              </w:rPr>
            </w:pPr>
            <w:r>
              <w:rPr>
                <w:rFonts w:ascii="宋体"/>
                <w:w w:val="100"/>
                <w:sz w:val="20"/>
              </w:rPr>
              <w:t>-</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宋体" w:hAnsi="宋体" w:cs="宋体" w:eastAsia="宋体" w:hint="default"/>
                <w:sz w:val="20"/>
                <w:szCs w:val="20"/>
              </w:rPr>
            </w:pPr>
            <w:r>
              <w:rPr>
                <w:rFonts w:ascii="宋体"/>
                <w:w w:val="100"/>
                <w:sz w:val="20"/>
              </w:rPr>
              <w:t>-</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0"/>
                <w:szCs w:val="20"/>
              </w:rPr>
            </w:pPr>
            <w:r>
              <w:rPr>
                <w:rFonts w:ascii="宋体"/>
                <w:w w:val="100"/>
                <w:sz w:val="20"/>
              </w:rPr>
              <w:t>-</w:t>
            </w:r>
          </w:p>
        </w:tc>
        <w:tc>
          <w:tcPr>
            <w:tcW w:w="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0"/>
                <w:szCs w:val="20"/>
              </w:rPr>
            </w:pPr>
            <w:r>
              <w:rPr>
                <w:rFonts w:ascii="宋体"/>
                <w:w w:val="100"/>
                <w:sz w:val="20"/>
              </w:rPr>
              <w:t>-</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宋体" w:hAnsi="宋体" w:cs="宋体" w:eastAsia="宋体" w:hint="default"/>
                <w:sz w:val="20"/>
                <w:szCs w:val="20"/>
              </w:rPr>
            </w:pPr>
            <w:r>
              <w:rPr>
                <w:rFonts w:ascii="宋体"/>
                <w:w w:val="100"/>
                <w:sz w:val="20"/>
              </w:rPr>
              <w:t>-</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0"/>
                <w:szCs w:val="20"/>
              </w:rPr>
            </w:pPr>
            <w:r>
              <w:rPr>
                <w:rFonts w:ascii="宋体"/>
                <w:w w:val="100"/>
                <w:sz w:val="20"/>
              </w:rPr>
              <w:t>-</w:t>
            </w:r>
          </w:p>
        </w:tc>
      </w:tr>
      <w:tr>
        <w:trPr>
          <w:trHeight w:val="534" w:hRule="exact"/>
        </w:trPr>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1．本期提取</w:t>
            </w:r>
          </w:p>
        </w:tc>
        <w:tc>
          <w:tcPr>
            <w:tcW w:w="2210" w:type="dxa"/>
            <w:tcBorders>
              <w:top w:val="single" w:sz="6" w:space="0" w:color="000000"/>
              <w:left w:val="single" w:sz="6" w:space="0" w:color="000000"/>
              <w:bottom w:val="single" w:sz="6" w:space="0" w:color="000000"/>
              <w:right w:val="single" w:sz="6" w:space="0" w:color="000000"/>
            </w:tcBorders>
          </w:tcPr>
          <w:p>
            <w:pPr/>
          </w:p>
        </w:tc>
        <w:tc>
          <w:tcPr>
            <w:tcW w:w="164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076"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58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0"/>
                <w:szCs w:val="20"/>
              </w:rPr>
            </w:pPr>
            <w:r>
              <w:rPr>
                <w:rFonts w:ascii="宋体"/>
                <w:w w:val="100"/>
                <w:sz w:val="20"/>
              </w:rPr>
              <w:t>-</w:t>
            </w:r>
          </w:p>
        </w:tc>
      </w:tr>
    </w:tbl>
    <w:p>
      <w:pPr>
        <w:spacing w:after="0" w:line="240" w:lineRule="auto"/>
        <w:jc w:val="right"/>
        <w:rPr>
          <w:rFonts w:ascii="宋体" w:hAnsi="宋体" w:cs="宋体" w:eastAsia="宋体" w:hint="default"/>
          <w:sz w:val="20"/>
          <w:szCs w:val="20"/>
        </w:rPr>
        <w:sectPr>
          <w:headerReference w:type="default" r:id="rId18"/>
          <w:footerReference w:type="default" r:id="rId19"/>
          <w:pgSz w:w="16840" w:h="11910" w:orient="landscape"/>
          <w:pgMar w:header="747" w:footer="959" w:top="980" w:bottom="1140" w:left="620" w:right="920"/>
          <w:pgNumType w:start="78"/>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3284"/>
        <w:gridCol w:w="2210"/>
        <w:gridCol w:w="1646"/>
        <w:gridCol w:w="1260"/>
        <w:gridCol w:w="1076"/>
        <w:gridCol w:w="1516"/>
        <w:gridCol w:w="582"/>
        <w:gridCol w:w="1616"/>
        <w:gridCol w:w="1878"/>
      </w:tblGrid>
      <w:tr>
        <w:trPr>
          <w:trHeight w:val="534" w:hRule="exact"/>
        </w:trPr>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2．本期使用</w:t>
            </w:r>
          </w:p>
        </w:tc>
        <w:tc>
          <w:tcPr>
            <w:tcW w:w="2210" w:type="dxa"/>
            <w:tcBorders>
              <w:top w:val="single" w:sz="6" w:space="0" w:color="000000"/>
              <w:left w:val="single" w:sz="6" w:space="0" w:color="000000"/>
              <w:bottom w:val="single" w:sz="6" w:space="0" w:color="000000"/>
              <w:right w:val="single" w:sz="6" w:space="0" w:color="000000"/>
            </w:tcBorders>
          </w:tcPr>
          <w:p>
            <w:pPr/>
          </w:p>
        </w:tc>
        <w:tc>
          <w:tcPr>
            <w:tcW w:w="164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076"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58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0"/>
                <w:szCs w:val="20"/>
              </w:rPr>
            </w:pPr>
            <w:r>
              <w:rPr>
                <w:rFonts w:ascii="宋体"/>
                <w:w w:val="100"/>
                <w:sz w:val="20"/>
              </w:rPr>
              <w:t>-</w:t>
            </w:r>
          </w:p>
        </w:tc>
      </w:tr>
      <w:tr>
        <w:trPr>
          <w:trHeight w:val="534" w:hRule="exact"/>
        </w:trPr>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2210" w:type="dxa"/>
            <w:tcBorders>
              <w:top w:val="single" w:sz="6" w:space="0" w:color="000000"/>
              <w:left w:val="single" w:sz="6" w:space="0" w:color="000000"/>
              <w:bottom w:val="single" w:sz="6" w:space="0" w:color="000000"/>
              <w:right w:val="single" w:sz="6" w:space="0" w:color="000000"/>
            </w:tcBorders>
          </w:tcPr>
          <w:p>
            <w:pP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396,978.72</w:t>
            </w:r>
            <w:r>
              <w:rPr>
                <w:rFonts w:ascii="宋体"/>
                <w:sz w:val="20"/>
              </w:rPr>
            </w:r>
          </w:p>
        </w:tc>
        <w:tc>
          <w:tcPr>
            <w:tcW w:w="1260" w:type="dxa"/>
            <w:tcBorders>
              <w:top w:val="single" w:sz="6" w:space="0" w:color="000000"/>
              <w:left w:val="single" w:sz="6" w:space="0" w:color="000000"/>
              <w:bottom w:val="single" w:sz="6" w:space="0" w:color="000000"/>
              <w:right w:val="single" w:sz="6" w:space="0" w:color="000000"/>
            </w:tcBorders>
          </w:tcPr>
          <w:p>
            <w:pPr/>
          </w:p>
        </w:tc>
        <w:tc>
          <w:tcPr>
            <w:tcW w:w="1076"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582"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396,978.72</w:t>
            </w:r>
            <w:r>
              <w:rPr>
                <w:rFonts w:ascii="宋体"/>
                <w:sz w:val="20"/>
              </w:rPr>
            </w:r>
          </w:p>
        </w:tc>
      </w:tr>
      <w:tr>
        <w:trPr>
          <w:trHeight w:val="534" w:hRule="exact"/>
        </w:trPr>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2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695" w:right="0"/>
              <w:jc w:val="left"/>
              <w:rPr>
                <w:rFonts w:ascii="宋体" w:hAnsi="宋体" w:cs="宋体" w:eastAsia="宋体" w:hint="default"/>
                <w:sz w:val="20"/>
                <w:szCs w:val="20"/>
              </w:rPr>
            </w:pPr>
            <w:r>
              <w:rPr>
                <w:rFonts w:ascii="宋体"/>
                <w:sz w:val="20"/>
              </w:rPr>
              <w:t>813,043,495.00</w:t>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20"/>
                <w:szCs w:val="20"/>
              </w:rPr>
            </w:pPr>
            <w:r>
              <w:rPr>
                <w:rFonts w:ascii="宋体"/>
                <w:spacing w:val="-1"/>
                <w:sz w:val="20"/>
              </w:rPr>
              <w:t>203,178,256.91</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宋体" w:hAnsi="宋体" w:cs="宋体" w:eastAsia="宋体" w:hint="default"/>
                <w:sz w:val="20"/>
                <w:szCs w:val="20"/>
              </w:rPr>
            </w:pPr>
            <w:r>
              <w:rPr>
                <w:rFonts w:ascii="宋体"/>
                <w:w w:val="100"/>
                <w:sz w:val="20"/>
              </w:rPr>
              <w:t>-</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宋体" w:hAnsi="宋体" w:cs="宋体" w:eastAsia="宋体" w:hint="default"/>
                <w:sz w:val="20"/>
                <w:szCs w:val="20"/>
              </w:rPr>
            </w:pPr>
            <w:r>
              <w:rPr>
                <w:rFonts w:ascii="宋体"/>
                <w:w w:val="100"/>
                <w:sz w:val="20"/>
              </w:rPr>
              <w:t>-</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0"/>
                <w:szCs w:val="20"/>
              </w:rPr>
            </w:pPr>
            <w:r>
              <w:rPr>
                <w:rFonts w:ascii="宋体"/>
                <w:sz w:val="20"/>
              </w:rPr>
              <w:t>90,186,872.55</w:t>
            </w:r>
          </w:p>
        </w:tc>
        <w:tc>
          <w:tcPr>
            <w:tcW w:w="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365" w:right="0"/>
              <w:jc w:val="left"/>
              <w:rPr>
                <w:rFonts w:ascii="宋体" w:hAnsi="宋体" w:cs="宋体" w:eastAsia="宋体" w:hint="default"/>
                <w:sz w:val="20"/>
                <w:szCs w:val="20"/>
              </w:rPr>
            </w:pPr>
            <w:r>
              <w:rPr>
                <w:rFonts w:ascii="宋体"/>
                <w:w w:val="100"/>
                <w:sz w:val="20"/>
              </w:rPr>
              <w:t>-</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0"/>
                <w:szCs w:val="20"/>
              </w:rPr>
            </w:pPr>
            <w:r>
              <w:rPr>
                <w:rFonts w:ascii="宋体"/>
                <w:sz w:val="20"/>
              </w:rPr>
              <w:t>212,202,873.31</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1,318,611,497.77</w:t>
            </w:r>
            <w:r>
              <w:rPr>
                <w:rFonts w:ascii="宋体"/>
                <w:sz w:val="20"/>
              </w:rPr>
            </w:r>
          </w:p>
        </w:tc>
      </w:tr>
    </w:tbl>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7"/>
          <w:szCs w:val="17"/>
        </w:rPr>
      </w:pPr>
    </w:p>
    <w:p>
      <w:pPr>
        <w:spacing w:before="38"/>
        <w:ind w:left="0" w:right="1358" w:firstLine="0"/>
        <w:jc w:val="right"/>
        <w:rPr>
          <w:rFonts w:ascii="宋体" w:hAnsi="宋体" w:cs="宋体" w:eastAsia="宋体" w:hint="default"/>
          <w:sz w:val="20"/>
          <w:szCs w:val="20"/>
        </w:rPr>
      </w:pPr>
      <w:r>
        <w:rPr>
          <w:rFonts w:ascii="宋体" w:hAnsi="宋体" w:cs="宋体" w:eastAsia="宋体" w:hint="default"/>
          <w:sz w:val="20"/>
          <w:szCs w:val="20"/>
        </w:rPr>
        <w:t>单位:元</w:t>
      </w:r>
      <w:r>
        <w:rPr>
          <w:rFonts w:ascii="宋体" w:hAnsi="宋体" w:cs="宋体" w:eastAsia="宋体" w:hint="default"/>
          <w:spacing w:val="-4"/>
          <w:sz w:val="20"/>
          <w:szCs w:val="20"/>
        </w:rPr>
        <w:t> </w:t>
      </w:r>
      <w:r>
        <w:rPr>
          <w:rFonts w:ascii="宋体" w:hAnsi="宋体" w:cs="宋体" w:eastAsia="宋体" w:hint="default"/>
          <w:sz w:val="20"/>
          <w:szCs w:val="20"/>
        </w:rPr>
        <w:t>币种:人民币</w:t>
      </w:r>
    </w:p>
    <w:p>
      <w:pPr>
        <w:spacing w:line="240" w:lineRule="auto" w:before="6"/>
        <w:rPr>
          <w:rFonts w:ascii="宋体" w:hAnsi="宋体" w:cs="宋体" w:eastAsia="宋体" w:hint="default"/>
          <w:sz w:val="11"/>
          <w:szCs w:val="11"/>
        </w:rPr>
      </w:pPr>
    </w:p>
    <w:tbl>
      <w:tblPr>
        <w:tblW w:w="0" w:type="auto"/>
        <w:jc w:val="left"/>
        <w:tblInd w:w="147" w:type="dxa"/>
        <w:tblLayout w:type="fixed"/>
        <w:tblCellMar>
          <w:top w:w="0" w:type="dxa"/>
          <w:left w:w="0" w:type="dxa"/>
          <w:bottom w:w="0" w:type="dxa"/>
          <w:right w:w="0" w:type="dxa"/>
        </w:tblCellMar>
        <w:tblLook w:val="01E0"/>
      </w:tblPr>
      <w:tblGrid>
        <w:gridCol w:w="3470"/>
        <w:gridCol w:w="1921"/>
        <w:gridCol w:w="1945"/>
        <w:gridCol w:w="989"/>
        <w:gridCol w:w="650"/>
        <w:gridCol w:w="1564"/>
        <w:gridCol w:w="941"/>
        <w:gridCol w:w="1619"/>
        <w:gridCol w:w="1885"/>
      </w:tblGrid>
      <w:tr>
        <w:trPr>
          <w:trHeight w:val="528" w:hRule="exact"/>
        </w:trPr>
        <w:tc>
          <w:tcPr>
            <w:tcW w:w="347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514"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799" w:hRule="exact"/>
        </w:trPr>
        <w:tc>
          <w:tcPr>
            <w:tcW w:w="3470" w:type="dxa"/>
            <w:vMerge/>
            <w:tcBorders>
              <w:left w:val="single" w:sz="6" w:space="0" w:color="000000"/>
              <w:bottom w:val="single" w:sz="6" w:space="0" w:color="000000"/>
              <w:right w:val="single" w:sz="6" w:space="0" w:color="000000"/>
            </w:tcBorders>
          </w:tcPr>
          <w:p>
            <w:pP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4"/>
              <w:jc w:val="right"/>
              <w:rPr>
                <w:rFonts w:ascii="宋体" w:hAnsi="宋体" w:cs="宋体" w:eastAsia="宋体" w:hint="default"/>
                <w:sz w:val="21"/>
                <w:szCs w:val="21"/>
              </w:rPr>
            </w:pPr>
            <w:r>
              <w:rPr>
                <w:rFonts w:ascii="宋体" w:hAnsi="宋体" w:cs="宋体" w:eastAsia="宋体" w:hint="default"/>
                <w:spacing w:val="-9"/>
                <w:w w:val="95"/>
                <w:sz w:val="21"/>
                <w:szCs w:val="21"/>
              </w:rPr>
              <w:t>实收资本（或股本）</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54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381" w:right="98" w:hanging="281"/>
              <w:jc w:val="left"/>
              <w:rPr>
                <w:rFonts w:ascii="宋体" w:hAnsi="宋体" w:cs="宋体" w:eastAsia="宋体" w:hint="default"/>
                <w:sz w:val="21"/>
                <w:szCs w:val="21"/>
              </w:rPr>
            </w:pPr>
            <w:r>
              <w:rPr>
                <w:rFonts w:ascii="宋体" w:hAnsi="宋体" w:cs="宋体" w:eastAsia="宋体" w:hint="default"/>
                <w:spacing w:val="-17"/>
                <w:sz w:val="21"/>
                <w:szCs w:val="21"/>
              </w:rPr>
              <w:t>减：库存</w:t>
            </w:r>
            <w:r>
              <w:rPr>
                <w:rFonts w:ascii="宋体" w:hAnsi="宋体" w:cs="宋体" w:eastAsia="宋体" w:hint="default"/>
                <w:sz w:val="21"/>
                <w:szCs w:val="21"/>
              </w:rPr>
              <w:t> 股</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7" w:right="106"/>
              <w:jc w:val="left"/>
              <w:rPr>
                <w:rFonts w:ascii="宋体" w:hAnsi="宋体" w:cs="宋体" w:eastAsia="宋体" w:hint="default"/>
                <w:sz w:val="21"/>
                <w:szCs w:val="21"/>
              </w:rPr>
            </w:pPr>
            <w:r>
              <w:rPr>
                <w:rFonts w:ascii="宋体" w:hAnsi="宋体" w:cs="宋体" w:eastAsia="宋体" w:hint="default"/>
                <w:sz w:val="21"/>
                <w:szCs w:val="21"/>
              </w:rPr>
              <w:t>专项 储备</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5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47" w:right="146"/>
              <w:jc w:val="left"/>
              <w:rPr>
                <w:rFonts w:ascii="宋体" w:hAnsi="宋体" w:cs="宋体" w:eastAsia="宋体" w:hint="default"/>
                <w:sz w:val="21"/>
                <w:szCs w:val="21"/>
              </w:rPr>
            </w:pPr>
            <w:r>
              <w:rPr>
                <w:rFonts w:ascii="宋体" w:hAnsi="宋体" w:cs="宋体" w:eastAsia="宋体" w:hint="default"/>
                <w:sz w:val="21"/>
                <w:szCs w:val="21"/>
              </w:rPr>
              <w:t>一般风 险准备</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75"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0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534" w:hRule="exact"/>
        </w:trPr>
        <w:tc>
          <w:tcPr>
            <w:tcW w:w="3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0"/>
                <w:szCs w:val="20"/>
              </w:rPr>
            </w:pPr>
            <w:r>
              <w:rPr>
                <w:rFonts w:ascii="宋体"/>
                <w:spacing w:val="-1"/>
                <w:sz w:val="20"/>
              </w:rPr>
              <w:t>813,043,495.00</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0"/>
                <w:szCs w:val="20"/>
              </w:rPr>
            </w:pPr>
            <w:r>
              <w:rPr>
                <w:rFonts w:ascii="宋体"/>
                <w:spacing w:val="-1"/>
                <w:sz w:val="20"/>
              </w:rPr>
              <w:t>141,821,322.38</w:t>
            </w:r>
          </w:p>
        </w:tc>
        <w:tc>
          <w:tcPr>
            <w:tcW w:w="989" w:type="dxa"/>
            <w:tcBorders>
              <w:top w:val="single" w:sz="6" w:space="0" w:color="000000"/>
              <w:left w:val="single" w:sz="6" w:space="0" w:color="000000"/>
              <w:bottom w:val="single" w:sz="6" w:space="0" w:color="000000"/>
              <w:right w:val="single" w:sz="6" w:space="0" w:color="000000"/>
            </w:tcBorders>
          </w:tcPr>
          <w:p>
            <w:pPr/>
          </w:p>
        </w:tc>
        <w:tc>
          <w:tcPr>
            <w:tcW w:w="650"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20"/>
                <w:szCs w:val="20"/>
              </w:rPr>
            </w:pPr>
            <w:r>
              <w:rPr>
                <w:rFonts w:ascii="宋体"/>
                <w:spacing w:val="-1"/>
                <w:sz w:val="20"/>
              </w:rPr>
              <w:t>72,947,505.67</w:t>
            </w:r>
            <w:r>
              <w:rPr>
                <w:rFonts w:ascii="宋体"/>
                <w:sz w:val="20"/>
              </w:rPr>
            </w:r>
          </w:p>
        </w:tc>
        <w:tc>
          <w:tcPr>
            <w:tcW w:w="941"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73,309,441.27</w:t>
            </w:r>
            <w:r>
              <w:rPr>
                <w:rFonts w:ascii="宋体"/>
                <w:sz w:val="20"/>
              </w:rPr>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20"/>
                <w:szCs w:val="20"/>
              </w:rPr>
            </w:pPr>
            <w:r>
              <w:rPr>
                <w:rFonts w:ascii="宋体"/>
                <w:spacing w:val="-1"/>
                <w:sz w:val="20"/>
              </w:rPr>
              <w:t>1,101,121,764.32</w:t>
            </w:r>
            <w:r>
              <w:rPr>
                <w:rFonts w:ascii="宋体"/>
                <w:sz w:val="20"/>
              </w:rPr>
            </w:r>
          </w:p>
        </w:tc>
      </w:tr>
      <w:tr>
        <w:trPr>
          <w:trHeight w:val="534" w:hRule="exact"/>
        </w:trPr>
        <w:tc>
          <w:tcPr>
            <w:tcW w:w="3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626"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921"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650"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
        </w:tc>
        <w:tc>
          <w:tcPr>
            <w:tcW w:w="941"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20"/>
                <w:szCs w:val="20"/>
              </w:rPr>
            </w:pPr>
            <w:r>
              <w:rPr>
                <w:rFonts w:ascii="宋体"/>
                <w:w w:val="100"/>
                <w:sz w:val="20"/>
              </w:rPr>
              <w:t>-</w:t>
            </w:r>
          </w:p>
        </w:tc>
      </w:tr>
      <w:tr>
        <w:trPr>
          <w:trHeight w:val="534" w:hRule="exact"/>
        </w:trPr>
        <w:tc>
          <w:tcPr>
            <w:tcW w:w="3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46"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921"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650"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
        </w:tc>
        <w:tc>
          <w:tcPr>
            <w:tcW w:w="941"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20"/>
                <w:szCs w:val="20"/>
              </w:rPr>
            </w:pPr>
            <w:r>
              <w:rPr>
                <w:rFonts w:ascii="宋体"/>
                <w:w w:val="100"/>
                <w:sz w:val="20"/>
              </w:rPr>
              <w:t>-</w:t>
            </w:r>
          </w:p>
        </w:tc>
      </w:tr>
      <w:tr>
        <w:trPr>
          <w:trHeight w:val="533" w:hRule="exact"/>
        </w:trPr>
        <w:tc>
          <w:tcPr>
            <w:tcW w:w="3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4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21"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650"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
        </w:tc>
        <w:tc>
          <w:tcPr>
            <w:tcW w:w="941"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20"/>
                <w:szCs w:val="20"/>
              </w:rPr>
            </w:pPr>
            <w:r>
              <w:rPr>
                <w:rFonts w:ascii="宋体"/>
                <w:w w:val="100"/>
                <w:sz w:val="20"/>
              </w:rPr>
              <w:t>-</w:t>
            </w:r>
          </w:p>
        </w:tc>
      </w:tr>
      <w:tr>
        <w:trPr>
          <w:trHeight w:val="534" w:hRule="exact"/>
        </w:trPr>
        <w:tc>
          <w:tcPr>
            <w:tcW w:w="3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0"/>
                <w:szCs w:val="20"/>
              </w:rPr>
            </w:pPr>
            <w:r>
              <w:rPr>
                <w:rFonts w:ascii="宋体"/>
                <w:spacing w:val="-1"/>
                <w:sz w:val="20"/>
              </w:rPr>
              <w:t>813,043,495.00</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0"/>
                <w:szCs w:val="20"/>
              </w:rPr>
            </w:pPr>
            <w:r>
              <w:rPr>
                <w:rFonts w:ascii="宋体"/>
                <w:spacing w:val="-1"/>
                <w:sz w:val="20"/>
              </w:rPr>
              <w:t>141,821,322.38</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宋体" w:hAnsi="宋体" w:cs="宋体" w:eastAsia="宋体" w:hint="default"/>
                <w:sz w:val="20"/>
                <w:szCs w:val="20"/>
              </w:rPr>
            </w:pPr>
            <w:r>
              <w:rPr>
                <w:rFonts w:ascii="宋体"/>
                <w:w w:val="100"/>
                <w:sz w:val="20"/>
              </w:rPr>
              <w:t>-</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宋体" w:hAnsi="宋体" w:cs="宋体" w:eastAsia="宋体" w:hint="default"/>
                <w:sz w:val="20"/>
                <w:szCs w:val="20"/>
              </w:rPr>
            </w:pPr>
            <w:r>
              <w:rPr>
                <w:rFonts w:ascii="宋体"/>
                <w:w w:val="100"/>
                <w:sz w:val="20"/>
              </w:rPr>
              <w:t>-</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72,947,505.67</w:t>
            </w:r>
            <w:r>
              <w:rPr>
                <w:rFonts w:ascii="宋体"/>
                <w:sz w:val="20"/>
              </w:rPr>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宋体" w:hAnsi="宋体" w:cs="宋体" w:eastAsia="宋体" w:hint="default"/>
                <w:sz w:val="20"/>
                <w:szCs w:val="20"/>
              </w:rPr>
            </w:pPr>
            <w:r>
              <w:rPr>
                <w:rFonts w:ascii="宋体"/>
                <w:w w:val="100"/>
                <w:sz w:val="20"/>
              </w:rPr>
              <w:t>-</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73,309,441.27</w:t>
            </w:r>
            <w:r>
              <w:rPr>
                <w:rFonts w:ascii="宋体"/>
                <w:sz w:val="20"/>
              </w:rPr>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1,101,121,764.32</w:t>
            </w:r>
            <w:r>
              <w:rPr>
                <w:rFonts w:ascii="宋体"/>
                <w:sz w:val="20"/>
              </w:rPr>
            </w:r>
          </w:p>
        </w:tc>
      </w:tr>
      <w:tr>
        <w:trPr>
          <w:trHeight w:val="800" w:hRule="exact"/>
        </w:trPr>
        <w:tc>
          <w:tcPr>
            <w:tcW w:w="347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7" w:hanging="1"/>
              <w:jc w:val="left"/>
              <w:rPr>
                <w:rFonts w:ascii="宋体" w:hAnsi="宋体" w:cs="宋体" w:eastAsia="宋体" w:hint="default"/>
                <w:sz w:val="21"/>
                <w:szCs w:val="21"/>
              </w:rPr>
            </w:pPr>
            <w:r>
              <w:rPr>
                <w:rFonts w:ascii="宋体" w:hAnsi="宋体" w:cs="宋体" w:eastAsia="宋体" w:hint="default"/>
                <w:spacing w:val="-13"/>
                <w:sz w:val="21"/>
                <w:szCs w:val="21"/>
              </w:rPr>
              <w:t>三、本期增减变动金额（减少以“－”</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号填列）</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20"/>
                <w:szCs w:val="20"/>
              </w:rPr>
            </w:pPr>
            <w:r>
              <w:rPr>
                <w:rFonts w:ascii="宋体"/>
                <w:w w:val="100"/>
                <w:sz w:val="20"/>
              </w:rPr>
              <w:t>-</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62,441,021.90</w:t>
            </w:r>
            <w:r>
              <w:rPr>
                <w:rFonts w:ascii="宋体"/>
                <w:sz w:val="20"/>
              </w:rPr>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0"/>
                <w:szCs w:val="20"/>
              </w:rPr>
            </w:pPr>
            <w:r>
              <w:rPr>
                <w:rFonts w:ascii="宋体"/>
                <w:w w:val="100"/>
                <w:sz w:val="20"/>
              </w:rPr>
              <w:t>-</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0"/>
                <w:szCs w:val="20"/>
              </w:rPr>
            </w:pPr>
            <w:r>
              <w:rPr>
                <w:rFonts w:ascii="宋体"/>
                <w:w w:val="100"/>
                <w:sz w:val="20"/>
              </w:rPr>
              <w:t>-</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15,390,452.24</w:t>
            </w:r>
            <w:r>
              <w:rPr>
                <w:rFonts w:ascii="宋体"/>
                <w:sz w:val="20"/>
              </w:rPr>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0"/>
                <w:szCs w:val="20"/>
              </w:rPr>
            </w:pPr>
            <w:r>
              <w:rPr>
                <w:rFonts w:ascii="宋体"/>
                <w:w w:val="100"/>
                <w:sz w:val="20"/>
              </w:rPr>
              <w:t>-</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99"/>
              <w:jc w:val="right"/>
              <w:rPr>
                <w:rFonts w:ascii="宋体" w:hAnsi="宋体" w:cs="宋体" w:eastAsia="宋体" w:hint="default"/>
                <w:sz w:val="20"/>
                <w:szCs w:val="20"/>
              </w:rPr>
            </w:pPr>
            <w:r>
              <w:rPr>
                <w:rFonts w:ascii="宋体"/>
                <w:spacing w:val="-1"/>
                <w:sz w:val="20"/>
              </w:rPr>
              <w:t>130,383,635.23</w:t>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98"/>
              <w:jc w:val="right"/>
              <w:rPr>
                <w:rFonts w:ascii="宋体" w:hAnsi="宋体" w:cs="宋体" w:eastAsia="宋体" w:hint="default"/>
                <w:sz w:val="20"/>
                <w:szCs w:val="20"/>
              </w:rPr>
            </w:pPr>
            <w:r>
              <w:rPr>
                <w:rFonts w:ascii="宋体"/>
                <w:spacing w:val="-1"/>
                <w:sz w:val="20"/>
              </w:rPr>
              <w:t>208,215,109.37</w:t>
            </w:r>
          </w:p>
        </w:tc>
      </w:tr>
      <w:tr>
        <w:trPr>
          <w:trHeight w:val="533" w:hRule="exact"/>
        </w:trPr>
        <w:tc>
          <w:tcPr>
            <w:tcW w:w="3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921"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650"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
        </w:tc>
        <w:tc>
          <w:tcPr>
            <w:tcW w:w="941"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20"/>
                <w:szCs w:val="20"/>
              </w:rPr>
            </w:pPr>
            <w:r>
              <w:rPr>
                <w:rFonts w:ascii="宋体"/>
                <w:spacing w:val="-1"/>
                <w:sz w:val="20"/>
              </w:rPr>
              <w:t>153,904,522.42</w:t>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0"/>
                <w:szCs w:val="20"/>
              </w:rPr>
            </w:pPr>
            <w:r>
              <w:rPr>
                <w:rFonts w:ascii="宋体"/>
                <w:spacing w:val="-1"/>
                <w:sz w:val="20"/>
              </w:rPr>
              <w:t>153,904,522.42</w:t>
            </w:r>
          </w:p>
        </w:tc>
      </w:tr>
      <w:tr>
        <w:trPr>
          <w:trHeight w:val="534" w:hRule="exact"/>
        </w:trPr>
        <w:tc>
          <w:tcPr>
            <w:tcW w:w="3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921"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62,441,021.90</w:t>
            </w:r>
            <w:r>
              <w:rPr>
                <w:rFonts w:ascii="宋体"/>
                <w:sz w:val="20"/>
              </w:rPr>
            </w:r>
          </w:p>
        </w:tc>
        <w:tc>
          <w:tcPr>
            <w:tcW w:w="989" w:type="dxa"/>
            <w:tcBorders>
              <w:top w:val="single" w:sz="6" w:space="0" w:color="000000"/>
              <w:left w:val="single" w:sz="6" w:space="0" w:color="000000"/>
              <w:bottom w:val="single" w:sz="6" w:space="0" w:color="000000"/>
              <w:right w:val="single" w:sz="6" w:space="0" w:color="000000"/>
            </w:tcBorders>
          </w:tcPr>
          <w:p>
            <w:pPr/>
          </w:p>
        </w:tc>
        <w:tc>
          <w:tcPr>
            <w:tcW w:w="650"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
        </w:tc>
        <w:tc>
          <w:tcPr>
            <w:tcW w:w="941"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62,441,021.90</w:t>
            </w:r>
            <w:r>
              <w:rPr>
                <w:rFonts w:ascii="宋体"/>
                <w:sz w:val="20"/>
              </w:rPr>
            </w:r>
          </w:p>
        </w:tc>
      </w:tr>
      <w:tr>
        <w:trPr>
          <w:trHeight w:val="534" w:hRule="exact"/>
        </w:trPr>
        <w:tc>
          <w:tcPr>
            <w:tcW w:w="3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9"/>
              <w:jc w:val="right"/>
              <w:rPr>
                <w:rFonts w:ascii="宋体" w:hAnsi="宋体" w:cs="宋体" w:eastAsia="宋体" w:hint="default"/>
                <w:sz w:val="20"/>
                <w:szCs w:val="20"/>
              </w:rPr>
            </w:pPr>
            <w:r>
              <w:rPr>
                <w:rFonts w:ascii="宋体"/>
                <w:w w:val="100"/>
                <w:sz w:val="20"/>
              </w:rPr>
              <w:t>-</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62,441,021.90</w:t>
            </w:r>
            <w:r>
              <w:rPr>
                <w:rFonts w:ascii="宋体"/>
                <w:sz w:val="20"/>
              </w:rPr>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宋体" w:hAnsi="宋体" w:cs="宋体" w:eastAsia="宋体" w:hint="default"/>
                <w:sz w:val="20"/>
                <w:szCs w:val="20"/>
              </w:rPr>
            </w:pPr>
            <w:r>
              <w:rPr>
                <w:rFonts w:ascii="宋体"/>
                <w:w w:val="100"/>
                <w:sz w:val="20"/>
              </w:rPr>
              <w:t>-</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宋体" w:hAnsi="宋体" w:cs="宋体" w:eastAsia="宋体" w:hint="default"/>
                <w:sz w:val="20"/>
                <w:szCs w:val="20"/>
              </w:rPr>
            </w:pPr>
            <w:r>
              <w:rPr>
                <w:rFonts w:ascii="宋体"/>
                <w:w w:val="100"/>
                <w:sz w:val="20"/>
              </w:rPr>
              <w:t>-</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20"/>
                <w:szCs w:val="20"/>
              </w:rPr>
            </w:pPr>
            <w:r>
              <w:rPr>
                <w:rFonts w:ascii="宋体"/>
                <w:w w:val="100"/>
                <w:sz w:val="20"/>
              </w:rPr>
              <w:t>-</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宋体" w:hAnsi="宋体" w:cs="宋体" w:eastAsia="宋体" w:hint="default"/>
                <w:sz w:val="20"/>
                <w:szCs w:val="20"/>
              </w:rPr>
            </w:pPr>
            <w:r>
              <w:rPr>
                <w:rFonts w:ascii="宋体"/>
                <w:w w:val="100"/>
                <w:sz w:val="20"/>
              </w:rPr>
              <w:t>-</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20"/>
                <w:szCs w:val="20"/>
              </w:rPr>
            </w:pPr>
            <w:r>
              <w:rPr>
                <w:rFonts w:ascii="宋体"/>
                <w:spacing w:val="-1"/>
                <w:sz w:val="20"/>
              </w:rPr>
              <w:t>153,904,522.42</w:t>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0"/>
                <w:szCs w:val="20"/>
              </w:rPr>
            </w:pPr>
            <w:r>
              <w:rPr>
                <w:rFonts w:ascii="宋体"/>
                <w:spacing w:val="-1"/>
                <w:sz w:val="20"/>
              </w:rPr>
              <w:t>216,345,544.32</w:t>
            </w:r>
          </w:p>
        </w:tc>
      </w:tr>
    </w:tbl>
    <w:p>
      <w:pPr>
        <w:spacing w:after="0" w:line="240" w:lineRule="auto"/>
        <w:jc w:val="right"/>
        <w:rPr>
          <w:rFonts w:ascii="宋体" w:hAnsi="宋体" w:cs="宋体" w:eastAsia="宋体" w:hint="default"/>
          <w:sz w:val="20"/>
          <w:szCs w:val="20"/>
        </w:rPr>
        <w:sectPr>
          <w:pgSz w:w="16840" w:h="11910" w:orient="landscape"/>
          <w:pgMar w:header="747" w:footer="959" w:top="980" w:bottom="1140" w:left="620" w:right="9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3470"/>
        <w:gridCol w:w="1921"/>
        <w:gridCol w:w="1945"/>
        <w:gridCol w:w="989"/>
        <w:gridCol w:w="650"/>
        <w:gridCol w:w="1564"/>
        <w:gridCol w:w="941"/>
        <w:gridCol w:w="1619"/>
        <w:gridCol w:w="1885"/>
      </w:tblGrid>
      <w:tr>
        <w:trPr>
          <w:trHeight w:val="534" w:hRule="exact"/>
        </w:trPr>
        <w:tc>
          <w:tcPr>
            <w:tcW w:w="3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（三）所有者投入和减少资本</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9"/>
              <w:jc w:val="right"/>
              <w:rPr>
                <w:rFonts w:ascii="宋体" w:hAnsi="宋体" w:cs="宋体" w:eastAsia="宋体" w:hint="default"/>
                <w:sz w:val="20"/>
                <w:szCs w:val="20"/>
              </w:rPr>
            </w:pPr>
            <w:r>
              <w:rPr>
                <w:rFonts w:ascii="宋体"/>
                <w:w w:val="100"/>
                <w:sz w:val="20"/>
              </w:rPr>
              <w:t>-</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9"/>
              <w:jc w:val="right"/>
              <w:rPr>
                <w:rFonts w:ascii="宋体" w:hAnsi="宋体" w:cs="宋体" w:eastAsia="宋体" w:hint="default"/>
                <w:sz w:val="20"/>
                <w:szCs w:val="20"/>
              </w:rPr>
            </w:pPr>
            <w:r>
              <w:rPr>
                <w:rFonts w:ascii="宋体"/>
                <w:w w:val="100"/>
                <w:sz w:val="20"/>
              </w:rPr>
              <w:t>-</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宋体" w:hAnsi="宋体" w:cs="宋体" w:eastAsia="宋体" w:hint="default"/>
                <w:sz w:val="20"/>
                <w:szCs w:val="20"/>
              </w:rPr>
            </w:pPr>
            <w:r>
              <w:rPr>
                <w:rFonts w:ascii="宋体"/>
                <w:w w:val="100"/>
                <w:sz w:val="20"/>
              </w:rPr>
              <w:t>-</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宋体" w:hAnsi="宋体" w:cs="宋体" w:eastAsia="宋体" w:hint="default"/>
                <w:sz w:val="20"/>
                <w:szCs w:val="20"/>
              </w:rPr>
            </w:pPr>
            <w:r>
              <w:rPr>
                <w:rFonts w:ascii="宋体"/>
                <w:w w:val="100"/>
                <w:sz w:val="20"/>
              </w:rPr>
              <w:t>-</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0"/>
                <w:szCs w:val="20"/>
              </w:rPr>
            </w:pPr>
            <w:r>
              <w:rPr>
                <w:rFonts w:ascii="宋体"/>
                <w:w w:val="100"/>
                <w:sz w:val="20"/>
              </w:rPr>
              <w:t>-</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宋体" w:hAnsi="宋体" w:cs="宋体" w:eastAsia="宋体" w:hint="default"/>
                <w:sz w:val="20"/>
                <w:szCs w:val="20"/>
              </w:rPr>
            </w:pPr>
            <w:r>
              <w:rPr>
                <w:rFonts w:ascii="宋体"/>
                <w:w w:val="100"/>
                <w:sz w:val="20"/>
              </w:rPr>
              <w:t>-</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宋体" w:hAnsi="宋体" w:cs="宋体" w:eastAsia="宋体" w:hint="default"/>
                <w:sz w:val="20"/>
                <w:szCs w:val="20"/>
              </w:rPr>
            </w:pPr>
            <w:r>
              <w:rPr>
                <w:rFonts w:ascii="宋体"/>
                <w:w w:val="100"/>
                <w:sz w:val="20"/>
              </w:rPr>
              <w:t>-</w:t>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0"/>
                <w:szCs w:val="20"/>
              </w:rPr>
            </w:pPr>
            <w:r>
              <w:rPr>
                <w:rFonts w:ascii="宋体"/>
                <w:w w:val="100"/>
                <w:sz w:val="20"/>
              </w:rPr>
              <w:t>-</w:t>
            </w:r>
          </w:p>
        </w:tc>
      </w:tr>
      <w:tr>
        <w:trPr>
          <w:trHeight w:val="534" w:hRule="exact"/>
        </w:trPr>
        <w:tc>
          <w:tcPr>
            <w:tcW w:w="3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1．所有者投入资本</w:t>
            </w:r>
          </w:p>
        </w:tc>
        <w:tc>
          <w:tcPr>
            <w:tcW w:w="1921"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650"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
        </w:tc>
        <w:tc>
          <w:tcPr>
            <w:tcW w:w="941"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0"/>
                <w:szCs w:val="20"/>
              </w:rPr>
            </w:pPr>
            <w:r>
              <w:rPr>
                <w:rFonts w:ascii="宋体"/>
                <w:w w:val="100"/>
                <w:sz w:val="20"/>
              </w:rPr>
              <w:t>-</w:t>
            </w:r>
          </w:p>
        </w:tc>
      </w:tr>
      <w:tr>
        <w:trPr>
          <w:trHeight w:val="534" w:hRule="exact"/>
        </w:trPr>
        <w:tc>
          <w:tcPr>
            <w:tcW w:w="3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2．股份支付计入所有者权益的金额</w:t>
            </w:r>
          </w:p>
        </w:tc>
        <w:tc>
          <w:tcPr>
            <w:tcW w:w="1921"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650"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
        </w:tc>
        <w:tc>
          <w:tcPr>
            <w:tcW w:w="941"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0"/>
                <w:szCs w:val="20"/>
              </w:rPr>
            </w:pPr>
            <w:r>
              <w:rPr>
                <w:rFonts w:ascii="宋体"/>
                <w:w w:val="100"/>
                <w:sz w:val="20"/>
              </w:rPr>
              <w:t>-</w:t>
            </w:r>
          </w:p>
        </w:tc>
      </w:tr>
      <w:tr>
        <w:trPr>
          <w:trHeight w:val="533" w:hRule="exact"/>
        </w:trPr>
        <w:tc>
          <w:tcPr>
            <w:tcW w:w="3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921"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650"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
        </w:tc>
        <w:tc>
          <w:tcPr>
            <w:tcW w:w="941"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0"/>
                <w:szCs w:val="20"/>
              </w:rPr>
            </w:pPr>
            <w:r>
              <w:rPr>
                <w:rFonts w:ascii="宋体"/>
                <w:w w:val="100"/>
                <w:sz w:val="20"/>
              </w:rPr>
              <w:t>-</w:t>
            </w:r>
          </w:p>
        </w:tc>
      </w:tr>
      <w:tr>
        <w:trPr>
          <w:trHeight w:val="534" w:hRule="exact"/>
        </w:trPr>
        <w:tc>
          <w:tcPr>
            <w:tcW w:w="3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9"/>
              <w:jc w:val="right"/>
              <w:rPr>
                <w:rFonts w:ascii="宋体" w:hAnsi="宋体" w:cs="宋体" w:eastAsia="宋体" w:hint="default"/>
                <w:sz w:val="20"/>
                <w:szCs w:val="20"/>
              </w:rPr>
            </w:pPr>
            <w:r>
              <w:rPr>
                <w:rFonts w:ascii="宋体"/>
                <w:w w:val="100"/>
                <w:sz w:val="20"/>
              </w:rPr>
              <w:t>-</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9"/>
              <w:jc w:val="right"/>
              <w:rPr>
                <w:rFonts w:ascii="宋体" w:hAnsi="宋体" w:cs="宋体" w:eastAsia="宋体" w:hint="default"/>
                <w:sz w:val="20"/>
                <w:szCs w:val="20"/>
              </w:rPr>
            </w:pPr>
            <w:r>
              <w:rPr>
                <w:rFonts w:ascii="宋体"/>
                <w:w w:val="100"/>
                <w:sz w:val="20"/>
              </w:rPr>
              <w:t>-</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宋体" w:hAnsi="宋体" w:cs="宋体" w:eastAsia="宋体" w:hint="default"/>
                <w:sz w:val="20"/>
                <w:szCs w:val="20"/>
              </w:rPr>
            </w:pPr>
            <w:r>
              <w:rPr>
                <w:rFonts w:ascii="宋体"/>
                <w:w w:val="100"/>
                <w:sz w:val="20"/>
              </w:rPr>
              <w:t>-</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宋体" w:hAnsi="宋体" w:cs="宋体" w:eastAsia="宋体" w:hint="default"/>
                <w:sz w:val="20"/>
                <w:szCs w:val="20"/>
              </w:rPr>
            </w:pPr>
            <w:r>
              <w:rPr>
                <w:rFonts w:ascii="宋体"/>
                <w:w w:val="100"/>
                <w:sz w:val="20"/>
              </w:rPr>
              <w:t>-</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15,390,452.24</w:t>
            </w:r>
            <w:r>
              <w:rPr>
                <w:rFonts w:ascii="宋体"/>
                <w:sz w:val="20"/>
              </w:rPr>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宋体" w:hAnsi="宋体" w:cs="宋体" w:eastAsia="宋体" w:hint="default"/>
                <w:sz w:val="20"/>
                <w:szCs w:val="20"/>
              </w:rPr>
            </w:pPr>
            <w:r>
              <w:rPr>
                <w:rFonts w:ascii="宋体"/>
                <w:w w:val="100"/>
                <w:sz w:val="20"/>
              </w:rPr>
              <w:t>-</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0"/>
                <w:szCs w:val="20"/>
              </w:rPr>
            </w:pPr>
            <w:r>
              <w:rPr>
                <w:rFonts w:ascii="宋体"/>
                <w:spacing w:val="-1"/>
                <w:sz w:val="20"/>
              </w:rPr>
              <w:t>-23,520,887.19</w:t>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-8,130,434.95</w:t>
            </w:r>
            <w:r>
              <w:rPr>
                <w:rFonts w:ascii="宋体"/>
                <w:sz w:val="20"/>
              </w:rPr>
            </w:r>
          </w:p>
        </w:tc>
      </w:tr>
      <w:tr>
        <w:trPr>
          <w:trHeight w:val="534" w:hRule="exact"/>
        </w:trPr>
        <w:tc>
          <w:tcPr>
            <w:tcW w:w="3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1．提取盈余公积</w:t>
            </w:r>
          </w:p>
        </w:tc>
        <w:tc>
          <w:tcPr>
            <w:tcW w:w="1921"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650"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15,390,452.24</w:t>
            </w:r>
            <w:r>
              <w:rPr>
                <w:rFonts w:ascii="宋体"/>
                <w:sz w:val="20"/>
              </w:rPr>
            </w:r>
          </w:p>
        </w:tc>
        <w:tc>
          <w:tcPr>
            <w:tcW w:w="941"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0"/>
                <w:szCs w:val="20"/>
              </w:rPr>
            </w:pPr>
            <w:r>
              <w:rPr>
                <w:rFonts w:ascii="宋体"/>
                <w:spacing w:val="-1"/>
                <w:sz w:val="20"/>
              </w:rPr>
              <w:t>-15,390,452.24</w:t>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0"/>
                <w:szCs w:val="20"/>
              </w:rPr>
            </w:pPr>
            <w:r>
              <w:rPr>
                <w:rFonts w:ascii="宋体"/>
                <w:w w:val="100"/>
                <w:sz w:val="20"/>
              </w:rPr>
              <w:t>-</w:t>
            </w:r>
          </w:p>
        </w:tc>
      </w:tr>
      <w:tr>
        <w:trPr>
          <w:trHeight w:val="534" w:hRule="exact"/>
        </w:trPr>
        <w:tc>
          <w:tcPr>
            <w:tcW w:w="3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2.提取一般风险准备</w:t>
            </w:r>
          </w:p>
        </w:tc>
        <w:tc>
          <w:tcPr>
            <w:tcW w:w="1921"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650"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
        </w:tc>
        <w:tc>
          <w:tcPr>
            <w:tcW w:w="941"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0"/>
                <w:szCs w:val="20"/>
              </w:rPr>
            </w:pPr>
            <w:r>
              <w:rPr>
                <w:rFonts w:ascii="宋体"/>
                <w:w w:val="100"/>
                <w:sz w:val="20"/>
              </w:rPr>
              <w:t>-</w:t>
            </w:r>
          </w:p>
        </w:tc>
      </w:tr>
      <w:tr>
        <w:trPr>
          <w:trHeight w:val="534" w:hRule="exact"/>
        </w:trPr>
        <w:tc>
          <w:tcPr>
            <w:tcW w:w="3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3．对所有者（或股东）的分配</w:t>
            </w:r>
          </w:p>
        </w:tc>
        <w:tc>
          <w:tcPr>
            <w:tcW w:w="1921"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650"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
        </w:tc>
        <w:tc>
          <w:tcPr>
            <w:tcW w:w="941"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-8,130,434.95</w:t>
            </w:r>
            <w:r>
              <w:rPr>
                <w:rFonts w:ascii="宋体"/>
                <w:sz w:val="20"/>
              </w:rPr>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0"/>
                <w:szCs w:val="20"/>
              </w:rPr>
            </w:pPr>
            <w:r>
              <w:rPr>
                <w:rFonts w:ascii="宋体"/>
                <w:spacing w:val="-1"/>
                <w:sz w:val="20"/>
              </w:rPr>
              <w:t>-8,130,434.95</w:t>
            </w:r>
            <w:r>
              <w:rPr>
                <w:rFonts w:ascii="宋体"/>
                <w:sz w:val="20"/>
              </w:rPr>
            </w:r>
          </w:p>
        </w:tc>
      </w:tr>
      <w:tr>
        <w:trPr>
          <w:trHeight w:val="533" w:hRule="exact"/>
        </w:trPr>
        <w:tc>
          <w:tcPr>
            <w:tcW w:w="3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921"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650"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
        </w:tc>
        <w:tc>
          <w:tcPr>
            <w:tcW w:w="941"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0"/>
                <w:szCs w:val="20"/>
              </w:rPr>
            </w:pPr>
            <w:r>
              <w:rPr>
                <w:rFonts w:ascii="宋体"/>
                <w:w w:val="100"/>
                <w:sz w:val="20"/>
              </w:rPr>
              <w:t>-</w:t>
            </w:r>
          </w:p>
        </w:tc>
      </w:tr>
      <w:tr>
        <w:trPr>
          <w:trHeight w:val="534" w:hRule="exact"/>
        </w:trPr>
        <w:tc>
          <w:tcPr>
            <w:tcW w:w="3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9"/>
              <w:jc w:val="right"/>
              <w:rPr>
                <w:rFonts w:ascii="宋体" w:hAnsi="宋体" w:cs="宋体" w:eastAsia="宋体" w:hint="default"/>
                <w:sz w:val="20"/>
                <w:szCs w:val="20"/>
              </w:rPr>
            </w:pPr>
            <w:r>
              <w:rPr>
                <w:rFonts w:ascii="宋体"/>
                <w:w w:val="100"/>
                <w:sz w:val="20"/>
              </w:rPr>
              <w:t>-</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9"/>
              <w:jc w:val="right"/>
              <w:rPr>
                <w:rFonts w:ascii="宋体" w:hAnsi="宋体" w:cs="宋体" w:eastAsia="宋体" w:hint="default"/>
                <w:sz w:val="20"/>
                <w:szCs w:val="20"/>
              </w:rPr>
            </w:pPr>
            <w:r>
              <w:rPr>
                <w:rFonts w:ascii="宋体"/>
                <w:w w:val="100"/>
                <w:sz w:val="20"/>
              </w:rPr>
              <w:t>-</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宋体" w:hAnsi="宋体" w:cs="宋体" w:eastAsia="宋体" w:hint="default"/>
                <w:sz w:val="20"/>
                <w:szCs w:val="20"/>
              </w:rPr>
            </w:pPr>
            <w:r>
              <w:rPr>
                <w:rFonts w:ascii="宋体"/>
                <w:w w:val="100"/>
                <w:sz w:val="20"/>
              </w:rPr>
              <w:t>-</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宋体" w:hAnsi="宋体" w:cs="宋体" w:eastAsia="宋体" w:hint="default"/>
                <w:sz w:val="20"/>
                <w:szCs w:val="20"/>
              </w:rPr>
            </w:pPr>
            <w:r>
              <w:rPr>
                <w:rFonts w:ascii="宋体"/>
                <w:w w:val="100"/>
                <w:sz w:val="20"/>
              </w:rPr>
              <w:t>-</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0"/>
                <w:szCs w:val="20"/>
              </w:rPr>
            </w:pPr>
            <w:r>
              <w:rPr>
                <w:rFonts w:ascii="宋体"/>
                <w:w w:val="100"/>
                <w:sz w:val="20"/>
              </w:rPr>
              <w:t>-</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宋体" w:hAnsi="宋体" w:cs="宋体" w:eastAsia="宋体" w:hint="default"/>
                <w:sz w:val="20"/>
                <w:szCs w:val="20"/>
              </w:rPr>
            </w:pPr>
            <w:r>
              <w:rPr>
                <w:rFonts w:ascii="宋体"/>
                <w:w w:val="100"/>
                <w:sz w:val="20"/>
              </w:rPr>
              <w:t>-</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宋体" w:hAnsi="宋体" w:cs="宋体" w:eastAsia="宋体" w:hint="default"/>
                <w:sz w:val="20"/>
                <w:szCs w:val="20"/>
              </w:rPr>
            </w:pPr>
            <w:r>
              <w:rPr>
                <w:rFonts w:ascii="宋体"/>
                <w:w w:val="100"/>
                <w:sz w:val="20"/>
              </w:rPr>
              <w:t>-</w:t>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0"/>
                <w:szCs w:val="20"/>
              </w:rPr>
            </w:pPr>
            <w:r>
              <w:rPr>
                <w:rFonts w:ascii="宋体"/>
                <w:w w:val="100"/>
                <w:sz w:val="20"/>
              </w:rPr>
              <w:t>-</w:t>
            </w:r>
          </w:p>
        </w:tc>
      </w:tr>
      <w:tr>
        <w:trPr>
          <w:trHeight w:val="534" w:hRule="exact"/>
        </w:trPr>
        <w:tc>
          <w:tcPr>
            <w:tcW w:w="3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1．资本公积转增资本（或股本）</w:t>
            </w:r>
          </w:p>
        </w:tc>
        <w:tc>
          <w:tcPr>
            <w:tcW w:w="1921"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650"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
        </w:tc>
        <w:tc>
          <w:tcPr>
            <w:tcW w:w="941"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0"/>
                <w:szCs w:val="20"/>
              </w:rPr>
            </w:pPr>
            <w:r>
              <w:rPr>
                <w:rFonts w:ascii="宋体"/>
                <w:w w:val="100"/>
                <w:sz w:val="20"/>
              </w:rPr>
              <w:t>-</w:t>
            </w:r>
          </w:p>
        </w:tc>
      </w:tr>
      <w:tr>
        <w:trPr>
          <w:trHeight w:val="534" w:hRule="exact"/>
        </w:trPr>
        <w:tc>
          <w:tcPr>
            <w:tcW w:w="3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2．盈余公积转增资本（或股本）</w:t>
            </w:r>
          </w:p>
        </w:tc>
        <w:tc>
          <w:tcPr>
            <w:tcW w:w="1921"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650"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
        </w:tc>
        <w:tc>
          <w:tcPr>
            <w:tcW w:w="941"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0"/>
                <w:szCs w:val="20"/>
              </w:rPr>
            </w:pPr>
            <w:r>
              <w:rPr>
                <w:rFonts w:ascii="宋体"/>
                <w:w w:val="100"/>
                <w:sz w:val="20"/>
              </w:rPr>
              <w:t>-</w:t>
            </w:r>
          </w:p>
        </w:tc>
      </w:tr>
      <w:tr>
        <w:trPr>
          <w:trHeight w:val="533" w:hRule="exact"/>
        </w:trPr>
        <w:tc>
          <w:tcPr>
            <w:tcW w:w="3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3．盈余公积弥补亏损</w:t>
            </w:r>
          </w:p>
        </w:tc>
        <w:tc>
          <w:tcPr>
            <w:tcW w:w="1921"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650"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
        </w:tc>
        <w:tc>
          <w:tcPr>
            <w:tcW w:w="941"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0"/>
                <w:szCs w:val="20"/>
              </w:rPr>
            </w:pPr>
            <w:r>
              <w:rPr>
                <w:rFonts w:ascii="宋体"/>
                <w:w w:val="100"/>
                <w:sz w:val="20"/>
              </w:rPr>
              <w:t>-</w:t>
            </w:r>
          </w:p>
        </w:tc>
      </w:tr>
      <w:tr>
        <w:trPr>
          <w:trHeight w:val="534" w:hRule="exact"/>
        </w:trPr>
        <w:tc>
          <w:tcPr>
            <w:tcW w:w="3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921"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650"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
        </w:tc>
        <w:tc>
          <w:tcPr>
            <w:tcW w:w="941"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0"/>
                <w:szCs w:val="20"/>
              </w:rPr>
            </w:pPr>
            <w:r>
              <w:rPr>
                <w:rFonts w:ascii="宋体"/>
                <w:w w:val="100"/>
                <w:sz w:val="20"/>
              </w:rPr>
              <w:t>-</w:t>
            </w:r>
          </w:p>
        </w:tc>
      </w:tr>
      <w:tr>
        <w:trPr>
          <w:trHeight w:val="534" w:hRule="exact"/>
        </w:trPr>
        <w:tc>
          <w:tcPr>
            <w:tcW w:w="3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9"/>
              <w:jc w:val="right"/>
              <w:rPr>
                <w:rFonts w:ascii="宋体" w:hAnsi="宋体" w:cs="宋体" w:eastAsia="宋体" w:hint="default"/>
                <w:sz w:val="20"/>
                <w:szCs w:val="20"/>
              </w:rPr>
            </w:pPr>
            <w:r>
              <w:rPr>
                <w:rFonts w:ascii="宋体"/>
                <w:w w:val="100"/>
                <w:sz w:val="20"/>
              </w:rPr>
              <w:t>-</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9"/>
              <w:jc w:val="right"/>
              <w:rPr>
                <w:rFonts w:ascii="宋体" w:hAnsi="宋体" w:cs="宋体" w:eastAsia="宋体" w:hint="default"/>
                <w:sz w:val="20"/>
                <w:szCs w:val="20"/>
              </w:rPr>
            </w:pPr>
            <w:r>
              <w:rPr>
                <w:rFonts w:ascii="宋体"/>
                <w:w w:val="100"/>
                <w:sz w:val="20"/>
              </w:rPr>
              <w:t>-</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宋体" w:hAnsi="宋体" w:cs="宋体" w:eastAsia="宋体" w:hint="default"/>
                <w:sz w:val="20"/>
                <w:szCs w:val="20"/>
              </w:rPr>
            </w:pPr>
            <w:r>
              <w:rPr>
                <w:rFonts w:ascii="宋体"/>
                <w:w w:val="100"/>
                <w:sz w:val="20"/>
              </w:rPr>
              <w:t>-</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宋体" w:hAnsi="宋体" w:cs="宋体" w:eastAsia="宋体" w:hint="default"/>
                <w:sz w:val="20"/>
                <w:szCs w:val="20"/>
              </w:rPr>
            </w:pPr>
            <w:r>
              <w:rPr>
                <w:rFonts w:ascii="宋体"/>
                <w:w w:val="100"/>
                <w:sz w:val="20"/>
              </w:rPr>
              <w:t>-</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0"/>
                <w:szCs w:val="20"/>
              </w:rPr>
            </w:pPr>
            <w:r>
              <w:rPr>
                <w:rFonts w:ascii="宋体"/>
                <w:w w:val="100"/>
                <w:sz w:val="20"/>
              </w:rPr>
              <w:t>-</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宋体" w:hAnsi="宋体" w:cs="宋体" w:eastAsia="宋体" w:hint="default"/>
                <w:sz w:val="20"/>
                <w:szCs w:val="20"/>
              </w:rPr>
            </w:pPr>
            <w:r>
              <w:rPr>
                <w:rFonts w:ascii="宋体"/>
                <w:w w:val="100"/>
                <w:sz w:val="20"/>
              </w:rPr>
              <w:t>-</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宋体" w:hAnsi="宋体" w:cs="宋体" w:eastAsia="宋体" w:hint="default"/>
                <w:sz w:val="20"/>
                <w:szCs w:val="20"/>
              </w:rPr>
            </w:pPr>
            <w:r>
              <w:rPr>
                <w:rFonts w:ascii="宋体"/>
                <w:w w:val="100"/>
                <w:sz w:val="20"/>
              </w:rPr>
              <w:t>-</w:t>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0"/>
                <w:szCs w:val="20"/>
              </w:rPr>
            </w:pPr>
            <w:r>
              <w:rPr>
                <w:rFonts w:ascii="宋体"/>
                <w:w w:val="100"/>
                <w:sz w:val="20"/>
              </w:rPr>
              <w:t>-</w:t>
            </w:r>
          </w:p>
        </w:tc>
      </w:tr>
      <w:tr>
        <w:trPr>
          <w:trHeight w:val="534" w:hRule="exact"/>
        </w:trPr>
        <w:tc>
          <w:tcPr>
            <w:tcW w:w="3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1．本期提取</w:t>
            </w:r>
          </w:p>
        </w:tc>
        <w:tc>
          <w:tcPr>
            <w:tcW w:w="1921"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650"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
        </w:tc>
        <w:tc>
          <w:tcPr>
            <w:tcW w:w="941"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0"/>
                <w:szCs w:val="20"/>
              </w:rPr>
            </w:pPr>
            <w:r>
              <w:rPr>
                <w:rFonts w:ascii="宋体"/>
                <w:w w:val="100"/>
                <w:sz w:val="20"/>
              </w:rPr>
              <w:t>-</w:t>
            </w:r>
          </w:p>
        </w:tc>
      </w:tr>
      <w:tr>
        <w:trPr>
          <w:trHeight w:val="534" w:hRule="exact"/>
        </w:trPr>
        <w:tc>
          <w:tcPr>
            <w:tcW w:w="3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2．本期使用</w:t>
            </w:r>
          </w:p>
        </w:tc>
        <w:tc>
          <w:tcPr>
            <w:tcW w:w="1921"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650"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
        </w:tc>
        <w:tc>
          <w:tcPr>
            <w:tcW w:w="941"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0"/>
                <w:szCs w:val="20"/>
              </w:rPr>
            </w:pPr>
            <w:r>
              <w:rPr>
                <w:rFonts w:ascii="宋体"/>
                <w:w w:val="100"/>
                <w:sz w:val="20"/>
              </w:rPr>
              <w:t>-</w:t>
            </w:r>
          </w:p>
        </w:tc>
      </w:tr>
    </w:tbl>
    <w:p>
      <w:pPr>
        <w:spacing w:after="0" w:line="240" w:lineRule="auto"/>
        <w:jc w:val="right"/>
        <w:rPr>
          <w:rFonts w:ascii="宋体" w:hAnsi="宋体" w:cs="宋体" w:eastAsia="宋体" w:hint="default"/>
          <w:sz w:val="20"/>
          <w:szCs w:val="20"/>
        </w:rPr>
        <w:sectPr>
          <w:pgSz w:w="16840" w:h="11910" w:orient="landscape"/>
          <w:pgMar w:header="747" w:footer="959" w:top="980" w:bottom="1140" w:left="660" w:right="96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3470"/>
        <w:gridCol w:w="1921"/>
        <w:gridCol w:w="1945"/>
        <w:gridCol w:w="989"/>
        <w:gridCol w:w="650"/>
        <w:gridCol w:w="1564"/>
        <w:gridCol w:w="941"/>
        <w:gridCol w:w="1619"/>
        <w:gridCol w:w="1885"/>
      </w:tblGrid>
      <w:tr>
        <w:trPr>
          <w:trHeight w:val="534" w:hRule="exact"/>
        </w:trPr>
        <w:tc>
          <w:tcPr>
            <w:tcW w:w="3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921"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650"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
        </w:tc>
        <w:tc>
          <w:tcPr>
            <w:tcW w:w="941"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0"/>
                <w:szCs w:val="20"/>
              </w:rPr>
            </w:pPr>
            <w:r>
              <w:rPr>
                <w:rFonts w:ascii="宋体"/>
                <w:w w:val="100"/>
                <w:sz w:val="20"/>
              </w:rPr>
              <w:t>-</w:t>
            </w:r>
          </w:p>
        </w:tc>
      </w:tr>
      <w:tr>
        <w:trPr>
          <w:trHeight w:val="534" w:hRule="exact"/>
        </w:trPr>
        <w:tc>
          <w:tcPr>
            <w:tcW w:w="3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405" w:right="0"/>
              <w:jc w:val="left"/>
              <w:rPr>
                <w:rFonts w:ascii="宋体" w:hAnsi="宋体" w:cs="宋体" w:eastAsia="宋体" w:hint="default"/>
                <w:sz w:val="20"/>
                <w:szCs w:val="20"/>
              </w:rPr>
            </w:pPr>
            <w:r>
              <w:rPr>
                <w:rFonts w:ascii="宋体"/>
                <w:sz w:val="20"/>
              </w:rPr>
              <w:t>813,043,495.00</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429" w:right="0"/>
              <w:jc w:val="left"/>
              <w:rPr>
                <w:rFonts w:ascii="宋体" w:hAnsi="宋体" w:cs="宋体" w:eastAsia="宋体" w:hint="default"/>
                <w:sz w:val="20"/>
                <w:szCs w:val="20"/>
              </w:rPr>
            </w:pPr>
            <w:r>
              <w:rPr>
                <w:rFonts w:ascii="宋体"/>
                <w:sz w:val="20"/>
              </w:rPr>
              <w:t>204,262,344.28</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宋体" w:hAnsi="宋体" w:cs="宋体" w:eastAsia="宋体" w:hint="default"/>
                <w:sz w:val="20"/>
                <w:szCs w:val="20"/>
              </w:rPr>
            </w:pPr>
            <w:r>
              <w:rPr>
                <w:rFonts w:ascii="宋体"/>
                <w:w w:val="100"/>
                <w:sz w:val="20"/>
              </w:rPr>
              <w:t>-</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宋体" w:hAnsi="宋体" w:cs="宋体" w:eastAsia="宋体" w:hint="default"/>
                <w:sz w:val="20"/>
                <w:szCs w:val="20"/>
              </w:rPr>
            </w:pPr>
            <w:r>
              <w:rPr>
                <w:rFonts w:ascii="宋体"/>
                <w:w w:val="100"/>
                <w:sz w:val="20"/>
              </w:rPr>
              <w:t>-</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47" w:right="0"/>
              <w:jc w:val="left"/>
              <w:rPr>
                <w:rFonts w:ascii="宋体" w:hAnsi="宋体" w:cs="宋体" w:eastAsia="宋体" w:hint="default"/>
                <w:sz w:val="20"/>
                <w:szCs w:val="20"/>
              </w:rPr>
            </w:pPr>
            <w:r>
              <w:rPr>
                <w:rFonts w:ascii="宋体"/>
                <w:sz w:val="20"/>
              </w:rPr>
              <w:t>88,337,957.91</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宋体" w:hAnsi="宋体" w:cs="宋体" w:eastAsia="宋体" w:hint="default"/>
                <w:sz w:val="20"/>
                <w:szCs w:val="20"/>
              </w:rPr>
            </w:pPr>
            <w:r>
              <w:rPr>
                <w:rFonts w:ascii="宋体"/>
                <w:w w:val="100"/>
                <w:sz w:val="20"/>
              </w:rPr>
              <w:t>-</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01" w:right="0"/>
              <w:jc w:val="left"/>
              <w:rPr>
                <w:rFonts w:ascii="宋体" w:hAnsi="宋体" w:cs="宋体" w:eastAsia="宋体" w:hint="default"/>
                <w:sz w:val="20"/>
                <w:szCs w:val="20"/>
              </w:rPr>
            </w:pPr>
            <w:r>
              <w:rPr>
                <w:rFonts w:ascii="宋体"/>
                <w:sz w:val="20"/>
              </w:rPr>
              <w:t>203,693,076.50</w:t>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1,309,336,873.69</w:t>
            </w:r>
            <w:r>
              <w:rPr>
                <w:rFonts w:ascii="宋体"/>
                <w:sz w:val="20"/>
              </w:rPr>
            </w:r>
          </w:p>
        </w:tc>
      </w:tr>
    </w:tbl>
    <w:p>
      <w:pPr>
        <w:pStyle w:val="BodyText"/>
        <w:tabs>
          <w:tab w:pos="5723" w:val="left" w:leader="none"/>
          <w:tab w:pos="11915" w:val="left" w:leader="none"/>
        </w:tabs>
        <w:spacing w:line="240" w:lineRule="auto" w:before="84"/>
        <w:ind w:left="473" w:right="0"/>
        <w:jc w:val="left"/>
      </w:pPr>
      <w:r>
        <w:rPr>
          <w:spacing w:val="-1"/>
        </w:rPr>
        <w:t>法定代表人：史烈</w:t>
        <w:tab/>
        <w:t>主管会计工作负责人：耿晖</w:t>
        <w:tab/>
        <w:t>会计机构负责人：吴颖艳</w:t>
      </w:r>
    </w:p>
    <w:p>
      <w:pPr>
        <w:spacing w:after="0" w:line="240" w:lineRule="auto"/>
        <w:jc w:val="left"/>
        <w:sectPr>
          <w:pgSz w:w="16840" w:h="11910" w:orient="landscape"/>
          <w:pgMar w:header="747" w:footer="959" w:top="980" w:bottom="1140" w:left="660" w:right="960"/>
        </w:sectPr>
      </w:pPr>
    </w:p>
    <w:p>
      <w:pPr>
        <w:spacing w:line="240" w:lineRule="auto" w:before="1"/>
        <w:rPr>
          <w:rFonts w:ascii="宋体" w:hAnsi="宋体" w:cs="宋体" w:eastAsia="宋体" w:hint="default"/>
          <w:sz w:val="20"/>
          <w:szCs w:val="20"/>
        </w:rPr>
      </w:pPr>
    </w:p>
    <w:p>
      <w:pPr>
        <w:pStyle w:val="Heading1"/>
        <w:spacing w:line="364" w:lineRule="exact" w:before="49"/>
        <w:ind w:right="3220"/>
        <w:jc w:val="center"/>
        <w:rPr>
          <w:rFonts w:ascii="黑体" w:hAnsi="黑体" w:cs="黑体" w:eastAsia="黑体" w:hint="default"/>
          <w:b w:val="0"/>
          <w:bCs w:val="0"/>
        </w:rPr>
      </w:pPr>
      <w:r>
        <w:rPr>
          <w:rFonts w:ascii="黑体" w:hAnsi="黑体" w:cs="黑体" w:eastAsia="黑体" w:hint="default"/>
          <w:w w:val="95"/>
        </w:rPr>
        <w:t>浙大网新科技股份有限公司</w:t>
      </w:r>
      <w:r>
        <w:rPr>
          <w:rFonts w:ascii="黑体" w:hAnsi="黑体" w:cs="黑体" w:eastAsia="黑体" w:hint="default"/>
          <w:spacing w:val="21"/>
          <w:w w:val="95"/>
        </w:rPr>
        <w:t> </w:t>
      </w:r>
      <w:r>
        <w:rPr>
          <w:rFonts w:ascii="黑体" w:hAnsi="黑体" w:cs="黑体" w:eastAsia="黑体" w:hint="default"/>
        </w:rPr>
        <w:t>财务报表附注</w:t>
      </w:r>
      <w:r>
        <w:rPr>
          <w:rFonts w:ascii="黑体" w:hAnsi="黑体" w:cs="黑体" w:eastAsia="黑体" w:hint="default"/>
          <w:b w:val="0"/>
          <w:bCs w:val="0"/>
        </w:rPr>
      </w:r>
    </w:p>
    <w:p>
      <w:pPr>
        <w:pStyle w:val="BodyText"/>
        <w:spacing w:line="250" w:lineRule="exact"/>
        <w:ind w:left="646" w:right="765"/>
        <w:jc w:val="center"/>
      </w:pPr>
      <w:r>
        <w:rPr/>
        <w:t>2010</w:t>
      </w:r>
      <w:r>
        <w:rPr>
          <w:spacing w:val="-53"/>
        </w:rPr>
        <w:t> </w:t>
      </w:r>
      <w:r>
        <w:rPr/>
        <w:t>年度</w:t>
      </w:r>
    </w:p>
    <w:p>
      <w:pPr>
        <w:spacing w:line="240" w:lineRule="auto" w:before="6"/>
        <w:rPr>
          <w:rFonts w:ascii="宋体" w:hAnsi="宋体" w:cs="宋体" w:eastAsia="宋体" w:hint="default"/>
          <w:sz w:val="11"/>
          <w:szCs w:val="11"/>
        </w:rPr>
      </w:pPr>
    </w:p>
    <w:p>
      <w:pPr>
        <w:pStyle w:val="BodyText"/>
        <w:spacing w:line="240" w:lineRule="auto" w:before="35"/>
        <w:ind w:left="0" w:right="219"/>
        <w:jc w:val="right"/>
      </w:pPr>
      <w:r>
        <w:rPr/>
        <w:t>金额单位：人民币元</w:t>
      </w:r>
    </w:p>
    <w:p>
      <w:pPr>
        <w:spacing w:line="240" w:lineRule="auto" w:before="7"/>
        <w:rPr>
          <w:rFonts w:ascii="宋体" w:hAnsi="宋体" w:cs="宋体" w:eastAsia="宋体" w:hint="default"/>
          <w:sz w:val="11"/>
          <w:szCs w:val="11"/>
        </w:rPr>
      </w:pPr>
    </w:p>
    <w:p>
      <w:pPr>
        <w:pStyle w:val="Heading3"/>
        <w:spacing w:line="240" w:lineRule="auto"/>
        <w:ind w:left="520" w:right="3944"/>
        <w:jc w:val="left"/>
        <w:rPr>
          <w:rFonts w:ascii="黑体" w:hAnsi="黑体" w:cs="黑体" w:eastAsia="黑体" w:hint="default"/>
          <w:b w:val="0"/>
          <w:bCs w:val="0"/>
        </w:rPr>
      </w:pPr>
      <w:r>
        <w:rPr>
          <w:rFonts w:ascii="黑体" w:hAnsi="黑体" w:cs="黑体" w:eastAsia="黑体" w:hint="default"/>
        </w:rPr>
        <w:t>一、公司基本情况</w:t>
      </w:r>
      <w:r>
        <w:rPr>
          <w:rFonts w:ascii="黑体" w:hAnsi="黑体" w:cs="黑体" w:eastAsia="黑体" w:hint="default"/>
          <w:b w:val="0"/>
          <w:bCs w:val="0"/>
        </w:rPr>
      </w:r>
    </w:p>
    <w:p>
      <w:pPr>
        <w:spacing w:line="240" w:lineRule="auto" w:before="4"/>
        <w:rPr>
          <w:rFonts w:ascii="黑体" w:hAnsi="黑体" w:cs="黑体" w:eastAsia="黑体" w:hint="default"/>
          <w:b/>
          <w:bCs/>
          <w:sz w:val="14"/>
          <w:szCs w:val="14"/>
        </w:rPr>
      </w:pPr>
    </w:p>
    <w:p>
      <w:pPr>
        <w:pStyle w:val="BodyText"/>
        <w:spacing w:line="240" w:lineRule="auto"/>
        <w:ind w:left="526" w:right="169"/>
        <w:jc w:val="left"/>
      </w:pPr>
      <w:r>
        <w:rPr/>
        <w:t>浙大网新科技股份有限公司（以下简称公司或本公司）系经浙江省股份制试点工作协调小组浙股</w:t>
      </w:r>
    </w:p>
    <w:p>
      <w:pPr>
        <w:pStyle w:val="BodyText"/>
        <w:spacing w:line="240" w:lineRule="auto" w:before="133"/>
        <w:ind w:left="100" w:right="169"/>
        <w:jc w:val="left"/>
      </w:pPr>
      <w:r>
        <w:rPr/>
        <w:t>〔1993〕68</w:t>
      </w:r>
      <w:r>
        <w:rPr>
          <w:spacing w:val="-47"/>
        </w:rPr>
        <w:t> </w:t>
      </w:r>
      <w:r>
        <w:rPr/>
        <w:t>号文批准，采用定向募集方式设立的股份有限公司，于</w:t>
      </w:r>
      <w:r>
        <w:rPr>
          <w:spacing w:val="-46"/>
        </w:rPr>
        <w:t> </w:t>
      </w:r>
      <w:r>
        <w:rPr/>
        <w:t>1994</w:t>
      </w:r>
      <w:r>
        <w:rPr>
          <w:spacing w:val="-46"/>
        </w:rPr>
        <w:t> </w:t>
      </w:r>
      <w:r>
        <w:rPr/>
        <w:t>年</w:t>
      </w:r>
      <w:r>
        <w:rPr>
          <w:spacing w:val="-46"/>
        </w:rPr>
        <w:t> </w:t>
      </w:r>
      <w:r>
        <w:rPr/>
        <w:t>1</w:t>
      </w:r>
      <w:r>
        <w:rPr>
          <w:spacing w:val="-46"/>
        </w:rPr>
        <w:t> </w:t>
      </w:r>
      <w:r>
        <w:rPr/>
        <w:t>月</w:t>
      </w:r>
      <w:r>
        <w:rPr>
          <w:spacing w:val="-46"/>
        </w:rPr>
        <w:t> </w:t>
      </w:r>
      <w:r>
        <w:rPr/>
        <w:t>8</w:t>
      </w:r>
      <w:r>
        <w:rPr>
          <w:spacing w:val="-46"/>
        </w:rPr>
        <w:t> </w:t>
      </w:r>
      <w:r>
        <w:rPr/>
        <w:t>日在浙江省工商行</w:t>
      </w:r>
    </w:p>
    <w:p>
      <w:pPr>
        <w:pStyle w:val="BodyText"/>
        <w:spacing w:line="240" w:lineRule="auto" w:before="134"/>
        <w:ind w:left="100" w:right="169"/>
        <w:jc w:val="left"/>
      </w:pPr>
      <w:r>
        <w:rPr>
          <w:spacing w:val="8"/>
        </w:rPr>
        <w:t>政管理局登记注册，取得注册号为 </w:t>
      </w:r>
      <w:r>
        <w:rPr/>
        <w:t>3300001008072</w:t>
      </w:r>
      <w:r>
        <w:rPr>
          <w:spacing w:val="4"/>
        </w:rPr>
        <w:t> </w:t>
      </w:r>
      <w:r>
        <w:rPr>
          <w:spacing w:val="8"/>
        </w:rPr>
        <w:t>的《企业法人营业执照》。公司现有注册资本</w:t>
      </w:r>
    </w:p>
    <w:p>
      <w:pPr>
        <w:pStyle w:val="BodyText"/>
        <w:spacing w:line="240" w:lineRule="auto" w:before="133"/>
        <w:ind w:left="100" w:right="169"/>
        <w:jc w:val="left"/>
      </w:pPr>
      <w:r>
        <w:rPr/>
        <w:t>813,043,495.00</w:t>
      </w:r>
      <w:r>
        <w:rPr>
          <w:spacing w:val="-55"/>
        </w:rPr>
        <w:t> </w:t>
      </w:r>
      <w:r>
        <w:rPr>
          <w:spacing w:val="-3"/>
        </w:rPr>
        <w:t>元，股份总数</w:t>
      </w:r>
      <w:r>
        <w:rPr>
          <w:spacing w:val="-56"/>
        </w:rPr>
        <w:t> </w:t>
      </w:r>
      <w:r>
        <w:rPr/>
        <w:t>813,043,495</w:t>
      </w:r>
      <w:r>
        <w:rPr>
          <w:spacing w:val="-55"/>
        </w:rPr>
        <w:t> </w:t>
      </w:r>
      <w:r>
        <w:rPr>
          <w:spacing w:val="-3"/>
        </w:rPr>
        <w:t>股（每股面值</w:t>
      </w:r>
      <w:r>
        <w:rPr>
          <w:spacing w:val="-56"/>
        </w:rPr>
        <w:t> </w:t>
      </w:r>
      <w:r>
        <w:rPr/>
        <w:t>1</w:t>
      </w:r>
      <w:r>
        <w:rPr>
          <w:spacing w:val="-55"/>
        </w:rPr>
        <w:t> </w:t>
      </w:r>
      <w:r>
        <w:rPr>
          <w:spacing w:val="-3"/>
        </w:rPr>
        <w:t>元），均为无限售条件的流通股。公司股</w:t>
      </w:r>
      <w:r>
        <w:rPr/>
      </w:r>
    </w:p>
    <w:p>
      <w:pPr>
        <w:pStyle w:val="BodyText"/>
        <w:spacing w:line="357" w:lineRule="auto" w:before="133"/>
        <w:ind w:left="520" w:right="204" w:hanging="420"/>
        <w:jc w:val="left"/>
      </w:pPr>
      <w:r>
        <w:rPr/>
        <w:t>票已于</w:t>
      </w:r>
      <w:r>
        <w:rPr>
          <w:spacing w:val="-54"/>
        </w:rPr>
        <w:t> </w:t>
      </w:r>
      <w:r>
        <w:rPr/>
        <w:t>1997</w:t>
      </w:r>
      <w:r>
        <w:rPr>
          <w:spacing w:val="-54"/>
        </w:rPr>
        <w:t> </w:t>
      </w:r>
      <w:r>
        <w:rPr/>
        <w:t>年</w:t>
      </w:r>
      <w:r>
        <w:rPr>
          <w:spacing w:val="-54"/>
        </w:rPr>
        <w:t> </w:t>
      </w:r>
      <w:r>
        <w:rPr/>
        <w:t>4</w:t>
      </w:r>
      <w:r>
        <w:rPr>
          <w:spacing w:val="-53"/>
        </w:rPr>
        <w:t> </w:t>
      </w:r>
      <w:r>
        <w:rPr/>
        <w:t>月</w:t>
      </w:r>
      <w:r>
        <w:rPr>
          <w:spacing w:val="-55"/>
        </w:rPr>
        <w:t> </w:t>
      </w:r>
      <w:r>
        <w:rPr/>
        <w:t>18</w:t>
      </w:r>
      <w:r>
        <w:rPr>
          <w:spacing w:val="-53"/>
        </w:rPr>
        <w:t> </w:t>
      </w:r>
      <w:r>
        <w:rPr/>
        <w:t>日在上海证券交易所挂牌交易。</w:t>
      </w:r>
      <w:r>
        <w:rPr>
          <w:spacing w:val="-1"/>
        </w:rPr>
        <w:t> </w:t>
      </w:r>
      <w:r>
        <w:rPr/>
        <w:t>本公司属于信息技术行业。经营范围：计算机及网络系统、计算机系统集成，电子工程的研究开</w:t>
      </w:r>
    </w:p>
    <w:p>
      <w:pPr>
        <w:pStyle w:val="BodyText"/>
        <w:spacing w:line="357" w:lineRule="auto" w:before="30"/>
        <w:ind w:left="100" w:right="0"/>
        <w:jc w:val="left"/>
      </w:pPr>
      <w:r>
        <w:rPr/>
        <w:t>发、咨询服务及产品的制造、销售；网络教育的投资开发；生物制药的投资开发；高新技术产业投资 </w:t>
      </w:r>
      <w:r>
        <w:rPr>
          <w:spacing w:val="-3"/>
        </w:rPr>
        <w:t>开发；第二类医用电子仪器设备的开发、生产、销售，医用电子仪器设备、临床检验分析仪器的经营；</w:t>
      </w:r>
      <w:r>
        <w:rPr>
          <w:spacing w:val="-75"/>
        </w:rPr>
        <w:t> </w:t>
      </w:r>
      <w:r>
        <w:rPr>
          <w:spacing w:val="-75"/>
        </w:rPr>
      </w:r>
      <w:r>
        <w:rPr/>
        <w:t>经营进出口业务；承接环境保护工程。主要产品或提供的劳务：计算机及网络系统的销售和集成、订</w:t>
      </w:r>
      <w:r>
        <w:rPr/>
        <w:t> 制软件等。</w:t>
      </w:r>
    </w:p>
    <w:p>
      <w:pPr>
        <w:spacing w:line="240" w:lineRule="auto" w:before="0"/>
        <w:rPr>
          <w:rFonts w:ascii="宋体" w:hAnsi="宋体" w:cs="宋体" w:eastAsia="宋体" w:hint="default"/>
          <w:sz w:val="20"/>
          <w:szCs w:val="20"/>
        </w:rPr>
      </w:pPr>
    </w:p>
    <w:p>
      <w:pPr>
        <w:pStyle w:val="Heading3"/>
        <w:spacing w:line="240" w:lineRule="auto" w:before="176"/>
        <w:ind w:left="520" w:right="3944"/>
        <w:jc w:val="left"/>
        <w:rPr>
          <w:rFonts w:ascii="黑体" w:hAnsi="黑体" w:cs="黑体" w:eastAsia="黑体" w:hint="default"/>
          <w:b w:val="0"/>
          <w:bCs w:val="0"/>
        </w:rPr>
      </w:pPr>
      <w:r>
        <w:rPr>
          <w:rFonts w:ascii="黑体" w:hAnsi="黑体" w:cs="黑体" w:eastAsia="黑体" w:hint="default"/>
        </w:rPr>
        <w:t>二、公司主要会计政策和会计估计</w:t>
      </w:r>
      <w:r>
        <w:rPr>
          <w:rFonts w:ascii="黑体" w:hAnsi="黑体" w:cs="黑体" w:eastAsia="黑体" w:hint="default"/>
          <w:b w:val="0"/>
          <w:bCs w:val="0"/>
        </w:rPr>
      </w:r>
    </w:p>
    <w:p>
      <w:pPr>
        <w:pStyle w:val="BodyText"/>
        <w:spacing w:line="357" w:lineRule="auto" w:before="134"/>
        <w:ind w:left="520" w:right="5244"/>
        <w:jc w:val="left"/>
      </w:pPr>
      <w:r>
        <w:rPr/>
        <w:t>(一)</w:t>
      </w:r>
      <w:r>
        <w:rPr>
          <w:spacing w:val="-1"/>
        </w:rPr>
        <w:t> </w:t>
      </w:r>
      <w:r>
        <w:rPr/>
        <w:t>财务报表的编制基础</w:t>
      </w:r>
      <w:r>
        <w:rPr/>
        <w:t> 本公司财务报表以持续经营为编制基础。 (二)</w:t>
      </w:r>
      <w:r>
        <w:rPr>
          <w:spacing w:val="-2"/>
        </w:rPr>
        <w:t> </w:t>
      </w:r>
      <w:r>
        <w:rPr/>
        <w:t>遵循企业会计准则的声明</w:t>
      </w:r>
    </w:p>
    <w:p>
      <w:pPr>
        <w:pStyle w:val="BodyText"/>
        <w:spacing w:line="357" w:lineRule="auto" w:before="30"/>
        <w:ind w:left="100" w:right="204" w:firstLine="420"/>
        <w:jc w:val="left"/>
      </w:pPr>
      <w:r>
        <w:rPr/>
        <w:t>本公司所编制的财务报表符合企业会计准则的要求，真实、完整地反映了公司的财务状况、经营 成果和现金流量等有关信息。</w:t>
      </w:r>
    </w:p>
    <w:p>
      <w:pPr>
        <w:pStyle w:val="BodyText"/>
        <w:spacing w:line="240" w:lineRule="auto" w:before="30"/>
        <w:ind w:left="520" w:right="3944"/>
        <w:jc w:val="left"/>
      </w:pPr>
      <w:r>
        <w:rPr/>
        <w:t>(三)</w:t>
      </w:r>
      <w:r>
        <w:rPr>
          <w:spacing w:val="-2"/>
        </w:rPr>
        <w:t> </w:t>
      </w:r>
      <w:r>
        <w:rPr/>
        <w:t>会计期间</w:t>
      </w:r>
    </w:p>
    <w:p>
      <w:pPr>
        <w:pStyle w:val="BodyText"/>
        <w:spacing w:line="357" w:lineRule="auto" w:before="133"/>
        <w:ind w:left="520" w:right="4463"/>
        <w:jc w:val="left"/>
      </w:pPr>
      <w:r>
        <w:rPr/>
        <w:t>会计年度自公历</w:t>
      </w:r>
      <w:r>
        <w:rPr>
          <w:spacing w:val="-55"/>
        </w:rPr>
        <w:t> </w:t>
      </w:r>
      <w:r>
        <w:rPr/>
        <w:t>1</w:t>
      </w:r>
      <w:r>
        <w:rPr>
          <w:spacing w:val="-54"/>
        </w:rPr>
        <w:t> </w:t>
      </w:r>
      <w:r>
        <w:rPr/>
        <w:t>月</w:t>
      </w:r>
      <w:r>
        <w:rPr>
          <w:spacing w:val="-56"/>
        </w:rPr>
        <w:t> </w:t>
      </w:r>
      <w:r>
        <w:rPr/>
        <w:t>1</w:t>
      </w:r>
      <w:r>
        <w:rPr>
          <w:spacing w:val="-55"/>
        </w:rPr>
        <w:t> </w:t>
      </w:r>
      <w:r>
        <w:rPr/>
        <w:t>日起至</w:t>
      </w:r>
      <w:r>
        <w:rPr>
          <w:spacing w:val="-55"/>
        </w:rPr>
        <w:t> </w:t>
      </w:r>
      <w:r>
        <w:rPr/>
        <w:t>12</w:t>
      </w:r>
      <w:r>
        <w:rPr>
          <w:spacing w:val="-54"/>
        </w:rPr>
        <w:t> </w:t>
      </w:r>
      <w:r>
        <w:rPr/>
        <w:t>月</w:t>
      </w:r>
      <w:r>
        <w:rPr>
          <w:spacing w:val="-56"/>
        </w:rPr>
        <w:t> </w:t>
      </w:r>
      <w:r>
        <w:rPr/>
        <w:t>31</w:t>
      </w:r>
      <w:r>
        <w:rPr>
          <w:spacing w:val="-54"/>
        </w:rPr>
        <w:t> </w:t>
      </w:r>
      <w:r>
        <w:rPr/>
        <w:t>日止。</w:t>
      </w:r>
      <w:r>
        <w:rPr>
          <w:spacing w:val="-1"/>
        </w:rPr>
        <w:t> </w:t>
      </w:r>
      <w:r>
        <w:rPr/>
        <w:t>(四)</w:t>
      </w:r>
      <w:r>
        <w:rPr>
          <w:spacing w:val="-2"/>
        </w:rPr>
        <w:t> </w:t>
      </w:r>
      <w:r>
        <w:rPr/>
        <w:t>记账本位币</w:t>
      </w:r>
    </w:p>
    <w:p>
      <w:pPr>
        <w:pStyle w:val="BodyText"/>
        <w:spacing w:line="240" w:lineRule="auto" w:before="30"/>
        <w:ind w:left="520" w:right="3944"/>
        <w:jc w:val="left"/>
      </w:pPr>
      <w:r>
        <w:rPr/>
        <w:t>采用人民币为记账本位币。</w:t>
      </w:r>
    </w:p>
    <w:p>
      <w:pPr>
        <w:pStyle w:val="BodyText"/>
        <w:spacing w:line="355" w:lineRule="auto" w:before="134"/>
        <w:ind w:left="520" w:right="3671"/>
        <w:jc w:val="left"/>
      </w:pPr>
      <w:r>
        <w:rPr/>
        <w:t>(五)</w:t>
      </w:r>
      <w:r>
        <w:rPr>
          <w:spacing w:val="-2"/>
        </w:rPr>
        <w:t> </w:t>
      </w:r>
      <w:r>
        <w:rPr/>
        <w:t>同一控制下和非同一控制下企业合并的会计处理方法</w:t>
      </w:r>
      <w:r>
        <w:rPr/>
        <w:t> 1.</w:t>
      </w:r>
      <w:r>
        <w:rPr>
          <w:spacing w:val="-2"/>
        </w:rPr>
        <w:t> </w:t>
      </w:r>
      <w:r>
        <w:rPr/>
        <w:t>同一控制下企业合并的会计处理方法</w:t>
      </w:r>
    </w:p>
    <w:p>
      <w:pPr>
        <w:pStyle w:val="BodyText"/>
        <w:spacing w:line="355" w:lineRule="auto" w:before="33"/>
        <w:ind w:left="100" w:right="220" w:firstLine="420"/>
        <w:jc w:val="both"/>
      </w:pPr>
      <w:r>
        <w:rPr/>
        <w:t>公司在企业合并中取得的资产和负债，按照合并日在被合并方的账面价值计量。公司取得的净资 产账面价值与支付的合并对价账面价值（或发行股份面值总额）的差额，调整资本公积；资本公积不 足冲减的，调整留存收益。</w:t>
      </w:r>
    </w:p>
    <w:p>
      <w:pPr>
        <w:pStyle w:val="BodyText"/>
        <w:spacing w:line="355" w:lineRule="auto" w:before="33"/>
        <w:ind w:left="520" w:right="204"/>
        <w:jc w:val="left"/>
      </w:pPr>
      <w:r>
        <w:rPr/>
        <w:t>2.</w:t>
      </w:r>
      <w:r>
        <w:rPr>
          <w:spacing w:val="-1"/>
        </w:rPr>
        <w:t> </w:t>
      </w:r>
      <w:r>
        <w:rPr/>
        <w:t>非同一控制下企业合并的会计处理方法</w:t>
      </w:r>
      <w:r>
        <w:rPr/>
        <w:t> 公司在购买日对合并成本大于合并中取得的被购买方可辨认净资产公允价值份额的差额，确认为</w:t>
      </w:r>
    </w:p>
    <w:p>
      <w:pPr>
        <w:spacing w:after="0" w:line="355" w:lineRule="auto"/>
        <w:jc w:val="left"/>
        <w:sectPr>
          <w:headerReference w:type="default" r:id="rId20"/>
          <w:footerReference w:type="default" r:id="rId21"/>
          <w:pgSz w:w="11910" w:h="16840"/>
          <w:pgMar w:header="0" w:footer="0" w:top="1600" w:bottom="280" w:left="1260" w:right="1080"/>
        </w:sectPr>
      </w:pPr>
    </w:p>
    <w:p>
      <w:pPr>
        <w:spacing w:line="240" w:lineRule="auto" w:before="2"/>
        <w:rPr>
          <w:rFonts w:ascii="宋体" w:hAnsi="宋体" w:cs="宋体" w:eastAsia="宋体" w:hint="default"/>
          <w:sz w:val="29"/>
          <w:szCs w:val="29"/>
        </w:rPr>
      </w:pPr>
    </w:p>
    <w:p>
      <w:pPr>
        <w:pStyle w:val="BodyText"/>
        <w:spacing w:line="357" w:lineRule="auto" w:before="35"/>
        <w:ind w:right="140"/>
        <w:jc w:val="both"/>
      </w:pPr>
      <w:r>
        <w:rPr/>
        <w:t>商誉；如果合并成本小于合并中取得的被购买方可辨认净资产公允价值份额，首先对取得的被购买方 各项可辨认资产、负债及或有负债的公允价值以及合并成本的计量进行复核，经复核后合并成本仍小 于合并中取得的被购买方可辨认净资产公允价值份额的，其差额计入当期损益。</w:t>
      </w:r>
    </w:p>
    <w:p>
      <w:pPr>
        <w:pStyle w:val="BodyText"/>
        <w:spacing w:line="357" w:lineRule="auto" w:before="30"/>
        <w:ind w:left="561" w:right="123" w:hanging="1"/>
        <w:jc w:val="left"/>
      </w:pPr>
      <w:r>
        <w:rPr/>
        <w:t>(六)</w:t>
      </w:r>
      <w:r>
        <w:rPr>
          <w:spacing w:val="-1"/>
        </w:rPr>
        <w:t> </w:t>
      </w:r>
      <w:r>
        <w:rPr/>
        <w:t>合并财务报表的编制方法</w:t>
      </w:r>
      <w:r>
        <w:rPr/>
        <w:t> 母公司将其控制的所有子公司纳入合并财务报表的合并范围。合并财务报表以母公司及其子公司</w:t>
      </w:r>
    </w:p>
    <w:p>
      <w:pPr>
        <w:pStyle w:val="BodyText"/>
        <w:spacing w:line="240" w:lineRule="auto" w:before="30"/>
        <w:ind w:right="0"/>
        <w:jc w:val="both"/>
      </w:pPr>
      <w:r>
        <w:rPr/>
        <w:t>的财务报表为基础，根据其他有关资料，按照权益法调整对子公司的长期股权投资后，由母公司按照</w:t>
      </w:r>
    </w:p>
    <w:p>
      <w:pPr>
        <w:pStyle w:val="BodyText"/>
        <w:spacing w:line="355" w:lineRule="auto" w:before="134"/>
        <w:ind w:left="561" w:right="4277" w:hanging="421"/>
        <w:jc w:val="left"/>
      </w:pPr>
      <w:r>
        <w:rPr/>
        <w:t>《企业会计准则第</w:t>
      </w:r>
      <w:r>
        <w:rPr>
          <w:spacing w:val="-62"/>
        </w:rPr>
        <w:t> </w:t>
      </w:r>
      <w:r>
        <w:rPr/>
        <w:t>33</w:t>
      </w:r>
      <w:r>
        <w:rPr>
          <w:spacing w:val="-61"/>
        </w:rPr>
        <w:t> </w:t>
      </w:r>
      <w:r>
        <w:rPr/>
        <w:t>号——合并财务报表》编制。</w:t>
      </w:r>
      <w:r>
        <w:rPr>
          <w:spacing w:val="-1"/>
        </w:rPr>
        <w:t> </w:t>
      </w:r>
      <w:r>
        <w:rPr/>
        <w:t>(七)</w:t>
      </w:r>
      <w:r>
        <w:rPr>
          <w:spacing w:val="-4"/>
        </w:rPr>
        <w:t> </w:t>
      </w:r>
      <w:r>
        <w:rPr/>
        <w:t>现金及现金等价物的确定标准</w:t>
      </w:r>
    </w:p>
    <w:p>
      <w:pPr>
        <w:pStyle w:val="BodyText"/>
        <w:spacing w:line="357" w:lineRule="auto" w:before="32"/>
        <w:ind w:right="140" w:firstLine="420"/>
        <w:jc w:val="both"/>
      </w:pPr>
      <w:r>
        <w:rPr/>
        <w:t>列示于现金流量表中的现金是指库存现金以及可以随时用于支付的存款。现金等价物是指企业持 有的期限短、流动性强、易于转换为已知金额现金、价值变动风险很小的投资。</w:t>
      </w:r>
    </w:p>
    <w:p>
      <w:pPr>
        <w:pStyle w:val="BodyText"/>
        <w:spacing w:line="357" w:lineRule="auto" w:before="30"/>
        <w:ind w:left="560" w:right="6111"/>
        <w:jc w:val="left"/>
      </w:pPr>
      <w:r>
        <w:rPr/>
        <w:t>(八)</w:t>
      </w:r>
      <w:r>
        <w:rPr>
          <w:spacing w:val="-2"/>
        </w:rPr>
        <w:t> </w:t>
      </w:r>
      <w:r>
        <w:rPr/>
        <w:t>外币业务和外币报表折算</w:t>
      </w:r>
      <w:r>
        <w:rPr/>
        <w:t> 1.</w:t>
      </w:r>
      <w:r>
        <w:rPr>
          <w:spacing w:val="-2"/>
        </w:rPr>
        <w:t> </w:t>
      </w:r>
      <w:r>
        <w:rPr/>
        <w:t>外币业务折算</w:t>
      </w:r>
    </w:p>
    <w:p>
      <w:pPr>
        <w:pStyle w:val="BodyText"/>
        <w:spacing w:line="357" w:lineRule="auto" w:before="30"/>
        <w:ind w:right="140" w:firstLine="420"/>
        <w:jc w:val="both"/>
      </w:pPr>
      <w:r>
        <w:rPr/>
        <w:t>对发生的外币业务，采用按照系统合理的方法确定的、与交易发生日即期汇率近似的汇率折合人 民币记账。对各种外币账户的外币期末余额、外币货币性项目按资产负债表日即期汇率折算，除与购 建符合资本化条件资产有关的专门借款本金及利息的汇兑差额外，其他汇兑差额计入当期损益；以历 史成本计量的外币非货币性项目仍采用交易发生日的即期汇率折算；以公允价值计量的外币非货币性 项目，采用公允价值确定日的即期汇率折算，差额作为公允价值变动损益。</w:t>
      </w:r>
    </w:p>
    <w:p>
      <w:pPr>
        <w:pStyle w:val="BodyText"/>
        <w:spacing w:line="357" w:lineRule="auto" w:before="30"/>
        <w:ind w:left="560" w:right="124"/>
        <w:jc w:val="left"/>
      </w:pPr>
      <w:r>
        <w:rPr/>
        <w:t>2.</w:t>
      </w:r>
      <w:r>
        <w:rPr>
          <w:spacing w:val="-1"/>
        </w:rPr>
        <w:t> </w:t>
      </w:r>
      <w:r>
        <w:rPr/>
        <w:t>外币财务报表折算</w:t>
      </w:r>
      <w:r>
        <w:rPr/>
        <w:t> 资产负债表中的资产和负债项目，采用资产负债表日的即期汇率折算；所有者权益项目除“未分</w:t>
      </w:r>
    </w:p>
    <w:p>
      <w:pPr>
        <w:pStyle w:val="BodyText"/>
        <w:spacing w:line="357" w:lineRule="auto" w:before="30"/>
        <w:ind w:right="140"/>
        <w:jc w:val="both"/>
      </w:pPr>
      <w:r>
        <w:rPr/>
        <w:t>配利润”项目外，其他项目采用发生时的即期汇率折算；利润表中的收入和费用项目，采用按照系统 合理的方法确定的、与交易发生日即期汇率近似的汇率折算。按照上述折算产生的外币财务报表折算 差额，在资产负债表中所有者权益项目下单独列示；现金流量表采用按照系统合理的方法确定、与现 金流量发生日即期汇率近似的汇率折算。汇率变动对现金的影响额作为调节项目，在现金流量表中单 独列示。</w:t>
      </w:r>
    </w:p>
    <w:p>
      <w:pPr>
        <w:pStyle w:val="BodyText"/>
        <w:spacing w:line="240" w:lineRule="auto" w:before="30"/>
        <w:ind w:left="560" w:right="0"/>
        <w:jc w:val="left"/>
      </w:pPr>
      <w:r>
        <w:rPr/>
        <w:t>(九)</w:t>
      </w:r>
      <w:r>
        <w:rPr>
          <w:spacing w:val="-2"/>
        </w:rPr>
        <w:t> </w:t>
      </w:r>
      <w:r>
        <w:rPr/>
        <w:t>金融工具</w:t>
      </w:r>
    </w:p>
    <w:p>
      <w:pPr>
        <w:pStyle w:val="BodyText"/>
        <w:spacing w:line="355" w:lineRule="auto" w:before="134"/>
        <w:ind w:left="560" w:right="124"/>
        <w:jc w:val="left"/>
      </w:pPr>
      <w:r>
        <w:rPr/>
        <w:t>1.</w:t>
      </w:r>
      <w:r>
        <w:rPr>
          <w:spacing w:val="-1"/>
        </w:rPr>
        <w:t> </w:t>
      </w:r>
      <w:r>
        <w:rPr/>
        <w:t>金融资产和金融负债的分类</w:t>
      </w:r>
      <w:r>
        <w:rPr/>
        <w:t> 金融资产在初始确认时划分为以下四类：以公允价值计量且其变动计入当期损益的金融资产（包</w:t>
      </w:r>
    </w:p>
    <w:p>
      <w:pPr>
        <w:pStyle w:val="BodyText"/>
        <w:spacing w:line="355" w:lineRule="auto" w:before="33"/>
        <w:ind w:right="140"/>
        <w:jc w:val="both"/>
      </w:pPr>
      <w:r>
        <w:rPr/>
        <w:t>括交易性金融资产和指定为以公允价值计量且其变动计入当期损益的金融资产）、持有至到期投资、 贷款和应收款项、可供出售金融资产。</w:t>
      </w:r>
    </w:p>
    <w:p>
      <w:pPr>
        <w:pStyle w:val="BodyText"/>
        <w:spacing w:line="357" w:lineRule="auto" w:before="32"/>
        <w:ind w:right="140" w:firstLine="420"/>
        <w:jc w:val="both"/>
      </w:pPr>
      <w:r>
        <w:rPr/>
        <w:t>金融负债在初始确认时划分为以下两类：以公允价值计量且其变动计入当期损益的金融负债（包 括交易性金融负债和指定为以公允价值计量且其变动计入当期损益的金融负债）、其他金融负债。</w:t>
      </w:r>
    </w:p>
    <w:p>
      <w:pPr>
        <w:pStyle w:val="BodyText"/>
        <w:spacing w:line="357" w:lineRule="auto" w:before="30"/>
        <w:ind w:left="560" w:right="124"/>
        <w:jc w:val="left"/>
      </w:pPr>
      <w:r>
        <w:rPr/>
        <w:t>2.</w:t>
      </w:r>
      <w:r>
        <w:rPr>
          <w:spacing w:val="-1"/>
        </w:rPr>
        <w:t> </w:t>
      </w:r>
      <w:r>
        <w:rPr/>
        <w:t>金融资产和金融负债的确认依据、计量方法和终止确认条件</w:t>
      </w:r>
      <w:r>
        <w:rPr/>
        <w:t> 公司成为金融工具合同的一方时，确认一项金融资产或金融负债。初始确认金融资产或金融负债</w:t>
      </w:r>
    </w:p>
    <w:p>
      <w:pPr>
        <w:pStyle w:val="BodyText"/>
        <w:spacing w:line="357" w:lineRule="auto" w:before="30"/>
        <w:ind w:right="140"/>
        <w:jc w:val="both"/>
      </w:pPr>
      <w:r>
        <w:rPr/>
        <w:t>时，按照公允价值计量；对于以公允价值计量且其变动计入当期损益的金融资产和金融负债，相关交 易费用直接计入当期损益；对于其他类别的金融资产或金融负债，相关交易费用计入初始确认金额。</w:t>
      </w:r>
    </w:p>
    <w:p>
      <w:pPr>
        <w:spacing w:after="0" w:line="357" w:lineRule="auto"/>
        <w:jc w:val="both"/>
        <w:sectPr>
          <w:headerReference w:type="default" r:id="rId22"/>
          <w:footerReference w:type="default" r:id="rId23"/>
          <w:pgSz w:w="11910" w:h="16840"/>
          <w:pgMar w:header="747" w:footer="962" w:top="980" w:bottom="1160" w:left="1220" w:right="1160"/>
          <w:pgNumType w:start="83"/>
        </w:sectPr>
      </w:pPr>
    </w:p>
    <w:p>
      <w:pPr>
        <w:spacing w:line="240" w:lineRule="auto" w:before="2"/>
        <w:rPr>
          <w:rFonts w:ascii="宋体" w:hAnsi="宋体" w:cs="宋体" w:eastAsia="宋体" w:hint="default"/>
          <w:sz w:val="29"/>
          <w:szCs w:val="29"/>
        </w:rPr>
      </w:pPr>
    </w:p>
    <w:p>
      <w:pPr>
        <w:pStyle w:val="BodyText"/>
        <w:spacing w:line="357" w:lineRule="auto" w:before="35"/>
        <w:ind w:right="219" w:firstLine="420"/>
        <w:jc w:val="both"/>
      </w:pPr>
      <w:r>
        <w:rPr/>
        <w:t>公司按照公允价值对金融资产进行后续计量，且不扣除将来处置该金融资产时可能发生的交易费 用，但下列情况除外：(1)</w:t>
      </w:r>
      <w:r>
        <w:rPr>
          <w:spacing w:val="-2"/>
        </w:rPr>
        <w:t> </w:t>
      </w:r>
      <w:r>
        <w:rPr/>
        <w:t>持有至到期投资以及贷款和应收款项采用实际利率法，按摊余成本计量；</w:t>
      </w:r>
      <w:r>
        <w:rPr/>
        <w:t> (2)</w:t>
      </w:r>
      <w:r>
        <w:rPr>
          <w:spacing w:val="-1"/>
        </w:rPr>
        <w:t> </w:t>
      </w:r>
      <w:r>
        <w:rPr/>
        <w:t>在活跃市场中没有报价且其公允价值不能可靠计量的权益工具投资，以及与该权益工具挂钩并须</w:t>
      </w:r>
      <w:r>
        <w:rPr/>
        <w:t> 通过交付该权益工具结算的衍生金融资产，按照成本计量。</w:t>
      </w:r>
    </w:p>
    <w:p>
      <w:pPr>
        <w:pStyle w:val="BodyText"/>
        <w:spacing w:line="357" w:lineRule="auto" w:before="31"/>
        <w:ind w:right="220" w:firstLine="420"/>
        <w:jc w:val="both"/>
      </w:pPr>
      <w:r>
        <w:rPr/>
        <w:t>公司采用实际利率法，按摊余成本对金融负债进行后续计量，但下列情况除外：(1)</w:t>
      </w:r>
      <w:r>
        <w:rPr>
          <w:spacing w:val="-2"/>
        </w:rPr>
        <w:t> </w:t>
      </w:r>
      <w:r>
        <w:rPr/>
        <w:t>以公允价值</w:t>
      </w:r>
      <w:r>
        <w:rPr/>
        <w:t> 计量且其变动计入当期损益的金融负债，按照公允价值计量，且不扣除将来结清金融负债时可能发生 的交易费用；(2)</w:t>
      </w:r>
      <w:r>
        <w:rPr>
          <w:spacing w:val="-1"/>
        </w:rPr>
        <w:t> </w:t>
      </w:r>
      <w:r>
        <w:rPr/>
        <w:t>与在活跃市场中没有报价、公允价值不能可靠计量的权益工具挂钩并须通过交付该</w:t>
      </w:r>
      <w:r>
        <w:rPr/>
        <w:t> 权益工具结算的衍生金融负债，按照成本计量；(3)</w:t>
      </w:r>
      <w:r>
        <w:rPr>
          <w:spacing w:val="-1"/>
        </w:rPr>
        <w:t> </w:t>
      </w:r>
      <w:r>
        <w:rPr/>
        <w:t>不属于指定为以公允价值计量且其变动计入当期</w:t>
      </w:r>
      <w:r>
        <w:rPr/>
        <w:t> 损益的金融负债的财务担保合同，或没有指定为以公允价值计量且其变动计入当期损益并将以低于市 场利率贷款的贷款承诺，按照履行相关现时义务所需支出的最佳估计数与初始确认金额扣除按照实际 利率法摊销的累计摊销额后的余额两项金额之中的较高者进行后续计量。</w:t>
      </w:r>
    </w:p>
    <w:p>
      <w:pPr>
        <w:pStyle w:val="BodyText"/>
        <w:spacing w:line="357" w:lineRule="auto" w:before="31"/>
        <w:ind w:right="103" w:firstLine="420"/>
        <w:jc w:val="left"/>
      </w:pPr>
      <w:r>
        <w:rPr>
          <w:spacing w:val="-3"/>
        </w:rPr>
        <w:t>金融资产或金融负债公允价值变动形成的利得或损失，除与套期保值有关外，按照如下方法处理：</w:t>
      </w:r>
      <w:r>
        <w:rPr/>
        <w:t> (1)</w:t>
      </w:r>
      <w:r>
        <w:rPr>
          <w:spacing w:val="-1"/>
        </w:rPr>
        <w:t> </w:t>
      </w:r>
      <w:r>
        <w:rPr/>
        <w:t>以公允价值计量且其变动计入当期损益的金融资产或金融负债公允价值变动形成的利得或损失，</w:t>
      </w:r>
      <w:r>
        <w:rPr/>
        <w:t> 计入公允价值变动损益；在资产持有期间所取得的利息或现金股利，确认为投资收益；处置时，将实 际收到的金额与初始入账金额之间的差额确认为投资收益，同时调整公允价值变动损益。(2) 可供出 售金融资产的公允价值变动计入资本公积；持有期间按实际利率法计算的利息，计入投资收益；可供 出售权益工具投资的现金股利，于被投资单位宣告发放股利时计入投资收益；处置时，将实际收到的 金额与账面价值扣除原直接计入资本公积的公允价值变动累计额之后的差额确认为投资收益。</w:t>
      </w:r>
    </w:p>
    <w:p>
      <w:pPr>
        <w:pStyle w:val="BodyText"/>
        <w:spacing w:line="357" w:lineRule="auto" w:before="31"/>
        <w:ind w:right="221" w:firstLine="420"/>
        <w:jc w:val="both"/>
      </w:pPr>
      <w:r>
        <w:rPr/>
        <w:t>当收取某项金融资产现金流量的合同权利已终止或该金融资产所有权上几乎所有的风险和报酬已 转移时，终止确认该金融资产；当金融负债的现时义务全部或部分解除时，相应终止确认该金融负债 或其一部分。</w:t>
      </w:r>
    </w:p>
    <w:p>
      <w:pPr>
        <w:pStyle w:val="BodyText"/>
        <w:spacing w:line="355" w:lineRule="auto" w:before="30"/>
        <w:ind w:left="560" w:right="204"/>
        <w:jc w:val="left"/>
      </w:pPr>
      <w:r>
        <w:rPr/>
        <w:t>3.</w:t>
      </w:r>
      <w:r>
        <w:rPr>
          <w:spacing w:val="-1"/>
        </w:rPr>
        <w:t> </w:t>
      </w:r>
      <w:r>
        <w:rPr/>
        <w:t>金融资产转移的确认依据和计量方法</w:t>
      </w:r>
      <w:r>
        <w:rPr/>
        <w:t> 公司已将金融资产所有权上几乎所有的风险和报酬转移给了转入方的，终止确认该金融资产；保</w:t>
      </w:r>
    </w:p>
    <w:p>
      <w:pPr>
        <w:pStyle w:val="BodyText"/>
        <w:spacing w:line="357" w:lineRule="auto" w:before="33"/>
        <w:ind w:right="100"/>
        <w:jc w:val="left"/>
      </w:pPr>
      <w:r>
        <w:rPr/>
        <w:t>留了金融资产所有权上几乎所有的风险和报酬的，继续确认所转移的金融资产，并将收到的对价确认 为一项金融负债。公司既没有转移也没有保留金融资产所有权上几乎所有的风险和报酬的，分别下列 情况处理：(1)</w:t>
      </w:r>
      <w:r>
        <w:rPr>
          <w:spacing w:val="-52"/>
        </w:rPr>
        <w:t> </w:t>
      </w:r>
      <w:r>
        <w:rPr/>
        <w:t>放弃了对该金融资产控制的，终止确认该金融资产；(2)</w:t>
      </w:r>
      <w:r>
        <w:rPr>
          <w:spacing w:val="-54"/>
        </w:rPr>
        <w:t> </w:t>
      </w:r>
      <w:r>
        <w:rPr/>
        <w:t>未放弃对该金融资产控制的，</w:t>
      </w:r>
      <w:r>
        <w:rPr/>
        <w:t> 按照继续涉入所转移金融资产的程度确认有关金融资产，并相应确认有关负债。</w:t>
      </w:r>
    </w:p>
    <w:p>
      <w:pPr>
        <w:pStyle w:val="BodyText"/>
        <w:spacing w:line="357" w:lineRule="auto" w:before="31"/>
        <w:ind w:right="217" w:firstLine="420"/>
        <w:jc w:val="both"/>
      </w:pPr>
      <w:r>
        <w:rPr/>
        <w:t>金融资产整体转移满足终止确认条件的，将下列两项金额的差额计入当期损益：(1)</w:t>
      </w:r>
      <w:r>
        <w:rPr>
          <w:spacing w:val="-2"/>
        </w:rPr>
        <w:t> </w:t>
      </w:r>
      <w:r>
        <w:rPr/>
        <w:t>所转移金融</w:t>
      </w:r>
      <w:r>
        <w:rPr/>
        <w:t> 资产的账面价值；(2) 因转移而收到的对价，与原直接计入所有者权益的公允价值变动累计额之和。 金融资产部分转移满足终止确认条件的，将所转移金融资产整体的账面价值，在终止确认部分和未终 </w:t>
      </w:r>
      <w:r>
        <w:rPr>
          <w:spacing w:val="-4"/>
        </w:rPr>
        <w:t>止确认部分之间，按照各自的相对公允价值进行分摊，并将下列两项金额的差额计入当期损益：(1)</w:t>
      </w:r>
      <w:r>
        <w:rPr>
          <w:spacing w:val="-34"/>
        </w:rPr>
        <w:t> </w:t>
      </w:r>
      <w:r>
        <w:rPr/>
        <w:t>终</w:t>
      </w:r>
      <w:r>
        <w:rPr>
          <w:spacing w:val="-101"/>
        </w:rPr>
        <w:t> </w:t>
      </w:r>
      <w:r>
        <w:rPr>
          <w:spacing w:val="-101"/>
        </w:rPr>
      </w:r>
      <w:r>
        <w:rPr/>
        <w:t>止确认部分的账面价值；(2)</w:t>
      </w:r>
      <w:r>
        <w:rPr>
          <w:spacing w:val="-1"/>
        </w:rPr>
        <w:t> </w:t>
      </w:r>
      <w:r>
        <w:rPr/>
        <w:t>终止确认部分的对价，与原直接计入所有者权益的公允价值变动累计额</w:t>
      </w:r>
      <w:r>
        <w:rPr/>
        <w:t> 中对应终止确认部分的金额之和。</w:t>
      </w:r>
    </w:p>
    <w:p>
      <w:pPr>
        <w:pStyle w:val="BodyText"/>
        <w:spacing w:line="357" w:lineRule="auto" w:before="30"/>
        <w:ind w:left="560" w:right="204"/>
        <w:jc w:val="left"/>
      </w:pPr>
      <w:r>
        <w:rPr/>
        <w:t>4.</w:t>
      </w:r>
      <w:r>
        <w:rPr>
          <w:spacing w:val="-1"/>
        </w:rPr>
        <w:t> </w:t>
      </w:r>
      <w:r>
        <w:rPr/>
        <w:t>主要金融资产和金融负债的公允价值确定方法</w:t>
      </w:r>
      <w:r>
        <w:rPr/>
        <w:t> 存在活跃市场的金融资产或金融负债，以活跃市场的报价确定其公允价值；不存在活跃市场的金</w:t>
      </w:r>
    </w:p>
    <w:p>
      <w:pPr>
        <w:spacing w:after="0" w:line="357" w:lineRule="auto"/>
        <w:jc w:val="left"/>
        <w:sectPr>
          <w:footerReference w:type="default" r:id="rId24"/>
          <w:pgSz w:w="11910" w:h="16840"/>
          <w:pgMar w:footer="962" w:header="747" w:top="980" w:bottom="1160" w:left="1220" w:right="1080"/>
          <w:pgNumType w:start="84"/>
        </w:sectPr>
      </w:pPr>
    </w:p>
    <w:p>
      <w:pPr>
        <w:spacing w:line="240" w:lineRule="auto" w:before="2"/>
        <w:rPr>
          <w:rFonts w:ascii="宋体" w:hAnsi="宋体" w:cs="宋体" w:eastAsia="宋体" w:hint="default"/>
          <w:sz w:val="29"/>
          <w:szCs w:val="29"/>
        </w:rPr>
      </w:pPr>
    </w:p>
    <w:p>
      <w:pPr>
        <w:pStyle w:val="BodyText"/>
        <w:spacing w:line="357" w:lineRule="auto" w:before="35"/>
        <w:ind w:left="240" w:right="140"/>
        <w:jc w:val="both"/>
      </w:pPr>
      <w:r>
        <w:rPr/>
        <w:t>融资产或金融负债，采用估值技术（包括参考熟悉情况并自愿交易的各方最近进行的市场交易中使用 的价格、参照实质上相同的其他金融工具的当前公允价值、现金流量折现法和期权定价模型等）确定 其公允价值；初始取得或源生的金融资产或承担的金融负债，以市场交易价格作为确定其公允价值的 基础。</w:t>
      </w:r>
    </w:p>
    <w:p>
      <w:pPr>
        <w:pStyle w:val="BodyText"/>
        <w:spacing w:line="355" w:lineRule="auto" w:before="31"/>
        <w:ind w:left="660" w:right="124"/>
        <w:jc w:val="left"/>
      </w:pPr>
      <w:r>
        <w:rPr/>
        <w:t>5.</w:t>
      </w:r>
      <w:r>
        <w:rPr>
          <w:spacing w:val="-1"/>
        </w:rPr>
        <w:t> </w:t>
      </w:r>
      <w:r>
        <w:rPr/>
        <w:t>金融资产的减值测试和减值准备计提方法</w:t>
      </w:r>
      <w:r>
        <w:rPr/>
        <w:t> 资产负债表日对以公允价值计量且其变动计入当期损益的金融资产以外的金融资产的账面价值进</w:t>
      </w:r>
    </w:p>
    <w:p>
      <w:pPr>
        <w:pStyle w:val="BodyText"/>
        <w:spacing w:line="355" w:lineRule="auto" w:before="33"/>
        <w:ind w:left="660" w:right="124" w:hanging="420"/>
        <w:jc w:val="left"/>
      </w:pPr>
      <w:r>
        <w:rPr/>
        <w:t>行检查，如有客观证据表明该金融资产发生减值的，计提减值准备。 对单项金额重大的金融资产单独进行减值测试；对单项金额不重大的金融资产，可以单独进行减</w:t>
      </w:r>
    </w:p>
    <w:p>
      <w:pPr>
        <w:pStyle w:val="BodyText"/>
        <w:spacing w:line="357" w:lineRule="auto" w:before="32"/>
        <w:ind w:left="240" w:right="140"/>
        <w:jc w:val="both"/>
      </w:pPr>
      <w:r>
        <w:rPr/>
        <w:t>值测试，或包括在具有类似信用风险特征的金融资产组合中进行减值测试；单独测试未发生减值的金 融资产（包括单项金额重大和不重大的金融资产），包括在具有类似信用风险特征的金融资产组合中 再进行减值测试。</w:t>
      </w:r>
    </w:p>
    <w:p>
      <w:pPr>
        <w:pStyle w:val="BodyText"/>
        <w:spacing w:line="357" w:lineRule="auto" w:before="31"/>
        <w:ind w:left="240" w:right="140" w:firstLine="420"/>
        <w:jc w:val="both"/>
      </w:pPr>
      <w:r>
        <w:rPr/>
        <w:t>按摊余成本计量的金融资产，期末有客观证据表明其发生了减值的，根据其账面价值与预计未来 现金流量现值之间的差额确认减值损失。在活跃市场中没有报价且其公允价值不能可靠计量的权益工 具投资，或与该权益工具挂钩并须通过交付该权益工具结算的衍生金融资产发生减值时，将该权益工 具投资或衍生金融资产的账面价值，与按照类似金融资产当时市场收益率对未来现金流量折现确定的 现值之间的差额，确认为减值损失。可供出售金融资产的公允价值发生较大幅度下降且预期下降趋势 属于非暂时性时，确认其减值损失，并将原直接计入所有者权益的公允价值累计损失一并转出计入减 值损失。</w:t>
      </w:r>
    </w:p>
    <w:p>
      <w:pPr>
        <w:pStyle w:val="BodyText"/>
        <w:spacing w:line="240" w:lineRule="auto" w:before="31"/>
        <w:ind w:left="660" w:right="124"/>
        <w:jc w:val="left"/>
      </w:pPr>
      <w:r>
        <w:rPr/>
        <w:t>(十)</w:t>
      </w:r>
      <w:r>
        <w:rPr>
          <w:spacing w:val="-2"/>
        </w:rPr>
        <w:t> </w:t>
      </w:r>
      <w:r>
        <w:rPr/>
        <w:t>应收款项</w:t>
      </w:r>
    </w:p>
    <w:p>
      <w:pPr>
        <w:pStyle w:val="BodyText"/>
        <w:spacing w:line="240" w:lineRule="auto" w:before="133"/>
        <w:ind w:left="660" w:right="124"/>
        <w:jc w:val="left"/>
      </w:pPr>
      <w:r>
        <w:rPr/>
        <w:t>1.</w:t>
      </w:r>
      <w:r>
        <w:rPr>
          <w:spacing w:val="-2"/>
        </w:rPr>
        <w:t> </w:t>
      </w:r>
      <w:r>
        <w:rPr/>
        <w:t>单项金额重大并单项计提坏账准备的应收款项</w:t>
      </w:r>
    </w:p>
    <w:p>
      <w:pPr>
        <w:spacing w:line="240" w:lineRule="auto" w:before="11"/>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3362"/>
        <w:gridCol w:w="5220"/>
      </w:tblGrid>
      <w:tr>
        <w:trPr>
          <w:trHeight w:val="554"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4"/>
                <w:sz w:val="21"/>
                <w:szCs w:val="21"/>
              </w:rPr>
              <w:t>单项金额重大的判断依据或金额</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标准</w:t>
            </w:r>
          </w:p>
        </w:tc>
        <w:tc>
          <w:tcPr>
            <w:tcW w:w="5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占应收款项账面余额</w:t>
            </w:r>
            <w:r>
              <w:rPr>
                <w:rFonts w:ascii="宋体" w:hAnsi="宋体" w:cs="宋体" w:eastAsia="宋体" w:hint="default"/>
                <w:spacing w:val="-70"/>
                <w:sz w:val="21"/>
                <w:szCs w:val="21"/>
              </w:rPr>
              <w:t> </w:t>
            </w:r>
            <w:r>
              <w:rPr>
                <w:rFonts w:ascii="宋体" w:hAnsi="宋体" w:cs="宋体" w:eastAsia="宋体" w:hint="default"/>
                <w:sz w:val="21"/>
                <w:szCs w:val="21"/>
              </w:rPr>
              <w:t>10%以上的款项。</w:t>
            </w:r>
          </w:p>
        </w:tc>
      </w:tr>
      <w:tr>
        <w:trPr>
          <w:trHeight w:val="554"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4"/>
                <w:sz w:val="21"/>
                <w:szCs w:val="21"/>
              </w:rPr>
              <w:t>单项金额重大并单项计提坏账准</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备的计提方法</w:t>
            </w:r>
          </w:p>
        </w:tc>
        <w:tc>
          <w:tcPr>
            <w:tcW w:w="522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单独进行减值测试，根据其未来现金流量现值低于其账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面价值的差额计提坏账准备。</w:t>
            </w:r>
          </w:p>
        </w:tc>
      </w:tr>
    </w:tbl>
    <w:p>
      <w:pPr>
        <w:pStyle w:val="BodyText"/>
        <w:spacing w:line="241" w:lineRule="exact"/>
        <w:ind w:left="660" w:right="124"/>
        <w:jc w:val="left"/>
      </w:pPr>
      <w:r>
        <w:rPr/>
        <w:t>2．按组合计提坏账准备的应收款项</w:t>
      </w:r>
    </w:p>
    <w:p>
      <w:pPr>
        <w:pStyle w:val="BodyText"/>
        <w:spacing w:line="364" w:lineRule="auto" w:before="134"/>
        <w:ind w:left="240" w:right="4956" w:firstLine="420"/>
        <w:jc w:val="left"/>
      </w:pPr>
      <w:r>
        <w:rPr/>
        <w:pict>
          <v:group style="position:absolute;margin-left:62.639999pt;margin-top:29.043655pt;width:428.05pt;height:.1pt;mso-position-horizontal-relative:page;mso-position-vertical-relative:paragraph;z-index:-1000888" coordorigin="1253,581" coordsize="8561,2">
            <v:shape style="position:absolute;left:1253;top:581;width:8561;height:2" coordorigin="1253,581" coordsize="8561,0" path="m1253,581l9814,581e" filled="false" stroked="true" strokeweight=".48001pt" strokecolor="#000000">
              <v:path arrowok="t"/>
            </v:shape>
            <w10:wrap type="none"/>
          </v:group>
        </w:pict>
      </w:r>
      <w:r>
        <w:rPr/>
        <w:t>(1)</w:t>
      </w:r>
      <w:r>
        <w:rPr>
          <w:spacing w:val="-2"/>
        </w:rPr>
        <w:t> </w:t>
      </w:r>
      <w:r>
        <w:rPr/>
        <w:t>确定组合的依据及坏账准备的计提方法</w:t>
      </w:r>
      <w:r>
        <w:rPr/>
        <w:t> 确定组合的依据</w:t>
      </w:r>
    </w:p>
    <w:p>
      <w:pPr>
        <w:spacing w:line="240" w:lineRule="auto" w:before="7"/>
        <w:rPr>
          <w:rFonts w:ascii="宋体" w:hAnsi="宋体" w:cs="宋体" w:eastAsia="宋体" w:hint="default"/>
          <w:sz w:val="4"/>
          <w:szCs w:val="4"/>
        </w:rPr>
      </w:pPr>
    </w:p>
    <w:p>
      <w:pPr>
        <w:spacing w:line="428" w:lineRule="exact"/>
        <w:ind w:left="128"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28.55pt;height:21.45pt;mso-position-horizontal-relative:char;mso-position-vertical-relative:line" coordorigin="0,0" coordsize="8571,429">
            <v:group style="position:absolute;left:5;top:5;width:8561;height:2" coordorigin="5,5" coordsize="8561,2">
              <v:shape style="position:absolute;left:5;top:5;width:8561;height:2" coordorigin="5,5" coordsize="8561,0" path="m5,5l8566,5e" filled="false" stroked="true" strokeweight=".48pt" strokecolor="#000000">
                <v:path arrowok="t"/>
              </v:shape>
            </v:group>
            <v:group style="position:absolute;left:3353;top:10;width:2;height:410" coordorigin="3353,10" coordsize="2,410">
              <v:shape style="position:absolute;left:3353;top:10;width:2;height:410" coordorigin="3353,10" coordsize="0,410" path="m3353,10l3353,419e" filled="false" stroked="true" strokeweight=".48001pt" strokecolor="#000000">
                <v:path arrowok="t"/>
              </v:shape>
            </v:group>
            <v:group style="position:absolute;left:5;top:424;width:8561;height:2" coordorigin="5,424" coordsize="8561,2">
              <v:shape style="position:absolute;left:5;top:424;width:8561;height:2" coordorigin="5,424" coordsize="8561,0" path="m5,424l8566,424e" filled="false" stroked="true" strokeweight=".48pt" strokecolor="#000000">
                <v:path arrowok="t"/>
              </v:shape>
              <v:shape style="position:absolute;left:113;top:40;width:147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账龄分析法组合</w:t>
                      </w:r>
                    </w:p>
                  </w:txbxContent>
                </v:textbox>
                <w10:wrap type="none"/>
              </v:shape>
              <v:shape style="position:absolute;left:3461;top:40;width:378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相同的应收款项具有类似的信用风险特征</w:t>
                      </w:r>
                    </w:p>
                  </w:txbxContent>
                </v:textbox>
                <w10:wrap type="none"/>
              </v:shape>
            </v:group>
          </v:group>
        </w:pict>
      </w:r>
      <w:r>
        <w:rPr>
          <w:rFonts w:ascii="宋体" w:hAnsi="宋体" w:cs="宋体" w:eastAsia="宋体" w:hint="default"/>
          <w:position w:val="-8"/>
          <w:sz w:val="20"/>
          <w:szCs w:val="20"/>
        </w:rPr>
      </w:r>
    </w:p>
    <w:p>
      <w:pPr>
        <w:pStyle w:val="BodyText"/>
        <w:spacing w:line="241" w:lineRule="exact"/>
        <w:ind w:left="240" w:right="124"/>
        <w:jc w:val="left"/>
      </w:pPr>
      <w:r>
        <w:rPr/>
        <w:t>按组合计提坏账准备的计提方法</w:t>
      </w:r>
    </w:p>
    <w:p>
      <w:pPr>
        <w:spacing w:line="240" w:lineRule="auto" w:before="11"/>
        <w:rPr>
          <w:rFonts w:ascii="宋体" w:hAnsi="宋体" w:cs="宋体" w:eastAsia="宋体" w:hint="default"/>
          <w:sz w:val="12"/>
          <w:szCs w:val="12"/>
        </w:rPr>
      </w:pPr>
    </w:p>
    <w:p>
      <w:pPr>
        <w:spacing w:line="433" w:lineRule="exact"/>
        <w:ind w:left="113"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29.6pt;height:21.7pt;mso-position-horizontal-relative:char;mso-position-vertical-relative:line" coordorigin="0,0" coordsize="8592,434">
            <v:group style="position:absolute;left:19;top:5;width:8561;height:2" coordorigin="19,5" coordsize="8561,2">
              <v:shape style="position:absolute;left:19;top:5;width:8561;height:2" coordorigin="19,5" coordsize="8561,0" path="m19,5l8580,5e" filled="false" stroked="true" strokeweight=".48pt" strokecolor="#000000">
                <v:path arrowok="t"/>
              </v:shape>
            </v:group>
            <v:group style="position:absolute;left:5;top:424;width:3358;height:2" coordorigin="5,424" coordsize="3358,2">
              <v:shape style="position:absolute;left:5;top:424;width:3358;height:2" coordorigin="5,424" coordsize="3358,0" path="m5,424l3362,424e" filled="false" stroked="true" strokeweight=".48001pt" strokecolor="#000000">
                <v:path arrowok="t"/>
              </v:shape>
            </v:group>
            <v:group style="position:absolute;left:3367;top:10;width:2;height:419" coordorigin="3367,10" coordsize="2,419">
              <v:shape style="position:absolute;left:3367;top:10;width:2;height:419" coordorigin="3367,10" coordsize="0,419" path="m3367,10l3367,428e" filled="false" stroked="true" strokeweight=".48001pt" strokecolor="#000000">
                <v:path arrowok="t"/>
              </v:shape>
            </v:group>
            <v:group style="position:absolute;left:3372;top:424;width:5216;height:2" coordorigin="3372,424" coordsize="5216,2">
              <v:shape style="position:absolute;left:3372;top:424;width:5216;height:2" coordorigin="3372,424" coordsize="5216,0" path="m3372,424l8587,424e" filled="false" stroked="true" strokeweight=".48001pt" strokecolor="#000000">
                <v:path arrowok="t"/>
              </v:shape>
              <v:shape style="position:absolute;left:127;top:40;width:147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账龄分析法组合</w:t>
                      </w:r>
                    </w:p>
                  </w:txbxContent>
                </v:textbox>
                <w10:wrap type="none"/>
              </v:shape>
              <v:shape style="position:absolute;left:3475;top:40;width:105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账龄分析法</w:t>
                      </w:r>
                    </w:p>
                  </w:txbxContent>
                </v:textbox>
                <w10:wrap type="none"/>
              </v:shape>
            </v:group>
          </v:group>
        </w:pict>
      </w:r>
      <w:r>
        <w:rPr>
          <w:rFonts w:ascii="宋体" w:hAnsi="宋体" w:cs="宋体" w:eastAsia="宋体" w:hint="default"/>
          <w:position w:val="-8"/>
          <w:sz w:val="20"/>
          <w:szCs w:val="20"/>
        </w:rPr>
      </w:r>
    </w:p>
    <w:p>
      <w:pPr>
        <w:pStyle w:val="BodyText"/>
        <w:spacing w:line="236" w:lineRule="exact"/>
        <w:ind w:left="660" w:right="124"/>
        <w:jc w:val="left"/>
      </w:pPr>
      <w:r>
        <w:rPr/>
        <w:t>(2)</w:t>
      </w:r>
      <w:r>
        <w:rPr>
          <w:spacing w:val="-2"/>
        </w:rPr>
        <w:t> </w:t>
      </w:r>
      <w:r>
        <w:rPr/>
        <w:t>账龄分析法</w:t>
      </w:r>
    </w:p>
    <w:p>
      <w:pPr>
        <w:spacing w:line="240" w:lineRule="auto" w:before="10"/>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3362"/>
        <w:gridCol w:w="2610"/>
        <w:gridCol w:w="2610"/>
      </w:tblGrid>
      <w:tr>
        <w:trPr>
          <w:trHeight w:val="419"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1"/>
              <w:jc w:val="right"/>
              <w:rPr>
                <w:rFonts w:ascii="宋体" w:hAnsi="宋体" w:cs="宋体" w:eastAsia="宋体" w:hint="default"/>
                <w:sz w:val="21"/>
                <w:szCs w:val="21"/>
              </w:rPr>
            </w:pPr>
            <w:r>
              <w:rPr>
                <w:rFonts w:ascii="宋体" w:hAnsi="宋体" w:cs="宋体" w:eastAsia="宋体" w:hint="default"/>
                <w:sz w:val="21"/>
                <w:szCs w:val="21"/>
              </w:rPr>
              <w:t>应收账款计提比例(%)</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01"/>
              <w:jc w:val="right"/>
              <w:rPr>
                <w:rFonts w:ascii="宋体" w:hAnsi="宋体" w:cs="宋体" w:eastAsia="宋体" w:hint="default"/>
                <w:sz w:val="21"/>
                <w:szCs w:val="21"/>
              </w:rPr>
            </w:pPr>
            <w:r>
              <w:rPr>
                <w:rFonts w:ascii="宋体" w:hAnsi="宋体" w:cs="宋体" w:eastAsia="宋体" w:hint="default"/>
                <w:sz w:val="21"/>
                <w:szCs w:val="21"/>
              </w:rPr>
              <w:t>其他应收款计提比例(%)</w:t>
            </w:r>
          </w:p>
        </w:tc>
      </w:tr>
      <w:tr>
        <w:trPr>
          <w:trHeight w:val="419"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年以内（含</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年，以下同）</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3"/>
              <w:jc w:val="right"/>
              <w:rPr>
                <w:rFonts w:ascii="宋体" w:hAnsi="宋体" w:cs="宋体" w:eastAsia="宋体" w:hint="default"/>
                <w:sz w:val="21"/>
                <w:szCs w:val="21"/>
              </w:rPr>
            </w:pPr>
            <w:r>
              <w:rPr>
                <w:rFonts w:ascii="宋体"/>
                <w:sz w:val="21"/>
              </w:rPr>
              <w:t>3</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04"/>
              <w:jc w:val="right"/>
              <w:rPr>
                <w:rFonts w:ascii="宋体" w:hAnsi="宋体" w:cs="宋体" w:eastAsia="宋体" w:hint="default"/>
                <w:sz w:val="21"/>
                <w:szCs w:val="21"/>
              </w:rPr>
            </w:pPr>
            <w:r>
              <w:rPr>
                <w:rFonts w:ascii="宋体"/>
                <w:sz w:val="21"/>
              </w:rPr>
              <w:t>3</w:t>
            </w:r>
          </w:p>
        </w:tc>
      </w:tr>
      <w:tr>
        <w:trPr>
          <w:trHeight w:val="418"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sz w:val="21"/>
              </w:rPr>
              <w:t>10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54"/>
              <w:jc w:val="right"/>
              <w:rPr>
                <w:rFonts w:ascii="宋体" w:hAnsi="宋体" w:cs="宋体" w:eastAsia="宋体" w:hint="default"/>
                <w:sz w:val="21"/>
                <w:szCs w:val="21"/>
              </w:rPr>
            </w:pPr>
            <w:r>
              <w:rPr>
                <w:rFonts w:ascii="宋体"/>
                <w:spacing w:val="-1"/>
                <w:sz w:val="21"/>
              </w:rPr>
              <w:t>10</w:t>
            </w:r>
          </w:p>
        </w:tc>
      </w:tr>
      <w:tr>
        <w:trPr>
          <w:trHeight w:val="419"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1"/>
              <w:jc w:val="right"/>
              <w:rPr>
                <w:rFonts w:ascii="宋体" w:hAnsi="宋体" w:cs="宋体" w:eastAsia="宋体" w:hint="default"/>
                <w:sz w:val="21"/>
                <w:szCs w:val="21"/>
              </w:rPr>
            </w:pPr>
            <w:r>
              <w:rPr>
                <w:rFonts w:ascii="宋体"/>
                <w:spacing w:val="-1"/>
                <w:w w:val="95"/>
                <w:sz w:val="21"/>
              </w:rPr>
              <w:t>20</w:t>
            </w:r>
            <w:r>
              <w:rPr>
                <w:rFonts w:ascii="宋体"/>
                <w:w w:val="95"/>
                <w:sz w:val="21"/>
              </w:rPr>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54"/>
              <w:jc w:val="right"/>
              <w:rPr>
                <w:rFonts w:ascii="宋体" w:hAnsi="宋体" w:cs="宋体" w:eastAsia="宋体" w:hint="default"/>
                <w:sz w:val="21"/>
                <w:szCs w:val="21"/>
              </w:rPr>
            </w:pPr>
            <w:r>
              <w:rPr>
                <w:rFonts w:ascii="宋体"/>
                <w:sz w:val="21"/>
              </w:rPr>
              <w:t>20</w:t>
            </w:r>
          </w:p>
        </w:tc>
      </w:tr>
    </w:tbl>
    <w:p>
      <w:pPr>
        <w:spacing w:after="0" w:line="241" w:lineRule="exact"/>
        <w:jc w:val="right"/>
        <w:rPr>
          <w:rFonts w:ascii="宋体" w:hAnsi="宋体" w:cs="宋体" w:eastAsia="宋体" w:hint="default"/>
          <w:sz w:val="21"/>
          <w:szCs w:val="21"/>
        </w:rPr>
        <w:sectPr>
          <w:pgSz w:w="11910" w:h="16840"/>
          <w:pgMar w:header="747" w:footer="962" w:top="980" w:bottom="1160" w:left="112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3" w:type="dxa"/>
        <w:tblLayout w:type="fixed"/>
        <w:tblCellMar>
          <w:top w:w="0" w:type="dxa"/>
          <w:left w:w="0" w:type="dxa"/>
          <w:bottom w:w="0" w:type="dxa"/>
          <w:right w:w="0" w:type="dxa"/>
        </w:tblCellMar>
        <w:tblLook w:val="01E0"/>
      </w:tblPr>
      <w:tblGrid>
        <w:gridCol w:w="3362"/>
        <w:gridCol w:w="2610"/>
        <w:gridCol w:w="2610"/>
      </w:tblGrid>
      <w:tr>
        <w:trPr>
          <w:trHeight w:val="419"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1"/>
              <w:jc w:val="right"/>
              <w:rPr>
                <w:rFonts w:ascii="宋体" w:hAnsi="宋体" w:cs="宋体" w:eastAsia="宋体" w:hint="default"/>
                <w:sz w:val="21"/>
                <w:szCs w:val="21"/>
              </w:rPr>
            </w:pPr>
            <w:r>
              <w:rPr>
                <w:rFonts w:ascii="宋体"/>
                <w:spacing w:val="-1"/>
                <w:w w:val="95"/>
                <w:sz w:val="21"/>
              </w:rPr>
              <w:t>50</w:t>
            </w:r>
            <w:r>
              <w:rPr>
                <w:rFonts w:ascii="宋体"/>
                <w:w w:val="95"/>
                <w:sz w:val="21"/>
              </w:rPr>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54"/>
              <w:jc w:val="right"/>
              <w:rPr>
                <w:rFonts w:ascii="宋体" w:hAnsi="宋体" w:cs="宋体" w:eastAsia="宋体" w:hint="default"/>
                <w:sz w:val="21"/>
                <w:szCs w:val="21"/>
              </w:rPr>
            </w:pPr>
            <w:r>
              <w:rPr>
                <w:rFonts w:ascii="宋体"/>
                <w:sz w:val="21"/>
              </w:rPr>
              <w:t>50</w:t>
            </w:r>
          </w:p>
        </w:tc>
      </w:tr>
      <w:tr>
        <w:trPr>
          <w:trHeight w:val="419"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1"/>
              <w:jc w:val="right"/>
              <w:rPr>
                <w:rFonts w:ascii="宋体" w:hAnsi="宋体" w:cs="宋体" w:eastAsia="宋体" w:hint="default"/>
                <w:sz w:val="21"/>
                <w:szCs w:val="21"/>
              </w:rPr>
            </w:pPr>
            <w:r>
              <w:rPr>
                <w:rFonts w:ascii="宋体"/>
                <w:spacing w:val="-1"/>
                <w:w w:val="95"/>
                <w:sz w:val="21"/>
              </w:rPr>
              <w:t>100</w:t>
            </w:r>
            <w:r>
              <w:rPr>
                <w:rFonts w:ascii="宋体"/>
                <w:w w:val="95"/>
                <w:sz w:val="21"/>
              </w:rPr>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53"/>
              <w:jc w:val="right"/>
              <w:rPr>
                <w:rFonts w:ascii="宋体" w:hAnsi="宋体" w:cs="宋体" w:eastAsia="宋体" w:hint="default"/>
                <w:sz w:val="21"/>
                <w:szCs w:val="21"/>
              </w:rPr>
            </w:pPr>
            <w:r>
              <w:rPr>
                <w:rFonts w:ascii="宋体"/>
                <w:spacing w:val="-1"/>
                <w:w w:val="95"/>
                <w:sz w:val="21"/>
              </w:rPr>
              <w:t>100</w:t>
            </w:r>
            <w:r>
              <w:rPr>
                <w:rFonts w:ascii="宋体"/>
                <w:w w:val="95"/>
                <w:sz w:val="21"/>
              </w:rPr>
            </w:r>
          </w:p>
        </w:tc>
      </w:tr>
    </w:tbl>
    <w:p>
      <w:pPr>
        <w:pStyle w:val="BodyText"/>
        <w:spacing w:line="241" w:lineRule="exact"/>
        <w:ind w:left="765" w:right="2824"/>
        <w:jc w:val="left"/>
      </w:pPr>
      <w:r>
        <w:rPr/>
        <w:t>3．单项金额虽不重大但单项计提坏账准备的应收款项</w:t>
      </w:r>
    </w:p>
    <w:p>
      <w:pPr>
        <w:spacing w:line="240" w:lineRule="auto" w:before="10"/>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3362"/>
        <w:gridCol w:w="5220"/>
      </w:tblGrid>
      <w:tr>
        <w:trPr>
          <w:trHeight w:val="556"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522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应收款项的未来现金流量现值与以账龄为信用风险特</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征的应收款项组合的未来现金流量现值存在显著差异。</w:t>
            </w:r>
          </w:p>
        </w:tc>
      </w:tr>
      <w:tr>
        <w:trPr>
          <w:trHeight w:val="554"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522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单独进行减值测试，根据其未来现金流量现值低于其账</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面价值的差额计提坏账准备。</w:t>
            </w:r>
          </w:p>
        </w:tc>
      </w:tr>
    </w:tbl>
    <w:p>
      <w:pPr>
        <w:pStyle w:val="BodyText"/>
        <w:spacing w:line="241" w:lineRule="exact"/>
        <w:ind w:left="660" w:right="111"/>
        <w:jc w:val="left"/>
      </w:pPr>
      <w:r>
        <w:rPr/>
        <w:t>对应收票据、预付款项、应收利息、长期应收款等其他应收款项，根据其未来现金流量现值低于</w:t>
      </w:r>
    </w:p>
    <w:p>
      <w:pPr>
        <w:pStyle w:val="BodyText"/>
        <w:spacing w:line="355" w:lineRule="auto" w:before="134"/>
        <w:ind w:left="660" w:right="6294" w:hanging="420"/>
        <w:jc w:val="left"/>
      </w:pPr>
      <w:r>
        <w:rPr/>
        <w:t>其账面价值的差额计提坏账准备。 (十一) 存货</w:t>
      </w:r>
    </w:p>
    <w:p>
      <w:pPr>
        <w:pStyle w:val="BodyText"/>
        <w:spacing w:line="357" w:lineRule="auto" w:before="32"/>
        <w:ind w:left="660" w:right="204"/>
        <w:jc w:val="left"/>
      </w:pPr>
      <w:r>
        <w:rPr/>
        <w:t>1.</w:t>
      </w:r>
      <w:r>
        <w:rPr>
          <w:spacing w:val="-1"/>
        </w:rPr>
        <w:t> </w:t>
      </w:r>
      <w:r>
        <w:rPr/>
        <w:t>存货的分类</w:t>
      </w:r>
      <w:r>
        <w:rPr/>
        <w:t> 存货包括在日常活动中持有以备出售的产成品或商品、处于开发过程中的软件产品或施工过程中</w:t>
      </w:r>
    </w:p>
    <w:p>
      <w:pPr>
        <w:pStyle w:val="BodyText"/>
        <w:spacing w:line="357" w:lineRule="auto" w:before="30"/>
        <w:ind w:left="660" w:right="2934" w:hanging="420"/>
        <w:jc w:val="left"/>
      </w:pPr>
      <w:r>
        <w:rPr/>
        <w:t>的系统集成工程，在生产过程或提供劳务过程中耗用的材料和物料等。 2.</w:t>
      </w:r>
      <w:r>
        <w:rPr>
          <w:spacing w:val="-2"/>
        </w:rPr>
        <w:t> </w:t>
      </w:r>
      <w:r>
        <w:rPr/>
        <w:t>发出存货的计价方法</w:t>
      </w:r>
    </w:p>
    <w:p>
      <w:pPr>
        <w:pStyle w:val="BodyText"/>
        <w:spacing w:line="240" w:lineRule="auto" w:before="30"/>
        <w:ind w:left="660" w:right="2824"/>
        <w:jc w:val="left"/>
      </w:pPr>
      <w:r>
        <w:rPr/>
        <w:t>发出存货采用加权平均法。</w:t>
      </w:r>
    </w:p>
    <w:p>
      <w:pPr>
        <w:pStyle w:val="BodyText"/>
        <w:spacing w:line="355" w:lineRule="auto" w:before="134"/>
        <w:ind w:left="660" w:right="204"/>
        <w:jc w:val="left"/>
      </w:pPr>
      <w:r>
        <w:rPr/>
        <w:t>3.</w:t>
      </w:r>
      <w:r>
        <w:rPr>
          <w:spacing w:val="-1"/>
        </w:rPr>
        <w:t> </w:t>
      </w:r>
      <w:r>
        <w:rPr/>
        <w:t>存货可变现净值的确定依据及存货跌价准备的计提方法</w:t>
      </w:r>
      <w:r>
        <w:rPr/>
        <w:t> 资产负债表日，存货采用成本与可变现净值孰低计量，按照单个存货成本高于可变现净值的差额</w:t>
      </w:r>
    </w:p>
    <w:p>
      <w:pPr>
        <w:pStyle w:val="BodyText"/>
        <w:spacing w:line="357" w:lineRule="auto" w:before="32"/>
        <w:ind w:left="240" w:right="220"/>
        <w:jc w:val="both"/>
      </w:pPr>
      <w:r>
        <w:rPr/>
        <w:t>计提存货跌价准备。直接用于出售的存货，在正常生产经营过程中以该存货的估计售价减去估计的销 售费用和相关税费后的金额确定其可变现净值；需要经过加工的存货，在正常生产经营过程中以所生 产的产成品的估计售价减去至完工时估计将要发生的成本、估计的销售费用和相关税费后的金额确定 其可变现净值；资产负债表日，同一项存货中一部分有合同价格约定、其他部分不存在合同价格的， 分别确定其可变现净值，并与其对应的成本进行比较，分别确定存货跌价准备的计提或转回的金额。</w:t>
      </w:r>
    </w:p>
    <w:p>
      <w:pPr>
        <w:pStyle w:val="BodyText"/>
        <w:spacing w:line="355" w:lineRule="auto" w:before="31"/>
        <w:ind w:left="660" w:right="6084"/>
        <w:jc w:val="left"/>
      </w:pPr>
      <w:r>
        <w:rPr/>
        <w:t>4.</w:t>
      </w:r>
      <w:r>
        <w:rPr>
          <w:spacing w:val="-1"/>
        </w:rPr>
        <w:t> </w:t>
      </w:r>
      <w:r>
        <w:rPr/>
        <w:t>存货的盘存制度</w:t>
      </w:r>
      <w:r>
        <w:rPr/>
        <w:t> 存货的盘存制度为永续盘存制。</w:t>
      </w:r>
    </w:p>
    <w:p>
      <w:pPr>
        <w:pStyle w:val="BodyText"/>
        <w:spacing w:line="240" w:lineRule="auto" w:before="32"/>
        <w:ind w:left="660" w:right="2824"/>
        <w:jc w:val="left"/>
      </w:pPr>
      <w:r>
        <w:rPr/>
        <w:t>5.</w:t>
      </w:r>
      <w:r>
        <w:rPr>
          <w:spacing w:val="-2"/>
        </w:rPr>
        <w:t> </w:t>
      </w:r>
      <w:r>
        <w:rPr/>
        <w:t>低值易耗品和包装物的摊销方法</w:t>
      </w:r>
    </w:p>
    <w:p>
      <w:pPr>
        <w:pStyle w:val="BodyText"/>
        <w:spacing w:line="357" w:lineRule="auto" w:before="134"/>
        <w:ind w:left="660" w:right="6504"/>
        <w:jc w:val="left"/>
      </w:pPr>
      <w:r>
        <w:rPr/>
        <w:t>(1)</w:t>
      </w:r>
      <w:r>
        <w:rPr>
          <w:spacing w:val="-1"/>
        </w:rPr>
        <w:t> </w:t>
      </w:r>
      <w:r>
        <w:rPr/>
        <w:t>低值易耗品</w:t>
      </w:r>
      <w:r>
        <w:rPr/>
        <w:t> 按照一次转销法进行摊销。 (2)</w:t>
      </w:r>
      <w:r>
        <w:rPr>
          <w:spacing w:val="-1"/>
        </w:rPr>
        <w:t> </w:t>
      </w:r>
      <w:r>
        <w:rPr/>
        <w:t>包装物</w:t>
      </w:r>
      <w:r>
        <w:rPr/>
        <w:t> 按照一次转销法进行摊销。 (十二)</w:t>
      </w:r>
      <w:r>
        <w:rPr>
          <w:spacing w:val="-2"/>
        </w:rPr>
        <w:t> </w:t>
      </w:r>
      <w:r>
        <w:rPr/>
        <w:t>长期股权投资</w:t>
      </w:r>
    </w:p>
    <w:p>
      <w:pPr>
        <w:pStyle w:val="BodyText"/>
        <w:spacing w:line="240" w:lineRule="auto" w:before="30"/>
        <w:ind w:left="660" w:right="6919"/>
        <w:jc w:val="left"/>
      </w:pPr>
      <w:r>
        <w:rPr/>
        <w:t>1.</w:t>
      </w:r>
      <w:r>
        <w:rPr>
          <w:spacing w:val="-2"/>
        </w:rPr>
        <w:t> </w:t>
      </w:r>
      <w:r>
        <w:rPr/>
        <w:t>投资成本的确定</w:t>
      </w:r>
    </w:p>
    <w:p>
      <w:pPr>
        <w:pStyle w:val="BodyText"/>
        <w:spacing w:line="357" w:lineRule="auto" w:before="133"/>
        <w:ind w:left="240" w:right="111" w:firstLine="420"/>
        <w:jc w:val="left"/>
      </w:pPr>
      <w:r>
        <w:rPr/>
        <w:t>(1)</w:t>
      </w:r>
      <w:r>
        <w:rPr>
          <w:spacing w:val="-1"/>
        </w:rPr>
        <w:t> </w:t>
      </w:r>
      <w:r>
        <w:rPr/>
        <w:t>同一控制下的企业合并形成的，合并方以支付现金、转让非现金资产、承担债务或发行权益</w:t>
      </w:r>
      <w:r>
        <w:rPr/>
        <w:t> </w:t>
      </w:r>
      <w:r>
        <w:rPr>
          <w:spacing w:val="-3"/>
        </w:rPr>
        <w:t>性证券作为合并对价的，在合并日按照取得被合并方所有者权益账面价值的份额作为其初始投资成本。</w:t>
      </w:r>
      <w:r>
        <w:rPr>
          <w:spacing w:val="-74"/>
        </w:rPr>
        <w:t> </w:t>
      </w:r>
      <w:r>
        <w:rPr>
          <w:spacing w:val="-74"/>
        </w:rPr>
      </w:r>
      <w:r>
        <w:rPr/>
        <w:t>长期股权投资初始投资成本与支付的合并对价的账面价值或发行股份的面值总额之间的差额调整资本</w:t>
      </w:r>
      <w:r>
        <w:rPr/>
        <w:t> 公积；资本公积不足冲减的，调整留存收益。</w:t>
      </w:r>
    </w:p>
    <w:p>
      <w:pPr>
        <w:pStyle w:val="BodyText"/>
        <w:spacing w:line="240" w:lineRule="auto" w:before="30"/>
        <w:ind w:left="660" w:right="111"/>
        <w:jc w:val="left"/>
      </w:pPr>
      <w:r>
        <w:rPr/>
        <w:t>(2)</w:t>
      </w:r>
      <w:r>
        <w:rPr>
          <w:spacing w:val="-1"/>
        </w:rPr>
        <w:t> </w:t>
      </w:r>
      <w:r>
        <w:rPr/>
        <w:t>非同一控制下的企业合并形成的，在购买日按照支付的合并对价的公允价值作为其初始投资</w:t>
      </w:r>
    </w:p>
    <w:p>
      <w:pPr>
        <w:spacing w:after="0" w:line="240" w:lineRule="auto"/>
        <w:jc w:val="left"/>
        <w:sectPr>
          <w:pgSz w:w="11910" w:h="16840"/>
          <w:pgMar w:header="747" w:footer="962" w:top="980" w:bottom="1160" w:left="1120" w:right="1080"/>
        </w:sectPr>
      </w:pPr>
    </w:p>
    <w:p>
      <w:pPr>
        <w:spacing w:line="240" w:lineRule="auto" w:before="2"/>
        <w:rPr>
          <w:rFonts w:ascii="宋体" w:hAnsi="宋体" w:cs="宋体" w:eastAsia="宋体" w:hint="default"/>
          <w:sz w:val="29"/>
          <w:szCs w:val="29"/>
        </w:rPr>
      </w:pPr>
    </w:p>
    <w:p>
      <w:pPr>
        <w:pStyle w:val="BodyText"/>
        <w:spacing w:line="240" w:lineRule="auto" w:before="35"/>
        <w:ind w:right="0"/>
        <w:jc w:val="both"/>
      </w:pPr>
      <w:r>
        <w:rPr/>
        <w:t>成本。</w:t>
      </w:r>
    </w:p>
    <w:p>
      <w:pPr>
        <w:pStyle w:val="BodyText"/>
        <w:spacing w:line="357" w:lineRule="auto" w:before="133"/>
        <w:ind w:right="107" w:firstLine="420"/>
        <w:jc w:val="left"/>
      </w:pPr>
      <w:r>
        <w:rPr/>
        <w:t>(3)</w:t>
      </w:r>
      <w:r>
        <w:rPr>
          <w:spacing w:val="-31"/>
        </w:rPr>
        <w:t> </w:t>
      </w:r>
      <w:r>
        <w:rPr>
          <w:spacing w:val="-2"/>
        </w:rPr>
        <w:t>除企业合并形成以外的：以支付现金取得的，按照实际支付的购买价款作为其初始投资成本；</w:t>
      </w:r>
      <w:r>
        <w:rPr/>
        <w:t> 以发行权益性证券取得的，按照发行权益性证券的公允价值作为其初始投资成本；投资者投入的，按 照投资合同或协议约定的价值作为其初始投资成本（合同或协议约定价值不公允的除外）。</w:t>
      </w:r>
    </w:p>
    <w:p>
      <w:pPr>
        <w:pStyle w:val="BodyText"/>
        <w:spacing w:line="355" w:lineRule="auto" w:before="31"/>
        <w:ind w:left="560" w:right="204"/>
        <w:jc w:val="left"/>
      </w:pPr>
      <w:r>
        <w:rPr/>
        <w:t>2.</w:t>
      </w:r>
      <w:r>
        <w:rPr>
          <w:spacing w:val="-1"/>
        </w:rPr>
        <w:t> </w:t>
      </w:r>
      <w:r>
        <w:rPr/>
        <w:t>后续计量及损益确认方法</w:t>
      </w:r>
      <w:r>
        <w:rPr/>
        <w:t> 对被投资单位能够实施控制的长期股权投资采用成本法核算，在编制合并财务报表时按照权益法</w:t>
      </w:r>
    </w:p>
    <w:p>
      <w:pPr>
        <w:pStyle w:val="BodyText"/>
        <w:spacing w:line="355" w:lineRule="auto" w:before="33"/>
        <w:ind w:right="220"/>
        <w:jc w:val="both"/>
      </w:pPr>
      <w:r>
        <w:rPr/>
        <w:t>进行调整；对不具有共同控制或重大影响，并且在活跃市场中没有报价、公允价值不能可靠计量的长 期股权投资，采用成本法核算；对具有共同控制或重大影响的长期股权投资，采用权益法核算。</w:t>
      </w:r>
    </w:p>
    <w:p>
      <w:pPr>
        <w:pStyle w:val="BodyText"/>
        <w:spacing w:line="357" w:lineRule="auto" w:before="32"/>
        <w:ind w:left="560" w:right="204"/>
        <w:jc w:val="left"/>
      </w:pPr>
      <w:r>
        <w:rPr/>
        <w:t>3.</w:t>
      </w:r>
      <w:r>
        <w:rPr>
          <w:spacing w:val="-1"/>
        </w:rPr>
        <w:t> </w:t>
      </w:r>
      <w:r>
        <w:rPr/>
        <w:t>确定对被投资单位具有共同控制、重大影响的依据</w:t>
      </w:r>
      <w:r>
        <w:rPr/>
        <w:t> 按照合同约定，与被投资单位相关的重要财务和经营决策需要分享控制权的投资方一致同意的，</w:t>
      </w:r>
    </w:p>
    <w:p>
      <w:pPr>
        <w:pStyle w:val="BodyText"/>
        <w:spacing w:line="357" w:lineRule="auto" w:before="30"/>
        <w:ind w:right="220"/>
        <w:jc w:val="both"/>
      </w:pPr>
      <w:r>
        <w:rPr/>
        <w:t>认定为共同控制；对被投资单位的财务和经营政策有参与决策的权力，但并不能够控制或者与其他方 一起共同控制这些政策的制定的，认定为重大影响。</w:t>
      </w:r>
    </w:p>
    <w:p>
      <w:pPr>
        <w:pStyle w:val="BodyText"/>
        <w:spacing w:line="357" w:lineRule="auto" w:before="30"/>
        <w:ind w:left="560" w:right="204"/>
        <w:jc w:val="left"/>
      </w:pPr>
      <w:r>
        <w:rPr/>
        <w:t>4.</w:t>
      </w:r>
      <w:r>
        <w:rPr>
          <w:spacing w:val="-1"/>
        </w:rPr>
        <w:t> </w:t>
      </w:r>
      <w:r>
        <w:rPr/>
        <w:t>减值测试方法及减值准备计提方法</w:t>
      </w:r>
      <w:r>
        <w:rPr/>
        <w:t> 对子公司、联营企业及合营企业的投资，在资产负债表日有客观证据表明其发生减值的，按照账</w:t>
      </w:r>
    </w:p>
    <w:p>
      <w:pPr>
        <w:pStyle w:val="BodyText"/>
        <w:spacing w:line="357" w:lineRule="auto" w:before="30"/>
        <w:ind w:right="220"/>
        <w:jc w:val="both"/>
      </w:pPr>
      <w:r>
        <w:rPr/>
        <w:t>面价值与可收回金额的差额计提相应的减值准备；对被投资单位不具有共同控制或重大影响、在活跃 </w:t>
      </w:r>
      <w:r>
        <w:rPr>
          <w:spacing w:val="-4"/>
        </w:rPr>
        <w:t>市场中没有报价、公允价值不能可靠计量的长期股权投资，按照《企业会计准则第</w:t>
      </w:r>
      <w:r>
        <w:rPr>
          <w:spacing w:val="-53"/>
        </w:rPr>
        <w:t> </w:t>
      </w:r>
      <w:r>
        <w:rPr/>
        <w:t>22</w:t>
      </w:r>
      <w:r>
        <w:rPr>
          <w:spacing w:val="-52"/>
        </w:rPr>
        <w:t> </w:t>
      </w:r>
      <w:r>
        <w:rPr/>
        <w:t>号——金融工具</w:t>
      </w:r>
      <w:r>
        <w:rPr/>
        <w:t> 确认和计量》的规定计提相应的减值准备。</w:t>
      </w:r>
    </w:p>
    <w:p>
      <w:pPr>
        <w:pStyle w:val="BodyText"/>
        <w:spacing w:line="240" w:lineRule="auto" w:before="30"/>
        <w:ind w:left="560" w:right="103"/>
        <w:jc w:val="left"/>
      </w:pPr>
      <w:r>
        <w:rPr/>
        <w:t>(十三)</w:t>
      </w:r>
      <w:r>
        <w:rPr>
          <w:spacing w:val="-2"/>
        </w:rPr>
        <w:t> </w:t>
      </w:r>
      <w:r>
        <w:rPr/>
        <w:t>投资性房地产</w:t>
      </w:r>
    </w:p>
    <w:p>
      <w:pPr>
        <w:pStyle w:val="BodyText"/>
        <w:spacing w:line="355" w:lineRule="auto" w:before="134"/>
        <w:ind w:right="211" w:firstLine="420"/>
        <w:jc w:val="left"/>
      </w:pPr>
      <w:r>
        <w:rPr/>
        <w:t>1.</w:t>
      </w:r>
      <w:r>
        <w:rPr>
          <w:spacing w:val="-30"/>
        </w:rPr>
        <w:t> </w:t>
      </w:r>
      <w:r>
        <w:rPr>
          <w:spacing w:val="-2"/>
        </w:rPr>
        <w:t>投资性房地产包括已出租的土地使用权、持有并准备增值后转让的土地使用权和已出租的建筑</w:t>
      </w:r>
      <w:r>
        <w:rPr/>
        <w:t> 物。</w:t>
      </w:r>
    </w:p>
    <w:p>
      <w:pPr>
        <w:pStyle w:val="BodyText"/>
        <w:spacing w:line="355" w:lineRule="auto" w:before="33"/>
        <w:ind w:right="218" w:firstLine="420"/>
        <w:jc w:val="both"/>
      </w:pPr>
      <w:r>
        <w:rPr/>
        <w:t>2.</w:t>
      </w:r>
      <w:r>
        <w:rPr>
          <w:spacing w:val="-31"/>
        </w:rPr>
        <w:t> </w:t>
      </w:r>
      <w:r>
        <w:rPr>
          <w:spacing w:val="-2"/>
        </w:rPr>
        <w:t>投资性房地产按照成本进行初始计量，采用成本模式进行后续计量，并采用与固定资产和无形</w:t>
      </w:r>
      <w:r>
        <w:rPr/>
        <w:t> 资产相同的方法计提折旧或进行摊销。资产负债表日，有迹象表明投资性房地产发生减值的，按照账 面价值与可收回金额的差额计提相应的减值准备。</w:t>
      </w:r>
    </w:p>
    <w:p>
      <w:pPr>
        <w:pStyle w:val="BodyText"/>
        <w:spacing w:line="240" w:lineRule="auto" w:before="33"/>
        <w:ind w:left="561" w:right="103"/>
        <w:jc w:val="left"/>
      </w:pPr>
      <w:r>
        <w:rPr/>
        <w:t>(十四)</w:t>
      </w:r>
      <w:r>
        <w:rPr>
          <w:spacing w:val="-4"/>
        </w:rPr>
        <w:t> </w:t>
      </w:r>
      <w:r>
        <w:rPr/>
        <w:t>固定资产</w:t>
      </w:r>
    </w:p>
    <w:p>
      <w:pPr>
        <w:pStyle w:val="BodyText"/>
        <w:spacing w:line="357" w:lineRule="auto" w:before="133"/>
        <w:ind w:left="560" w:right="204"/>
        <w:jc w:val="left"/>
      </w:pPr>
      <w:r>
        <w:rPr/>
        <w:t>1.</w:t>
      </w:r>
      <w:r>
        <w:rPr>
          <w:spacing w:val="-1"/>
        </w:rPr>
        <w:t> </w:t>
      </w:r>
      <w:r>
        <w:rPr/>
        <w:t>固定资产确认条件、计价和折旧方法</w:t>
      </w:r>
      <w:r>
        <w:rPr/>
        <w:t> 固定资产是指为生产商品、提供劳务、出租或经营管理而持有的，使用年限超过一个会计年度，</w:t>
      </w:r>
    </w:p>
    <w:p>
      <w:pPr>
        <w:pStyle w:val="BodyText"/>
        <w:spacing w:line="357" w:lineRule="auto" w:before="30"/>
        <w:ind w:left="560" w:right="204" w:hanging="420"/>
        <w:jc w:val="left"/>
      </w:pPr>
      <w:r>
        <w:rPr/>
        <w:t>单位价值较高的有形资产。 固定资产以取得时的实际成本入账，并从其达到预定可使用状态的次月起采用年限平均法计提折</w:t>
      </w:r>
    </w:p>
    <w:p>
      <w:pPr>
        <w:pStyle w:val="BodyText"/>
        <w:spacing w:line="240" w:lineRule="auto" w:before="30"/>
        <w:ind w:right="0"/>
        <w:jc w:val="both"/>
      </w:pPr>
      <w:r>
        <w:rPr/>
        <w:t>旧。</w:t>
      </w:r>
    </w:p>
    <w:p>
      <w:pPr>
        <w:pStyle w:val="BodyText"/>
        <w:spacing w:line="240" w:lineRule="auto" w:before="133"/>
        <w:ind w:left="560" w:right="103"/>
        <w:jc w:val="left"/>
      </w:pPr>
      <w:r>
        <w:rPr/>
        <w:t>2.</w:t>
      </w:r>
      <w:r>
        <w:rPr>
          <w:spacing w:val="-2"/>
        </w:rPr>
        <w:t> </w:t>
      </w:r>
      <w:r>
        <w:rPr/>
        <w:t>各类固定资产的折旧方法</w:t>
      </w:r>
    </w:p>
    <w:p>
      <w:pPr>
        <w:spacing w:line="240" w:lineRule="auto" w:before="8"/>
        <w:rPr>
          <w:rFonts w:ascii="宋体" w:hAnsi="宋体" w:cs="宋体" w:eastAsia="宋体" w:hint="default"/>
          <w:sz w:val="7"/>
          <w:szCs w:val="7"/>
        </w:rPr>
      </w:pPr>
    </w:p>
    <w:tbl>
      <w:tblPr>
        <w:tblW w:w="0" w:type="auto"/>
        <w:jc w:val="left"/>
        <w:tblInd w:w="573" w:type="dxa"/>
        <w:tblLayout w:type="fixed"/>
        <w:tblCellMar>
          <w:top w:w="0" w:type="dxa"/>
          <w:left w:w="0" w:type="dxa"/>
          <w:bottom w:w="0" w:type="dxa"/>
          <w:right w:w="0" w:type="dxa"/>
        </w:tblCellMar>
        <w:tblLook w:val="01E0"/>
      </w:tblPr>
      <w:tblGrid>
        <w:gridCol w:w="1743"/>
        <w:gridCol w:w="2075"/>
        <w:gridCol w:w="1679"/>
        <w:gridCol w:w="1557"/>
      </w:tblGrid>
      <w:tr>
        <w:trPr>
          <w:trHeight w:val="409" w:hRule="exact"/>
        </w:trPr>
        <w:tc>
          <w:tcPr>
            <w:tcW w:w="1743" w:type="dxa"/>
            <w:tcBorders>
              <w:top w:val="nil" w:sz="6" w:space="0" w:color="auto"/>
              <w:left w:val="nil" w:sz="6" w:space="0" w:color="auto"/>
              <w:bottom w:val="nil" w:sz="6" w:space="0" w:color="auto"/>
              <w:right w:val="nil" w:sz="6" w:space="0" w:color="auto"/>
            </w:tcBorders>
          </w:tcPr>
          <w:p>
            <w:pPr>
              <w:pStyle w:val="TableParagraph"/>
              <w:tabs>
                <w:tab w:pos="722" w:val="left" w:leader="none"/>
              </w:tabs>
              <w:spacing w:line="240" w:lineRule="auto" w:before="35"/>
              <w:ind w:left="30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65"/>
              <w:jc w:val="right"/>
              <w:rPr>
                <w:rFonts w:ascii="宋体" w:hAnsi="宋体" w:cs="宋体" w:eastAsia="宋体" w:hint="default"/>
                <w:sz w:val="21"/>
                <w:szCs w:val="21"/>
              </w:rPr>
            </w:pPr>
            <w:r>
              <w:rPr>
                <w:rFonts w:ascii="宋体" w:hAnsi="宋体" w:cs="宋体" w:eastAsia="宋体" w:hint="default"/>
                <w:spacing w:val="-1"/>
                <w:sz w:val="21"/>
                <w:szCs w:val="21"/>
              </w:rPr>
              <w:t>折旧年限(年)</w:t>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67"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hAnsi="宋体" w:cs="宋体" w:eastAsia="宋体" w:hint="default"/>
                <w:spacing w:val="-1"/>
                <w:sz w:val="21"/>
                <w:szCs w:val="21"/>
              </w:rPr>
              <w:t>年折旧率(%)</w:t>
            </w:r>
          </w:p>
        </w:tc>
      </w:tr>
      <w:tr>
        <w:trPr>
          <w:trHeight w:val="409" w:hRule="exact"/>
        </w:trPr>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98"/>
              <w:jc w:val="right"/>
              <w:rPr>
                <w:rFonts w:ascii="宋体" w:hAnsi="宋体" w:cs="宋体" w:eastAsia="宋体" w:hint="default"/>
                <w:sz w:val="21"/>
                <w:szCs w:val="21"/>
              </w:rPr>
            </w:pPr>
            <w:r>
              <w:rPr>
                <w:rFonts w:ascii="宋体"/>
                <w:sz w:val="21"/>
              </w:rPr>
              <w:t>30-50</w:t>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46" w:right="0"/>
              <w:jc w:val="left"/>
              <w:rPr>
                <w:rFonts w:ascii="宋体" w:hAnsi="宋体" w:cs="宋体" w:eastAsia="宋体" w:hint="default"/>
                <w:sz w:val="21"/>
                <w:szCs w:val="21"/>
              </w:rPr>
            </w:pPr>
            <w:r>
              <w:rPr>
                <w:rFonts w:ascii="宋体"/>
                <w:sz w:val="21"/>
              </w:rPr>
              <w:t>3-5</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
              <w:jc w:val="right"/>
              <w:rPr>
                <w:rFonts w:ascii="宋体" w:hAnsi="宋体" w:cs="宋体" w:eastAsia="宋体" w:hint="default"/>
                <w:sz w:val="21"/>
                <w:szCs w:val="21"/>
              </w:rPr>
            </w:pPr>
            <w:r>
              <w:rPr>
                <w:rFonts w:ascii="宋体"/>
                <w:sz w:val="21"/>
              </w:rPr>
              <w:t>1.90-3.23</w:t>
            </w:r>
          </w:p>
        </w:tc>
      </w:tr>
      <w:tr>
        <w:trPr>
          <w:trHeight w:val="409" w:hRule="exact"/>
        </w:trPr>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96"/>
              <w:jc w:val="right"/>
              <w:rPr>
                <w:rFonts w:ascii="宋体" w:hAnsi="宋体" w:cs="宋体" w:eastAsia="宋体" w:hint="default"/>
                <w:sz w:val="21"/>
                <w:szCs w:val="21"/>
              </w:rPr>
            </w:pPr>
            <w:r>
              <w:rPr>
                <w:rFonts w:ascii="宋体"/>
                <w:sz w:val="21"/>
              </w:rPr>
              <w:t>3-10</w:t>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48" w:right="0"/>
              <w:jc w:val="left"/>
              <w:rPr>
                <w:rFonts w:ascii="宋体" w:hAnsi="宋体" w:cs="宋体" w:eastAsia="宋体" w:hint="default"/>
                <w:sz w:val="21"/>
                <w:szCs w:val="21"/>
              </w:rPr>
            </w:pPr>
            <w:r>
              <w:rPr>
                <w:rFonts w:ascii="宋体"/>
                <w:sz w:val="21"/>
              </w:rPr>
              <w:t>3-5</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
              <w:jc w:val="right"/>
              <w:rPr>
                <w:rFonts w:ascii="宋体" w:hAnsi="宋体" w:cs="宋体" w:eastAsia="宋体" w:hint="default"/>
                <w:sz w:val="21"/>
                <w:szCs w:val="21"/>
              </w:rPr>
            </w:pPr>
            <w:r>
              <w:rPr>
                <w:rFonts w:ascii="宋体"/>
                <w:spacing w:val="-1"/>
                <w:sz w:val="21"/>
              </w:rPr>
              <w:t>9.50-32.33</w:t>
            </w:r>
          </w:p>
        </w:tc>
      </w:tr>
      <w:tr>
        <w:trPr>
          <w:trHeight w:val="409" w:hRule="exact"/>
        </w:trPr>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96"/>
              <w:jc w:val="right"/>
              <w:rPr>
                <w:rFonts w:ascii="宋体" w:hAnsi="宋体" w:cs="宋体" w:eastAsia="宋体" w:hint="default"/>
                <w:sz w:val="21"/>
                <w:szCs w:val="21"/>
              </w:rPr>
            </w:pPr>
            <w:r>
              <w:rPr>
                <w:rFonts w:ascii="宋体"/>
                <w:sz w:val="21"/>
              </w:rPr>
              <w:t>3-10</w:t>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51" w:right="0"/>
              <w:jc w:val="left"/>
              <w:rPr>
                <w:rFonts w:ascii="宋体" w:hAnsi="宋体" w:cs="宋体" w:eastAsia="宋体" w:hint="default"/>
                <w:sz w:val="21"/>
                <w:szCs w:val="21"/>
              </w:rPr>
            </w:pPr>
            <w:r>
              <w:rPr>
                <w:rFonts w:ascii="宋体"/>
                <w:sz w:val="21"/>
              </w:rPr>
              <w:t>3-5</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
              <w:jc w:val="right"/>
              <w:rPr>
                <w:rFonts w:ascii="宋体" w:hAnsi="宋体" w:cs="宋体" w:eastAsia="宋体" w:hint="default"/>
                <w:sz w:val="21"/>
                <w:szCs w:val="21"/>
              </w:rPr>
            </w:pPr>
            <w:r>
              <w:rPr>
                <w:rFonts w:ascii="宋体"/>
                <w:spacing w:val="-1"/>
                <w:sz w:val="21"/>
              </w:rPr>
              <w:t>9.50-32.33</w:t>
            </w:r>
          </w:p>
        </w:tc>
      </w:tr>
    </w:tbl>
    <w:p>
      <w:pPr>
        <w:pStyle w:val="BodyText"/>
        <w:spacing w:line="240" w:lineRule="auto" w:before="34"/>
        <w:ind w:left="560" w:right="103"/>
        <w:jc w:val="left"/>
      </w:pPr>
      <w:r>
        <w:rPr/>
        <w:t>3.</w:t>
      </w:r>
      <w:r>
        <w:rPr>
          <w:spacing w:val="-2"/>
        </w:rPr>
        <w:t> </w:t>
      </w:r>
      <w:r>
        <w:rPr/>
        <w:t>固定资产的减值测试方法、减值准备计提方法</w:t>
      </w:r>
    </w:p>
    <w:p>
      <w:pPr>
        <w:spacing w:after="0" w:line="240" w:lineRule="auto"/>
        <w:jc w:val="left"/>
        <w:sectPr>
          <w:footerReference w:type="default" r:id="rId25"/>
          <w:pgSz w:w="11910" w:h="16840"/>
          <w:pgMar w:footer="962" w:header="747" w:top="980" w:bottom="1160" w:left="1220" w:right="1080"/>
          <w:pgNumType w:start="87"/>
        </w:sectPr>
      </w:pPr>
    </w:p>
    <w:p>
      <w:pPr>
        <w:spacing w:line="240" w:lineRule="auto" w:before="2"/>
        <w:rPr>
          <w:rFonts w:ascii="宋体" w:hAnsi="宋体" w:cs="宋体" w:eastAsia="宋体" w:hint="default"/>
          <w:sz w:val="29"/>
          <w:szCs w:val="29"/>
        </w:rPr>
      </w:pPr>
    </w:p>
    <w:p>
      <w:pPr>
        <w:pStyle w:val="BodyText"/>
        <w:spacing w:line="355" w:lineRule="auto" w:before="35"/>
        <w:ind w:right="140" w:firstLine="420"/>
        <w:jc w:val="both"/>
      </w:pPr>
      <w:r>
        <w:rPr/>
        <w:t>资产负债表日，有迹象表明固定资产发生减值的，按照账面价值与可收回金额的差额计提相应的 减值准备。</w:t>
      </w:r>
    </w:p>
    <w:p>
      <w:pPr>
        <w:pStyle w:val="BodyText"/>
        <w:spacing w:line="240" w:lineRule="auto" w:before="33"/>
        <w:ind w:left="560" w:right="0"/>
        <w:jc w:val="left"/>
      </w:pPr>
      <w:r>
        <w:rPr/>
        <w:t>(十五)</w:t>
      </w:r>
      <w:r>
        <w:rPr>
          <w:spacing w:val="-2"/>
        </w:rPr>
        <w:t> </w:t>
      </w:r>
      <w:r>
        <w:rPr/>
        <w:t>在建工程</w:t>
      </w:r>
    </w:p>
    <w:p>
      <w:pPr>
        <w:pStyle w:val="BodyText"/>
        <w:spacing w:line="357" w:lineRule="auto" w:before="133"/>
        <w:ind w:right="138" w:firstLine="420"/>
        <w:jc w:val="both"/>
      </w:pPr>
      <w:r>
        <w:rPr/>
        <w:t>1.</w:t>
      </w:r>
      <w:r>
        <w:rPr>
          <w:spacing w:val="-31"/>
        </w:rPr>
        <w:t> </w:t>
      </w:r>
      <w:r>
        <w:rPr>
          <w:spacing w:val="-2"/>
        </w:rPr>
        <w:t>在建工程同时满足经济利益很可能流入、成本能够可靠计量则予以确认。在建工程按建造该项</w:t>
      </w:r>
      <w:r>
        <w:rPr/>
        <w:t> 资产达到预定可使用状态前所发生的实际成本计量。</w:t>
      </w:r>
    </w:p>
    <w:p>
      <w:pPr>
        <w:pStyle w:val="BodyText"/>
        <w:spacing w:line="357" w:lineRule="auto" w:before="30"/>
        <w:ind w:right="138" w:firstLine="420"/>
        <w:jc w:val="both"/>
      </w:pPr>
      <w:r>
        <w:rPr/>
        <w:t>2.</w:t>
      </w:r>
      <w:r>
        <w:rPr>
          <w:spacing w:val="-31"/>
        </w:rPr>
        <w:t> </w:t>
      </w:r>
      <w:r>
        <w:rPr>
          <w:spacing w:val="-2"/>
        </w:rPr>
        <w:t>在建工程达到预定可使用状态时，按工程实际成本转入固定资产。已达到预定可使用状态但尚</w:t>
      </w:r>
      <w:r>
        <w:rPr/>
        <w:t> 未办理竣工决算的，先按估计价值转入固定资产，待办理竣工决算后再按实际成本调整原暂估价值， 但不再调整原已计提的折旧。</w:t>
      </w:r>
    </w:p>
    <w:p>
      <w:pPr>
        <w:pStyle w:val="BodyText"/>
        <w:spacing w:line="357" w:lineRule="auto" w:before="30"/>
        <w:ind w:right="138" w:firstLine="420"/>
        <w:jc w:val="both"/>
      </w:pPr>
      <w:r>
        <w:rPr/>
        <w:t>3.</w:t>
      </w:r>
      <w:r>
        <w:rPr>
          <w:spacing w:val="-31"/>
        </w:rPr>
        <w:t> </w:t>
      </w:r>
      <w:r>
        <w:rPr>
          <w:spacing w:val="-2"/>
        </w:rPr>
        <w:t>资产负债表日，有迹象表明在建工程发生减值的，按照账面价值与可收回金额的差额计提相应</w:t>
      </w:r>
      <w:r>
        <w:rPr/>
        <w:t> 的减值准备。</w:t>
      </w:r>
    </w:p>
    <w:p>
      <w:pPr>
        <w:pStyle w:val="BodyText"/>
        <w:spacing w:line="240" w:lineRule="auto" w:before="30"/>
        <w:ind w:left="560" w:right="0"/>
        <w:jc w:val="left"/>
      </w:pPr>
      <w:r>
        <w:rPr/>
        <w:t>(十六)</w:t>
      </w:r>
      <w:r>
        <w:rPr>
          <w:spacing w:val="-2"/>
        </w:rPr>
        <w:t> </w:t>
      </w:r>
      <w:r>
        <w:rPr/>
        <w:t>借款费用</w:t>
      </w:r>
    </w:p>
    <w:p>
      <w:pPr>
        <w:pStyle w:val="BodyText"/>
        <w:spacing w:line="355" w:lineRule="auto" w:before="134"/>
        <w:ind w:left="560" w:right="124"/>
        <w:jc w:val="left"/>
      </w:pPr>
      <w:r>
        <w:rPr/>
        <w:t>1.</w:t>
      </w:r>
      <w:r>
        <w:rPr>
          <w:spacing w:val="-1"/>
        </w:rPr>
        <w:t> </w:t>
      </w:r>
      <w:r>
        <w:rPr/>
        <w:t>借款费用资本化的确认原则</w:t>
      </w:r>
      <w:r>
        <w:rPr/>
        <w:t> 公司发生的借款费用，可直接归属于符合资本化条件的资产的购建或者生产的，予以资本化，计</w:t>
      </w:r>
    </w:p>
    <w:p>
      <w:pPr>
        <w:pStyle w:val="BodyText"/>
        <w:spacing w:line="355" w:lineRule="auto" w:before="33"/>
        <w:ind w:left="560" w:right="2644" w:hanging="420"/>
        <w:jc w:val="left"/>
      </w:pPr>
      <w:r>
        <w:rPr/>
        <w:t>入相关资产成本；其他借款费用，在发生时确认为费用，计入当期损益。 2．借款费用资本化期间</w:t>
      </w:r>
    </w:p>
    <w:p>
      <w:pPr>
        <w:pStyle w:val="BodyText"/>
        <w:spacing w:line="357" w:lineRule="auto" w:before="32"/>
        <w:ind w:right="139" w:firstLine="420"/>
        <w:jc w:val="both"/>
      </w:pPr>
      <w:r>
        <w:rPr/>
        <w:t>(1) 当借款费用同时满足下列条件时，开始资本化：1) 资产支出已经发生；2)</w:t>
      </w:r>
      <w:r>
        <w:rPr>
          <w:spacing w:val="-6"/>
        </w:rPr>
        <w:t> </w:t>
      </w:r>
      <w:r>
        <w:rPr/>
        <w:t>借款费用已经发</w:t>
      </w:r>
      <w:r>
        <w:rPr/>
        <w:t> 生；3)</w:t>
      </w:r>
      <w:r>
        <w:rPr>
          <w:spacing w:val="-2"/>
        </w:rPr>
        <w:t> </w:t>
      </w:r>
      <w:r>
        <w:rPr/>
        <w:t>为使资产达到预定可使用或可销售状态所必要的购建或者生产活动已经开始。</w:t>
      </w:r>
    </w:p>
    <w:p>
      <w:pPr>
        <w:pStyle w:val="BodyText"/>
        <w:spacing w:line="357" w:lineRule="auto" w:before="30"/>
        <w:ind w:right="140" w:firstLine="420"/>
        <w:jc w:val="both"/>
      </w:pPr>
      <w:r>
        <w:rPr/>
        <w:t>(2) 若符合资本化条件的资产在购建或者生产过程中发生非正常中断，并且中断时间连续超过</w:t>
      </w:r>
      <w:r>
        <w:rPr>
          <w:spacing w:val="-1"/>
        </w:rPr>
        <w:t> </w:t>
      </w:r>
      <w:r>
        <w:rPr/>
        <w:t>3</w:t>
      </w:r>
      <w:r>
        <w:rPr/>
        <w:t> 个月，暂停借款费用的资本化；中断期间发生的借款费用确认为当期费用，直至资产的购建或者生产 活动重新开始。</w:t>
      </w:r>
    </w:p>
    <w:p>
      <w:pPr>
        <w:pStyle w:val="BodyText"/>
        <w:spacing w:line="355" w:lineRule="auto" w:before="31"/>
        <w:ind w:right="140" w:firstLine="420"/>
        <w:jc w:val="both"/>
      </w:pPr>
      <w:r>
        <w:rPr/>
        <w:t>(3)</w:t>
      </w:r>
      <w:r>
        <w:rPr>
          <w:spacing w:val="-1"/>
        </w:rPr>
        <w:t> </w:t>
      </w:r>
      <w:r>
        <w:rPr/>
        <w:t>当所购建或者生产符合资本化条件的资产达到预定可使用或可销售状态时，借款费用停止资</w:t>
      </w:r>
      <w:r>
        <w:rPr/>
        <w:t> 本化。</w:t>
      </w:r>
    </w:p>
    <w:p>
      <w:pPr>
        <w:pStyle w:val="BodyText"/>
        <w:spacing w:line="357" w:lineRule="auto" w:before="32"/>
        <w:ind w:left="560" w:right="124"/>
        <w:jc w:val="left"/>
      </w:pPr>
      <w:r>
        <w:rPr/>
        <w:t>3．借款费用资本化金额 为购建或者生产符合资本化条件的资产而借入专门借款的，以专门借款当期实际发生的利息费用</w:t>
      </w:r>
    </w:p>
    <w:p>
      <w:pPr>
        <w:pStyle w:val="BodyText"/>
        <w:spacing w:line="357" w:lineRule="auto" w:before="30"/>
        <w:ind w:right="140"/>
        <w:jc w:val="both"/>
      </w:pPr>
      <w:r>
        <w:rPr/>
        <w:t>（包括按照实际利率法确定的折价或溢价的摊销），减去将尚未动用的借款资金存入银行取得的利息 收入或进行暂时性投资取得的投资收益后的金额，确定应予资本化的利息金额；为购建或者生产符合 资本化条件的资产占用了一般借款的，根据累计资产支出超过专门借款的资产支出加权平均数乘以占 用一般借款的资本化率，计算确定一般借款应予资本化的利息金额。</w:t>
      </w:r>
    </w:p>
    <w:p>
      <w:pPr>
        <w:pStyle w:val="BodyText"/>
        <w:spacing w:line="240" w:lineRule="auto" w:before="32"/>
        <w:ind w:left="582" w:right="0"/>
        <w:jc w:val="left"/>
      </w:pPr>
      <w:r>
        <w:rPr>
          <w:rFonts w:ascii="Courier New" w:hAnsi="Courier New" w:cs="Courier New" w:eastAsia="Courier New" w:hint="default"/>
        </w:rPr>
        <w:t>(</w:t>
      </w:r>
      <w:r>
        <w:rPr/>
        <w:t>十七</w:t>
      </w:r>
      <w:r>
        <w:rPr>
          <w:rFonts w:ascii="Courier New" w:hAnsi="Courier New" w:cs="Courier New" w:eastAsia="Courier New" w:hint="default"/>
        </w:rPr>
        <w:t>)</w:t>
      </w:r>
      <w:r>
        <w:rPr>
          <w:rFonts w:ascii="Courier New" w:hAnsi="Courier New" w:cs="Courier New" w:eastAsia="Courier New" w:hint="default"/>
          <w:spacing w:val="-2"/>
        </w:rPr>
        <w:t> </w:t>
      </w:r>
      <w:r>
        <w:rPr/>
        <w:t>无形资产</w:t>
      </w:r>
    </w:p>
    <w:p>
      <w:pPr>
        <w:pStyle w:val="BodyText"/>
        <w:spacing w:line="240" w:lineRule="auto" w:before="99"/>
        <w:ind w:left="560" w:right="0"/>
        <w:jc w:val="left"/>
      </w:pPr>
      <w:r>
        <w:rPr/>
        <w:t>1.</w:t>
      </w:r>
      <w:r>
        <w:rPr>
          <w:spacing w:val="-2"/>
        </w:rPr>
        <w:t> </w:t>
      </w:r>
      <w:r>
        <w:rPr/>
        <w:t>无形资产包括土地使用权、专利权及非专利技术等，按成本进行初始计量。</w:t>
      </w:r>
    </w:p>
    <w:p>
      <w:pPr>
        <w:pStyle w:val="BodyText"/>
        <w:spacing w:line="355" w:lineRule="auto" w:before="134"/>
        <w:ind w:right="138" w:firstLine="420"/>
        <w:jc w:val="both"/>
      </w:pPr>
      <w:r>
        <w:rPr/>
        <w:t>2.</w:t>
      </w:r>
      <w:r>
        <w:rPr>
          <w:spacing w:val="-30"/>
        </w:rPr>
        <w:t> </w:t>
      </w:r>
      <w:r>
        <w:rPr>
          <w:spacing w:val="-2"/>
        </w:rPr>
        <w:t>使用寿命有限的无形资产，在使用寿命内按照与该项无形资产有关的经济利益的预期实现方式</w:t>
      </w:r>
      <w:r>
        <w:rPr/>
        <w:t> 系统合理地摊销，无法可靠确定预期实现方式的，采用直线法摊销。具体年限如下：</w:t>
      </w:r>
    </w:p>
    <w:p>
      <w:pPr>
        <w:pStyle w:val="BodyText"/>
        <w:tabs>
          <w:tab w:pos="1280" w:val="left" w:leader="none"/>
          <w:tab w:pos="3110" w:val="left" w:leader="none"/>
          <w:tab w:pos="3819" w:val="right" w:leader="none"/>
        </w:tabs>
        <w:spacing w:line="355" w:lineRule="auto" w:before="33"/>
        <w:ind w:left="608" w:right="5152" w:firstLine="210"/>
        <w:jc w:val="left"/>
      </w:pPr>
      <w:r>
        <w:rPr/>
        <w:t>项</w:t>
        <w:tab/>
        <w:t>目</w:t>
        <w:tab/>
        <w:t>摊销年限(年) 商标专用权</w:t>
      </w:r>
      <w:r>
        <w:rPr>
          <w:rFonts w:ascii="Times New Roman" w:hAnsi="Times New Roman" w:cs="Times New Roman" w:eastAsia="Times New Roman" w:hint="default"/>
        </w:rPr>
        <w:tab/>
        <w:tab/>
      </w:r>
      <w:r>
        <w:rPr/>
        <w:t>10</w:t>
      </w:r>
    </w:p>
    <w:p>
      <w:pPr>
        <w:spacing w:after="0" w:line="355" w:lineRule="auto"/>
        <w:jc w:val="left"/>
        <w:sectPr>
          <w:pgSz w:w="11910" w:h="16840"/>
          <w:pgMar w:header="747" w:footer="962" w:top="980" w:bottom="1160" w:left="1220" w:right="1160"/>
        </w:sectPr>
      </w:pPr>
    </w:p>
    <w:p>
      <w:pPr>
        <w:spacing w:line="240" w:lineRule="auto" w:before="2"/>
        <w:rPr>
          <w:rFonts w:ascii="宋体" w:hAnsi="宋体" w:cs="宋体" w:eastAsia="宋体" w:hint="default"/>
          <w:sz w:val="29"/>
          <w:szCs w:val="29"/>
        </w:rPr>
      </w:pPr>
    </w:p>
    <w:tbl>
      <w:tblPr>
        <w:tblW w:w="0" w:type="auto"/>
        <w:jc w:val="left"/>
        <w:tblInd w:w="573" w:type="dxa"/>
        <w:tblLayout w:type="fixed"/>
        <w:tblCellMar>
          <w:top w:w="0" w:type="dxa"/>
          <w:left w:w="0" w:type="dxa"/>
          <w:bottom w:w="0" w:type="dxa"/>
          <w:right w:w="0" w:type="dxa"/>
        </w:tblCellMar>
        <w:tblLook w:val="01E0"/>
      </w:tblPr>
      <w:tblGrid>
        <w:gridCol w:w="2375"/>
        <w:gridCol w:w="906"/>
      </w:tblGrid>
      <w:tr>
        <w:trPr>
          <w:trHeight w:val="409" w:hRule="exact"/>
        </w:trPr>
        <w:tc>
          <w:tcPr>
            <w:tcW w:w="237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软件著作权专有技术</w:t>
            </w:r>
          </w:p>
        </w:tc>
        <w:tc>
          <w:tcPr>
            <w:tcW w:w="90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pacing w:val="-1"/>
                <w:sz w:val="21"/>
              </w:rPr>
              <w:t>3-10</w:t>
            </w:r>
          </w:p>
        </w:tc>
      </w:tr>
      <w:tr>
        <w:trPr>
          <w:trHeight w:val="409" w:hRule="exact"/>
        </w:trPr>
        <w:tc>
          <w:tcPr>
            <w:tcW w:w="237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财务软件</w:t>
            </w:r>
          </w:p>
        </w:tc>
        <w:tc>
          <w:tcPr>
            <w:tcW w:w="90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pacing w:val="-1"/>
                <w:sz w:val="21"/>
              </w:rPr>
              <w:t>5-10</w:t>
            </w:r>
          </w:p>
        </w:tc>
      </w:tr>
      <w:tr>
        <w:trPr>
          <w:trHeight w:val="410" w:hRule="exact"/>
        </w:trPr>
        <w:tc>
          <w:tcPr>
            <w:tcW w:w="237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办公软件</w:t>
            </w:r>
          </w:p>
        </w:tc>
        <w:tc>
          <w:tcPr>
            <w:tcW w:w="90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pacing w:val="-1"/>
                <w:sz w:val="21"/>
              </w:rPr>
              <w:t>5-10</w:t>
            </w:r>
          </w:p>
        </w:tc>
      </w:tr>
    </w:tbl>
    <w:p>
      <w:pPr>
        <w:pStyle w:val="BodyText"/>
        <w:spacing w:line="357" w:lineRule="auto" w:before="33"/>
        <w:ind w:right="140" w:firstLine="210"/>
        <w:jc w:val="both"/>
      </w:pPr>
      <w:r>
        <w:rPr>
          <w:spacing w:val="-3"/>
        </w:rPr>
        <w:t>3．使用寿命确定的无形资产，在资产负债表日有迹象表明发生减值的，按照账面价值与可收回金额</w:t>
      </w:r>
      <w:r>
        <w:rPr/>
        <w:t> 的差额计提相应的减值准备；使用寿命不确定的无形资产和尚未达到可使用状态的无形资产，无论是 否存在减值迹象，每年均进行减值测试。</w:t>
      </w:r>
    </w:p>
    <w:p>
      <w:pPr>
        <w:pStyle w:val="BodyText"/>
        <w:spacing w:line="240" w:lineRule="auto" w:before="31"/>
        <w:ind w:left="560" w:right="0"/>
        <w:jc w:val="left"/>
      </w:pPr>
      <w:r>
        <w:rPr/>
        <w:t>4.</w:t>
      </w:r>
      <w:r>
        <w:rPr>
          <w:spacing w:val="-25"/>
        </w:rPr>
        <w:t> </w:t>
      </w:r>
      <w:r>
        <w:rPr>
          <w:spacing w:val="-2"/>
        </w:rPr>
        <w:t>内部研究开发项目研究阶段的支出，于发生时计入当期损益。内部研究开发项目开发阶段的支</w:t>
      </w:r>
    </w:p>
    <w:p>
      <w:pPr>
        <w:pStyle w:val="BodyText"/>
        <w:spacing w:line="357" w:lineRule="auto" w:before="133"/>
        <w:ind w:right="138"/>
        <w:jc w:val="both"/>
      </w:pPr>
      <w:r>
        <w:rPr/>
        <w:t>出，同时满足下列条件的，确认为无形资产：</w:t>
      </w:r>
      <w:r>
        <w:rPr>
          <w:spacing w:val="-52"/>
        </w:rPr>
        <w:t> </w:t>
      </w:r>
      <w:r>
        <w:rPr/>
        <w:t>(1)</w:t>
      </w:r>
      <w:r>
        <w:rPr>
          <w:spacing w:val="-52"/>
        </w:rPr>
        <w:t> </w:t>
      </w:r>
      <w:r>
        <w:rPr/>
        <w:t>完成该无形资产以使其能够使用或出售在技术上具</w:t>
      </w:r>
      <w:r>
        <w:rPr/>
        <w:t> 有可行性；(2) 具有完成该无形资产并使用或出售的意图；(3)</w:t>
      </w:r>
      <w:r>
        <w:rPr>
          <w:spacing w:val="-4"/>
        </w:rPr>
        <w:t> </w:t>
      </w:r>
      <w:r>
        <w:rPr/>
        <w:t>无形资产产生经济利益的方式，包括</w:t>
      </w:r>
      <w:r>
        <w:rPr/>
        <w:t> 能够证明运用该无形资产生产的产品存在市场或无形资产自身存在市场，无形资产将在内部使用的， 能证明其有用性；(4) 有足够的技术、财务资源和其他资源支持，以完成该无形资产的开发，并有能 力使用或出售该无形资产；(5)</w:t>
      </w:r>
      <w:r>
        <w:rPr>
          <w:spacing w:val="-2"/>
        </w:rPr>
        <w:t> </w:t>
      </w:r>
      <w:r>
        <w:rPr/>
        <w:t>归属于该无形资产开发阶段的支出能够可靠地计量。</w:t>
      </w:r>
    </w:p>
    <w:p>
      <w:pPr>
        <w:pStyle w:val="BodyText"/>
        <w:spacing w:line="357" w:lineRule="auto" w:before="30"/>
        <w:ind w:left="560" w:right="124"/>
        <w:jc w:val="left"/>
      </w:pPr>
      <w:r>
        <w:rPr/>
        <w:t>(十八)</w:t>
      </w:r>
      <w:r>
        <w:rPr>
          <w:spacing w:val="-1"/>
        </w:rPr>
        <w:t> </w:t>
      </w:r>
      <w:r>
        <w:rPr/>
        <w:t>长期待摊费用</w:t>
      </w:r>
      <w:r>
        <w:rPr/>
        <w:t> 长期待摊费用按实际发生额入账，在受益期或规定的期限内分期平均摊销。如果长期待摊的费用</w:t>
      </w:r>
    </w:p>
    <w:p>
      <w:pPr>
        <w:pStyle w:val="BodyText"/>
        <w:spacing w:line="355" w:lineRule="auto" w:before="30"/>
        <w:ind w:left="560" w:right="1594" w:hanging="420"/>
        <w:jc w:val="left"/>
      </w:pPr>
      <w:r>
        <w:rPr/>
        <w:t>项目不能使以后会计期间受益则将尚未摊销的该项目的摊余价值全部转入当期损益。 (十九)</w:t>
      </w:r>
      <w:r>
        <w:rPr>
          <w:spacing w:val="-2"/>
        </w:rPr>
        <w:t> </w:t>
      </w:r>
      <w:r>
        <w:rPr/>
        <w:t>股份支付及权益工具</w:t>
      </w:r>
    </w:p>
    <w:p>
      <w:pPr>
        <w:pStyle w:val="BodyText"/>
        <w:spacing w:line="357" w:lineRule="auto" w:before="33"/>
        <w:ind w:left="560" w:right="3904"/>
        <w:jc w:val="left"/>
      </w:pPr>
      <w:r>
        <w:rPr/>
        <w:t>1.</w:t>
      </w:r>
      <w:r>
        <w:rPr>
          <w:spacing w:val="-1"/>
        </w:rPr>
        <w:t> </w:t>
      </w:r>
      <w:r>
        <w:rPr/>
        <w:t>股份支付的种类</w:t>
      </w:r>
      <w:r>
        <w:rPr/>
        <w:t> 包括以权益结算的股份支付和以现金结算的股份支付。 2.</w:t>
      </w:r>
      <w:r>
        <w:rPr>
          <w:spacing w:val="-2"/>
        </w:rPr>
        <w:t> </w:t>
      </w:r>
      <w:r>
        <w:rPr/>
        <w:t>权益工具公允价值的确定方法</w:t>
      </w:r>
    </w:p>
    <w:p>
      <w:pPr>
        <w:pStyle w:val="BodyText"/>
        <w:spacing w:line="240" w:lineRule="auto" w:before="30"/>
        <w:ind w:left="560" w:right="0"/>
        <w:jc w:val="left"/>
      </w:pPr>
      <w:r>
        <w:rPr/>
        <w:t>(1)</w:t>
      </w:r>
      <w:r>
        <w:rPr>
          <w:spacing w:val="-2"/>
        </w:rPr>
        <w:t> </w:t>
      </w:r>
      <w:r>
        <w:rPr/>
        <w:t>存在活跃市场的，按照活跃市场中的报价确定。</w:t>
      </w:r>
    </w:p>
    <w:p>
      <w:pPr>
        <w:pStyle w:val="BodyText"/>
        <w:spacing w:line="355" w:lineRule="auto" w:before="134"/>
        <w:ind w:right="140" w:firstLine="420"/>
        <w:jc w:val="both"/>
      </w:pPr>
      <w:r>
        <w:rPr/>
        <w:t>(2)</w:t>
      </w:r>
      <w:r>
        <w:rPr>
          <w:spacing w:val="-1"/>
        </w:rPr>
        <w:t> </w:t>
      </w:r>
      <w:r>
        <w:rPr/>
        <w:t>不存在活跃市场的，采用估值技术确定，包括参考熟悉情况并自愿交易的各方最近进行的市</w:t>
      </w:r>
      <w:r>
        <w:rPr/>
        <w:t> 场交易中使用的价格、参照实质上相同的其他金融工具的当前公允价值、现金流量折现法和期权定价 模型等。</w:t>
      </w:r>
    </w:p>
    <w:p>
      <w:pPr>
        <w:pStyle w:val="BodyText"/>
        <w:spacing w:line="357" w:lineRule="auto" w:before="33"/>
        <w:ind w:left="560" w:right="3694"/>
        <w:jc w:val="left"/>
      </w:pPr>
      <w:r>
        <w:rPr/>
        <w:t>3.</w:t>
      </w:r>
      <w:r>
        <w:rPr>
          <w:spacing w:val="-1"/>
        </w:rPr>
        <w:t> </w:t>
      </w:r>
      <w:r>
        <w:rPr/>
        <w:t>确认可行权权益工具最佳估计的依据</w:t>
      </w:r>
      <w:r>
        <w:rPr/>
        <w:t> 根据最新取得的可行权职工数变动等后续信息进行估计。 4.</w:t>
      </w:r>
      <w:r>
        <w:rPr>
          <w:spacing w:val="-2"/>
        </w:rPr>
        <w:t> </w:t>
      </w:r>
      <w:r>
        <w:rPr/>
        <w:t>实施、修改、终止股份支付计划的相关会计处理</w:t>
      </w:r>
    </w:p>
    <w:p>
      <w:pPr>
        <w:pStyle w:val="BodyText"/>
        <w:spacing w:line="357" w:lineRule="auto" w:before="30"/>
        <w:ind w:left="560" w:right="124" w:firstLine="105"/>
        <w:jc w:val="left"/>
      </w:pPr>
      <w:r>
        <w:rPr/>
        <w:t>(1)</w:t>
      </w:r>
      <w:r>
        <w:rPr>
          <w:spacing w:val="-1"/>
        </w:rPr>
        <w:t> </w:t>
      </w:r>
      <w:r>
        <w:rPr/>
        <w:t>以权益结算的股份支付</w:t>
      </w:r>
      <w:r>
        <w:rPr/>
        <w:t> 授予后立即可行权的换取职工服务的以权益结算的股份支付，在授予日按照权益工具的公允价值</w:t>
      </w:r>
    </w:p>
    <w:p>
      <w:pPr>
        <w:pStyle w:val="BodyText"/>
        <w:spacing w:line="357" w:lineRule="auto" w:before="30"/>
        <w:ind w:right="140"/>
        <w:jc w:val="both"/>
      </w:pPr>
      <w:r>
        <w:rPr/>
        <w:t>计入相关成本或费用，相应调整资本公积。完成等待期内的服务或达到规定业绩条件才可行权的换取 职工服务的以权益结算的股份支付，在等待期内的每个资产负债表日，以对可行权权益工具数量的最 佳估计为基础，按权益工具授予日的公允价值，将当期取得的服务计入相关成本或费用，相应调整资 本公积。</w:t>
      </w:r>
    </w:p>
    <w:p>
      <w:pPr>
        <w:pStyle w:val="BodyText"/>
        <w:spacing w:line="357" w:lineRule="auto" w:before="31"/>
        <w:ind w:right="140" w:firstLine="420"/>
        <w:jc w:val="both"/>
      </w:pPr>
      <w:r>
        <w:rPr/>
        <w:t>换取其他方服务的权益结算的股份支付，如果其他方服务的公允价值能够可靠计量的，按照其他 方服务在取得日的公允价值计量；如果其他方服务的公允价值不能可靠计量，但权益工具的公允价值 能够可靠计量的，按照权益工具在服务取得日的公允价值计量，计入相关成本或费用，相应增加所有</w:t>
      </w:r>
    </w:p>
    <w:p>
      <w:pPr>
        <w:spacing w:after="0" w:line="357" w:lineRule="auto"/>
        <w:jc w:val="both"/>
        <w:sectPr>
          <w:pgSz w:w="11910" w:h="16840"/>
          <w:pgMar w:header="747" w:footer="962" w:top="980" w:bottom="1160" w:left="1220" w:right="1160"/>
        </w:sectPr>
      </w:pPr>
    </w:p>
    <w:p>
      <w:pPr>
        <w:spacing w:line="240" w:lineRule="auto" w:before="2"/>
        <w:rPr>
          <w:rFonts w:ascii="宋体" w:hAnsi="宋体" w:cs="宋体" w:eastAsia="宋体" w:hint="default"/>
          <w:sz w:val="29"/>
          <w:szCs w:val="29"/>
        </w:rPr>
      </w:pPr>
    </w:p>
    <w:p>
      <w:pPr>
        <w:pStyle w:val="BodyText"/>
        <w:spacing w:line="240" w:lineRule="auto" w:before="35"/>
        <w:ind w:right="103"/>
        <w:jc w:val="left"/>
      </w:pPr>
      <w:r>
        <w:rPr/>
        <w:t>者权益。</w:t>
      </w:r>
    </w:p>
    <w:p>
      <w:pPr>
        <w:pStyle w:val="BodyText"/>
        <w:spacing w:line="357" w:lineRule="auto" w:before="133"/>
        <w:ind w:left="560" w:right="204"/>
        <w:jc w:val="left"/>
      </w:pPr>
      <w:r>
        <w:rPr/>
        <w:t>(2)</w:t>
      </w:r>
      <w:r>
        <w:rPr>
          <w:spacing w:val="-1"/>
        </w:rPr>
        <w:t> </w:t>
      </w:r>
      <w:r>
        <w:rPr/>
        <w:t>以现金结算的股份支付</w:t>
      </w:r>
      <w:r>
        <w:rPr/>
        <w:t> 授予后立即可行权的换取职工服务的以现金结算的股份支付，在授予日按公司承担负债的公允价</w:t>
      </w:r>
    </w:p>
    <w:p>
      <w:pPr>
        <w:pStyle w:val="BodyText"/>
        <w:spacing w:line="357" w:lineRule="auto" w:before="30"/>
        <w:ind w:right="220"/>
        <w:jc w:val="both"/>
      </w:pPr>
      <w:r>
        <w:rPr/>
        <w:t>值计入相关成本或费用，相应增加负债。完成等待期内的服务或达到规定业绩条件才可行权的换取职 工服务的以现金结算的股份支付，在等待期内的每个资产负债表日，以对可行权情况的最佳估计为基 础，按公司承担负债的公允价值，将当期取得的服务计入相关成本或费用和相应的负债。</w:t>
      </w:r>
    </w:p>
    <w:p>
      <w:pPr>
        <w:pStyle w:val="BodyText"/>
        <w:spacing w:line="355" w:lineRule="auto" w:before="31"/>
        <w:ind w:left="560" w:right="204"/>
        <w:jc w:val="left"/>
      </w:pPr>
      <w:r>
        <w:rPr/>
        <w:t>(3)</w:t>
      </w:r>
      <w:r>
        <w:rPr>
          <w:spacing w:val="-1"/>
        </w:rPr>
        <w:t> </w:t>
      </w:r>
      <w:r>
        <w:rPr/>
        <w:t>修改、终止股份支付计划</w:t>
      </w:r>
      <w:r>
        <w:rPr/>
        <w:t> 如果修改增加了所授予的权益工具的公允价值，公司按照权益工具公允价值的增加相应地确认取</w:t>
      </w:r>
    </w:p>
    <w:p>
      <w:pPr>
        <w:pStyle w:val="BodyText"/>
        <w:spacing w:line="357" w:lineRule="auto" w:before="32"/>
        <w:ind w:right="103"/>
        <w:jc w:val="left"/>
      </w:pPr>
      <w:r>
        <w:rPr/>
        <w:t>得服务的增加；如果修改增加了所授予的权益工具的数量，公司将增加的权益工具的公允价值相应地 </w:t>
      </w:r>
      <w:r>
        <w:rPr>
          <w:spacing w:val="-3"/>
        </w:rPr>
        <w:t>确认为取得服务的增加；如果公司按照有利于职工的方式修改可行权条件，公司在处理可行权条件时，</w:t>
      </w:r>
      <w:r>
        <w:rPr>
          <w:spacing w:val="-74"/>
        </w:rPr>
        <w:t> </w:t>
      </w:r>
      <w:r>
        <w:rPr>
          <w:spacing w:val="-74"/>
        </w:rPr>
      </w:r>
      <w:r>
        <w:rPr/>
        <w:t>考虑修改后的可行权条件。</w:t>
      </w:r>
    </w:p>
    <w:p>
      <w:pPr>
        <w:pStyle w:val="BodyText"/>
        <w:spacing w:line="357" w:lineRule="auto" w:before="31"/>
        <w:ind w:right="220" w:firstLine="420"/>
        <w:jc w:val="both"/>
      </w:pPr>
      <w:r>
        <w:rPr/>
        <w:t>如果修改减少了授予的权益工具的公允价值，公司继续以权益工具在授予日的公允价值为基础， 确认取得服务的金额，而不考虑权益工具公允价值的减少；如果修改减少了授予的权益工具的数量， 公司将减少部分作为已授予的权益工具的取消来进行处理；如果以不利于职工的方式修改了可行权条 件，在处理可行权条件时，不考虑修改后的可行权条件。</w:t>
      </w:r>
    </w:p>
    <w:p>
      <w:pPr>
        <w:pStyle w:val="BodyText"/>
        <w:spacing w:line="357" w:lineRule="auto" w:before="30"/>
        <w:ind w:right="114" w:firstLine="420"/>
        <w:jc w:val="both"/>
      </w:pPr>
      <w:r>
        <w:rPr/>
        <w:t>如果公司在等待期内取消了所授予的权益工具或结算了所授予的权益工具（因未满足可行权条件 </w:t>
      </w:r>
      <w:r>
        <w:rPr>
          <w:spacing w:val="-3"/>
        </w:rPr>
        <w:t>而被取消的除外），则将取消或结算作为加速可行权处理，立即确认原本在剩余等待期内确认的金额。</w:t>
      </w:r>
    </w:p>
    <w:p>
      <w:pPr>
        <w:pStyle w:val="BodyText"/>
        <w:spacing w:line="357" w:lineRule="auto" w:before="30"/>
        <w:ind w:left="560" w:right="5559"/>
        <w:jc w:val="left"/>
      </w:pPr>
      <w:r>
        <w:rPr/>
        <w:t>(二十) 收入 1．自行开发研制的软件产品销售收入</w:t>
      </w:r>
    </w:p>
    <w:p>
      <w:pPr>
        <w:pStyle w:val="BodyText"/>
        <w:spacing w:line="357" w:lineRule="auto" w:before="30"/>
        <w:ind w:right="114" w:firstLine="426"/>
        <w:jc w:val="both"/>
      </w:pPr>
      <w:r>
        <w:rPr/>
        <w:t>软件产品在同时满足软件产品所有权上的主要风险和报酬转移给购买方；公司不再保留通常与所 有权相联系的继续管理权，也不再对已售出的软件产品实施有效控制；收入的金额能够可靠地计量； </w:t>
      </w:r>
      <w:r>
        <w:rPr>
          <w:spacing w:val="-3"/>
        </w:rPr>
        <w:t>相关的经济利益很可能流入；相关的已发生或将发生的成本能够可靠地计量时，确认销售收入的实现。</w:t>
      </w:r>
    </w:p>
    <w:p>
      <w:pPr>
        <w:pStyle w:val="BodyText"/>
        <w:spacing w:line="357" w:lineRule="auto" w:before="30"/>
        <w:ind w:left="566" w:right="198" w:hanging="6"/>
        <w:jc w:val="left"/>
      </w:pPr>
      <w:r>
        <w:rPr/>
        <w:t>2．定制软件销售收入 提供定制软件劳务交易的结果在资产负债表日能够可靠估计的（同时满足收入的金额能够可靠地</w:t>
      </w:r>
    </w:p>
    <w:p>
      <w:pPr>
        <w:pStyle w:val="BodyText"/>
        <w:spacing w:line="357" w:lineRule="auto" w:before="30"/>
        <w:ind w:right="103"/>
        <w:jc w:val="left"/>
      </w:pPr>
      <w:r>
        <w:rPr/>
        <w:t>计量、相关经济利益很可能流入、交易的完工进度能够可靠地确定、交易中已发生和将发生的成本能 够可靠地计量），采用完工百分比法确认提供劳务的收入，并按已经发生的成本占估计总成本的比例 确定提供劳务交易的完工进度。提供定制软件劳务交易的结果在资产负债表日不能够可靠估计的，若 已经发生的劳务成本预计能够得到补偿，按已经发生的劳务成本金额确认提供劳务收入，并按相同金 </w:t>
      </w:r>
      <w:r>
        <w:rPr>
          <w:spacing w:val="-3"/>
        </w:rPr>
        <w:t>额结转劳务成本；若已经发生的劳务成本预计不能够得到补偿，将已经发生的劳务成本计入当期损益，</w:t>
      </w:r>
      <w:r>
        <w:rPr>
          <w:spacing w:val="-74"/>
        </w:rPr>
        <w:t> </w:t>
      </w:r>
      <w:r>
        <w:rPr>
          <w:spacing w:val="-74"/>
        </w:rPr>
      </w:r>
      <w:r>
        <w:rPr/>
        <w:t>不确认劳务收入。</w:t>
      </w:r>
    </w:p>
    <w:p>
      <w:pPr>
        <w:pStyle w:val="BodyText"/>
        <w:spacing w:line="357" w:lineRule="auto" w:before="31"/>
        <w:ind w:left="560" w:right="3354"/>
        <w:jc w:val="left"/>
      </w:pPr>
      <w:r>
        <w:rPr/>
        <w:t>3．软件服务收入 在劳务已经提供，收到价款或取得收款的证据时，确认收入。 4．系统集成收入</w:t>
      </w:r>
    </w:p>
    <w:p>
      <w:pPr>
        <w:pStyle w:val="BodyText"/>
        <w:spacing w:line="357" w:lineRule="auto" w:before="30"/>
        <w:ind w:right="220" w:firstLine="420"/>
        <w:jc w:val="both"/>
      </w:pPr>
      <w:r>
        <w:rPr/>
        <w:t>在软件收入、工程安装收入与外购商品销售收入能分开核算的情况下，软件收入按上述软件产品 销售和定制软件的原则进行确认；在软件收入、工程安装收入与外购商品销售收入不能分开核算，且</w:t>
      </w:r>
    </w:p>
    <w:p>
      <w:pPr>
        <w:spacing w:after="0" w:line="357" w:lineRule="auto"/>
        <w:jc w:val="both"/>
        <w:sectPr>
          <w:footerReference w:type="default" r:id="rId26"/>
          <w:pgSz w:w="11910" w:h="16840"/>
          <w:pgMar w:footer="962" w:header="747" w:top="980" w:bottom="1160" w:left="1220" w:right="1080"/>
          <w:pgNumType w:start="90"/>
        </w:sectPr>
      </w:pPr>
    </w:p>
    <w:p>
      <w:pPr>
        <w:spacing w:line="240" w:lineRule="auto" w:before="2"/>
        <w:rPr>
          <w:rFonts w:ascii="宋体" w:hAnsi="宋体" w:cs="宋体" w:eastAsia="宋体" w:hint="default"/>
          <w:sz w:val="29"/>
          <w:szCs w:val="29"/>
        </w:rPr>
      </w:pPr>
    </w:p>
    <w:p>
      <w:pPr>
        <w:pStyle w:val="BodyText"/>
        <w:spacing w:line="355" w:lineRule="auto" w:before="35"/>
        <w:ind w:right="220"/>
        <w:jc w:val="both"/>
      </w:pPr>
      <w:r>
        <w:rPr/>
        <w:t>工程安装费是商品销售收入的一部分时，则一并核算，软件产品收入与工程安装收入在整个商品销售 时一并确认。</w:t>
      </w:r>
    </w:p>
    <w:p>
      <w:pPr>
        <w:pStyle w:val="BodyText"/>
        <w:spacing w:line="357" w:lineRule="auto" w:before="33"/>
        <w:ind w:right="220" w:firstLine="426"/>
        <w:jc w:val="both"/>
      </w:pPr>
      <w:r>
        <w:rPr/>
        <w:t>对系统集成业务的开始和完成分属不同的会计年度的，在整个系统集成合同的总收入、劳务的完 成程度能够可靠地确定，与交易相关的价款能够流入，已经发生的成本和为完成劳务将要发生的成本 能够可靠地计量时，按完工百分比法(工程完工进度)确认收入。</w:t>
      </w:r>
    </w:p>
    <w:p>
      <w:pPr>
        <w:pStyle w:val="BodyText"/>
        <w:spacing w:line="357" w:lineRule="auto" w:before="30"/>
        <w:ind w:left="566" w:right="198" w:hanging="6"/>
        <w:jc w:val="left"/>
      </w:pPr>
      <w:r>
        <w:rPr/>
        <w:t>5．外购商品销售收入 外购商品包括外购软、硬件商品。在同时满足商品所有权上的主要风险和报酬转移给购货方；公</w:t>
      </w:r>
    </w:p>
    <w:p>
      <w:pPr>
        <w:pStyle w:val="BodyText"/>
        <w:spacing w:line="357" w:lineRule="auto" w:before="30"/>
        <w:ind w:right="220"/>
        <w:jc w:val="both"/>
      </w:pPr>
      <w:r>
        <w:rPr/>
        <w:t>司不再保留通常与所有权相联系的继续管理权，也不再对已售出的商品实施有效控制；收入的金额能 够可靠地计量；相关的经济利益很可能流入；相关的已发生或将发生的成本能够可靠地计量时，确认 商品销售收入的实现。</w:t>
      </w:r>
    </w:p>
    <w:p>
      <w:pPr>
        <w:pStyle w:val="BodyText"/>
        <w:spacing w:line="357" w:lineRule="auto" w:before="30"/>
        <w:ind w:left="566" w:right="198" w:hanging="6"/>
        <w:jc w:val="left"/>
      </w:pPr>
      <w:r>
        <w:rPr/>
        <w:t>6．让渡资产使用权 让渡资产使用权在同时满足相关的经济利益很可能流入、收入金额能够可靠计量时，确认让渡资</w:t>
      </w:r>
    </w:p>
    <w:p>
      <w:pPr>
        <w:pStyle w:val="BodyText"/>
        <w:spacing w:line="357" w:lineRule="auto" w:before="30"/>
        <w:ind w:right="220"/>
        <w:jc w:val="both"/>
      </w:pPr>
      <w:r>
        <w:rPr/>
        <w:t>产使用权的收入。利息收入按照他人使用本公司货币资金的时间和实际利率计算确定；使用费收入按 有关合同或协议约定的收费时间和方法计算确定。</w:t>
      </w:r>
    </w:p>
    <w:p>
      <w:pPr>
        <w:pStyle w:val="BodyText"/>
        <w:spacing w:line="240" w:lineRule="auto" w:before="30"/>
        <w:ind w:left="560" w:right="103"/>
        <w:jc w:val="left"/>
      </w:pPr>
      <w:r>
        <w:rPr/>
        <w:t>(二十一)</w:t>
      </w:r>
      <w:r>
        <w:rPr>
          <w:spacing w:val="-2"/>
        </w:rPr>
        <w:t> </w:t>
      </w:r>
      <w:r>
        <w:rPr/>
        <w:t>政府补助</w:t>
      </w:r>
    </w:p>
    <w:p>
      <w:pPr>
        <w:pStyle w:val="BodyText"/>
        <w:spacing w:line="240" w:lineRule="auto" w:before="133"/>
        <w:ind w:left="560" w:right="103"/>
        <w:jc w:val="left"/>
      </w:pPr>
      <w:r>
        <w:rPr/>
        <w:t>1.</w:t>
      </w:r>
      <w:r>
        <w:rPr>
          <w:spacing w:val="-2"/>
        </w:rPr>
        <w:t> </w:t>
      </w:r>
      <w:r>
        <w:rPr/>
        <w:t>政府补助包括与资产相关的政府补助和与收益相关的政府补助。</w:t>
      </w:r>
    </w:p>
    <w:p>
      <w:pPr>
        <w:pStyle w:val="BodyText"/>
        <w:spacing w:line="355" w:lineRule="auto" w:before="134"/>
        <w:ind w:right="218" w:firstLine="420"/>
        <w:jc w:val="both"/>
      </w:pPr>
      <w:r>
        <w:rPr/>
        <w:t>2.</w:t>
      </w:r>
      <w:r>
        <w:rPr>
          <w:spacing w:val="-30"/>
        </w:rPr>
        <w:t> </w:t>
      </w:r>
      <w:r>
        <w:rPr>
          <w:spacing w:val="-2"/>
        </w:rPr>
        <w:t>政府补助为货币性资产的，按照收到或应收的金额计量；政府补助为非货币性资产的，按照公</w:t>
      </w:r>
      <w:r>
        <w:rPr/>
        <w:t> 允价值计量，公允价值不能可靠取得的，按照名义金额计量。</w:t>
      </w:r>
    </w:p>
    <w:p>
      <w:pPr>
        <w:pStyle w:val="BodyText"/>
        <w:spacing w:line="357" w:lineRule="auto" w:before="33"/>
        <w:ind w:right="101" w:firstLine="420"/>
        <w:jc w:val="left"/>
      </w:pPr>
      <w:r>
        <w:rPr/>
        <w:t>3.</w:t>
      </w:r>
      <w:r>
        <w:rPr>
          <w:spacing w:val="-2"/>
        </w:rPr>
        <w:t> </w:t>
      </w:r>
      <w:r>
        <w:rPr/>
        <w:t>与资产相关的政府补助，确认为递延收益，在相关资产使用寿命内平均分配，计入当期损益。</w:t>
      </w:r>
      <w:r>
        <w:rPr/>
        <w:t> 与收益相关的政府补助，用于补偿以后期间的相关费用或损失的，确认为递延收益，在确认相关费用 的期间，计入当期损益；用于补偿已发生的相关费用或损失的，直接计入当期损益。</w:t>
      </w:r>
    </w:p>
    <w:p>
      <w:pPr>
        <w:pStyle w:val="BodyText"/>
        <w:spacing w:line="240" w:lineRule="auto" w:before="30"/>
        <w:ind w:left="560" w:right="103"/>
        <w:jc w:val="left"/>
      </w:pPr>
      <w:r>
        <w:rPr/>
        <w:t>(二十二)</w:t>
      </w:r>
      <w:r>
        <w:rPr>
          <w:spacing w:val="-2"/>
        </w:rPr>
        <w:t> </w:t>
      </w:r>
      <w:r>
        <w:rPr/>
        <w:t>递延所得税资产、递延所得税负债</w:t>
      </w:r>
    </w:p>
    <w:p>
      <w:pPr>
        <w:pStyle w:val="BodyText"/>
        <w:spacing w:line="357" w:lineRule="auto" w:before="133"/>
        <w:ind w:right="218" w:firstLine="420"/>
        <w:jc w:val="both"/>
      </w:pPr>
      <w:r>
        <w:rPr/>
        <w:t>1.</w:t>
      </w:r>
      <w:r>
        <w:rPr>
          <w:spacing w:val="-31"/>
        </w:rPr>
        <w:t> </w:t>
      </w:r>
      <w:r>
        <w:rPr>
          <w:spacing w:val="-2"/>
        </w:rPr>
        <w:t>根据资产、负债的账面价值与其计税基础之间的差额（未作为资产和负债确认的项目按照税法</w:t>
      </w:r>
      <w:r>
        <w:rPr/>
        <w:t> 规定可以确定其计税基础的，该计税基础与其账面数之间的差额），按照预期收回该资产或清偿该负 债期间的适用税率计算确认递延所得税资产或递延所得税负债。</w:t>
      </w:r>
    </w:p>
    <w:p>
      <w:pPr>
        <w:pStyle w:val="BodyText"/>
        <w:spacing w:line="357" w:lineRule="auto" w:before="31"/>
        <w:ind w:right="218" w:firstLine="420"/>
        <w:jc w:val="both"/>
      </w:pPr>
      <w:r>
        <w:rPr/>
        <w:t>2.</w:t>
      </w:r>
      <w:r>
        <w:rPr>
          <w:spacing w:val="-30"/>
        </w:rPr>
        <w:t> </w:t>
      </w:r>
      <w:r>
        <w:rPr>
          <w:spacing w:val="-2"/>
        </w:rPr>
        <w:t>确认递延所得税资产以很可能取得用来抵扣可抵扣暂时性差异的应纳税所得额为限。资产负债</w:t>
      </w:r>
      <w:r>
        <w:rPr/>
        <w:t> 表日，有确凿证据表明未来期间很可能获得足够的应纳税所得额用来抵扣可抵扣暂时性差异的，确认 以前会计期间未确认的递延所得税资产。</w:t>
      </w:r>
    </w:p>
    <w:p>
      <w:pPr>
        <w:pStyle w:val="BodyText"/>
        <w:spacing w:line="357" w:lineRule="auto" w:before="30"/>
        <w:ind w:right="218" w:firstLine="420"/>
        <w:jc w:val="both"/>
      </w:pPr>
      <w:r>
        <w:rPr/>
        <w:t>3.</w:t>
      </w:r>
      <w:r>
        <w:rPr>
          <w:spacing w:val="-31"/>
        </w:rPr>
        <w:t> </w:t>
      </w:r>
      <w:r>
        <w:rPr>
          <w:spacing w:val="-2"/>
        </w:rPr>
        <w:t>资产负债表日，对递延所得税资产的账面价值进行复核，如果未来期间很可能无法获得足够的</w:t>
      </w:r>
      <w:r>
        <w:rPr/>
        <w:t> 应纳税所得额用以抵扣递延所得税资产的利益，则减记递延所得税资产的账面价值。在很可能获得足 够的应纳税所得额时，转回减记的金额。</w:t>
      </w:r>
    </w:p>
    <w:p>
      <w:pPr>
        <w:pStyle w:val="BodyText"/>
        <w:spacing w:line="357" w:lineRule="auto" w:before="30"/>
        <w:ind w:right="218" w:firstLine="420"/>
        <w:jc w:val="both"/>
      </w:pPr>
      <w:r>
        <w:rPr/>
        <w:t>4.</w:t>
      </w:r>
      <w:r>
        <w:rPr>
          <w:spacing w:val="-30"/>
        </w:rPr>
        <w:t> </w:t>
      </w:r>
      <w:r>
        <w:rPr>
          <w:spacing w:val="-2"/>
        </w:rPr>
        <w:t>公司当期所得税和递延所得税作为所得税费用或收益计入当期损益，但不包括下列情况产生的</w:t>
      </w:r>
      <w:r>
        <w:rPr/>
        <w:t> 所得税：(1) 企业合并；(2)</w:t>
      </w:r>
      <w:r>
        <w:rPr>
          <w:spacing w:val="-4"/>
        </w:rPr>
        <w:t> </w:t>
      </w:r>
      <w:r>
        <w:rPr/>
        <w:t>直接在所有者权益中确认的交易或者事项。</w:t>
      </w:r>
    </w:p>
    <w:p>
      <w:pPr>
        <w:pStyle w:val="BodyText"/>
        <w:spacing w:line="357" w:lineRule="auto" w:before="30"/>
        <w:ind w:left="560" w:right="204"/>
        <w:jc w:val="left"/>
      </w:pPr>
      <w:r>
        <w:rPr/>
        <w:t>(二十三)</w:t>
      </w:r>
      <w:r>
        <w:rPr>
          <w:spacing w:val="-1"/>
        </w:rPr>
        <w:t> </w:t>
      </w:r>
      <w:r>
        <w:rPr/>
        <w:t>经营租赁</w:t>
      </w:r>
      <w:r>
        <w:rPr/>
        <w:t> 公司为承租人时，在租赁期内各个期间按照直线法将租金计入相关资产成本或确认为当期损益，</w:t>
      </w:r>
    </w:p>
    <w:p>
      <w:pPr>
        <w:spacing w:after="0" w:line="357" w:lineRule="auto"/>
        <w:jc w:val="left"/>
        <w:sectPr>
          <w:footerReference w:type="default" r:id="rId27"/>
          <w:pgSz w:w="11910" w:h="16840"/>
          <w:pgMar w:footer="962" w:header="747" w:top="980" w:bottom="1160" w:left="1220" w:right="1080"/>
          <w:pgNumType w:start="91"/>
        </w:sectPr>
      </w:pPr>
    </w:p>
    <w:p>
      <w:pPr>
        <w:spacing w:line="240" w:lineRule="auto" w:before="2"/>
        <w:rPr>
          <w:rFonts w:ascii="宋体" w:hAnsi="宋体" w:cs="宋体" w:eastAsia="宋体" w:hint="default"/>
          <w:sz w:val="29"/>
          <w:szCs w:val="29"/>
        </w:rPr>
      </w:pPr>
    </w:p>
    <w:p>
      <w:pPr>
        <w:pStyle w:val="BodyText"/>
        <w:spacing w:line="355" w:lineRule="auto" w:before="35"/>
        <w:ind w:left="560" w:right="103" w:hanging="420"/>
        <w:jc w:val="left"/>
      </w:pPr>
      <w:r>
        <w:rPr/>
        <w:t>发生的初始直接费用，直接计入当期损益。或有租金在实际发生时计入当期损益。 </w:t>
      </w:r>
      <w:r>
        <w:rPr>
          <w:spacing w:val="-3"/>
        </w:rPr>
        <w:t>公司为出租人时，在租赁期内各个期间按照直线法将租金确认为当期损益，发生的初始直接费用，</w:t>
      </w:r>
    </w:p>
    <w:p>
      <w:pPr>
        <w:pStyle w:val="BodyText"/>
        <w:spacing w:line="240" w:lineRule="auto" w:before="33"/>
        <w:ind w:right="103"/>
        <w:jc w:val="left"/>
      </w:pPr>
      <w:r>
        <w:rPr/>
        <w:t>直接计入当期损益。或有租金在实际发生时计入当期损益。</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Heading3"/>
        <w:spacing w:line="240" w:lineRule="auto" w:before="0"/>
        <w:ind w:left="560" w:right="103"/>
        <w:jc w:val="left"/>
        <w:rPr>
          <w:rFonts w:ascii="黑体" w:hAnsi="黑体" w:cs="黑体" w:eastAsia="黑体" w:hint="default"/>
          <w:b w:val="0"/>
          <w:bCs w:val="0"/>
        </w:rPr>
      </w:pPr>
      <w:r>
        <w:rPr>
          <w:rFonts w:ascii="黑体" w:hAnsi="黑体" w:cs="黑体" w:eastAsia="黑体" w:hint="default"/>
        </w:rPr>
        <w:t>三、税项</w:t>
      </w:r>
      <w:r>
        <w:rPr>
          <w:rFonts w:ascii="黑体" w:hAnsi="黑体" w:cs="黑体" w:eastAsia="黑体" w:hint="default"/>
          <w:b w:val="0"/>
          <w:bCs w:val="0"/>
        </w:rPr>
      </w:r>
    </w:p>
    <w:p>
      <w:pPr>
        <w:pStyle w:val="BodyText"/>
        <w:spacing w:line="240" w:lineRule="auto" w:before="134"/>
        <w:ind w:left="560" w:right="103"/>
        <w:jc w:val="left"/>
      </w:pPr>
      <w:r>
        <w:rPr/>
        <w:t>(一)</w:t>
      </w:r>
      <w:r>
        <w:rPr>
          <w:spacing w:val="-2"/>
        </w:rPr>
        <w:t> </w:t>
      </w:r>
      <w:r>
        <w:rPr/>
        <w:t>主要税种及税率</w:t>
      </w:r>
    </w:p>
    <w:p>
      <w:pPr>
        <w:spacing w:line="240" w:lineRule="auto" w:before="10"/>
        <w:rPr>
          <w:rFonts w:ascii="宋体" w:hAnsi="宋体" w:cs="宋体" w:eastAsia="宋体"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1814"/>
        <w:gridCol w:w="4320"/>
        <w:gridCol w:w="2896"/>
      </w:tblGrid>
      <w:tr>
        <w:trPr>
          <w:trHeight w:val="419"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tabs>
                <w:tab w:pos="1019" w:val="left" w:leader="none"/>
              </w:tabs>
              <w:spacing w:line="241" w:lineRule="exact"/>
              <w:ind w:left="598" w:right="0"/>
              <w:jc w:val="left"/>
              <w:rPr>
                <w:rFonts w:ascii="宋体" w:hAnsi="宋体" w:cs="宋体" w:eastAsia="宋体" w:hint="default"/>
                <w:sz w:val="21"/>
                <w:szCs w:val="21"/>
              </w:rPr>
            </w:pPr>
            <w:r>
              <w:rPr>
                <w:rFonts w:ascii="宋体" w:hAnsi="宋体" w:cs="宋体" w:eastAsia="宋体" w:hint="default"/>
                <w:sz w:val="21"/>
                <w:szCs w:val="21"/>
              </w:rPr>
              <w:t>税</w:t>
              <w:tab/>
              <w:t>种</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计 税 依</w:t>
            </w:r>
            <w:r>
              <w:rPr>
                <w:rFonts w:ascii="宋体" w:hAnsi="宋体" w:cs="宋体" w:eastAsia="宋体" w:hint="default"/>
                <w:spacing w:val="-1"/>
                <w:sz w:val="21"/>
                <w:szCs w:val="21"/>
              </w:rPr>
              <w:t> </w:t>
            </w:r>
            <w:r>
              <w:rPr>
                <w:rFonts w:ascii="宋体" w:hAnsi="宋体" w:cs="宋体" w:eastAsia="宋体" w:hint="default"/>
                <w:sz w:val="21"/>
                <w:szCs w:val="21"/>
              </w:rPr>
              <w:t>据</w:t>
            </w:r>
          </w:p>
        </w:tc>
        <w:tc>
          <w:tcPr>
            <w:tcW w:w="2896" w:type="dxa"/>
            <w:tcBorders>
              <w:top w:val="single" w:sz="4" w:space="0" w:color="000000"/>
              <w:left w:val="single" w:sz="4" w:space="0" w:color="000000"/>
              <w:bottom w:val="single" w:sz="4" w:space="0" w:color="000000"/>
              <w:right w:val="nil" w:sz="6" w:space="0" w:color="auto"/>
            </w:tcBorders>
          </w:tcPr>
          <w:p>
            <w:pPr>
              <w:pStyle w:val="TableParagraph"/>
              <w:tabs>
                <w:tab w:pos="420" w:val="left" w:leader="none"/>
              </w:tabs>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税</w:t>
              <w:tab/>
              <w:t>率</w:t>
            </w:r>
          </w:p>
        </w:tc>
      </w:tr>
      <w:tr>
        <w:trPr>
          <w:trHeight w:val="419"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销售货物或提供应税劳务</w:t>
            </w:r>
          </w:p>
        </w:tc>
        <w:tc>
          <w:tcPr>
            <w:tcW w:w="289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17%[注</w:t>
            </w:r>
            <w:r>
              <w:rPr>
                <w:rFonts w:ascii="宋体" w:hAnsi="宋体" w:cs="宋体" w:eastAsia="宋体" w:hint="default"/>
                <w:spacing w:val="-55"/>
                <w:sz w:val="21"/>
                <w:szCs w:val="21"/>
              </w:rPr>
              <w:t> </w:t>
            </w:r>
            <w:r>
              <w:rPr>
                <w:rFonts w:ascii="宋体" w:hAnsi="宋体" w:cs="宋体" w:eastAsia="宋体" w:hint="default"/>
                <w:sz w:val="21"/>
                <w:szCs w:val="21"/>
              </w:rPr>
              <w:t>1]</w:t>
            </w:r>
          </w:p>
        </w:tc>
      </w:tr>
      <w:tr>
        <w:trPr>
          <w:trHeight w:val="41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提供应税劳务</w:t>
            </w:r>
          </w:p>
        </w:tc>
        <w:tc>
          <w:tcPr>
            <w:tcW w:w="289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46" w:right="0"/>
              <w:jc w:val="center"/>
              <w:rPr>
                <w:rFonts w:ascii="宋体" w:hAnsi="宋体" w:cs="宋体" w:eastAsia="宋体" w:hint="default"/>
                <w:sz w:val="21"/>
                <w:szCs w:val="21"/>
              </w:rPr>
            </w:pPr>
            <w:r>
              <w:rPr>
                <w:rFonts w:ascii="宋体"/>
                <w:sz w:val="21"/>
              </w:rPr>
              <w:t>5%</w:t>
            </w:r>
          </w:p>
        </w:tc>
      </w:tr>
      <w:tr>
        <w:trPr>
          <w:trHeight w:val="419"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应纳税营业额</w:t>
            </w:r>
          </w:p>
        </w:tc>
        <w:tc>
          <w:tcPr>
            <w:tcW w:w="2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4"/>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2]</w:t>
            </w:r>
          </w:p>
        </w:tc>
      </w:tr>
      <w:tr>
        <w:trPr>
          <w:trHeight w:val="475" w:hRule="exact"/>
        </w:trPr>
        <w:tc>
          <w:tcPr>
            <w:tcW w:w="1814"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从价计征的</w:t>
            </w:r>
            <w:r>
              <w:rPr>
                <w:rFonts w:ascii="宋体" w:hAnsi="宋体" w:cs="宋体" w:eastAsia="宋体" w:hint="default"/>
                <w:spacing w:val="-96"/>
                <w:sz w:val="21"/>
                <w:szCs w:val="21"/>
              </w:rPr>
              <w:t>，</w:t>
            </w:r>
            <w:r>
              <w:rPr>
                <w:rFonts w:ascii="宋体" w:hAnsi="宋体" w:cs="宋体" w:eastAsia="宋体" w:hint="default"/>
                <w:sz w:val="21"/>
                <w:szCs w:val="21"/>
              </w:rPr>
              <w:t>按房产原值减除一定比例后余值</w:t>
            </w:r>
          </w:p>
        </w:tc>
        <w:tc>
          <w:tcPr>
            <w:tcW w:w="2896" w:type="dxa"/>
            <w:tcBorders>
              <w:top w:val="single" w:sz="4" w:space="0" w:color="000000"/>
              <w:left w:val="single" w:sz="4" w:space="0" w:color="000000"/>
              <w:bottom w:val="single" w:sz="4" w:space="0" w:color="000000"/>
              <w:right w:val="nil" w:sz="6" w:space="0" w:color="auto"/>
            </w:tcBorders>
          </w:tcPr>
          <w:p>
            <w:pPr>
              <w:pStyle w:val="TableParagraph"/>
              <w:spacing w:line="270" w:lineRule="exact"/>
              <w:ind w:right="3"/>
              <w:jc w:val="center"/>
              <w:rPr>
                <w:rFonts w:ascii="宋体" w:hAnsi="宋体" w:cs="宋体" w:eastAsia="宋体" w:hint="default"/>
                <w:sz w:val="21"/>
                <w:szCs w:val="21"/>
              </w:rPr>
            </w:pPr>
            <w:r>
              <w:rPr>
                <w:rFonts w:ascii="宋体"/>
                <w:sz w:val="21"/>
              </w:rPr>
              <w:t>1.2%</w:t>
            </w:r>
          </w:p>
        </w:tc>
      </w:tr>
      <w:tr>
        <w:trPr>
          <w:trHeight w:val="475" w:hRule="exact"/>
        </w:trPr>
        <w:tc>
          <w:tcPr>
            <w:tcW w:w="1814" w:type="dxa"/>
            <w:vMerge/>
            <w:tcBorders>
              <w:left w:val="nil" w:sz="6" w:space="0" w:color="auto"/>
              <w:bottom w:val="single" w:sz="4" w:space="0" w:color="000000"/>
              <w:right w:val="single" w:sz="4" w:space="0" w:color="000000"/>
            </w:tcBorders>
          </w:tcPr>
          <w:p>
            <w:pP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从租计征的，计税依据为租金收入</w:t>
            </w:r>
          </w:p>
        </w:tc>
        <w:tc>
          <w:tcPr>
            <w:tcW w:w="2896" w:type="dxa"/>
            <w:tcBorders>
              <w:top w:val="single" w:sz="4" w:space="0" w:color="000000"/>
              <w:left w:val="single" w:sz="4" w:space="0" w:color="000000"/>
              <w:bottom w:val="single" w:sz="4" w:space="0" w:color="000000"/>
              <w:right w:val="nil" w:sz="6" w:space="0" w:color="auto"/>
            </w:tcBorders>
          </w:tcPr>
          <w:p>
            <w:pPr>
              <w:pStyle w:val="TableParagraph"/>
              <w:spacing w:line="270" w:lineRule="exact"/>
              <w:ind w:right="3"/>
              <w:jc w:val="center"/>
              <w:rPr>
                <w:rFonts w:ascii="宋体" w:hAnsi="宋体" w:cs="宋体" w:eastAsia="宋体" w:hint="default"/>
                <w:sz w:val="21"/>
                <w:szCs w:val="21"/>
              </w:rPr>
            </w:pPr>
            <w:r>
              <w:rPr>
                <w:rFonts w:ascii="宋体"/>
                <w:sz w:val="21"/>
              </w:rPr>
              <w:t>12%</w:t>
            </w:r>
          </w:p>
        </w:tc>
      </w:tr>
      <w:tr>
        <w:trPr>
          <w:trHeight w:val="41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289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7%、5%</w:t>
            </w:r>
          </w:p>
        </w:tc>
      </w:tr>
      <w:tr>
        <w:trPr>
          <w:trHeight w:val="419"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289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sz w:val="21"/>
              </w:rPr>
              <w:t>3%</w:t>
            </w:r>
          </w:p>
        </w:tc>
      </w:tr>
      <w:tr>
        <w:trPr>
          <w:trHeight w:val="419"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2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3"/>
              <w:jc w:val="center"/>
              <w:rPr>
                <w:rFonts w:ascii="宋体" w:hAnsi="宋体" w:cs="宋体" w:eastAsia="宋体" w:hint="default"/>
                <w:sz w:val="21"/>
                <w:szCs w:val="21"/>
              </w:rPr>
            </w:pPr>
            <w:r>
              <w:rPr>
                <w:rFonts w:ascii="宋体" w:hAnsi="宋体" w:cs="宋体" w:eastAsia="宋体" w:hint="default"/>
                <w:sz w:val="21"/>
                <w:szCs w:val="21"/>
              </w:rPr>
              <w:t>2%、1%</w:t>
            </w:r>
          </w:p>
        </w:tc>
      </w:tr>
      <w:tr>
        <w:trPr>
          <w:trHeight w:val="419"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289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25%、20%[注</w:t>
            </w:r>
            <w:r>
              <w:rPr>
                <w:rFonts w:ascii="宋体" w:hAnsi="宋体" w:cs="宋体" w:eastAsia="宋体" w:hint="default"/>
                <w:spacing w:val="-54"/>
                <w:sz w:val="21"/>
                <w:szCs w:val="21"/>
              </w:rPr>
              <w:t> </w:t>
            </w:r>
            <w:r>
              <w:rPr>
                <w:rFonts w:ascii="宋体" w:hAnsi="宋体" w:cs="宋体" w:eastAsia="宋体" w:hint="default"/>
                <w:sz w:val="21"/>
                <w:szCs w:val="21"/>
              </w:rPr>
              <w:t>3]</w:t>
            </w:r>
          </w:p>
        </w:tc>
      </w:tr>
    </w:tbl>
    <w:p>
      <w:pPr>
        <w:pStyle w:val="BodyText"/>
        <w:spacing w:line="241" w:lineRule="exact"/>
        <w:ind w:right="0" w:firstLine="420"/>
        <w:jc w:val="both"/>
      </w:pPr>
      <w:r>
        <w:rPr/>
        <w:t>[注</w:t>
      </w:r>
      <w:r>
        <w:rPr>
          <w:spacing w:val="-1"/>
        </w:rPr>
        <w:t> </w:t>
      </w:r>
      <w:r>
        <w:rPr/>
        <w:t>1]：根据财政部、国家税务总局和海关总署《关于鼓励软件产业和集成电路产业发展有关税</w:t>
      </w:r>
    </w:p>
    <w:p>
      <w:pPr>
        <w:pStyle w:val="BodyText"/>
        <w:spacing w:line="355" w:lineRule="auto" w:before="134"/>
        <w:ind w:right="219"/>
        <w:jc w:val="both"/>
      </w:pPr>
      <w:r>
        <w:rPr/>
        <w:t>收政策问题的通知》（财税〔2000〕25</w:t>
      </w:r>
      <w:r>
        <w:rPr>
          <w:spacing w:val="-47"/>
        </w:rPr>
        <w:t> </w:t>
      </w:r>
      <w:r>
        <w:rPr/>
        <w:t>号）的规定，自</w:t>
      </w:r>
      <w:r>
        <w:rPr>
          <w:spacing w:val="-48"/>
        </w:rPr>
        <w:t> </w:t>
      </w:r>
      <w:r>
        <w:rPr/>
        <w:t>2000</w:t>
      </w:r>
      <w:r>
        <w:rPr>
          <w:spacing w:val="-47"/>
        </w:rPr>
        <w:t> </w:t>
      </w:r>
      <w:r>
        <w:rPr/>
        <w:t>年</w:t>
      </w:r>
      <w:r>
        <w:rPr>
          <w:spacing w:val="-49"/>
        </w:rPr>
        <w:t> </w:t>
      </w:r>
      <w:r>
        <w:rPr/>
        <w:t>6</w:t>
      </w:r>
      <w:r>
        <w:rPr>
          <w:spacing w:val="-47"/>
        </w:rPr>
        <w:t> </w:t>
      </w:r>
      <w:r>
        <w:rPr/>
        <w:t>月</w:t>
      </w:r>
      <w:r>
        <w:rPr>
          <w:spacing w:val="-48"/>
        </w:rPr>
        <w:t> </w:t>
      </w:r>
      <w:r>
        <w:rPr/>
        <w:t>24</w:t>
      </w:r>
      <w:r>
        <w:rPr>
          <w:spacing w:val="-48"/>
        </w:rPr>
        <w:t> </w:t>
      </w:r>
      <w:r>
        <w:rPr/>
        <w:t>日至</w:t>
      </w:r>
      <w:r>
        <w:rPr>
          <w:spacing w:val="-48"/>
        </w:rPr>
        <w:t> </w:t>
      </w:r>
      <w:r>
        <w:rPr/>
        <w:t>2010</w:t>
      </w:r>
      <w:r>
        <w:rPr>
          <w:spacing w:val="-47"/>
        </w:rPr>
        <w:t> </w:t>
      </w:r>
      <w:r>
        <w:rPr/>
        <w:t>年底以前，对增值</w:t>
      </w:r>
      <w:r>
        <w:rPr/>
        <w:t> 税一般纳税人销售其自行开发生产的软件产品，按</w:t>
      </w:r>
      <w:r>
        <w:rPr>
          <w:spacing w:val="-1"/>
        </w:rPr>
        <w:t> </w:t>
      </w:r>
      <w:r>
        <w:rPr/>
        <w:t>17%的法定税率征收增值税后，对其增值税实际税</w:t>
      </w:r>
      <w:r>
        <w:rPr/>
        <w:t> 负超过</w:t>
      </w:r>
      <w:r>
        <w:rPr>
          <w:spacing w:val="-55"/>
        </w:rPr>
        <w:t> </w:t>
      </w:r>
      <w:r>
        <w:rPr/>
        <w:t>3%的部分实行即征即退政策。软件出口免缴增值税。</w:t>
      </w:r>
    </w:p>
    <w:p>
      <w:pPr>
        <w:pStyle w:val="BodyText"/>
        <w:spacing w:line="355" w:lineRule="auto" w:before="33"/>
        <w:ind w:right="219" w:firstLine="426"/>
        <w:jc w:val="both"/>
      </w:pPr>
      <w:r>
        <w:rPr/>
        <w:t>[注 2]：培训服务及建筑安装按</w:t>
      </w:r>
      <w:r>
        <w:rPr>
          <w:spacing w:val="-6"/>
        </w:rPr>
        <w:t> </w:t>
      </w:r>
      <w:r>
        <w:rPr/>
        <w:t>3%的税率计缴；根据财政部、国家税务总局《关于贯彻落实&lt;中</w:t>
      </w:r>
      <w:r>
        <w:rPr/>
        <w:t> 共中央国务院关于加强技术创新，发展高科技，实现产业化的决定&gt;有关税收问题的通知》（财税字</w:t>
      </w:r>
    </w:p>
    <w:p>
      <w:pPr>
        <w:pStyle w:val="BodyText"/>
        <w:spacing w:line="355" w:lineRule="auto" w:before="33"/>
        <w:ind w:right="109"/>
        <w:jc w:val="left"/>
      </w:pPr>
      <w:r>
        <w:rPr>
          <w:spacing w:val="-2"/>
        </w:rPr>
        <w:t>〔1999〕273</w:t>
      </w:r>
      <w:r>
        <w:rPr>
          <w:spacing w:val="-19"/>
        </w:rPr>
        <w:t> </w:t>
      </w:r>
      <w:r>
        <w:rPr>
          <w:spacing w:val="-2"/>
        </w:rPr>
        <w:t>号），从事技术转让、技术开发业务和与之相关的技术咨询、技术服务业务取得的收入，</w:t>
      </w:r>
      <w:r>
        <w:rPr>
          <w:spacing w:val="-97"/>
        </w:rPr>
        <w:t> </w:t>
      </w:r>
      <w:r>
        <w:rPr>
          <w:spacing w:val="-97"/>
        </w:rPr>
      </w:r>
      <w:r>
        <w:rPr/>
        <w:t>免缴营业税；其他按</w:t>
      </w:r>
      <w:r>
        <w:rPr>
          <w:spacing w:val="-53"/>
        </w:rPr>
        <w:t> </w:t>
      </w:r>
      <w:r>
        <w:rPr/>
        <w:t>5%的税率计缴。</w:t>
      </w:r>
    </w:p>
    <w:p>
      <w:pPr>
        <w:pStyle w:val="BodyText"/>
        <w:spacing w:line="355" w:lineRule="auto" w:before="33"/>
        <w:ind w:left="560" w:right="1574"/>
        <w:jc w:val="left"/>
      </w:pPr>
      <w:r>
        <w:rPr/>
        <w:t>[注</w:t>
      </w:r>
      <w:r>
        <w:rPr>
          <w:spacing w:val="-55"/>
        </w:rPr>
        <w:t> </w:t>
      </w:r>
      <w:r>
        <w:rPr/>
        <w:t>3]：本公司境外子公司网新（香港）国际投资有限公司按</w:t>
      </w:r>
      <w:r>
        <w:rPr>
          <w:spacing w:val="-55"/>
        </w:rPr>
        <w:t> </w:t>
      </w:r>
      <w:r>
        <w:rPr/>
        <w:t>16.5%的税率计缴。</w:t>
      </w:r>
      <w:r>
        <w:rPr/>
        <w:t> (二)</w:t>
      </w:r>
      <w:r>
        <w:rPr>
          <w:spacing w:val="-2"/>
        </w:rPr>
        <w:t> </w:t>
      </w:r>
      <w:r>
        <w:rPr/>
        <w:t>税收优惠及批文</w:t>
      </w:r>
    </w:p>
    <w:p>
      <w:pPr>
        <w:pStyle w:val="BodyText"/>
        <w:spacing w:line="240" w:lineRule="auto" w:before="32"/>
        <w:ind w:left="560" w:right="103"/>
        <w:jc w:val="left"/>
      </w:pPr>
      <w:r>
        <w:rPr/>
        <w:t>1. 税负减免</w:t>
      </w:r>
    </w:p>
    <w:p>
      <w:pPr>
        <w:pStyle w:val="BodyText"/>
        <w:spacing w:line="357" w:lineRule="auto" w:before="134"/>
        <w:ind w:right="219" w:firstLine="420"/>
        <w:jc w:val="both"/>
      </w:pPr>
      <w:r>
        <w:rPr>
          <w:spacing w:val="-3"/>
        </w:rPr>
        <w:t>（1）本公司以及子公司北京晓通网络科技有限公司、浙江浙大网新图灵信息科技有限公司、浙江</w:t>
      </w:r>
      <w:r>
        <w:rPr/>
        <w:t> 浙大网新软件产业集团有限公司、北京网新易尚科技有限公司、浙江汇信科技有限公司、浙江浙大网 新中研软件有限公司、北京新思软件技术有限公司被认定为高新技术企业，享受企业所得税减按 15% 的税收优惠政策。</w:t>
      </w:r>
    </w:p>
    <w:p>
      <w:pPr>
        <w:pStyle w:val="BodyText"/>
        <w:spacing w:line="355" w:lineRule="auto" w:before="31"/>
        <w:ind w:right="221" w:firstLine="420"/>
        <w:jc w:val="both"/>
      </w:pPr>
      <w:r>
        <w:rPr/>
        <w:t>（2）根据国家发展和改革委员会、工业和信息化部、商务部、国家税务总局《关于发布</w:t>
      </w:r>
      <w:r>
        <w:rPr>
          <w:spacing w:val="-66"/>
        </w:rPr>
        <w:t> </w:t>
      </w:r>
      <w:r>
        <w:rPr/>
        <w:t>2010</w:t>
      </w:r>
      <w:r>
        <w:rPr>
          <w:spacing w:val="-67"/>
        </w:rPr>
        <w:t> </w:t>
      </w:r>
      <w:r>
        <w:rPr/>
        <w:t>年</w:t>
      </w:r>
      <w:r>
        <w:rPr/>
        <w:t> 度国家规划布局内重点软件企业名单的通知》（发改高技〔2011〕342</w:t>
      </w:r>
      <w:r>
        <w:rPr>
          <w:spacing w:val="-29"/>
        </w:rPr>
        <w:t> </w:t>
      </w:r>
      <w:r>
        <w:rPr/>
        <w:t>号），子公司快威科技集团有</w:t>
      </w:r>
      <w:r>
        <w:rPr/>
        <w:t> 限公司被认定为</w:t>
      </w:r>
      <w:r>
        <w:rPr>
          <w:spacing w:val="-65"/>
        </w:rPr>
        <w:t> </w:t>
      </w:r>
      <w:r>
        <w:rPr/>
        <w:t>2010</w:t>
      </w:r>
      <w:r>
        <w:rPr>
          <w:spacing w:val="-64"/>
        </w:rPr>
        <w:t> </w:t>
      </w:r>
      <w:r>
        <w:rPr/>
        <w:t>年度国家规划布局内重点软件企业，2010</w:t>
      </w:r>
      <w:r>
        <w:rPr>
          <w:spacing w:val="-64"/>
        </w:rPr>
        <w:t> </w:t>
      </w:r>
      <w:r>
        <w:rPr/>
        <w:t>年度企业所得税按</w:t>
      </w:r>
      <w:r>
        <w:rPr>
          <w:spacing w:val="-65"/>
        </w:rPr>
        <w:t> </w:t>
      </w:r>
      <w:r>
        <w:rPr/>
        <w:t>10%的税率计缴。</w:t>
      </w:r>
    </w:p>
    <w:p>
      <w:pPr>
        <w:spacing w:after="0" w:line="355" w:lineRule="auto"/>
        <w:jc w:val="both"/>
        <w:sectPr>
          <w:pgSz w:w="11910" w:h="16840"/>
          <w:pgMar w:header="747" w:footer="962" w:top="980" w:bottom="1160" w:left="1220" w:right="1080"/>
        </w:sectPr>
      </w:pPr>
    </w:p>
    <w:p>
      <w:pPr>
        <w:spacing w:line="240" w:lineRule="auto" w:before="2"/>
        <w:rPr>
          <w:rFonts w:ascii="宋体" w:hAnsi="宋体" w:cs="宋体" w:eastAsia="宋体" w:hint="default"/>
          <w:sz w:val="29"/>
          <w:szCs w:val="29"/>
        </w:rPr>
      </w:pPr>
    </w:p>
    <w:p>
      <w:pPr>
        <w:pStyle w:val="BodyText"/>
        <w:spacing w:line="355" w:lineRule="auto" w:before="35"/>
        <w:ind w:left="940" w:right="0" w:firstLine="420"/>
        <w:jc w:val="left"/>
      </w:pPr>
      <w:r>
        <w:rPr>
          <w:spacing w:val="-3"/>
        </w:rPr>
        <w:t>（3）子公司浙江浙大网新国际软件技术服务有限公司享受新办软件企业所得税“两免三减半”优</w:t>
      </w:r>
      <w:r>
        <w:rPr/>
        <w:t> 惠政策，2010</w:t>
      </w:r>
      <w:r>
        <w:rPr>
          <w:spacing w:val="-70"/>
        </w:rPr>
        <w:t> </w:t>
      </w:r>
      <w:r>
        <w:rPr/>
        <w:t>年度免缴企业所得税。</w:t>
      </w:r>
    </w:p>
    <w:p>
      <w:pPr>
        <w:pStyle w:val="BodyText"/>
        <w:spacing w:line="240" w:lineRule="auto" w:before="33"/>
        <w:ind w:left="1360" w:right="0"/>
        <w:jc w:val="left"/>
      </w:pPr>
      <w:r>
        <w:rPr/>
        <w:t>2.</w:t>
      </w:r>
      <w:r>
        <w:rPr>
          <w:spacing w:val="-2"/>
        </w:rPr>
        <w:t> </w:t>
      </w:r>
      <w:r>
        <w:rPr/>
        <w:t>无超过法定纳税期限尚未缴纳的税款。</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3"/>
        <w:spacing w:line="240" w:lineRule="auto" w:before="0"/>
        <w:ind w:left="1363" w:right="0"/>
        <w:jc w:val="left"/>
        <w:rPr>
          <w:rFonts w:ascii="黑体" w:hAnsi="黑体" w:cs="黑体" w:eastAsia="黑体" w:hint="default"/>
          <w:b w:val="0"/>
          <w:bCs w:val="0"/>
        </w:rPr>
      </w:pPr>
      <w:r>
        <w:rPr>
          <w:rFonts w:ascii="黑体" w:hAnsi="黑体" w:cs="黑体" w:eastAsia="黑体" w:hint="default"/>
        </w:rPr>
        <w:t>四、企业合并及合并财务报表</w:t>
      </w:r>
      <w:r>
        <w:rPr>
          <w:rFonts w:ascii="黑体" w:hAnsi="黑体" w:cs="黑体" w:eastAsia="黑体" w:hint="default"/>
          <w:b w:val="0"/>
          <w:bCs w:val="0"/>
        </w:rPr>
      </w:r>
    </w:p>
    <w:p>
      <w:pPr>
        <w:spacing w:line="240" w:lineRule="auto" w:before="3"/>
        <w:rPr>
          <w:rFonts w:ascii="黑体" w:hAnsi="黑体" w:cs="黑体" w:eastAsia="黑体" w:hint="default"/>
          <w:b/>
          <w:bCs/>
          <w:sz w:val="14"/>
          <w:szCs w:val="14"/>
        </w:rPr>
      </w:pPr>
    </w:p>
    <w:p>
      <w:pPr>
        <w:pStyle w:val="BodyText"/>
        <w:spacing w:line="240" w:lineRule="auto"/>
        <w:ind w:left="1361" w:right="0"/>
        <w:jc w:val="left"/>
      </w:pPr>
      <w:r>
        <w:rPr/>
        <w:t>(一)</w:t>
      </w:r>
      <w:r>
        <w:rPr>
          <w:spacing w:val="-4"/>
        </w:rPr>
        <w:t> </w:t>
      </w:r>
      <w:r>
        <w:rPr/>
        <w:t>子公司情况</w:t>
      </w:r>
    </w:p>
    <w:p>
      <w:pPr>
        <w:pStyle w:val="BodyText"/>
        <w:spacing w:line="357" w:lineRule="auto" w:before="134"/>
        <w:ind w:left="940" w:right="138" w:firstLine="420"/>
        <w:jc w:val="both"/>
      </w:pPr>
      <w:r>
        <w:rPr/>
        <w:t>本公司期初共有法律主体</w:t>
      </w:r>
      <w:r>
        <w:rPr>
          <w:spacing w:val="-46"/>
        </w:rPr>
        <w:t> </w:t>
      </w:r>
      <w:r>
        <w:rPr/>
        <w:t>55</w:t>
      </w:r>
      <w:r>
        <w:rPr>
          <w:spacing w:val="-46"/>
        </w:rPr>
        <w:t> </w:t>
      </w:r>
      <w:r>
        <w:rPr/>
        <w:t>个（含本公司），本期新增</w:t>
      </w:r>
      <w:r>
        <w:rPr>
          <w:spacing w:val="-46"/>
        </w:rPr>
        <w:t> </w:t>
      </w:r>
      <w:r>
        <w:rPr/>
        <w:t>6</w:t>
      </w:r>
      <w:r>
        <w:rPr>
          <w:spacing w:val="-46"/>
        </w:rPr>
        <w:t> </w:t>
      </w:r>
      <w:r>
        <w:rPr/>
        <w:t>个、减少</w:t>
      </w:r>
      <w:r>
        <w:rPr>
          <w:spacing w:val="-46"/>
        </w:rPr>
        <w:t> </w:t>
      </w:r>
      <w:r>
        <w:rPr/>
        <w:t>3</w:t>
      </w:r>
      <w:r>
        <w:rPr>
          <w:spacing w:val="-46"/>
        </w:rPr>
        <w:t> </w:t>
      </w:r>
      <w:r>
        <w:rPr/>
        <w:t>个，期末共有法律主体</w:t>
      </w:r>
      <w:r>
        <w:rPr>
          <w:spacing w:val="-46"/>
        </w:rPr>
        <w:t> </w:t>
      </w:r>
      <w:r>
        <w:rPr/>
        <w:t>58</w:t>
      </w:r>
      <w:r>
        <w:rPr/>
        <w:t> 个（含本公司）。为更为清晰地阐述关联方关系及其交易，避免为财务报表使用者增加阅读和理解难 度，根据重要性原则，在此仅阐述本公司直接拥有股权的重要子公司相关情况。</w:t>
      </w:r>
    </w:p>
    <w:p>
      <w:pPr>
        <w:pStyle w:val="BodyText"/>
        <w:spacing w:line="240" w:lineRule="auto" w:before="30"/>
        <w:ind w:left="1360" w:right="0"/>
        <w:jc w:val="left"/>
      </w:pPr>
      <w:r>
        <w:rPr/>
        <w:t>1.</w:t>
      </w:r>
      <w:r>
        <w:rPr>
          <w:spacing w:val="-2"/>
        </w:rPr>
        <w:t> </w:t>
      </w:r>
      <w:r>
        <w:rPr/>
        <w:t>通过设立或投资等方式取得的子公司</w:t>
      </w:r>
    </w:p>
    <w:p>
      <w:pPr>
        <w:spacing w:line="240" w:lineRule="auto" w:before="11"/>
        <w:rPr>
          <w:rFonts w:ascii="宋体" w:hAnsi="宋体" w:cs="宋体" w:eastAsia="宋体" w:hint="default"/>
          <w:sz w:val="12"/>
          <w:szCs w:val="12"/>
        </w:rPr>
      </w:pPr>
    </w:p>
    <w:tbl>
      <w:tblPr>
        <w:tblW w:w="0" w:type="auto"/>
        <w:jc w:val="left"/>
        <w:tblInd w:w="151" w:type="dxa"/>
        <w:tblLayout w:type="fixed"/>
        <w:tblCellMar>
          <w:top w:w="0" w:type="dxa"/>
          <w:left w:w="0" w:type="dxa"/>
          <w:bottom w:w="0" w:type="dxa"/>
          <w:right w:w="0" w:type="dxa"/>
        </w:tblCellMar>
        <w:tblLook w:val="01E0"/>
      </w:tblPr>
      <w:tblGrid>
        <w:gridCol w:w="1345"/>
        <w:gridCol w:w="1120"/>
        <w:gridCol w:w="700"/>
        <w:gridCol w:w="840"/>
        <w:gridCol w:w="966"/>
        <w:gridCol w:w="3696"/>
        <w:gridCol w:w="1218"/>
      </w:tblGrid>
      <w:tr>
        <w:trPr>
          <w:trHeight w:val="709" w:hRule="exact"/>
        </w:trPr>
        <w:tc>
          <w:tcPr>
            <w:tcW w:w="13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375" w:right="282"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235" w:right="233"/>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97" w:right="0"/>
              <w:jc w:val="left"/>
              <w:rPr>
                <w:rFonts w:ascii="宋体" w:hAnsi="宋体" w:cs="宋体" w:eastAsia="宋体" w:hint="default"/>
                <w:sz w:val="18"/>
                <w:szCs w:val="18"/>
              </w:rPr>
            </w:pPr>
            <w:r>
              <w:rPr>
                <w:rFonts w:ascii="宋体" w:hAnsi="宋体" w:cs="宋体" w:eastAsia="宋体" w:hint="default"/>
                <w:sz w:val="18"/>
                <w:szCs w:val="18"/>
              </w:rPr>
              <w:t>注册</w:t>
            </w:r>
          </w:p>
          <w:p>
            <w:pPr>
              <w:pStyle w:val="TableParagraph"/>
              <w:spacing w:line="240" w:lineRule="auto"/>
              <w:ind w:left="207" w:right="206" w:firstLine="90"/>
              <w:jc w:val="left"/>
              <w:rPr>
                <w:rFonts w:ascii="宋体" w:hAnsi="宋体" w:cs="宋体" w:eastAsia="宋体" w:hint="default"/>
                <w:sz w:val="18"/>
                <w:szCs w:val="18"/>
              </w:rPr>
            </w:pPr>
            <w:r>
              <w:rPr>
                <w:rFonts w:ascii="宋体" w:hAnsi="宋体" w:cs="宋体" w:eastAsia="宋体" w:hint="default"/>
                <w:sz w:val="18"/>
                <w:szCs w:val="18"/>
              </w:rPr>
              <w:t>资本 (万元)</w:t>
            </w:r>
          </w:p>
        </w:tc>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1682" w:right="1642"/>
              <w:jc w:val="center"/>
              <w:rPr>
                <w:rFonts w:ascii="宋体" w:hAnsi="宋体" w:cs="宋体" w:eastAsia="宋体" w:hint="default"/>
                <w:sz w:val="18"/>
                <w:szCs w:val="18"/>
              </w:rPr>
            </w:pPr>
            <w:r>
              <w:rPr>
                <w:rFonts w:ascii="宋体" w:hAnsi="宋体" w:cs="宋体" w:eastAsia="宋体" w:hint="default"/>
                <w:sz w:val="18"/>
                <w:szCs w:val="18"/>
              </w:rPr>
              <w:t>经营 范围</w:t>
            </w:r>
          </w:p>
        </w:tc>
        <w:tc>
          <w:tcPr>
            <w:tcW w:w="1218"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110"/>
              <w:ind w:left="412" w:right="258"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237" w:hRule="exact"/>
        </w:trPr>
        <w:tc>
          <w:tcPr>
            <w:tcW w:w="1345" w:type="dxa"/>
            <w:tcBorders>
              <w:top w:val="single" w:sz="4" w:space="0" w:color="000000"/>
              <w:left w:val="nil" w:sz="6" w:space="0" w:color="auto"/>
              <w:bottom w:val="nil" w:sz="6" w:space="0" w:color="auto"/>
              <w:right w:val="single" w:sz="4" w:space="0" w:color="000000"/>
            </w:tcBorders>
          </w:tcPr>
          <w:p>
            <w:pPr/>
          </w:p>
        </w:tc>
        <w:tc>
          <w:tcPr>
            <w:tcW w:w="1120" w:type="dxa"/>
            <w:tcBorders>
              <w:top w:val="single" w:sz="4" w:space="0" w:color="000000"/>
              <w:left w:val="single" w:sz="4" w:space="0" w:color="000000"/>
              <w:bottom w:val="nil" w:sz="6" w:space="0" w:color="auto"/>
              <w:right w:val="single" w:sz="4" w:space="0" w:color="000000"/>
            </w:tcBorders>
          </w:tcPr>
          <w:p>
            <w:pPr/>
          </w:p>
        </w:tc>
        <w:tc>
          <w:tcPr>
            <w:tcW w:w="700" w:type="dxa"/>
            <w:tcBorders>
              <w:top w:val="single" w:sz="4" w:space="0" w:color="000000"/>
              <w:left w:val="single" w:sz="4" w:space="0" w:color="000000"/>
              <w:bottom w:val="nil" w:sz="6" w:space="0" w:color="auto"/>
              <w:right w:val="single" w:sz="4" w:space="0" w:color="000000"/>
            </w:tcBorders>
          </w:tcPr>
          <w:p>
            <w:pPr/>
          </w:p>
        </w:tc>
        <w:tc>
          <w:tcPr>
            <w:tcW w:w="840" w:type="dxa"/>
            <w:tcBorders>
              <w:top w:val="single" w:sz="4" w:space="0" w:color="000000"/>
              <w:left w:val="single" w:sz="4" w:space="0" w:color="000000"/>
              <w:bottom w:val="nil" w:sz="6" w:space="0" w:color="auto"/>
              <w:right w:val="single" w:sz="4" w:space="0" w:color="000000"/>
            </w:tcBorders>
          </w:tcPr>
          <w:p>
            <w:pPr/>
          </w:p>
        </w:tc>
        <w:tc>
          <w:tcPr>
            <w:tcW w:w="966" w:type="dxa"/>
            <w:tcBorders>
              <w:top w:val="single" w:sz="4" w:space="0" w:color="000000"/>
              <w:left w:val="single" w:sz="4" w:space="0" w:color="000000"/>
              <w:bottom w:val="nil" w:sz="6" w:space="0" w:color="auto"/>
              <w:right w:val="single" w:sz="4" w:space="0" w:color="000000"/>
            </w:tcBorders>
          </w:tcPr>
          <w:p>
            <w:pPr/>
          </w:p>
        </w:tc>
        <w:tc>
          <w:tcPr>
            <w:tcW w:w="3696"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自动化办公系统、教育及商用系统网络和通</w:t>
            </w:r>
          </w:p>
        </w:tc>
        <w:tc>
          <w:tcPr>
            <w:tcW w:w="1218" w:type="dxa"/>
            <w:tcBorders>
              <w:top w:val="single" w:sz="4" w:space="0" w:color="000000"/>
              <w:left w:val="single" w:sz="4" w:space="0" w:color="000000"/>
              <w:bottom w:val="nil" w:sz="6" w:space="0" w:color="auto"/>
              <w:right w:val="nil" w:sz="6" w:space="0" w:color="auto"/>
            </w:tcBorders>
          </w:tcPr>
          <w:p>
            <w:pPr/>
          </w:p>
        </w:tc>
      </w:tr>
      <w:tr>
        <w:trPr>
          <w:trHeight w:val="234" w:hRule="exact"/>
        </w:trPr>
        <w:tc>
          <w:tcPr>
            <w:tcW w:w="1345" w:type="dxa"/>
            <w:tcBorders>
              <w:top w:val="nil" w:sz="6" w:space="0" w:color="auto"/>
              <w:left w:val="nil" w:sz="6" w:space="0" w:color="auto"/>
              <w:bottom w:val="nil" w:sz="6" w:space="0" w:color="auto"/>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浙江浙大网新</w:t>
            </w:r>
            <w:r>
              <w:rPr>
                <w:rFonts w:ascii="宋体" w:hAnsi="宋体" w:cs="宋体" w:eastAsia="宋体" w:hint="default"/>
                <w:sz w:val="18"/>
                <w:szCs w:val="18"/>
              </w:rPr>
            </w:r>
          </w:p>
        </w:tc>
        <w:tc>
          <w:tcPr>
            <w:tcW w:w="1120" w:type="dxa"/>
            <w:tcBorders>
              <w:top w:val="nil" w:sz="6" w:space="0" w:color="auto"/>
              <w:left w:val="single" w:sz="4" w:space="0" w:color="000000"/>
              <w:bottom w:val="nil" w:sz="6" w:space="0" w:color="auto"/>
              <w:right w:val="single" w:sz="4" w:space="0" w:color="000000"/>
            </w:tcBorders>
          </w:tcPr>
          <w:p>
            <w:pPr/>
          </w:p>
        </w:tc>
        <w:tc>
          <w:tcPr>
            <w:tcW w:w="700"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966" w:type="dxa"/>
            <w:tcBorders>
              <w:top w:val="nil" w:sz="6" w:space="0" w:color="auto"/>
              <w:left w:val="single" w:sz="4" w:space="0" w:color="000000"/>
              <w:bottom w:val="nil" w:sz="6" w:space="0" w:color="auto"/>
              <w:right w:val="single" w:sz="4" w:space="0" w:color="000000"/>
            </w:tcBorders>
          </w:tcPr>
          <w:p>
            <w:pPr/>
          </w:p>
        </w:tc>
        <w:tc>
          <w:tcPr>
            <w:tcW w:w="3696"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讯软件的技术开发、技术咨询、技术服务、</w:t>
            </w:r>
          </w:p>
        </w:tc>
        <w:tc>
          <w:tcPr>
            <w:tcW w:w="1218" w:type="dxa"/>
            <w:tcBorders>
              <w:top w:val="nil" w:sz="6" w:space="0" w:color="auto"/>
              <w:left w:val="single" w:sz="4" w:space="0" w:color="000000"/>
              <w:bottom w:val="nil" w:sz="6" w:space="0" w:color="auto"/>
              <w:right w:val="nil" w:sz="6" w:space="0" w:color="auto"/>
            </w:tcBorders>
          </w:tcPr>
          <w:p>
            <w:pPr/>
          </w:p>
        </w:tc>
      </w:tr>
      <w:tr>
        <w:trPr>
          <w:trHeight w:val="234" w:hRule="exact"/>
        </w:trPr>
        <w:tc>
          <w:tcPr>
            <w:tcW w:w="1345" w:type="dxa"/>
            <w:tcBorders>
              <w:top w:val="nil" w:sz="6" w:space="0" w:color="auto"/>
              <w:left w:val="nil" w:sz="6" w:space="0" w:color="auto"/>
              <w:bottom w:val="nil" w:sz="6" w:space="0" w:color="auto"/>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图灵信息科技</w:t>
            </w:r>
            <w:r>
              <w:rPr>
                <w:rFonts w:ascii="宋体" w:hAnsi="宋体" w:cs="宋体" w:eastAsia="宋体" w:hint="default"/>
                <w:sz w:val="18"/>
                <w:szCs w:val="18"/>
              </w:rPr>
            </w:r>
          </w:p>
        </w:tc>
        <w:tc>
          <w:tcPr>
            <w:tcW w:w="1120"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700"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121"/>
              <w:jc w:val="center"/>
              <w:rPr>
                <w:rFonts w:ascii="宋体" w:hAnsi="宋体" w:cs="宋体" w:eastAsia="宋体" w:hint="default"/>
                <w:sz w:val="18"/>
                <w:szCs w:val="18"/>
              </w:rPr>
            </w:pPr>
            <w:r>
              <w:rPr>
                <w:rFonts w:ascii="宋体" w:hAnsi="宋体" w:cs="宋体" w:eastAsia="宋体" w:hint="default"/>
                <w:sz w:val="18"/>
                <w:szCs w:val="18"/>
              </w:rPr>
              <w:t>杭州</w:t>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966"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131"/>
              <w:jc w:val="right"/>
              <w:rPr>
                <w:rFonts w:ascii="宋体" w:hAnsi="宋体" w:cs="宋体" w:eastAsia="宋体" w:hint="default"/>
                <w:sz w:val="18"/>
                <w:szCs w:val="18"/>
              </w:rPr>
            </w:pPr>
            <w:r>
              <w:rPr>
                <w:rFonts w:ascii="宋体"/>
                <w:sz w:val="18"/>
              </w:rPr>
              <w:t>10,000</w:t>
            </w:r>
          </w:p>
        </w:tc>
        <w:tc>
          <w:tcPr>
            <w:tcW w:w="3696"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技术转让；计算机自动化系统、通讯软件工</w:t>
            </w:r>
          </w:p>
        </w:tc>
        <w:tc>
          <w:tcPr>
            <w:tcW w:w="1218"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73150665-4</w:t>
            </w:r>
          </w:p>
        </w:tc>
      </w:tr>
      <w:tr>
        <w:trPr>
          <w:trHeight w:val="233" w:hRule="exact"/>
        </w:trPr>
        <w:tc>
          <w:tcPr>
            <w:tcW w:w="1345" w:type="dxa"/>
            <w:tcBorders>
              <w:top w:val="nil" w:sz="6" w:space="0" w:color="auto"/>
              <w:left w:val="nil" w:sz="6" w:space="0" w:color="auto"/>
              <w:bottom w:val="nil" w:sz="6" w:space="0" w:color="auto"/>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20" w:type="dxa"/>
            <w:tcBorders>
              <w:top w:val="nil" w:sz="6" w:space="0" w:color="auto"/>
              <w:left w:val="single" w:sz="4" w:space="0" w:color="000000"/>
              <w:bottom w:val="nil" w:sz="6" w:space="0" w:color="auto"/>
              <w:right w:val="single" w:sz="4" w:space="0" w:color="000000"/>
            </w:tcBorders>
          </w:tcPr>
          <w:p>
            <w:pPr/>
          </w:p>
        </w:tc>
        <w:tc>
          <w:tcPr>
            <w:tcW w:w="700"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966" w:type="dxa"/>
            <w:tcBorders>
              <w:top w:val="nil" w:sz="6" w:space="0" w:color="auto"/>
              <w:left w:val="single" w:sz="4" w:space="0" w:color="000000"/>
              <w:bottom w:val="nil" w:sz="6" w:space="0" w:color="auto"/>
              <w:right w:val="single" w:sz="4" w:space="0" w:color="000000"/>
            </w:tcBorders>
          </w:tcPr>
          <w:p>
            <w:pPr/>
          </w:p>
        </w:tc>
        <w:tc>
          <w:tcPr>
            <w:tcW w:w="369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程的设计、安装、承包；计算机软硬件产品</w:t>
            </w:r>
          </w:p>
        </w:tc>
        <w:tc>
          <w:tcPr>
            <w:tcW w:w="1218" w:type="dxa"/>
            <w:tcBorders>
              <w:top w:val="nil" w:sz="6" w:space="0" w:color="auto"/>
              <w:left w:val="single" w:sz="4" w:space="0" w:color="000000"/>
              <w:bottom w:val="nil" w:sz="6" w:space="0" w:color="auto"/>
              <w:right w:val="nil" w:sz="6" w:space="0" w:color="auto"/>
            </w:tcBorders>
          </w:tcPr>
          <w:p>
            <w:pPr/>
          </w:p>
        </w:tc>
      </w:tr>
      <w:tr>
        <w:trPr>
          <w:trHeight w:val="239" w:hRule="exact"/>
        </w:trPr>
        <w:tc>
          <w:tcPr>
            <w:tcW w:w="1345" w:type="dxa"/>
            <w:tcBorders>
              <w:top w:val="nil" w:sz="6" w:space="0" w:color="auto"/>
              <w:left w:val="nil" w:sz="6" w:space="0" w:color="auto"/>
              <w:bottom w:val="single" w:sz="4" w:space="0" w:color="000000"/>
              <w:right w:val="single" w:sz="4" w:space="0" w:color="000000"/>
            </w:tcBorders>
          </w:tcPr>
          <w:p>
            <w:pPr/>
          </w:p>
        </w:tc>
        <w:tc>
          <w:tcPr>
            <w:tcW w:w="1120" w:type="dxa"/>
            <w:tcBorders>
              <w:top w:val="nil" w:sz="6" w:space="0" w:color="auto"/>
              <w:left w:val="single" w:sz="4" w:space="0" w:color="000000"/>
              <w:bottom w:val="single" w:sz="4" w:space="0" w:color="000000"/>
              <w:right w:val="single" w:sz="4" w:space="0" w:color="000000"/>
            </w:tcBorders>
          </w:tcPr>
          <w:p>
            <w:pPr/>
          </w:p>
        </w:tc>
        <w:tc>
          <w:tcPr>
            <w:tcW w:w="700" w:type="dxa"/>
            <w:tcBorders>
              <w:top w:val="nil" w:sz="6" w:space="0" w:color="auto"/>
              <w:left w:val="single" w:sz="4" w:space="0" w:color="000000"/>
              <w:bottom w:val="single" w:sz="4" w:space="0" w:color="000000"/>
              <w:right w:val="single" w:sz="4" w:space="0" w:color="000000"/>
            </w:tcBorders>
          </w:tcPr>
          <w:p>
            <w:pPr/>
          </w:p>
        </w:tc>
        <w:tc>
          <w:tcPr>
            <w:tcW w:w="840" w:type="dxa"/>
            <w:tcBorders>
              <w:top w:val="nil" w:sz="6" w:space="0" w:color="auto"/>
              <w:left w:val="single" w:sz="4" w:space="0" w:color="000000"/>
              <w:bottom w:val="single" w:sz="4" w:space="0" w:color="000000"/>
              <w:right w:val="single" w:sz="4" w:space="0" w:color="000000"/>
            </w:tcBorders>
          </w:tcPr>
          <w:p>
            <w:pPr/>
          </w:p>
        </w:tc>
        <w:tc>
          <w:tcPr>
            <w:tcW w:w="966" w:type="dxa"/>
            <w:tcBorders>
              <w:top w:val="nil" w:sz="6" w:space="0" w:color="auto"/>
              <w:left w:val="single" w:sz="4" w:space="0" w:color="000000"/>
              <w:bottom w:val="single" w:sz="4" w:space="0" w:color="000000"/>
              <w:right w:val="single" w:sz="4" w:space="0" w:color="000000"/>
            </w:tcBorders>
          </w:tcPr>
          <w:p>
            <w:pPr/>
          </w:p>
        </w:tc>
        <w:tc>
          <w:tcPr>
            <w:tcW w:w="3696"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的销售及维修；经营进出口业务</w:t>
            </w:r>
          </w:p>
        </w:tc>
        <w:tc>
          <w:tcPr>
            <w:tcW w:w="1218" w:type="dxa"/>
            <w:tcBorders>
              <w:top w:val="nil" w:sz="6" w:space="0" w:color="auto"/>
              <w:left w:val="single" w:sz="4" w:space="0" w:color="000000"/>
              <w:bottom w:val="single" w:sz="4" w:space="0" w:color="000000"/>
              <w:right w:val="nil" w:sz="6" w:space="0" w:color="auto"/>
            </w:tcBorders>
          </w:tcPr>
          <w:p>
            <w:pPr/>
          </w:p>
        </w:tc>
      </w:tr>
      <w:tr>
        <w:trPr>
          <w:trHeight w:val="237" w:hRule="exact"/>
        </w:trPr>
        <w:tc>
          <w:tcPr>
            <w:tcW w:w="1345" w:type="dxa"/>
            <w:tcBorders>
              <w:top w:val="single" w:sz="4" w:space="0" w:color="000000"/>
              <w:left w:val="nil" w:sz="6" w:space="0" w:color="auto"/>
              <w:bottom w:val="nil" w:sz="6" w:space="0" w:color="auto"/>
              <w:right w:val="single" w:sz="4" w:space="0" w:color="000000"/>
            </w:tcBorders>
          </w:tcPr>
          <w:p>
            <w:pPr/>
          </w:p>
        </w:tc>
        <w:tc>
          <w:tcPr>
            <w:tcW w:w="1120" w:type="dxa"/>
            <w:tcBorders>
              <w:top w:val="single" w:sz="4" w:space="0" w:color="000000"/>
              <w:left w:val="single" w:sz="4" w:space="0" w:color="000000"/>
              <w:bottom w:val="nil" w:sz="6" w:space="0" w:color="auto"/>
              <w:right w:val="single" w:sz="4" w:space="0" w:color="000000"/>
            </w:tcBorders>
          </w:tcPr>
          <w:p>
            <w:pPr/>
          </w:p>
        </w:tc>
        <w:tc>
          <w:tcPr>
            <w:tcW w:w="700" w:type="dxa"/>
            <w:tcBorders>
              <w:top w:val="single" w:sz="4" w:space="0" w:color="000000"/>
              <w:left w:val="single" w:sz="4" w:space="0" w:color="000000"/>
              <w:bottom w:val="nil" w:sz="6" w:space="0" w:color="auto"/>
              <w:right w:val="single" w:sz="4" w:space="0" w:color="000000"/>
            </w:tcBorders>
          </w:tcPr>
          <w:p>
            <w:pPr/>
          </w:p>
        </w:tc>
        <w:tc>
          <w:tcPr>
            <w:tcW w:w="840" w:type="dxa"/>
            <w:tcBorders>
              <w:top w:val="single" w:sz="4" w:space="0" w:color="000000"/>
              <w:left w:val="single" w:sz="4" w:space="0" w:color="000000"/>
              <w:bottom w:val="nil" w:sz="6" w:space="0" w:color="auto"/>
              <w:right w:val="single" w:sz="4" w:space="0" w:color="000000"/>
            </w:tcBorders>
          </w:tcPr>
          <w:p>
            <w:pPr/>
          </w:p>
        </w:tc>
        <w:tc>
          <w:tcPr>
            <w:tcW w:w="966" w:type="dxa"/>
            <w:tcBorders>
              <w:top w:val="single" w:sz="4" w:space="0" w:color="000000"/>
              <w:left w:val="single" w:sz="4" w:space="0" w:color="000000"/>
              <w:bottom w:val="nil" w:sz="6" w:space="0" w:color="auto"/>
              <w:right w:val="single" w:sz="4" w:space="0" w:color="000000"/>
            </w:tcBorders>
          </w:tcPr>
          <w:p>
            <w:pPr/>
          </w:p>
        </w:tc>
        <w:tc>
          <w:tcPr>
            <w:tcW w:w="3696"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技术开发、技术服务、成果转让：电子计算</w:t>
            </w:r>
          </w:p>
        </w:tc>
        <w:tc>
          <w:tcPr>
            <w:tcW w:w="1218" w:type="dxa"/>
            <w:tcBorders>
              <w:top w:val="single" w:sz="4" w:space="0" w:color="000000"/>
              <w:left w:val="single" w:sz="4" w:space="0" w:color="000000"/>
              <w:bottom w:val="nil" w:sz="6" w:space="0" w:color="auto"/>
              <w:right w:val="nil" w:sz="6" w:space="0" w:color="auto"/>
            </w:tcBorders>
          </w:tcPr>
          <w:p>
            <w:pPr/>
          </w:p>
        </w:tc>
      </w:tr>
      <w:tr>
        <w:trPr>
          <w:trHeight w:val="701" w:hRule="exact"/>
        </w:trPr>
        <w:tc>
          <w:tcPr>
            <w:tcW w:w="1345" w:type="dxa"/>
            <w:tcBorders>
              <w:top w:val="nil" w:sz="6" w:space="0" w:color="auto"/>
              <w:left w:val="nil" w:sz="6" w:space="0" w:color="auto"/>
              <w:bottom w:val="nil" w:sz="6" w:space="0" w:color="auto"/>
              <w:right w:val="single" w:sz="4" w:space="0" w:color="000000"/>
            </w:tcBorders>
          </w:tcPr>
          <w:p>
            <w:pPr>
              <w:pStyle w:val="TableParagraph"/>
              <w:spacing w:line="240" w:lineRule="auto" w:before="88"/>
              <w:ind w:left="122" w:right="94"/>
              <w:jc w:val="left"/>
              <w:rPr>
                <w:rFonts w:ascii="宋体" w:hAnsi="宋体" w:cs="宋体" w:eastAsia="宋体" w:hint="default"/>
                <w:sz w:val="18"/>
                <w:szCs w:val="18"/>
              </w:rPr>
            </w:pPr>
            <w:r>
              <w:rPr>
                <w:rFonts w:ascii="宋体" w:hAnsi="宋体" w:cs="宋体" w:eastAsia="宋体" w:hint="default"/>
                <w:spacing w:val="6"/>
                <w:sz w:val="18"/>
                <w:szCs w:val="18"/>
              </w:rPr>
              <w:t>快威科技集团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12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70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21"/>
              <w:jc w:val="center"/>
              <w:rPr>
                <w:rFonts w:ascii="宋体" w:hAnsi="宋体" w:cs="宋体" w:eastAsia="宋体" w:hint="default"/>
                <w:sz w:val="18"/>
                <w:szCs w:val="18"/>
              </w:rPr>
            </w:pPr>
            <w:r>
              <w:rPr>
                <w:rFonts w:ascii="宋体" w:hAnsi="宋体" w:cs="宋体" w:eastAsia="宋体" w:hint="default"/>
                <w:sz w:val="18"/>
                <w:szCs w:val="18"/>
              </w:rPr>
              <w:t>杭州</w:t>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96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31"/>
              <w:jc w:val="right"/>
              <w:rPr>
                <w:rFonts w:ascii="宋体" w:hAnsi="宋体" w:cs="宋体" w:eastAsia="宋体" w:hint="default"/>
                <w:sz w:val="18"/>
                <w:szCs w:val="18"/>
              </w:rPr>
            </w:pPr>
            <w:r>
              <w:rPr>
                <w:rFonts w:ascii="宋体"/>
                <w:sz w:val="18"/>
              </w:rPr>
              <w:t>10,000</w:t>
            </w:r>
          </w:p>
        </w:tc>
        <w:tc>
          <w:tcPr>
            <w:tcW w:w="369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机软、硬件及其数据传输设备，电子通信；</w:t>
            </w:r>
          </w:p>
          <w:p>
            <w:pPr>
              <w:pStyle w:val="TableParagraph"/>
              <w:spacing w:line="232" w:lineRule="exact" w:before="24"/>
              <w:ind w:left="103" w:right="12"/>
              <w:jc w:val="left"/>
              <w:rPr>
                <w:rFonts w:ascii="宋体" w:hAnsi="宋体" w:cs="宋体" w:eastAsia="宋体" w:hint="default"/>
                <w:sz w:val="18"/>
                <w:szCs w:val="18"/>
              </w:rPr>
            </w:pPr>
            <w:r>
              <w:rPr>
                <w:rFonts w:ascii="宋体" w:hAnsi="宋体" w:cs="宋体" w:eastAsia="宋体" w:hint="default"/>
                <w:spacing w:val="-2"/>
                <w:sz w:val="18"/>
                <w:szCs w:val="18"/>
              </w:rPr>
              <w:t>工程承包：楼宇综合布线，电子计算机联网；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批发、零售：电子计算机及其配件，通信设</w:t>
            </w:r>
          </w:p>
        </w:tc>
        <w:tc>
          <w:tcPr>
            <w:tcW w:w="1218"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70422078-1</w:t>
            </w:r>
          </w:p>
        </w:tc>
      </w:tr>
      <w:tr>
        <w:trPr>
          <w:trHeight w:val="240" w:hRule="exact"/>
        </w:trPr>
        <w:tc>
          <w:tcPr>
            <w:tcW w:w="1345" w:type="dxa"/>
            <w:tcBorders>
              <w:top w:val="nil" w:sz="6" w:space="0" w:color="auto"/>
              <w:left w:val="nil" w:sz="6" w:space="0" w:color="auto"/>
              <w:bottom w:val="single" w:sz="4" w:space="0" w:color="000000"/>
              <w:right w:val="single" w:sz="4" w:space="0" w:color="000000"/>
            </w:tcBorders>
          </w:tcPr>
          <w:p>
            <w:pPr/>
          </w:p>
        </w:tc>
        <w:tc>
          <w:tcPr>
            <w:tcW w:w="1120" w:type="dxa"/>
            <w:tcBorders>
              <w:top w:val="nil" w:sz="6" w:space="0" w:color="auto"/>
              <w:left w:val="single" w:sz="4" w:space="0" w:color="000000"/>
              <w:bottom w:val="single" w:sz="4" w:space="0" w:color="000000"/>
              <w:right w:val="single" w:sz="4" w:space="0" w:color="000000"/>
            </w:tcBorders>
          </w:tcPr>
          <w:p>
            <w:pPr/>
          </w:p>
        </w:tc>
        <w:tc>
          <w:tcPr>
            <w:tcW w:w="700" w:type="dxa"/>
            <w:tcBorders>
              <w:top w:val="nil" w:sz="6" w:space="0" w:color="auto"/>
              <w:left w:val="single" w:sz="4" w:space="0" w:color="000000"/>
              <w:bottom w:val="single" w:sz="4" w:space="0" w:color="000000"/>
              <w:right w:val="single" w:sz="4" w:space="0" w:color="000000"/>
            </w:tcBorders>
          </w:tcPr>
          <w:p>
            <w:pPr/>
          </w:p>
        </w:tc>
        <w:tc>
          <w:tcPr>
            <w:tcW w:w="840" w:type="dxa"/>
            <w:tcBorders>
              <w:top w:val="nil" w:sz="6" w:space="0" w:color="auto"/>
              <w:left w:val="single" w:sz="4" w:space="0" w:color="000000"/>
              <w:bottom w:val="single" w:sz="4" w:space="0" w:color="000000"/>
              <w:right w:val="single" w:sz="4" w:space="0" w:color="000000"/>
            </w:tcBorders>
          </w:tcPr>
          <w:p>
            <w:pPr/>
          </w:p>
        </w:tc>
        <w:tc>
          <w:tcPr>
            <w:tcW w:w="966" w:type="dxa"/>
            <w:tcBorders>
              <w:top w:val="nil" w:sz="6" w:space="0" w:color="auto"/>
              <w:left w:val="single" w:sz="4" w:space="0" w:color="000000"/>
              <w:bottom w:val="single" w:sz="4" w:space="0" w:color="000000"/>
              <w:right w:val="single" w:sz="4" w:space="0" w:color="000000"/>
            </w:tcBorders>
          </w:tcPr>
          <w:p>
            <w:pPr/>
          </w:p>
        </w:tc>
        <w:tc>
          <w:tcPr>
            <w:tcW w:w="3696"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备；货物进出口</w:t>
            </w:r>
          </w:p>
        </w:tc>
        <w:tc>
          <w:tcPr>
            <w:tcW w:w="1218" w:type="dxa"/>
            <w:tcBorders>
              <w:top w:val="nil" w:sz="6" w:space="0" w:color="auto"/>
              <w:left w:val="single" w:sz="4" w:space="0" w:color="000000"/>
              <w:bottom w:val="single" w:sz="4" w:space="0" w:color="000000"/>
              <w:right w:val="nil" w:sz="6" w:space="0" w:color="auto"/>
            </w:tcBorders>
          </w:tcPr>
          <w:p>
            <w:pPr/>
          </w:p>
        </w:tc>
      </w:tr>
    </w:tbl>
    <w:p>
      <w:pPr>
        <w:pStyle w:val="BodyText"/>
        <w:spacing w:line="241" w:lineRule="exact"/>
        <w:ind w:left="1150" w:right="0"/>
        <w:jc w:val="left"/>
      </w:pPr>
      <w:r>
        <w:rPr/>
        <w:t>（续上表）</w:t>
      </w:r>
    </w:p>
    <w:p>
      <w:pPr>
        <w:spacing w:line="240" w:lineRule="auto" w:before="10"/>
        <w:rPr>
          <w:rFonts w:ascii="宋体" w:hAnsi="宋体" w:cs="宋体" w:eastAsia="宋体" w:hint="default"/>
          <w:sz w:val="12"/>
          <w:szCs w:val="12"/>
        </w:rPr>
      </w:pPr>
    </w:p>
    <w:tbl>
      <w:tblPr>
        <w:tblW w:w="0" w:type="auto"/>
        <w:jc w:val="left"/>
        <w:tblInd w:w="741" w:type="dxa"/>
        <w:tblLayout w:type="fixed"/>
        <w:tblCellMar>
          <w:top w:w="0" w:type="dxa"/>
          <w:left w:w="0" w:type="dxa"/>
          <w:bottom w:w="0" w:type="dxa"/>
          <w:right w:w="0" w:type="dxa"/>
        </w:tblCellMar>
        <w:tblLook w:val="01E0"/>
      </w:tblPr>
      <w:tblGrid>
        <w:gridCol w:w="2161"/>
        <w:gridCol w:w="1476"/>
        <w:gridCol w:w="2146"/>
        <w:gridCol w:w="898"/>
        <w:gridCol w:w="1078"/>
        <w:gridCol w:w="942"/>
      </w:tblGrid>
      <w:tr>
        <w:trPr>
          <w:trHeight w:val="478" w:hRule="exact"/>
        </w:trPr>
        <w:tc>
          <w:tcPr>
            <w:tcW w:w="21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28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期末实际</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出资额(万元)</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 w:right="0" w:firstLine="90"/>
              <w:jc w:val="left"/>
              <w:rPr>
                <w:rFonts w:ascii="宋体" w:hAnsi="宋体" w:cs="宋体" w:eastAsia="宋体" w:hint="default"/>
                <w:sz w:val="18"/>
                <w:szCs w:val="18"/>
              </w:rPr>
            </w:pPr>
            <w:r>
              <w:rPr>
                <w:rFonts w:ascii="宋体" w:hAnsi="宋体" w:cs="宋体" w:eastAsia="宋体" w:hint="default"/>
                <w:sz w:val="18"/>
                <w:szCs w:val="18"/>
              </w:rPr>
              <w:t>实质上构成对子公司</w:t>
            </w:r>
          </w:p>
          <w:p>
            <w:pPr>
              <w:pStyle w:val="TableParagraph"/>
              <w:spacing w:line="235" w:lineRule="exact"/>
              <w:ind w:left="167" w:right="0"/>
              <w:jc w:val="left"/>
              <w:rPr>
                <w:rFonts w:ascii="宋体" w:hAnsi="宋体" w:cs="宋体" w:eastAsia="宋体" w:hint="default"/>
                <w:sz w:val="18"/>
                <w:szCs w:val="18"/>
              </w:rPr>
            </w:pPr>
            <w:r>
              <w:rPr>
                <w:rFonts w:ascii="宋体" w:hAnsi="宋体" w:cs="宋体" w:eastAsia="宋体" w:hint="default"/>
                <w:sz w:val="18"/>
                <w:szCs w:val="18"/>
              </w:rPr>
              <w:t>净投资的其他项目余额</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8" w:right="0" w:hanging="45"/>
              <w:jc w:val="left"/>
              <w:rPr>
                <w:rFonts w:ascii="宋体" w:hAnsi="宋体" w:cs="宋体" w:eastAsia="宋体" w:hint="default"/>
                <w:sz w:val="18"/>
                <w:szCs w:val="18"/>
              </w:rPr>
            </w:pPr>
            <w:r>
              <w:rPr>
                <w:rFonts w:ascii="宋体" w:hAnsi="宋体" w:cs="宋体" w:eastAsia="宋体" w:hint="default"/>
                <w:sz w:val="18"/>
                <w:szCs w:val="18"/>
              </w:rPr>
              <w:t>持股比</w:t>
            </w:r>
          </w:p>
          <w:p>
            <w:pPr>
              <w:pStyle w:val="TableParagraph"/>
              <w:spacing w:line="235" w:lineRule="exact"/>
              <w:ind w:left="218" w:right="0"/>
              <w:jc w:val="left"/>
              <w:rPr>
                <w:rFonts w:ascii="宋体" w:hAnsi="宋体" w:cs="宋体" w:eastAsia="宋体" w:hint="default"/>
                <w:sz w:val="18"/>
                <w:szCs w:val="18"/>
              </w:rPr>
            </w:pPr>
            <w:r>
              <w:rPr>
                <w:rFonts w:ascii="宋体" w:hAnsi="宋体" w:cs="宋体" w:eastAsia="宋体" w:hint="default"/>
                <w:sz w:val="18"/>
                <w:szCs w:val="18"/>
              </w:rPr>
              <w:t>例(%)</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8" w:right="0" w:firstLine="45"/>
              <w:jc w:val="left"/>
              <w:rPr>
                <w:rFonts w:ascii="宋体" w:hAnsi="宋体" w:cs="宋体" w:eastAsia="宋体" w:hint="default"/>
                <w:sz w:val="18"/>
                <w:szCs w:val="18"/>
              </w:rPr>
            </w:pPr>
            <w:r>
              <w:rPr>
                <w:rFonts w:ascii="宋体" w:hAnsi="宋体" w:cs="宋体" w:eastAsia="宋体" w:hint="default"/>
                <w:sz w:val="18"/>
                <w:szCs w:val="18"/>
              </w:rPr>
              <w:t>表决权</w:t>
            </w:r>
          </w:p>
          <w:p>
            <w:pPr>
              <w:pStyle w:val="TableParagraph"/>
              <w:spacing w:line="235" w:lineRule="exact"/>
              <w:ind w:left="21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4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是否合并报</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表</w:t>
            </w:r>
          </w:p>
        </w:tc>
      </w:tr>
      <w:tr>
        <w:trPr>
          <w:trHeight w:val="688" w:hRule="exact"/>
        </w:trPr>
        <w:tc>
          <w:tcPr>
            <w:tcW w:w="2161"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00"/>
              <w:ind w:left="122" w:right="86"/>
              <w:jc w:val="left"/>
              <w:rPr>
                <w:rFonts w:ascii="宋体" w:hAnsi="宋体" w:cs="宋体" w:eastAsia="宋体" w:hint="default"/>
                <w:sz w:val="18"/>
                <w:szCs w:val="18"/>
              </w:rPr>
            </w:pPr>
            <w:r>
              <w:rPr>
                <w:rFonts w:ascii="宋体" w:hAnsi="宋体" w:cs="宋体" w:eastAsia="宋体" w:hint="default"/>
                <w:spacing w:val="14"/>
                <w:sz w:val="18"/>
                <w:szCs w:val="18"/>
              </w:rPr>
              <w:t>浙江浙大网新图灵信息 </w:t>
            </w:r>
            <w:r>
              <w:rPr>
                <w:rFonts w:ascii="宋体" w:hAnsi="宋体" w:cs="宋体" w:eastAsia="宋体" w:hint="default"/>
                <w:sz w:val="18"/>
                <w:szCs w:val="18"/>
              </w:rPr>
              <w:t>科技有限公司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9,500.00</w:t>
            </w:r>
          </w:p>
        </w:tc>
        <w:tc>
          <w:tcPr>
            <w:tcW w:w="214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95.00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95.00</w:t>
            </w:r>
          </w:p>
        </w:tc>
        <w:tc>
          <w:tcPr>
            <w:tcW w:w="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12" w:hRule="exact"/>
        </w:trPr>
        <w:tc>
          <w:tcPr>
            <w:tcW w:w="21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22" w:right="0"/>
              <w:jc w:val="left"/>
              <w:rPr>
                <w:rFonts w:ascii="宋体" w:hAnsi="宋体" w:cs="宋体" w:eastAsia="宋体" w:hint="default"/>
                <w:sz w:val="18"/>
                <w:szCs w:val="18"/>
              </w:rPr>
            </w:pPr>
            <w:r>
              <w:rPr>
                <w:rFonts w:ascii="宋体" w:hAnsi="宋体" w:cs="宋体" w:eastAsia="宋体" w:hint="default"/>
                <w:sz w:val="18"/>
                <w:szCs w:val="18"/>
              </w:rPr>
              <w:t>快威科技集团有限公司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宋体" w:hAnsi="宋体" w:cs="宋体" w:eastAsia="宋体" w:hint="default"/>
                <w:sz w:val="18"/>
                <w:szCs w:val="18"/>
              </w:rPr>
            </w:pPr>
            <w:r>
              <w:rPr>
                <w:rFonts w:ascii="宋体"/>
                <w:sz w:val="18"/>
              </w:rPr>
              <w:t>9,040.31</w:t>
            </w:r>
          </w:p>
        </w:tc>
        <w:tc>
          <w:tcPr>
            <w:tcW w:w="214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
              <w:jc w:val="center"/>
              <w:rPr>
                <w:rFonts w:ascii="宋体" w:hAnsi="宋体" w:cs="宋体" w:eastAsia="宋体" w:hint="default"/>
                <w:sz w:val="18"/>
                <w:szCs w:val="18"/>
              </w:rPr>
            </w:pPr>
            <w:r>
              <w:rPr>
                <w:rFonts w:ascii="宋体"/>
                <w:sz w:val="18"/>
              </w:rPr>
              <w:t>95.00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
              <w:jc w:val="center"/>
              <w:rPr>
                <w:rFonts w:ascii="宋体" w:hAnsi="宋体" w:cs="宋体" w:eastAsia="宋体" w:hint="default"/>
                <w:sz w:val="18"/>
                <w:szCs w:val="18"/>
              </w:rPr>
            </w:pPr>
            <w:r>
              <w:rPr>
                <w:rFonts w:ascii="宋体"/>
                <w:sz w:val="18"/>
              </w:rPr>
              <w:t>95.00</w:t>
            </w:r>
          </w:p>
        </w:tc>
        <w:tc>
          <w:tcPr>
            <w:tcW w:w="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left="28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1" w:lineRule="exact"/>
        <w:ind w:left="1150" w:right="0"/>
        <w:jc w:val="left"/>
      </w:pPr>
      <w:r>
        <w:rPr/>
        <w:t>（续上表）</w:t>
      </w:r>
    </w:p>
    <w:p>
      <w:pPr>
        <w:spacing w:line="240" w:lineRule="auto" w:before="11"/>
        <w:rPr>
          <w:rFonts w:ascii="宋体" w:hAnsi="宋体" w:cs="宋体" w:eastAsia="宋体" w:hint="default"/>
          <w:sz w:val="12"/>
          <w:szCs w:val="12"/>
        </w:rPr>
      </w:pPr>
    </w:p>
    <w:tbl>
      <w:tblPr>
        <w:tblW w:w="0" w:type="auto"/>
        <w:jc w:val="left"/>
        <w:tblInd w:w="741" w:type="dxa"/>
        <w:tblLayout w:type="fixed"/>
        <w:tblCellMar>
          <w:top w:w="0" w:type="dxa"/>
          <w:left w:w="0" w:type="dxa"/>
          <w:bottom w:w="0" w:type="dxa"/>
          <w:right w:w="0" w:type="dxa"/>
        </w:tblCellMar>
        <w:tblLook w:val="01E0"/>
      </w:tblPr>
      <w:tblGrid>
        <w:gridCol w:w="2158"/>
        <w:gridCol w:w="1386"/>
        <w:gridCol w:w="1829"/>
        <w:gridCol w:w="3275"/>
      </w:tblGrid>
      <w:tr>
        <w:trPr>
          <w:trHeight w:val="710" w:hRule="exact"/>
        </w:trPr>
        <w:tc>
          <w:tcPr>
            <w:tcW w:w="21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497" w:right="329" w:hanging="173"/>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19" w:right="0"/>
              <w:jc w:val="left"/>
              <w:rPr>
                <w:rFonts w:ascii="宋体" w:hAnsi="宋体" w:cs="宋体" w:eastAsia="宋体" w:hint="default"/>
                <w:sz w:val="18"/>
                <w:szCs w:val="18"/>
              </w:rPr>
            </w:pPr>
            <w:r>
              <w:rPr>
                <w:rFonts w:ascii="宋体" w:hAnsi="宋体" w:cs="宋体" w:eastAsia="宋体" w:hint="default"/>
                <w:sz w:val="18"/>
                <w:szCs w:val="18"/>
              </w:rPr>
              <w:t>少数股东权益中用于冲 减少数股东损益的金额</w:t>
            </w:r>
          </w:p>
        </w:tc>
        <w:tc>
          <w:tcPr>
            <w:tcW w:w="3275"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35" w:right="-6"/>
              <w:jc w:val="left"/>
              <w:rPr>
                <w:rFonts w:ascii="宋体" w:hAnsi="宋体" w:cs="宋体" w:eastAsia="宋体" w:hint="default"/>
                <w:sz w:val="18"/>
                <w:szCs w:val="18"/>
              </w:rPr>
            </w:pPr>
            <w:r>
              <w:rPr>
                <w:rFonts w:ascii="宋体" w:hAnsi="宋体" w:cs="宋体" w:eastAsia="宋体" w:hint="default"/>
                <w:sz w:val="18"/>
                <w:szCs w:val="18"/>
              </w:rPr>
              <w:t>从母公司所有者权益中冲减子公司少数股</w:t>
            </w:r>
          </w:p>
          <w:p>
            <w:pPr>
              <w:pStyle w:val="TableParagraph"/>
              <w:spacing w:line="240" w:lineRule="auto"/>
              <w:ind w:left="35" w:right="-6"/>
              <w:jc w:val="left"/>
              <w:rPr>
                <w:rFonts w:ascii="宋体" w:hAnsi="宋体" w:cs="宋体" w:eastAsia="宋体" w:hint="default"/>
                <w:sz w:val="18"/>
                <w:szCs w:val="18"/>
              </w:rPr>
            </w:pPr>
            <w:r>
              <w:rPr>
                <w:rFonts w:ascii="宋体" w:hAnsi="宋体" w:cs="宋体" w:eastAsia="宋体" w:hint="default"/>
                <w:sz w:val="18"/>
                <w:szCs w:val="18"/>
              </w:rPr>
              <w:t>东分担的本期亏损超过少数股东在该子公 司期初所有者权益中所享有份额后的余额</w:t>
            </w:r>
          </w:p>
        </w:tc>
      </w:tr>
      <w:tr>
        <w:trPr>
          <w:trHeight w:val="476" w:hRule="exact"/>
        </w:trPr>
        <w:tc>
          <w:tcPr>
            <w:tcW w:w="2158"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3"/>
                <w:sz w:val="18"/>
                <w:szCs w:val="18"/>
              </w:rPr>
              <w:t>浙江浙大网新图灵信息</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0" w:right="0"/>
              <w:jc w:val="center"/>
              <w:rPr>
                <w:rFonts w:ascii="宋体" w:hAnsi="宋体" w:cs="宋体" w:eastAsia="宋体" w:hint="default"/>
                <w:sz w:val="18"/>
                <w:szCs w:val="18"/>
              </w:rPr>
            </w:pPr>
            <w:r>
              <w:rPr>
                <w:rFonts w:ascii="宋体"/>
                <w:sz w:val="18"/>
              </w:rPr>
              <w:t>8,313,005.27</w:t>
            </w:r>
          </w:p>
        </w:tc>
        <w:tc>
          <w:tcPr>
            <w:tcW w:w="1829" w:type="dxa"/>
            <w:tcBorders>
              <w:top w:val="single" w:sz="4" w:space="0" w:color="000000"/>
              <w:left w:val="single" w:sz="4" w:space="0" w:color="000000"/>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21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快威科技集团有限公司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10,260,817.67</w:t>
            </w:r>
          </w:p>
        </w:tc>
        <w:tc>
          <w:tcPr>
            <w:tcW w:w="1829" w:type="dxa"/>
            <w:tcBorders>
              <w:top w:val="single" w:sz="4" w:space="0" w:color="000000"/>
              <w:left w:val="single" w:sz="4" w:space="0" w:color="000000"/>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1360" w:right="0"/>
        <w:jc w:val="left"/>
      </w:pPr>
      <w:r>
        <w:rPr/>
        <w:t>2.</w:t>
      </w:r>
      <w:r>
        <w:rPr>
          <w:spacing w:val="-2"/>
        </w:rPr>
        <w:t> </w:t>
      </w:r>
      <w:r>
        <w:rPr/>
        <w:t>非同一控制下企业合并取得的子公司</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526"/>
        <w:gridCol w:w="1100"/>
        <w:gridCol w:w="664"/>
        <w:gridCol w:w="812"/>
        <w:gridCol w:w="728"/>
        <w:gridCol w:w="3961"/>
        <w:gridCol w:w="1120"/>
      </w:tblGrid>
      <w:tr>
        <w:trPr>
          <w:trHeight w:val="710" w:hRule="exact"/>
        </w:trPr>
        <w:tc>
          <w:tcPr>
            <w:tcW w:w="1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364" w:right="274"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220" w:right="220"/>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8" w:right="0"/>
              <w:jc w:val="left"/>
              <w:rPr>
                <w:rFonts w:ascii="宋体" w:hAnsi="宋体" w:cs="宋体" w:eastAsia="宋体" w:hint="default"/>
                <w:sz w:val="18"/>
                <w:szCs w:val="18"/>
              </w:rPr>
            </w:pPr>
            <w:r>
              <w:rPr>
                <w:rFonts w:ascii="宋体" w:hAnsi="宋体" w:cs="宋体" w:eastAsia="宋体" w:hint="default"/>
                <w:sz w:val="18"/>
                <w:szCs w:val="18"/>
              </w:rPr>
              <w:t>注册</w:t>
            </w:r>
          </w:p>
          <w:p>
            <w:pPr>
              <w:pStyle w:val="TableParagraph"/>
              <w:spacing w:line="240" w:lineRule="auto"/>
              <w:ind w:left="88" w:right="88" w:firstLine="90"/>
              <w:jc w:val="left"/>
              <w:rPr>
                <w:rFonts w:ascii="宋体" w:hAnsi="宋体" w:cs="宋体" w:eastAsia="宋体" w:hint="default"/>
                <w:sz w:val="18"/>
                <w:szCs w:val="18"/>
              </w:rPr>
            </w:pPr>
            <w:r>
              <w:rPr>
                <w:rFonts w:ascii="宋体" w:hAnsi="宋体" w:cs="宋体" w:eastAsia="宋体" w:hint="default"/>
                <w:sz w:val="18"/>
                <w:szCs w:val="18"/>
              </w:rPr>
              <w:t>资本 (万元)</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1795" w:right="1774" w:firstLine="20"/>
              <w:jc w:val="center"/>
              <w:rPr>
                <w:rFonts w:ascii="宋体" w:hAnsi="宋体" w:cs="宋体" w:eastAsia="宋体" w:hint="default"/>
                <w:sz w:val="18"/>
                <w:szCs w:val="18"/>
              </w:rPr>
            </w:pPr>
            <w:r>
              <w:rPr>
                <w:rFonts w:ascii="宋体" w:hAnsi="宋体" w:cs="宋体" w:eastAsia="宋体" w:hint="default"/>
                <w:sz w:val="18"/>
                <w:szCs w:val="18"/>
              </w:rPr>
              <w:t>经营 范围</w:t>
            </w:r>
          </w:p>
        </w:tc>
        <w:tc>
          <w:tcPr>
            <w:tcW w:w="1120"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110"/>
              <w:ind w:left="375" w:right="209" w:hanging="192"/>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236" w:hRule="exact"/>
        </w:trPr>
        <w:tc>
          <w:tcPr>
            <w:tcW w:w="1526" w:type="dxa"/>
            <w:tcBorders>
              <w:top w:val="single" w:sz="4" w:space="0" w:color="000000"/>
              <w:left w:val="nil" w:sz="6" w:space="0" w:color="auto"/>
              <w:bottom w:val="nil" w:sz="6" w:space="0" w:color="auto"/>
              <w:right w:val="single" w:sz="4" w:space="0" w:color="000000"/>
            </w:tcBorders>
          </w:tcPr>
          <w:p>
            <w:pPr/>
          </w:p>
        </w:tc>
        <w:tc>
          <w:tcPr>
            <w:tcW w:w="1100" w:type="dxa"/>
            <w:tcBorders>
              <w:top w:val="single" w:sz="4" w:space="0" w:color="000000"/>
              <w:left w:val="single" w:sz="4" w:space="0" w:color="000000"/>
              <w:bottom w:val="nil" w:sz="6" w:space="0" w:color="auto"/>
              <w:right w:val="single" w:sz="4" w:space="0" w:color="000000"/>
            </w:tcBorders>
          </w:tcPr>
          <w:p>
            <w:pPr/>
          </w:p>
        </w:tc>
        <w:tc>
          <w:tcPr>
            <w:tcW w:w="664" w:type="dxa"/>
            <w:tcBorders>
              <w:top w:val="single" w:sz="4" w:space="0" w:color="000000"/>
              <w:left w:val="single" w:sz="4" w:space="0" w:color="000000"/>
              <w:bottom w:val="nil" w:sz="6" w:space="0" w:color="auto"/>
              <w:right w:val="single" w:sz="4" w:space="0" w:color="000000"/>
            </w:tcBorders>
          </w:tcPr>
          <w:p>
            <w:pPr/>
          </w:p>
        </w:tc>
        <w:tc>
          <w:tcPr>
            <w:tcW w:w="812" w:type="dxa"/>
            <w:tcBorders>
              <w:top w:val="single" w:sz="4" w:space="0" w:color="000000"/>
              <w:left w:val="single" w:sz="4" w:space="0" w:color="000000"/>
              <w:bottom w:val="nil" w:sz="6" w:space="0" w:color="auto"/>
              <w:right w:val="single" w:sz="4" w:space="0" w:color="000000"/>
            </w:tcBorders>
          </w:tcPr>
          <w:p>
            <w:pPr/>
          </w:p>
        </w:tc>
        <w:tc>
          <w:tcPr>
            <w:tcW w:w="728" w:type="dxa"/>
            <w:tcBorders>
              <w:top w:val="single" w:sz="4" w:space="0" w:color="000000"/>
              <w:left w:val="single" w:sz="4" w:space="0" w:color="000000"/>
              <w:bottom w:val="nil" w:sz="6" w:space="0" w:color="auto"/>
              <w:right w:val="single" w:sz="4" w:space="0" w:color="000000"/>
            </w:tcBorders>
          </w:tcPr>
          <w:p>
            <w:pPr/>
          </w:p>
        </w:tc>
        <w:tc>
          <w:tcPr>
            <w:tcW w:w="3961"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法律、行政法规、国务院决定禁止的，不得经营；</w:t>
            </w:r>
          </w:p>
        </w:tc>
        <w:tc>
          <w:tcPr>
            <w:tcW w:w="1120" w:type="dxa"/>
            <w:tcBorders>
              <w:top w:val="single" w:sz="4" w:space="0" w:color="000000"/>
              <w:left w:val="single" w:sz="4" w:space="0" w:color="000000"/>
              <w:bottom w:val="nil" w:sz="6" w:space="0" w:color="auto"/>
              <w:right w:val="nil" w:sz="6" w:space="0" w:color="auto"/>
            </w:tcBorders>
          </w:tcPr>
          <w:p>
            <w:pPr/>
          </w:p>
        </w:tc>
      </w:tr>
      <w:tr>
        <w:trPr>
          <w:trHeight w:val="700" w:hRule="exact"/>
        </w:trPr>
        <w:tc>
          <w:tcPr>
            <w:tcW w:w="1526" w:type="dxa"/>
            <w:tcBorders>
              <w:top w:val="nil" w:sz="6" w:space="0" w:color="auto"/>
              <w:left w:val="nil" w:sz="6" w:space="0" w:color="auto"/>
              <w:bottom w:val="nil" w:sz="6" w:space="0" w:color="auto"/>
              <w:right w:val="single" w:sz="4" w:space="0" w:color="000000"/>
            </w:tcBorders>
          </w:tcPr>
          <w:p>
            <w:pPr>
              <w:pStyle w:val="TableParagraph"/>
              <w:spacing w:line="232" w:lineRule="exact" w:before="113"/>
              <w:ind w:left="122" w:right="95"/>
              <w:jc w:val="left"/>
              <w:rPr>
                <w:rFonts w:ascii="宋体" w:hAnsi="宋体" w:cs="宋体" w:eastAsia="宋体" w:hint="default"/>
                <w:sz w:val="18"/>
                <w:szCs w:val="18"/>
              </w:rPr>
            </w:pPr>
            <w:r>
              <w:rPr>
                <w:rFonts w:ascii="宋体" w:hAnsi="宋体" w:cs="宋体" w:eastAsia="宋体" w:hint="default"/>
                <w:spacing w:val="6"/>
                <w:sz w:val="18"/>
                <w:szCs w:val="18"/>
              </w:rPr>
              <w:t>北京晓通网络科 </w:t>
            </w:r>
            <w:r>
              <w:rPr>
                <w:rFonts w:ascii="宋体" w:hAnsi="宋体" w:cs="宋体" w:eastAsia="宋体" w:hint="default"/>
                <w:sz w:val="18"/>
                <w:szCs w:val="18"/>
              </w:rPr>
              <w:t>技有限公司</w:t>
            </w:r>
          </w:p>
        </w:tc>
        <w:tc>
          <w:tcPr>
            <w:tcW w:w="110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66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1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72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20,000</w:t>
            </w:r>
          </w:p>
        </w:tc>
        <w:tc>
          <w:tcPr>
            <w:tcW w:w="3961"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法律、行政法规、国务院决定规定应经许可的，</w:t>
            </w:r>
          </w:p>
          <w:p>
            <w:pPr>
              <w:pStyle w:val="TableParagraph"/>
              <w:spacing w:line="232" w:lineRule="exact" w:before="24"/>
              <w:ind w:left="103" w:right="95"/>
              <w:jc w:val="left"/>
              <w:rPr>
                <w:rFonts w:ascii="宋体" w:hAnsi="宋体" w:cs="宋体" w:eastAsia="宋体" w:hint="default"/>
                <w:sz w:val="18"/>
                <w:szCs w:val="18"/>
              </w:rPr>
            </w:pPr>
            <w:r>
              <w:rPr>
                <w:rFonts w:ascii="宋体" w:hAnsi="宋体" w:cs="宋体" w:eastAsia="宋体" w:hint="default"/>
                <w:spacing w:val="7"/>
                <w:sz w:val="18"/>
                <w:szCs w:val="18"/>
              </w:rPr>
              <w:t>经审批机关批准并经工商行政管理机关登记注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册后方可经营；法律法规、国务院决定未规定许</w:t>
            </w:r>
          </w:p>
        </w:tc>
        <w:tc>
          <w:tcPr>
            <w:tcW w:w="1120" w:type="dxa"/>
            <w:tcBorders>
              <w:top w:val="nil" w:sz="6" w:space="0" w:color="auto"/>
              <w:left w:val="single" w:sz="4"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72261851-5</w:t>
            </w:r>
          </w:p>
        </w:tc>
      </w:tr>
      <w:tr>
        <w:trPr>
          <w:trHeight w:val="241" w:hRule="exact"/>
        </w:trPr>
        <w:tc>
          <w:tcPr>
            <w:tcW w:w="1526" w:type="dxa"/>
            <w:tcBorders>
              <w:top w:val="nil" w:sz="6" w:space="0" w:color="auto"/>
              <w:left w:val="nil" w:sz="6" w:space="0" w:color="auto"/>
              <w:bottom w:val="single" w:sz="4" w:space="0" w:color="000000"/>
              <w:right w:val="single" w:sz="4" w:space="0" w:color="000000"/>
            </w:tcBorders>
          </w:tcPr>
          <w:p>
            <w:pPr/>
          </w:p>
        </w:tc>
        <w:tc>
          <w:tcPr>
            <w:tcW w:w="1100" w:type="dxa"/>
            <w:tcBorders>
              <w:top w:val="nil" w:sz="6" w:space="0" w:color="auto"/>
              <w:left w:val="single" w:sz="4" w:space="0" w:color="000000"/>
              <w:bottom w:val="single" w:sz="4" w:space="0" w:color="000000"/>
              <w:right w:val="single" w:sz="4" w:space="0" w:color="000000"/>
            </w:tcBorders>
          </w:tcPr>
          <w:p>
            <w:pPr/>
          </w:p>
        </w:tc>
        <w:tc>
          <w:tcPr>
            <w:tcW w:w="664" w:type="dxa"/>
            <w:tcBorders>
              <w:top w:val="nil" w:sz="6" w:space="0" w:color="auto"/>
              <w:left w:val="single" w:sz="4" w:space="0" w:color="000000"/>
              <w:bottom w:val="single" w:sz="4" w:space="0" w:color="000000"/>
              <w:right w:val="single" w:sz="4" w:space="0" w:color="000000"/>
            </w:tcBorders>
          </w:tcPr>
          <w:p>
            <w:pPr/>
          </w:p>
        </w:tc>
        <w:tc>
          <w:tcPr>
            <w:tcW w:w="812" w:type="dxa"/>
            <w:tcBorders>
              <w:top w:val="nil" w:sz="6" w:space="0" w:color="auto"/>
              <w:left w:val="single" w:sz="4" w:space="0" w:color="000000"/>
              <w:bottom w:val="single" w:sz="4" w:space="0" w:color="000000"/>
              <w:right w:val="single" w:sz="4" w:space="0" w:color="000000"/>
            </w:tcBorders>
          </w:tcPr>
          <w:p>
            <w:pPr/>
          </w:p>
        </w:tc>
        <w:tc>
          <w:tcPr>
            <w:tcW w:w="728" w:type="dxa"/>
            <w:tcBorders>
              <w:top w:val="nil" w:sz="6" w:space="0" w:color="auto"/>
              <w:left w:val="single" w:sz="4" w:space="0" w:color="000000"/>
              <w:bottom w:val="single" w:sz="4" w:space="0" w:color="000000"/>
              <w:right w:val="single" w:sz="4" w:space="0" w:color="000000"/>
            </w:tcBorders>
          </w:tcPr>
          <w:p>
            <w:pPr/>
          </w:p>
        </w:tc>
        <w:tc>
          <w:tcPr>
            <w:tcW w:w="3961"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可的，自主选择经营项目开展经营活动</w:t>
            </w:r>
          </w:p>
        </w:tc>
        <w:tc>
          <w:tcPr>
            <w:tcW w:w="1120" w:type="dxa"/>
            <w:tcBorders>
              <w:top w:val="nil" w:sz="6" w:space="0" w:color="auto"/>
              <w:left w:val="single" w:sz="4" w:space="0" w:color="000000"/>
              <w:bottom w:val="single" w:sz="4" w:space="0" w:color="000000"/>
              <w:right w:val="nil" w:sz="6" w:space="0" w:color="auto"/>
            </w:tcBorders>
          </w:tcPr>
          <w:p>
            <w:pPr/>
          </w:p>
        </w:tc>
      </w:tr>
    </w:tbl>
    <w:p>
      <w:pPr>
        <w:spacing w:after="0"/>
        <w:sectPr>
          <w:pgSz w:w="11910" w:h="16840"/>
          <w:pgMar w:header="747" w:footer="962" w:top="980" w:bottom="1160" w:left="42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1526"/>
        <w:gridCol w:w="1100"/>
        <w:gridCol w:w="664"/>
        <w:gridCol w:w="812"/>
        <w:gridCol w:w="728"/>
        <w:gridCol w:w="3961"/>
        <w:gridCol w:w="1120"/>
      </w:tblGrid>
      <w:tr>
        <w:trPr>
          <w:trHeight w:val="1145" w:hRule="exact"/>
        </w:trPr>
        <w:tc>
          <w:tcPr>
            <w:tcW w:w="1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22" w:right="95"/>
              <w:jc w:val="left"/>
              <w:rPr>
                <w:rFonts w:ascii="宋体" w:hAnsi="宋体" w:cs="宋体" w:eastAsia="宋体" w:hint="default"/>
                <w:sz w:val="18"/>
                <w:szCs w:val="18"/>
              </w:rPr>
            </w:pPr>
            <w:r>
              <w:rPr>
                <w:rFonts w:ascii="宋体" w:hAnsi="宋体" w:cs="宋体" w:eastAsia="宋体" w:hint="default"/>
                <w:spacing w:val="6"/>
                <w:sz w:val="18"/>
                <w:szCs w:val="18"/>
              </w:rPr>
              <w:t>北京新思软件技 </w:t>
            </w:r>
            <w:r>
              <w:rPr>
                <w:rFonts w:ascii="宋体" w:hAnsi="宋体" w:cs="宋体" w:eastAsia="宋体" w:hint="default"/>
                <w:sz w:val="18"/>
                <w:szCs w:val="18"/>
              </w:rPr>
              <w:t>术有限公司</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93" w:right="0"/>
              <w:jc w:val="left"/>
              <w:rPr>
                <w:rFonts w:ascii="宋体" w:hAnsi="宋体" w:cs="宋体" w:eastAsia="宋体" w:hint="default"/>
                <w:sz w:val="18"/>
                <w:szCs w:val="18"/>
              </w:rPr>
            </w:pPr>
            <w:r>
              <w:rPr>
                <w:rFonts w:ascii="宋体"/>
                <w:sz w:val="18"/>
              </w:rPr>
              <w:t>5,000</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37" w:lineRule="auto"/>
              <w:ind w:left="103" w:right="12"/>
              <w:jc w:val="left"/>
              <w:rPr>
                <w:rFonts w:ascii="宋体" w:hAnsi="宋体" w:cs="宋体" w:eastAsia="宋体" w:hint="default"/>
                <w:sz w:val="18"/>
                <w:szCs w:val="18"/>
              </w:rPr>
            </w:pPr>
            <w:r>
              <w:rPr>
                <w:rFonts w:ascii="宋体" w:hAnsi="宋体" w:cs="宋体" w:eastAsia="宋体" w:hint="default"/>
                <w:spacing w:val="-6"/>
                <w:sz w:val="18"/>
                <w:szCs w:val="18"/>
              </w:rPr>
              <w:t>开发、生产计算机软、硬件产品；承接系统集成、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网络工程；提供技术转让、服务、咨询；销售自</w:t>
            </w:r>
            <w:r>
              <w:rPr>
                <w:rFonts w:ascii="宋体" w:hAnsi="宋体" w:cs="宋体" w:eastAsia="宋体" w:hint="default"/>
                <w:sz w:val="18"/>
                <w:szCs w:val="18"/>
              </w:rPr>
              <w:t> 产产品</w:t>
            </w:r>
          </w:p>
        </w:tc>
        <w:tc>
          <w:tcPr>
            <w:tcW w:w="112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t>70000452-0</w:t>
            </w:r>
          </w:p>
        </w:tc>
      </w:tr>
    </w:tbl>
    <w:p>
      <w:pPr>
        <w:pStyle w:val="BodyText"/>
        <w:spacing w:line="241" w:lineRule="exact"/>
        <w:ind w:left="1150" w:right="0"/>
        <w:jc w:val="left"/>
      </w:pPr>
      <w:r>
        <w:rPr/>
        <w:t>（续上表）</w:t>
      </w:r>
    </w:p>
    <w:p>
      <w:pPr>
        <w:spacing w:line="240" w:lineRule="auto" w:before="10"/>
        <w:rPr>
          <w:rFonts w:ascii="宋体" w:hAnsi="宋体" w:cs="宋体" w:eastAsia="宋体" w:hint="default"/>
          <w:sz w:val="12"/>
          <w:szCs w:val="12"/>
        </w:rPr>
      </w:pPr>
    </w:p>
    <w:tbl>
      <w:tblPr>
        <w:tblW w:w="0" w:type="auto"/>
        <w:jc w:val="left"/>
        <w:tblInd w:w="741" w:type="dxa"/>
        <w:tblLayout w:type="fixed"/>
        <w:tblCellMar>
          <w:top w:w="0" w:type="dxa"/>
          <w:left w:w="0" w:type="dxa"/>
          <w:bottom w:w="0" w:type="dxa"/>
          <w:right w:w="0" w:type="dxa"/>
        </w:tblCellMar>
        <w:tblLook w:val="01E0"/>
      </w:tblPr>
      <w:tblGrid>
        <w:gridCol w:w="1814"/>
        <w:gridCol w:w="1620"/>
        <w:gridCol w:w="2340"/>
        <w:gridCol w:w="900"/>
        <w:gridCol w:w="1080"/>
        <w:gridCol w:w="946"/>
      </w:tblGrid>
      <w:tr>
        <w:trPr>
          <w:trHeight w:val="476"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28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期末实际</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出资额(万元)</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5" w:right="0" w:firstLine="90"/>
              <w:jc w:val="left"/>
              <w:rPr>
                <w:rFonts w:ascii="宋体" w:hAnsi="宋体" w:cs="宋体" w:eastAsia="宋体" w:hint="default"/>
                <w:sz w:val="18"/>
                <w:szCs w:val="18"/>
              </w:rPr>
            </w:pPr>
            <w:r>
              <w:rPr>
                <w:rFonts w:ascii="宋体" w:hAnsi="宋体" w:cs="宋体" w:eastAsia="宋体" w:hint="default"/>
                <w:sz w:val="18"/>
                <w:szCs w:val="18"/>
              </w:rPr>
              <w:t>实质上构成对子公司</w:t>
            </w:r>
          </w:p>
          <w:p>
            <w:pPr>
              <w:pStyle w:val="TableParagraph"/>
              <w:spacing w:line="235" w:lineRule="exact"/>
              <w:ind w:left="265" w:right="0"/>
              <w:jc w:val="left"/>
              <w:rPr>
                <w:rFonts w:ascii="宋体" w:hAnsi="宋体" w:cs="宋体" w:eastAsia="宋体" w:hint="default"/>
                <w:sz w:val="18"/>
                <w:szCs w:val="18"/>
              </w:rPr>
            </w:pPr>
            <w:r>
              <w:rPr>
                <w:rFonts w:ascii="宋体" w:hAnsi="宋体" w:cs="宋体" w:eastAsia="宋体" w:hint="default"/>
                <w:sz w:val="18"/>
                <w:szCs w:val="18"/>
              </w:rPr>
              <w:t>净投资的其他项目余额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9" w:right="0" w:hanging="45"/>
              <w:jc w:val="left"/>
              <w:rPr>
                <w:rFonts w:ascii="宋体" w:hAnsi="宋体" w:cs="宋体" w:eastAsia="宋体" w:hint="default"/>
                <w:sz w:val="18"/>
                <w:szCs w:val="18"/>
              </w:rPr>
            </w:pPr>
            <w:r>
              <w:rPr>
                <w:rFonts w:ascii="宋体" w:hAnsi="宋体" w:cs="宋体" w:eastAsia="宋体" w:hint="default"/>
                <w:sz w:val="18"/>
                <w:szCs w:val="18"/>
              </w:rPr>
              <w:t>持股比</w:t>
            </w:r>
          </w:p>
          <w:p>
            <w:pPr>
              <w:pStyle w:val="TableParagraph"/>
              <w:spacing w:line="235" w:lineRule="exact"/>
              <w:ind w:left="219" w:right="0"/>
              <w:jc w:val="left"/>
              <w:rPr>
                <w:rFonts w:ascii="宋体" w:hAnsi="宋体" w:cs="宋体" w:eastAsia="宋体" w:hint="default"/>
                <w:sz w:val="18"/>
                <w:szCs w:val="18"/>
              </w:rPr>
            </w:pPr>
            <w:r>
              <w:rPr>
                <w:rFonts w:ascii="宋体" w:hAnsi="宋体" w:cs="宋体" w:eastAsia="宋体" w:hint="default"/>
                <w:sz w:val="18"/>
                <w:szCs w:val="18"/>
              </w:rPr>
              <w:t>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9" w:right="0" w:firstLine="45"/>
              <w:jc w:val="left"/>
              <w:rPr>
                <w:rFonts w:ascii="宋体" w:hAnsi="宋体" w:cs="宋体" w:eastAsia="宋体" w:hint="default"/>
                <w:sz w:val="18"/>
                <w:szCs w:val="18"/>
              </w:rPr>
            </w:pPr>
            <w:r>
              <w:rPr>
                <w:rFonts w:ascii="宋体" w:hAnsi="宋体" w:cs="宋体" w:eastAsia="宋体" w:hint="default"/>
                <w:sz w:val="18"/>
                <w:szCs w:val="18"/>
              </w:rPr>
              <w:t>表决权</w:t>
            </w:r>
          </w:p>
          <w:p>
            <w:pPr>
              <w:pStyle w:val="TableParagraph"/>
              <w:spacing w:line="235" w:lineRule="exact"/>
              <w:ind w:left="21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4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是否合并报</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表</w:t>
            </w:r>
          </w:p>
        </w:tc>
      </w:tr>
      <w:tr>
        <w:trPr>
          <w:trHeight w:val="667"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80"/>
              <w:jc w:val="left"/>
              <w:rPr>
                <w:rFonts w:ascii="宋体" w:hAnsi="宋体" w:cs="宋体" w:eastAsia="宋体" w:hint="default"/>
                <w:sz w:val="18"/>
                <w:szCs w:val="18"/>
              </w:rPr>
            </w:pPr>
            <w:r>
              <w:rPr>
                <w:rFonts w:ascii="宋体" w:hAnsi="宋体" w:cs="宋体" w:eastAsia="宋体" w:hint="default"/>
                <w:spacing w:val="17"/>
                <w:sz w:val="18"/>
                <w:szCs w:val="18"/>
              </w:rPr>
              <w:t>北京晓通网络科技</w:t>
            </w:r>
            <w:r>
              <w:rPr>
                <w:rFonts w:ascii="宋体" w:hAnsi="宋体" w:cs="宋体" w:eastAsia="宋体" w:hint="default"/>
                <w:spacing w:val="-85"/>
                <w:sz w:val="18"/>
                <w:szCs w:val="18"/>
              </w:rPr>
              <w:t> </w:t>
            </w:r>
            <w:r>
              <w:rPr>
                <w:rFonts w:ascii="宋体" w:hAnsi="宋体" w:cs="宋体" w:eastAsia="宋体" w:hint="default"/>
                <w:sz w:val="18"/>
                <w:szCs w:val="18"/>
              </w:rPr>
              <w:t>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21,028.98</w:t>
            </w:r>
          </w:p>
        </w:tc>
        <w:tc>
          <w:tcPr>
            <w:tcW w:w="23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100.00</w:t>
            </w:r>
          </w:p>
        </w:tc>
        <w:tc>
          <w:tcPr>
            <w:tcW w:w="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32"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80"/>
              <w:jc w:val="left"/>
              <w:rPr>
                <w:rFonts w:ascii="宋体" w:hAnsi="宋体" w:cs="宋体" w:eastAsia="宋体" w:hint="default"/>
                <w:sz w:val="18"/>
                <w:szCs w:val="18"/>
              </w:rPr>
            </w:pPr>
            <w:r>
              <w:rPr>
                <w:rFonts w:ascii="宋体" w:hAnsi="宋体" w:cs="宋体" w:eastAsia="宋体" w:hint="default"/>
                <w:spacing w:val="17"/>
                <w:sz w:val="18"/>
                <w:szCs w:val="18"/>
              </w:rPr>
              <w:t>北京新思软件技术</w:t>
            </w:r>
            <w:r>
              <w:rPr>
                <w:rFonts w:ascii="宋体" w:hAnsi="宋体" w:cs="宋体" w:eastAsia="宋体" w:hint="default"/>
                <w:spacing w:val="-85"/>
                <w:sz w:val="18"/>
                <w:szCs w:val="18"/>
              </w:rPr>
              <w:t> </w:t>
            </w:r>
            <w:r>
              <w:rPr>
                <w:rFonts w:ascii="宋体" w:hAnsi="宋体" w:cs="宋体" w:eastAsia="宋体" w:hint="default"/>
                <w:sz w:val="18"/>
                <w:szCs w:val="18"/>
              </w:rPr>
              <w:t>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8"/>
                <w:szCs w:val="18"/>
              </w:rPr>
            </w:pPr>
            <w:r>
              <w:rPr>
                <w:rFonts w:ascii="宋体"/>
                <w:sz w:val="18"/>
              </w:rPr>
              <w:t>3,827.40</w:t>
            </w:r>
          </w:p>
        </w:tc>
        <w:tc>
          <w:tcPr>
            <w:tcW w:w="23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8"/>
                <w:szCs w:val="18"/>
              </w:rPr>
            </w:pPr>
            <w:r>
              <w:rPr>
                <w:rFonts w:ascii="宋体"/>
                <w:sz w:val="18"/>
              </w:rPr>
              <w:t>75.00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8"/>
                <w:szCs w:val="18"/>
              </w:rPr>
            </w:pPr>
            <w:r>
              <w:rPr>
                <w:rFonts w:ascii="宋体"/>
                <w:sz w:val="18"/>
              </w:rPr>
              <w:t>75.00</w:t>
            </w:r>
          </w:p>
        </w:tc>
        <w:tc>
          <w:tcPr>
            <w:tcW w:w="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1" w:lineRule="exact"/>
        <w:ind w:left="1150" w:right="0"/>
        <w:jc w:val="left"/>
      </w:pPr>
      <w:r>
        <w:rPr/>
        <w:t>（续上表）</w:t>
      </w:r>
    </w:p>
    <w:p>
      <w:pPr>
        <w:spacing w:line="240" w:lineRule="auto" w:before="11"/>
        <w:rPr>
          <w:rFonts w:ascii="宋体" w:hAnsi="宋体" w:cs="宋体" w:eastAsia="宋体" w:hint="default"/>
          <w:sz w:val="12"/>
          <w:szCs w:val="12"/>
        </w:rPr>
      </w:pPr>
    </w:p>
    <w:tbl>
      <w:tblPr>
        <w:tblW w:w="0" w:type="auto"/>
        <w:jc w:val="left"/>
        <w:tblInd w:w="741" w:type="dxa"/>
        <w:tblLayout w:type="fixed"/>
        <w:tblCellMar>
          <w:top w:w="0" w:type="dxa"/>
          <w:left w:w="0" w:type="dxa"/>
          <w:bottom w:w="0" w:type="dxa"/>
          <w:right w:w="0" w:type="dxa"/>
        </w:tblCellMar>
        <w:tblLook w:val="01E0"/>
      </w:tblPr>
      <w:tblGrid>
        <w:gridCol w:w="2015"/>
        <w:gridCol w:w="1554"/>
        <w:gridCol w:w="1638"/>
        <w:gridCol w:w="3512"/>
      </w:tblGrid>
      <w:tr>
        <w:trPr>
          <w:trHeight w:val="710" w:hRule="exact"/>
        </w:trPr>
        <w:tc>
          <w:tcPr>
            <w:tcW w:w="2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582" w:right="413" w:hanging="173"/>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 w:right="-10"/>
              <w:jc w:val="left"/>
              <w:rPr>
                <w:rFonts w:ascii="宋体" w:hAnsi="宋体" w:cs="宋体" w:eastAsia="宋体" w:hint="default"/>
                <w:sz w:val="18"/>
                <w:szCs w:val="18"/>
              </w:rPr>
            </w:pPr>
            <w:r>
              <w:rPr>
                <w:rFonts w:ascii="宋体" w:hAnsi="宋体" w:cs="宋体" w:eastAsia="宋体" w:hint="default"/>
                <w:sz w:val="18"/>
                <w:szCs w:val="18"/>
              </w:rPr>
              <w:t>少数股东权益中用于</w:t>
            </w:r>
          </w:p>
          <w:p>
            <w:pPr>
              <w:pStyle w:val="TableParagraph"/>
              <w:spacing w:line="240" w:lineRule="auto"/>
              <w:ind w:left="10" w:right="-10"/>
              <w:jc w:val="left"/>
              <w:rPr>
                <w:rFonts w:ascii="宋体" w:hAnsi="宋体" w:cs="宋体" w:eastAsia="宋体" w:hint="default"/>
                <w:sz w:val="18"/>
                <w:szCs w:val="18"/>
              </w:rPr>
            </w:pPr>
            <w:r>
              <w:rPr>
                <w:rFonts w:ascii="宋体" w:hAnsi="宋体" w:cs="宋体" w:eastAsia="宋体" w:hint="default"/>
                <w:sz w:val="18"/>
                <w:szCs w:val="18"/>
              </w:rPr>
              <w:t>冲减少数股东损益的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金额</w:t>
            </w:r>
          </w:p>
        </w:tc>
        <w:tc>
          <w:tcPr>
            <w:tcW w:w="3512"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27" w:right="-16"/>
              <w:jc w:val="left"/>
              <w:rPr>
                <w:rFonts w:ascii="宋体" w:hAnsi="宋体" w:cs="宋体" w:eastAsia="宋体" w:hint="default"/>
                <w:sz w:val="18"/>
                <w:szCs w:val="18"/>
              </w:rPr>
            </w:pPr>
            <w:r>
              <w:rPr>
                <w:rFonts w:ascii="宋体" w:hAnsi="宋体" w:cs="宋体" w:eastAsia="宋体" w:hint="default"/>
                <w:spacing w:val="3"/>
                <w:sz w:val="18"/>
                <w:szCs w:val="18"/>
              </w:rPr>
              <w:t>从母公司所有者权益中冲减子公司少数股东</w:t>
            </w:r>
          </w:p>
          <w:p>
            <w:pPr>
              <w:pStyle w:val="TableParagraph"/>
              <w:spacing w:line="240" w:lineRule="auto"/>
              <w:ind w:left="27" w:right="-16"/>
              <w:jc w:val="left"/>
              <w:rPr>
                <w:rFonts w:ascii="宋体" w:hAnsi="宋体" w:cs="宋体" w:eastAsia="宋体" w:hint="default"/>
                <w:sz w:val="18"/>
                <w:szCs w:val="18"/>
              </w:rPr>
            </w:pPr>
            <w:r>
              <w:rPr>
                <w:rFonts w:ascii="宋体" w:hAnsi="宋体" w:cs="宋体" w:eastAsia="宋体" w:hint="default"/>
                <w:spacing w:val="3"/>
                <w:sz w:val="18"/>
                <w:szCs w:val="18"/>
              </w:rPr>
              <w:t>分担的本期亏损超过少数股东在该子公司期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初所有者权益中所享有份额后的余额</w:t>
            </w:r>
          </w:p>
        </w:tc>
      </w:tr>
      <w:tr>
        <w:trPr>
          <w:trHeight w:val="476" w:hRule="exact"/>
        </w:trPr>
        <w:tc>
          <w:tcPr>
            <w:tcW w:w="2015"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7"/>
                <w:sz w:val="18"/>
                <w:szCs w:val="18"/>
              </w:rPr>
              <w:t>北京晓通网络科技有</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54"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c>
          <w:tcPr>
            <w:tcW w:w="3512"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01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7"/>
                <w:sz w:val="18"/>
                <w:szCs w:val="18"/>
              </w:rPr>
              <w:t>北京新思软件技术有</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71" w:right="0"/>
              <w:jc w:val="left"/>
              <w:rPr>
                <w:rFonts w:ascii="宋体" w:hAnsi="宋体" w:cs="宋体" w:eastAsia="宋体" w:hint="default"/>
                <w:sz w:val="18"/>
                <w:szCs w:val="18"/>
              </w:rPr>
            </w:pPr>
            <w:r>
              <w:rPr>
                <w:rFonts w:ascii="宋体"/>
                <w:sz w:val="18"/>
              </w:rPr>
              <w:t>16,805,885.07</w:t>
            </w:r>
          </w:p>
        </w:tc>
        <w:tc>
          <w:tcPr>
            <w:tcW w:w="1638" w:type="dxa"/>
            <w:tcBorders>
              <w:top w:val="single" w:sz="4" w:space="0" w:color="000000"/>
              <w:left w:val="single" w:sz="4" w:space="0" w:color="000000"/>
              <w:bottom w:val="single" w:sz="4" w:space="0" w:color="000000"/>
              <w:right w:val="single" w:sz="4" w:space="0" w:color="000000"/>
            </w:tcBorders>
          </w:tcPr>
          <w:p>
            <w:pPr/>
          </w:p>
        </w:tc>
        <w:tc>
          <w:tcPr>
            <w:tcW w:w="3512"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1360" w:right="0"/>
        <w:jc w:val="left"/>
      </w:pPr>
      <w:r>
        <w:rPr/>
        <w:t>3．其他说明</w:t>
      </w:r>
    </w:p>
    <w:p>
      <w:pPr>
        <w:pStyle w:val="BodyText"/>
        <w:spacing w:line="240" w:lineRule="auto" w:before="133"/>
        <w:ind w:left="1360" w:right="0"/>
        <w:jc w:val="left"/>
      </w:pPr>
      <w:r>
        <w:rPr/>
        <w:t>(1)</w:t>
      </w:r>
      <w:r>
        <w:rPr>
          <w:spacing w:val="-2"/>
        </w:rPr>
        <w:t> </w:t>
      </w:r>
      <w:r>
        <w:rPr/>
        <w:t>无母公司拥有其半数或半数以下表决权而纳入合并财务报表范围的子公司。</w:t>
      </w:r>
    </w:p>
    <w:p>
      <w:pPr>
        <w:pStyle w:val="BodyText"/>
        <w:spacing w:line="355" w:lineRule="auto" w:before="134"/>
        <w:ind w:left="1360" w:right="2936"/>
        <w:jc w:val="left"/>
      </w:pPr>
      <w:r>
        <w:rPr/>
        <w:t>(2)</w:t>
      </w:r>
      <w:r>
        <w:rPr>
          <w:spacing w:val="-2"/>
        </w:rPr>
        <w:t> </w:t>
      </w:r>
      <w:r>
        <w:rPr/>
        <w:t>无母公司拥有半数以上表决权但未能对其形成控制的子公司。</w:t>
      </w:r>
      <w:r>
        <w:rPr/>
        <w:t> (二)</w:t>
      </w:r>
      <w:r>
        <w:rPr>
          <w:spacing w:val="-2"/>
        </w:rPr>
        <w:t> </w:t>
      </w:r>
      <w:r>
        <w:rPr/>
        <w:t>合并范围发生变更的说明</w:t>
      </w:r>
    </w:p>
    <w:p>
      <w:pPr>
        <w:pStyle w:val="BodyText"/>
        <w:spacing w:line="240" w:lineRule="auto" w:before="33"/>
        <w:ind w:left="1360" w:right="0"/>
        <w:jc w:val="left"/>
      </w:pPr>
      <w:r>
        <w:rPr/>
        <w:t>1.</w:t>
      </w:r>
      <w:r>
        <w:rPr>
          <w:spacing w:val="-2"/>
        </w:rPr>
        <w:t> </w:t>
      </w:r>
      <w:r>
        <w:rPr/>
        <w:t>报告期新纳入合并财务报表范围的子公司</w:t>
      </w:r>
    </w:p>
    <w:p>
      <w:pPr>
        <w:pStyle w:val="BodyText"/>
        <w:spacing w:line="240" w:lineRule="auto" w:before="133"/>
        <w:ind w:left="1360" w:right="0"/>
        <w:jc w:val="left"/>
      </w:pPr>
      <w:r>
        <w:rPr/>
        <w:t>(1)</w:t>
      </w:r>
      <w:r>
        <w:rPr>
          <w:spacing w:val="-2"/>
        </w:rPr>
        <w:t> </w:t>
      </w:r>
      <w:r>
        <w:rPr/>
        <w:t>因直接设立或投资等方式而增加子公司的情况说明</w:t>
      </w:r>
    </w:p>
    <w:p>
      <w:pPr>
        <w:pStyle w:val="BodyText"/>
        <w:spacing w:line="240" w:lineRule="auto" w:before="133"/>
        <w:ind w:left="1360" w:right="0"/>
        <w:jc w:val="left"/>
      </w:pPr>
      <w:r>
        <w:rPr/>
        <w:t>本期公司独家出资</w:t>
      </w:r>
      <w:r>
        <w:rPr>
          <w:spacing w:val="-53"/>
        </w:rPr>
        <w:t> </w:t>
      </w:r>
      <w:r>
        <w:rPr/>
        <w:t>5,000</w:t>
      </w:r>
      <w:r>
        <w:rPr>
          <w:spacing w:val="-52"/>
        </w:rPr>
        <w:t> </w:t>
      </w:r>
      <w:r>
        <w:rPr/>
        <w:t>万元设立</w:t>
      </w:r>
      <w:r>
        <w:rPr>
          <w:spacing w:val="-2"/>
        </w:rPr>
        <w:t>浙</w:t>
      </w:r>
      <w:r>
        <w:rPr/>
        <w:t>江网新科技创投有限公司</w:t>
      </w:r>
      <w:r>
        <w:rPr>
          <w:spacing w:val="-104"/>
        </w:rPr>
        <w:t>。</w:t>
      </w:r>
      <w:r>
        <w:rPr/>
        <w:t>该公司于</w:t>
      </w:r>
      <w:r>
        <w:rPr>
          <w:spacing w:val="-53"/>
        </w:rPr>
        <w:t> </w:t>
      </w:r>
      <w:r>
        <w:rPr/>
        <w:t>2010</w:t>
      </w:r>
      <w:r>
        <w:rPr>
          <w:spacing w:val="-53"/>
        </w:rPr>
        <w:t> </w:t>
      </w:r>
      <w:r>
        <w:rPr/>
        <w:t>年</w:t>
      </w:r>
      <w:r>
        <w:rPr>
          <w:spacing w:val="-53"/>
        </w:rPr>
        <w:t> </w:t>
      </w:r>
      <w:r>
        <w:rPr/>
        <w:t>6</w:t>
      </w:r>
      <w:r>
        <w:rPr>
          <w:spacing w:val="-53"/>
        </w:rPr>
        <w:t> </w:t>
      </w:r>
      <w:r>
        <w:rPr/>
        <w:t>月</w:t>
      </w:r>
      <w:r>
        <w:rPr>
          <w:spacing w:val="-54"/>
        </w:rPr>
        <w:t> </w:t>
      </w:r>
      <w:r>
        <w:rPr/>
        <w:t>3</w:t>
      </w:r>
      <w:r>
        <w:rPr>
          <w:spacing w:val="-52"/>
        </w:rPr>
        <w:t> </w:t>
      </w:r>
      <w:r>
        <w:rPr/>
        <w:t>日办妥工</w:t>
      </w:r>
    </w:p>
    <w:p>
      <w:pPr>
        <w:pStyle w:val="BodyText"/>
        <w:spacing w:line="355" w:lineRule="auto" w:before="134"/>
        <w:ind w:left="940" w:right="0"/>
        <w:jc w:val="left"/>
      </w:pPr>
      <w:r>
        <w:rPr/>
        <w:t>商设立登记手续，并取得注册号为</w:t>
      </w:r>
      <w:r>
        <w:rPr>
          <w:spacing w:val="-68"/>
        </w:rPr>
        <w:t> </w:t>
      </w:r>
      <w:r>
        <w:rPr/>
        <w:t>330000000050161</w:t>
      </w:r>
      <w:r>
        <w:rPr>
          <w:spacing w:val="-68"/>
        </w:rPr>
        <w:t> </w:t>
      </w:r>
      <w:r>
        <w:rPr/>
        <w:t>的《企业法人营业执照》，故自该日起将其纳入</w:t>
      </w:r>
      <w:r>
        <w:rPr>
          <w:spacing w:val="-1"/>
        </w:rPr>
        <w:t> </w:t>
      </w:r>
      <w:r>
        <w:rPr/>
        <w:t>合并财务报表范围。</w:t>
      </w:r>
    </w:p>
    <w:p>
      <w:pPr>
        <w:pStyle w:val="BodyText"/>
        <w:spacing w:line="355" w:lineRule="auto" w:before="33"/>
        <w:ind w:left="1360" w:right="204"/>
        <w:jc w:val="left"/>
      </w:pPr>
      <w:r>
        <w:rPr/>
        <w:t>(2)</w:t>
      </w:r>
      <w:r>
        <w:rPr>
          <w:spacing w:val="-1"/>
        </w:rPr>
        <w:t> </w:t>
      </w:r>
      <w:r>
        <w:rPr/>
        <w:t>因非同一控制下企业合并而增加子公司的情况说明</w:t>
      </w:r>
      <w:r>
        <w:rPr/>
        <w:t> 根据本公司与杭州汉唐信息技术有限公司、缪雷等六名自然人及杭州颐和科技信息系统有限公司</w:t>
      </w:r>
    </w:p>
    <w:p>
      <w:pPr>
        <w:pStyle w:val="BodyText"/>
        <w:spacing w:line="240" w:lineRule="auto" w:before="33"/>
        <w:ind w:left="940" w:right="0"/>
        <w:jc w:val="left"/>
      </w:pPr>
      <w:r>
        <w:rPr/>
        <w:t>（现已更名为杭州网新颐和科技有限公司）于</w:t>
      </w:r>
      <w:r>
        <w:rPr>
          <w:spacing w:val="-54"/>
        </w:rPr>
        <w:t> </w:t>
      </w:r>
      <w:r>
        <w:rPr/>
        <w:t>2010</w:t>
      </w:r>
      <w:r>
        <w:rPr>
          <w:spacing w:val="-53"/>
        </w:rPr>
        <w:t> </w:t>
      </w:r>
      <w:r>
        <w:rPr/>
        <w:t>年</w:t>
      </w:r>
      <w:r>
        <w:rPr>
          <w:spacing w:val="-55"/>
        </w:rPr>
        <w:t> </w:t>
      </w:r>
      <w:r>
        <w:rPr/>
        <w:t>3</w:t>
      </w:r>
      <w:r>
        <w:rPr>
          <w:spacing w:val="-53"/>
        </w:rPr>
        <w:t> </w:t>
      </w:r>
      <w:r>
        <w:rPr/>
        <w:t>月</w:t>
      </w:r>
      <w:r>
        <w:rPr>
          <w:spacing w:val="-54"/>
        </w:rPr>
        <w:t> </w:t>
      </w:r>
      <w:r>
        <w:rPr/>
        <w:t>12</w:t>
      </w:r>
      <w:r>
        <w:rPr>
          <w:spacing w:val="-53"/>
        </w:rPr>
        <w:t> </w:t>
      </w:r>
      <w:r>
        <w:rPr/>
        <w:t>日签订的《增资暨股权转让协议》，公</w:t>
      </w:r>
    </w:p>
    <w:p>
      <w:pPr>
        <w:pStyle w:val="BodyText"/>
        <w:spacing w:line="357" w:lineRule="auto" w:before="133"/>
        <w:ind w:left="940" w:right="0"/>
        <w:jc w:val="left"/>
      </w:pPr>
      <w:r>
        <w:rPr/>
        <w:t>司以</w:t>
      </w:r>
      <w:r>
        <w:rPr>
          <w:spacing w:val="-62"/>
        </w:rPr>
        <w:t> </w:t>
      </w:r>
      <w:r>
        <w:rPr/>
        <w:t>2,000</w:t>
      </w:r>
      <w:r>
        <w:rPr>
          <w:spacing w:val="-62"/>
        </w:rPr>
        <w:t> </w:t>
      </w:r>
      <w:r>
        <w:rPr/>
        <w:t>万元向杭州颐和科技信息系统有限公司增资，认缴其注册资本</w:t>
      </w:r>
      <w:r>
        <w:rPr>
          <w:spacing w:val="-62"/>
        </w:rPr>
        <w:t> </w:t>
      </w:r>
      <w:r>
        <w:rPr/>
        <w:t>257.58</w:t>
      </w:r>
      <w:r>
        <w:rPr>
          <w:spacing w:val="-62"/>
        </w:rPr>
        <w:t> </w:t>
      </w:r>
      <w:r>
        <w:rPr/>
        <w:t>万元。增资完成后，</w:t>
      </w:r>
      <w:r>
        <w:rPr>
          <w:spacing w:val="-1"/>
        </w:rPr>
        <w:t> </w:t>
      </w:r>
      <w:r>
        <w:rPr/>
        <w:t>本公司再以</w:t>
      </w:r>
      <w:r>
        <w:rPr>
          <w:spacing w:val="-36"/>
        </w:rPr>
        <w:t> </w:t>
      </w:r>
      <w:r>
        <w:rPr/>
        <w:t>1,000</w:t>
      </w:r>
      <w:r>
        <w:rPr>
          <w:spacing w:val="-35"/>
        </w:rPr>
        <w:t> </w:t>
      </w:r>
      <w:r>
        <w:rPr/>
        <w:t>万元收购缪雷等其他股东所持有杭州颐和科技信息系统有限公司</w:t>
      </w:r>
      <w:r>
        <w:rPr>
          <w:spacing w:val="-36"/>
        </w:rPr>
        <w:t> </w:t>
      </w:r>
      <w:r>
        <w:rPr/>
        <w:t>17%的股权。经前</w:t>
      </w:r>
      <w:r>
        <w:rPr/>
        <w:t> 述增资及股权受让后，公司合计持有杭州颐和科技信息系统有限公司</w:t>
      </w:r>
      <w:r>
        <w:rPr>
          <w:spacing w:val="-52"/>
        </w:rPr>
        <w:t> </w:t>
      </w:r>
      <w:r>
        <w:rPr/>
        <w:t>51%的股权。公司已分别于</w:t>
      </w:r>
      <w:r>
        <w:rPr>
          <w:spacing w:val="-52"/>
        </w:rPr>
        <w:t> </w:t>
      </w:r>
      <w:r>
        <w:rPr/>
        <w:t>2010</w:t>
      </w:r>
    </w:p>
    <w:p>
      <w:pPr>
        <w:pStyle w:val="BodyText"/>
        <w:spacing w:line="240" w:lineRule="auto" w:before="30"/>
        <w:ind w:left="940" w:right="0"/>
        <w:jc w:val="left"/>
      </w:pPr>
      <w:r>
        <w:rPr/>
        <w:t>年</w:t>
      </w:r>
      <w:r>
        <w:rPr>
          <w:spacing w:val="-53"/>
        </w:rPr>
        <w:t> </w:t>
      </w:r>
      <w:r>
        <w:rPr/>
        <w:t>4</w:t>
      </w:r>
      <w:r>
        <w:rPr>
          <w:spacing w:val="-52"/>
        </w:rPr>
        <w:t> </w:t>
      </w:r>
      <w:r>
        <w:rPr/>
        <w:t>月</w:t>
      </w:r>
      <w:r>
        <w:rPr>
          <w:spacing w:val="-54"/>
        </w:rPr>
        <w:t> </w:t>
      </w:r>
      <w:r>
        <w:rPr>
          <w:spacing w:val="-1"/>
        </w:rPr>
        <w:t>1</w:t>
      </w:r>
      <w:r>
        <w:rPr/>
        <w:t>3</w:t>
      </w:r>
      <w:r>
        <w:rPr>
          <w:spacing w:val="-52"/>
        </w:rPr>
        <w:t> </w:t>
      </w:r>
      <w:r>
        <w:rPr>
          <w:spacing w:val="-2"/>
        </w:rPr>
        <w:t>日</w:t>
      </w:r>
      <w:r>
        <w:rPr/>
        <w:t>和</w:t>
      </w:r>
      <w:r>
        <w:rPr>
          <w:spacing w:val="-53"/>
        </w:rPr>
        <w:t> </w:t>
      </w:r>
      <w:r>
        <w:rPr/>
        <w:t>2</w:t>
      </w:r>
      <w:r>
        <w:rPr>
          <w:spacing w:val="-1"/>
        </w:rPr>
        <w:t>01</w:t>
      </w:r>
      <w:r>
        <w:rPr/>
        <w:t>0</w:t>
      </w:r>
      <w:r>
        <w:rPr>
          <w:spacing w:val="-52"/>
        </w:rPr>
        <w:t> </w:t>
      </w:r>
      <w:r>
        <w:rPr/>
        <w:t>年</w:t>
      </w:r>
      <w:r>
        <w:rPr>
          <w:spacing w:val="-54"/>
        </w:rPr>
        <w:t> </w:t>
      </w:r>
      <w:r>
        <w:rPr/>
        <w:t>5</w:t>
      </w:r>
      <w:r>
        <w:rPr>
          <w:spacing w:val="-53"/>
        </w:rPr>
        <w:t> </w:t>
      </w:r>
      <w:r>
        <w:rPr/>
        <w:t>月</w:t>
      </w:r>
      <w:r>
        <w:rPr>
          <w:spacing w:val="-53"/>
        </w:rPr>
        <w:t> </w:t>
      </w:r>
      <w:r>
        <w:rPr>
          <w:spacing w:val="-1"/>
        </w:rPr>
        <w:t>2</w:t>
      </w:r>
      <w:r>
        <w:rPr/>
        <w:t>5</w:t>
      </w:r>
      <w:r>
        <w:rPr>
          <w:spacing w:val="-52"/>
        </w:rPr>
        <w:t> </w:t>
      </w:r>
      <w:r>
        <w:rPr>
          <w:spacing w:val="-1"/>
        </w:rPr>
        <w:t>日支</w:t>
      </w:r>
      <w:r>
        <w:rPr>
          <w:spacing w:val="-2"/>
        </w:rPr>
        <w:t>付</w:t>
      </w:r>
      <w:r>
        <w:rPr>
          <w:spacing w:val="-1"/>
        </w:rPr>
        <w:t>了增资</w:t>
      </w:r>
      <w:r>
        <w:rPr/>
        <w:t>款</w:t>
      </w:r>
      <w:r>
        <w:rPr>
          <w:spacing w:val="-53"/>
        </w:rPr>
        <w:t> </w:t>
      </w:r>
      <w:r>
        <w:rPr>
          <w:spacing w:val="-1"/>
        </w:rPr>
        <w:t>2,00</w:t>
      </w:r>
      <w:r>
        <w:rPr/>
        <w:t>0</w:t>
      </w:r>
      <w:r>
        <w:rPr>
          <w:spacing w:val="-52"/>
        </w:rPr>
        <w:t> </w:t>
      </w:r>
      <w:r>
        <w:rPr>
          <w:spacing w:val="-1"/>
        </w:rPr>
        <w:t>万元和</w:t>
      </w:r>
      <w:r>
        <w:rPr>
          <w:spacing w:val="-2"/>
        </w:rPr>
        <w:t>股</w:t>
      </w:r>
      <w:r>
        <w:rPr>
          <w:spacing w:val="-1"/>
        </w:rPr>
        <w:t>权转让</w:t>
      </w:r>
      <w:r>
        <w:rPr/>
        <w:t>款</w:t>
      </w:r>
      <w:r>
        <w:rPr>
          <w:spacing w:val="-53"/>
        </w:rPr>
        <w:t> </w:t>
      </w:r>
      <w:r>
        <w:rPr>
          <w:spacing w:val="-1"/>
        </w:rPr>
        <w:t>1,00</w:t>
      </w:r>
      <w:r>
        <w:rPr/>
        <w:t>0</w:t>
      </w:r>
      <w:r>
        <w:rPr>
          <w:spacing w:val="-52"/>
        </w:rPr>
        <w:t> </w:t>
      </w:r>
      <w:r>
        <w:rPr>
          <w:spacing w:val="-1"/>
        </w:rPr>
        <w:t>万元</w:t>
      </w:r>
      <w:r>
        <w:rPr>
          <w:spacing w:val="-103"/>
        </w:rPr>
        <w:t>，</w:t>
      </w:r>
      <w:r>
        <w:rPr/>
        <w:t>并</w:t>
      </w:r>
      <w:r>
        <w:rPr>
          <w:spacing w:val="-2"/>
        </w:rPr>
        <w:t>办</w:t>
      </w:r>
      <w:r>
        <w:rPr/>
        <w:t>理了相</w:t>
      </w:r>
      <w:r>
        <w:rPr>
          <w:spacing w:val="1"/>
        </w:rPr>
        <w:t>应</w:t>
      </w:r>
      <w:r>
        <w:rPr/>
        <w:t>的</w:t>
      </w:r>
    </w:p>
    <w:p>
      <w:pPr>
        <w:pStyle w:val="BodyText"/>
        <w:spacing w:line="240" w:lineRule="auto" w:before="134"/>
        <w:ind w:left="940" w:right="0"/>
        <w:jc w:val="left"/>
      </w:pPr>
      <w:r>
        <w:rPr/>
        <w:t>财产权交接手续，故自</w:t>
      </w:r>
      <w:r>
        <w:rPr>
          <w:spacing w:val="-60"/>
        </w:rPr>
        <w:t> </w:t>
      </w:r>
      <w:r>
        <w:rPr/>
        <w:t>2010</w:t>
      </w:r>
      <w:r>
        <w:rPr>
          <w:spacing w:val="-60"/>
        </w:rPr>
        <w:t> </w:t>
      </w:r>
      <w:r>
        <w:rPr/>
        <w:t>年</w:t>
      </w:r>
      <w:r>
        <w:rPr>
          <w:spacing w:val="-61"/>
        </w:rPr>
        <w:t> </w:t>
      </w:r>
      <w:r>
        <w:rPr/>
        <w:t>6</w:t>
      </w:r>
      <w:r>
        <w:rPr>
          <w:spacing w:val="-60"/>
        </w:rPr>
        <w:t> </w:t>
      </w:r>
      <w:r>
        <w:rPr/>
        <w:t>月起将其纳入合并财务报表范围。</w:t>
      </w:r>
    </w:p>
    <w:p>
      <w:pPr>
        <w:pStyle w:val="BodyText"/>
        <w:spacing w:line="240" w:lineRule="auto" w:before="133"/>
        <w:ind w:left="1360" w:right="0"/>
        <w:jc w:val="left"/>
      </w:pPr>
      <w:r>
        <w:rPr/>
        <w:t>2.</w:t>
      </w:r>
      <w:r>
        <w:rPr>
          <w:spacing w:val="-2"/>
        </w:rPr>
        <w:t> </w:t>
      </w:r>
      <w:r>
        <w:rPr/>
        <w:t>无报告期不再纳入合并财务报表范围的子公司。</w:t>
      </w:r>
    </w:p>
    <w:p>
      <w:pPr>
        <w:spacing w:after="0" w:line="240" w:lineRule="auto"/>
        <w:jc w:val="left"/>
        <w:sectPr>
          <w:pgSz w:w="11910" w:h="16840"/>
          <w:pgMar w:header="747" w:footer="962" w:top="980" w:bottom="1160" w:left="420" w:right="1080"/>
        </w:sectPr>
      </w:pPr>
    </w:p>
    <w:p>
      <w:pPr>
        <w:spacing w:line="240" w:lineRule="auto" w:before="2"/>
        <w:rPr>
          <w:rFonts w:ascii="宋体" w:hAnsi="宋体" w:cs="宋体" w:eastAsia="宋体" w:hint="default"/>
          <w:sz w:val="29"/>
          <w:szCs w:val="29"/>
        </w:rPr>
      </w:pPr>
    </w:p>
    <w:p>
      <w:pPr>
        <w:pStyle w:val="BodyText"/>
        <w:spacing w:line="240" w:lineRule="auto" w:before="35"/>
        <w:ind w:left="1400" w:right="0"/>
        <w:jc w:val="left"/>
      </w:pPr>
      <w:r>
        <w:rPr/>
        <w:t>(三)</w:t>
      </w:r>
      <w:r>
        <w:rPr>
          <w:spacing w:val="-2"/>
        </w:rPr>
        <w:t> </w:t>
      </w:r>
      <w:r>
        <w:rPr/>
        <w:t>本期新纳入合并范围的主体</w:t>
      </w:r>
    </w:p>
    <w:p>
      <w:pPr>
        <w:spacing w:line="240" w:lineRule="auto" w:before="10"/>
        <w:rPr>
          <w:rFonts w:ascii="宋体" w:hAnsi="宋体" w:cs="宋体" w:eastAsia="宋体" w:hint="default"/>
          <w:sz w:val="12"/>
          <w:szCs w:val="12"/>
        </w:rPr>
      </w:pPr>
    </w:p>
    <w:tbl>
      <w:tblPr>
        <w:tblW w:w="0" w:type="auto"/>
        <w:jc w:val="left"/>
        <w:tblInd w:w="961" w:type="dxa"/>
        <w:tblLayout w:type="fixed"/>
        <w:tblCellMar>
          <w:top w:w="0" w:type="dxa"/>
          <w:left w:w="0" w:type="dxa"/>
          <w:bottom w:w="0" w:type="dxa"/>
          <w:right w:w="0" w:type="dxa"/>
        </w:tblCellMar>
        <w:tblLook w:val="01E0"/>
      </w:tblPr>
      <w:tblGrid>
        <w:gridCol w:w="3254"/>
        <w:gridCol w:w="2700"/>
        <w:gridCol w:w="2520"/>
      </w:tblGrid>
      <w:tr>
        <w:trPr>
          <w:trHeight w:val="41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857"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名</w:t>
              <w:tab/>
              <w:t>称</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期末净资产</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733"/>
              <w:jc w:val="right"/>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41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浙江网新科技创投有限公司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6"/>
              <w:jc w:val="center"/>
              <w:rPr>
                <w:rFonts w:ascii="宋体" w:hAnsi="宋体" w:cs="宋体" w:eastAsia="宋体" w:hint="default"/>
                <w:sz w:val="21"/>
                <w:szCs w:val="21"/>
              </w:rPr>
            </w:pPr>
            <w:r>
              <w:rPr>
                <w:rFonts w:ascii="宋体"/>
                <w:sz w:val="21"/>
              </w:rPr>
              <w:t>50,183,170.41</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729"/>
              <w:jc w:val="right"/>
              <w:rPr>
                <w:rFonts w:ascii="宋体" w:hAnsi="宋体" w:cs="宋体" w:eastAsia="宋体" w:hint="default"/>
                <w:sz w:val="21"/>
                <w:szCs w:val="21"/>
              </w:rPr>
            </w:pPr>
            <w:r>
              <w:rPr>
                <w:rFonts w:ascii="宋体"/>
                <w:sz w:val="21"/>
              </w:rPr>
              <w:t>183,170.41</w:t>
            </w:r>
          </w:p>
        </w:tc>
      </w:tr>
      <w:tr>
        <w:trPr>
          <w:trHeight w:val="41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杭州网新颐和科技有限公司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
              <w:jc w:val="center"/>
              <w:rPr>
                <w:rFonts w:ascii="宋体" w:hAnsi="宋体" w:cs="宋体" w:eastAsia="宋体" w:hint="default"/>
                <w:sz w:val="21"/>
                <w:szCs w:val="21"/>
              </w:rPr>
            </w:pPr>
            <w:r>
              <w:rPr>
                <w:rFonts w:ascii="宋体"/>
                <w:sz w:val="21"/>
              </w:rPr>
              <w:t>31,471,586.71</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730"/>
              <w:jc w:val="right"/>
              <w:rPr>
                <w:rFonts w:ascii="宋体" w:hAnsi="宋体" w:cs="宋体" w:eastAsia="宋体" w:hint="default"/>
                <w:sz w:val="21"/>
                <w:szCs w:val="21"/>
              </w:rPr>
            </w:pPr>
            <w:r>
              <w:rPr>
                <w:rFonts w:ascii="宋体"/>
                <w:sz w:val="21"/>
              </w:rPr>
              <w:t>6,662,337.59</w:t>
            </w:r>
          </w:p>
        </w:tc>
      </w:tr>
    </w:tbl>
    <w:p>
      <w:pPr>
        <w:pStyle w:val="BodyText"/>
        <w:spacing w:line="241" w:lineRule="exact"/>
        <w:ind w:left="1400" w:right="0"/>
        <w:jc w:val="left"/>
      </w:pPr>
      <w:r>
        <w:rPr/>
        <w:t>(四)</w:t>
      </w:r>
      <w:r>
        <w:rPr>
          <w:spacing w:val="-2"/>
        </w:rPr>
        <w:t> </w:t>
      </w:r>
      <w:r>
        <w:rPr/>
        <w:t>本期发生的非同一控制下企业合并</w:t>
      </w:r>
    </w:p>
    <w:p>
      <w:pPr>
        <w:spacing w:line="240" w:lineRule="auto" w:before="12"/>
        <w:rPr>
          <w:rFonts w:ascii="宋体" w:hAnsi="宋体" w:cs="宋体" w:eastAsia="宋体" w:hint="default"/>
          <w:sz w:val="21"/>
          <w:szCs w:val="21"/>
        </w:rPr>
      </w:pPr>
    </w:p>
    <w:tbl>
      <w:tblPr>
        <w:tblW w:w="0" w:type="auto"/>
        <w:jc w:val="left"/>
        <w:tblInd w:w="961" w:type="dxa"/>
        <w:tblLayout w:type="fixed"/>
        <w:tblCellMar>
          <w:top w:w="0" w:type="dxa"/>
          <w:left w:w="0" w:type="dxa"/>
          <w:bottom w:w="0" w:type="dxa"/>
          <w:right w:w="0" w:type="dxa"/>
        </w:tblCellMar>
        <w:tblLook w:val="01E0"/>
      </w:tblPr>
      <w:tblGrid>
        <w:gridCol w:w="3077"/>
        <w:gridCol w:w="2188"/>
        <w:gridCol w:w="3289"/>
      </w:tblGrid>
      <w:tr>
        <w:trPr>
          <w:trHeight w:val="419" w:hRule="exact"/>
        </w:trPr>
        <w:tc>
          <w:tcPr>
            <w:tcW w:w="307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被合并方</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8" w:right="0"/>
              <w:jc w:val="left"/>
              <w:rPr>
                <w:rFonts w:ascii="宋体" w:hAnsi="宋体" w:cs="宋体" w:eastAsia="宋体" w:hint="default"/>
                <w:sz w:val="21"/>
                <w:szCs w:val="21"/>
              </w:rPr>
            </w:pPr>
            <w:r>
              <w:rPr>
                <w:rFonts w:ascii="宋体" w:hAnsi="宋体" w:cs="宋体" w:eastAsia="宋体" w:hint="default"/>
                <w:sz w:val="21"/>
                <w:szCs w:val="21"/>
              </w:rPr>
              <w:t>商誉金额</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09" w:right="0"/>
              <w:jc w:val="left"/>
              <w:rPr>
                <w:rFonts w:ascii="宋体" w:hAnsi="宋体" w:cs="宋体" w:eastAsia="宋体" w:hint="default"/>
                <w:sz w:val="21"/>
                <w:szCs w:val="21"/>
              </w:rPr>
            </w:pPr>
            <w:r>
              <w:rPr>
                <w:rFonts w:ascii="宋体" w:hAnsi="宋体" w:cs="宋体" w:eastAsia="宋体" w:hint="default"/>
                <w:sz w:val="21"/>
                <w:szCs w:val="21"/>
              </w:rPr>
              <w:t>商誉计算方法</w:t>
            </w:r>
          </w:p>
        </w:tc>
      </w:tr>
      <w:tr>
        <w:trPr>
          <w:trHeight w:val="556" w:hRule="exact"/>
        </w:trPr>
        <w:tc>
          <w:tcPr>
            <w:tcW w:w="30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21"/>
                <w:szCs w:val="21"/>
              </w:rPr>
            </w:pPr>
            <w:r>
              <w:rPr>
                <w:rFonts w:ascii="宋体" w:hAnsi="宋体" w:cs="宋体" w:eastAsia="宋体" w:hint="default"/>
                <w:sz w:val="21"/>
                <w:szCs w:val="21"/>
              </w:rPr>
              <w:t>杭州网新颐和科技有限公司</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60" w:right="0"/>
              <w:jc w:val="left"/>
              <w:rPr>
                <w:rFonts w:ascii="宋体" w:hAnsi="宋体" w:cs="宋体" w:eastAsia="宋体" w:hint="default"/>
                <w:sz w:val="21"/>
                <w:szCs w:val="21"/>
              </w:rPr>
            </w:pPr>
            <w:r>
              <w:rPr>
                <w:rFonts w:ascii="宋体"/>
                <w:sz w:val="21"/>
              </w:rPr>
              <w:t>17,347,282.95</w:t>
            </w:r>
          </w:p>
        </w:tc>
        <w:tc>
          <w:tcPr>
            <w:tcW w:w="3289"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投资成本与应享有该公司可辨认</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净资产账面价值差额</w:t>
            </w:r>
          </w:p>
        </w:tc>
      </w:tr>
    </w:tbl>
    <w:p>
      <w:pPr>
        <w:pStyle w:val="BodyText"/>
        <w:spacing w:line="241" w:lineRule="exact"/>
        <w:ind w:left="1400" w:right="0"/>
        <w:jc w:val="left"/>
      </w:pPr>
      <w:r>
        <w:rPr/>
        <w:t>(五)</w:t>
      </w:r>
      <w:r>
        <w:rPr>
          <w:spacing w:val="-2"/>
        </w:rPr>
        <w:t> </w:t>
      </w:r>
      <w:r>
        <w:rPr/>
        <w:t>境外经营实体主要报表项目的折算汇率</w:t>
      </w:r>
    </w:p>
    <w:p>
      <w:pPr>
        <w:pStyle w:val="BodyText"/>
        <w:spacing w:line="357" w:lineRule="auto" w:before="133"/>
        <w:ind w:left="1400" w:right="0"/>
        <w:jc w:val="left"/>
      </w:pPr>
      <w:r>
        <w:rPr>
          <w:spacing w:val="-3"/>
        </w:rPr>
        <w:t>公司子公司网新（香港）国际投资有限公司记账本位币为港币，其财务报表的折算遵循以下原则：</w:t>
      </w:r>
      <w:r>
        <w:rPr>
          <w:spacing w:val="-80"/>
        </w:rPr>
        <w:t> </w:t>
      </w:r>
      <w:r>
        <w:rPr>
          <w:spacing w:val="-80"/>
        </w:rPr>
      </w:r>
      <w:r>
        <w:rPr/>
        <w:t>1.</w:t>
      </w:r>
      <w:r>
        <w:rPr>
          <w:spacing w:val="-63"/>
        </w:rPr>
        <w:t> </w:t>
      </w:r>
      <w:r>
        <w:rPr/>
        <w:t>资产负债表中的资产和负债项目，采用资产负债表日的即期汇率</w:t>
      </w:r>
      <w:r>
        <w:rPr>
          <w:spacing w:val="-63"/>
        </w:rPr>
        <w:t> </w:t>
      </w:r>
      <w:r>
        <w:rPr/>
        <w:t>0.85093</w:t>
      </w:r>
      <w:r>
        <w:rPr>
          <w:spacing w:val="-62"/>
        </w:rPr>
        <w:t> </w:t>
      </w:r>
      <w:r>
        <w:rPr>
          <w:spacing w:val="-3"/>
        </w:rPr>
        <w:t>折算；所有者权益项</w:t>
      </w:r>
    </w:p>
    <w:p>
      <w:pPr>
        <w:pStyle w:val="BodyText"/>
        <w:spacing w:line="240" w:lineRule="auto" w:before="30"/>
        <w:ind w:left="980" w:right="0"/>
        <w:jc w:val="left"/>
      </w:pPr>
      <w:r>
        <w:rPr/>
        <w:t>目除“未分配利润”项目外，其他项目采用发生时的即期汇率折算。</w:t>
      </w:r>
    </w:p>
    <w:p>
      <w:pPr>
        <w:pStyle w:val="BodyText"/>
        <w:spacing w:line="240" w:lineRule="auto" w:before="134"/>
        <w:ind w:left="1400" w:right="0"/>
        <w:jc w:val="left"/>
      </w:pPr>
      <w:r>
        <w:rPr/>
        <w:t>2.</w:t>
      </w:r>
      <w:r>
        <w:rPr>
          <w:spacing w:val="-21"/>
        </w:rPr>
        <w:t> </w:t>
      </w:r>
      <w:r>
        <w:rPr/>
        <w:t>利润表中的收入和费用项目，按与交易发生日即期汇率近似的汇率</w:t>
      </w:r>
      <w:r>
        <w:rPr>
          <w:spacing w:val="-63"/>
        </w:rPr>
        <w:t> </w:t>
      </w:r>
      <w:r>
        <w:rPr/>
        <w:t>0.870775</w:t>
      </w:r>
      <w:r>
        <w:rPr>
          <w:spacing w:val="-63"/>
        </w:rPr>
        <w:t> </w:t>
      </w:r>
      <w:r>
        <w:rPr/>
        <w:t>折算。</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spacing w:line="357" w:lineRule="auto" w:before="0"/>
        <w:ind w:left="1400" w:right="6211" w:firstLine="0"/>
        <w:jc w:val="left"/>
        <w:rPr>
          <w:rFonts w:ascii="宋体" w:hAnsi="宋体" w:cs="宋体" w:eastAsia="宋体" w:hint="default"/>
          <w:sz w:val="21"/>
          <w:szCs w:val="21"/>
        </w:rPr>
      </w:pPr>
      <w:r>
        <w:rPr>
          <w:rFonts w:ascii="黑体" w:hAnsi="黑体" w:cs="黑体" w:eastAsia="黑体" w:hint="default"/>
          <w:b/>
          <w:bCs/>
          <w:sz w:val="21"/>
          <w:szCs w:val="21"/>
        </w:rPr>
        <w:t>五、合并财务报表项目注释</w:t>
      </w:r>
      <w:r>
        <w:rPr>
          <w:rFonts w:ascii="黑体" w:hAnsi="黑体" w:cs="黑体" w:eastAsia="黑体" w:hint="default"/>
          <w:b/>
          <w:bCs/>
          <w:w w:val="99"/>
          <w:sz w:val="21"/>
          <w:szCs w:val="21"/>
        </w:rPr>
        <w:t> </w:t>
      </w: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合并资产负债表项目注释</w:t>
      </w:r>
      <w:r>
        <w:rPr>
          <w:rFonts w:ascii="宋体" w:hAnsi="宋体" w:cs="宋体" w:eastAsia="宋体" w:hint="default"/>
          <w:sz w:val="21"/>
          <w:szCs w:val="21"/>
        </w:rPr>
        <w:t> 1. 货币资金</w:t>
      </w:r>
    </w:p>
    <w:p>
      <w:pPr>
        <w:spacing w:line="240" w:lineRule="auto" w:before="0"/>
        <w:rPr>
          <w:rFonts w:ascii="宋体" w:hAnsi="宋体" w:cs="宋体" w:eastAsia="宋体" w:hint="default"/>
          <w:sz w:val="20"/>
          <w:szCs w:val="20"/>
        </w:rPr>
      </w:pPr>
    </w:p>
    <w:p>
      <w:pPr>
        <w:pStyle w:val="BodyText"/>
        <w:spacing w:line="240" w:lineRule="auto" w:before="177"/>
        <w:ind w:left="1400" w:right="0"/>
        <w:jc w:val="left"/>
      </w:pPr>
      <w:r>
        <w:rPr/>
        <w:t>(1)</w:t>
      </w:r>
      <w:r>
        <w:rPr>
          <w:spacing w:val="-2"/>
        </w:rPr>
        <w:t> </w:t>
      </w:r>
      <w:r>
        <w:rPr/>
        <w:t>明细情况</w:t>
      </w:r>
    </w:p>
    <w:p>
      <w:pPr>
        <w:spacing w:line="240" w:lineRule="auto" w:before="10"/>
        <w:rPr>
          <w:rFonts w:ascii="宋体" w:hAnsi="宋体" w:cs="宋体" w:eastAsia="宋体" w:hint="default"/>
          <w:sz w:val="12"/>
          <w:szCs w:val="12"/>
        </w:rPr>
      </w:pPr>
    </w:p>
    <w:tbl>
      <w:tblPr>
        <w:tblW w:w="0" w:type="auto"/>
        <w:jc w:val="left"/>
        <w:tblInd w:w="125" w:type="dxa"/>
        <w:tblLayout w:type="fixed"/>
        <w:tblCellMar>
          <w:top w:w="0" w:type="dxa"/>
          <w:left w:w="0" w:type="dxa"/>
          <w:bottom w:w="0" w:type="dxa"/>
          <w:right w:w="0" w:type="dxa"/>
        </w:tblCellMar>
        <w:tblLook w:val="01E0"/>
      </w:tblPr>
      <w:tblGrid>
        <w:gridCol w:w="1560"/>
        <w:gridCol w:w="1559"/>
        <w:gridCol w:w="1050"/>
        <w:gridCol w:w="1542"/>
        <w:gridCol w:w="1481"/>
        <w:gridCol w:w="1014"/>
        <w:gridCol w:w="1994"/>
      </w:tblGrid>
      <w:tr>
        <w:trPr>
          <w:trHeight w:val="350" w:hRule="exact"/>
        </w:trPr>
        <w:tc>
          <w:tcPr>
            <w:tcW w:w="1560" w:type="dxa"/>
            <w:vMerge w:val="restart"/>
            <w:tcBorders>
              <w:top w:val="single" w:sz="4" w:space="0" w:color="000000"/>
              <w:left w:val="nil" w:sz="6" w:space="0" w:color="auto"/>
              <w:right w:val="single" w:sz="4" w:space="0" w:color="000000"/>
            </w:tcBorders>
          </w:tcPr>
          <w:p>
            <w:pPr>
              <w:pStyle w:val="TableParagraph"/>
              <w:tabs>
                <w:tab w:pos="738" w:val="left" w:leader="none"/>
              </w:tabs>
              <w:spacing w:line="240" w:lineRule="auto" w:before="168"/>
              <w:ind w:left="31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41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6"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489" w:type="dxa"/>
            <w:gridSpan w:val="3"/>
            <w:tcBorders>
              <w:top w:val="single" w:sz="4" w:space="0" w:color="000000"/>
              <w:left w:val="single" w:sz="4" w:space="0" w:color="000000"/>
              <w:bottom w:val="single" w:sz="4" w:space="0" w:color="000000"/>
              <w:right w:val="nil" w:sz="6" w:space="0" w:color="auto"/>
            </w:tcBorders>
          </w:tcPr>
          <w:p>
            <w:pPr>
              <w:pStyle w:val="TableParagraph"/>
              <w:spacing w:line="273" w:lineRule="exact"/>
              <w:ind w:left="1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49" w:hRule="exact"/>
        </w:trPr>
        <w:tc>
          <w:tcPr>
            <w:tcW w:w="1560" w:type="dxa"/>
            <w:vMerge/>
            <w:tcBorders>
              <w:left w:val="nil" w:sz="6" w:space="0" w:color="auto"/>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63" w:right="0"/>
              <w:jc w:val="left"/>
              <w:rPr>
                <w:rFonts w:ascii="宋体" w:hAnsi="宋体" w:cs="宋体" w:eastAsia="宋体" w:hint="default"/>
                <w:sz w:val="21"/>
                <w:szCs w:val="21"/>
              </w:rPr>
            </w:pPr>
            <w:r>
              <w:rPr>
                <w:rFonts w:ascii="宋体" w:hAnsi="宋体" w:cs="宋体" w:eastAsia="宋体" w:hint="default"/>
                <w:sz w:val="21"/>
                <w:szCs w:val="21"/>
              </w:rPr>
              <w:t>原币金额</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9" w:right="0"/>
              <w:jc w:val="left"/>
              <w:rPr>
                <w:rFonts w:ascii="宋体" w:hAnsi="宋体" w:cs="宋体" w:eastAsia="宋体" w:hint="default"/>
                <w:sz w:val="21"/>
                <w:szCs w:val="21"/>
              </w:rPr>
            </w:pPr>
            <w:r>
              <w:rPr>
                <w:rFonts w:ascii="宋体" w:hAnsi="宋体" w:cs="宋体" w:eastAsia="宋体" w:hint="default"/>
                <w:sz w:val="21"/>
                <w:szCs w:val="21"/>
              </w:rPr>
              <w:t>汇率</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5" w:right="0"/>
              <w:jc w:val="left"/>
              <w:rPr>
                <w:rFonts w:ascii="宋体" w:hAnsi="宋体" w:cs="宋体" w:eastAsia="宋体" w:hint="default"/>
                <w:sz w:val="21"/>
                <w:szCs w:val="21"/>
              </w:rPr>
            </w:pPr>
            <w:r>
              <w:rPr>
                <w:rFonts w:ascii="宋体" w:hAnsi="宋体" w:cs="宋体" w:eastAsia="宋体" w:hint="default"/>
                <w:sz w:val="21"/>
                <w:szCs w:val="21"/>
              </w:rPr>
              <w:t>折人民币金额</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3" w:right="0"/>
              <w:jc w:val="left"/>
              <w:rPr>
                <w:rFonts w:ascii="宋体" w:hAnsi="宋体" w:cs="宋体" w:eastAsia="宋体" w:hint="default"/>
                <w:sz w:val="21"/>
                <w:szCs w:val="21"/>
              </w:rPr>
            </w:pPr>
            <w:r>
              <w:rPr>
                <w:rFonts w:ascii="宋体" w:hAnsi="宋体" w:cs="宋体" w:eastAsia="宋体" w:hint="default"/>
                <w:sz w:val="21"/>
                <w:szCs w:val="21"/>
              </w:rPr>
              <w:t>原币金额</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01" w:right="0"/>
              <w:jc w:val="left"/>
              <w:rPr>
                <w:rFonts w:ascii="宋体" w:hAnsi="宋体" w:cs="宋体" w:eastAsia="宋体" w:hint="default"/>
                <w:sz w:val="21"/>
                <w:szCs w:val="21"/>
              </w:rPr>
            </w:pPr>
            <w:r>
              <w:rPr>
                <w:rFonts w:ascii="宋体" w:hAnsi="宋体" w:cs="宋体" w:eastAsia="宋体" w:hint="default"/>
                <w:sz w:val="21"/>
                <w:szCs w:val="21"/>
              </w:rPr>
              <w:t>汇率</w:t>
            </w:r>
          </w:p>
        </w:tc>
        <w:tc>
          <w:tcPr>
            <w:tcW w:w="1994"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374" w:right="0"/>
              <w:jc w:val="left"/>
              <w:rPr>
                <w:rFonts w:ascii="宋体" w:hAnsi="宋体" w:cs="宋体" w:eastAsia="宋体" w:hint="default"/>
                <w:sz w:val="21"/>
                <w:szCs w:val="21"/>
              </w:rPr>
            </w:pPr>
            <w:r>
              <w:rPr>
                <w:rFonts w:ascii="宋体" w:hAnsi="宋体" w:cs="宋体" w:eastAsia="宋体" w:hint="default"/>
                <w:sz w:val="21"/>
                <w:szCs w:val="21"/>
              </w:rPr>
              <w:t>折人民币金额</w:t>
            </w:r>
          </w:p>
        </w:tc>
      </w:tr>
    </w:tbl>
    <w:p>
      <w:pPr>
        <w:pStyle w:val="BodyText"/>
        <w:spacing w:line="241" w:lineRule="exact"/>
        <w:ind w:left="237" w:right="0"/>
        <w:jc w:val="left"/>
      </w:pPr>
      <w:r>
        <w:rPr/>
        <w:t>库存现金：</w:t>
      </w:r>
    </w:p>
    <w:p>
      <w:pPr>
        <w:spacing w:line="240" w:lineRule="auto" w:before="11"/>
        <w:rPr>
          <w:rFonts w:ascii="宋体" w:hAnsi="宋体" w:cs="宋体" w:eastAsia="宋体" w:hint="default"/>
          <w:sz w:val="12"/>
          <w:szCs w:val="12"/>
        </w:rPr>
      </w:pPr>
    </w:p>
    <w:tbl>
      <w:tblPr>
        <w:tblW w:w="0" w:type="auto"/>
        <w:jc w:val="left"/>
        <w:tblInd w:w="125" w:type="dxa"/>
        <w:tblLayout w:type="fixed"/>
        <w:tblCellMar>
          <w:top w:w="0" w:type="dxa"/>
          <w:left w:w="0" w:type="dxa"/>
          <w:bottom w:w="0" w:type="dxa"/>
          <w:right w:w="0" w:type="dxa"/>
        </w:tblCellMar>
        <w:tblLook w:val="01E0"/>
      </w:tblPr>
      <w:tblGrid>
        <w:gridCol w:w="1560"/>
        <w:gridCol w:w="1559"/>
        <w:gridCol w:w="1050"/>
        <w:gridCol w:w="1542"/>
        <w:gridCol w:w="1481"/>
        <w:gridCol w:w="1014"/>
        <w:gridCol w:w="1994"/>
      </w:tblGrid>
      <w:tr>
        <w:trPr>
          <w:trHeight w:val="419" w:hRule="exact"/>
        </w:trPr>
        <w:tc>
          <w:tcPr>
            <w:tcW w:w="156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7"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559"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1"/>
              <w:jc w:val="right"/>
              <w:rPr>
                <w:rFonts w:ascii="宋体" w:hAnsi="宋体" w:cs="宋体" w:eastAsia="宋体" w:hint="default"/>
                <w:sz w:val="18"/>
                <w:szCs w:val="18"/>
              </w:rPr>
            </w:pPr>
            <w:r>
              <w:rPr>
                <w:rFonts w:ascii="宋体"/>
                <w:sz w:val="18"/>
              </w:rPr>
              <w:t>1,147,253.31</w:t>
            </w:r>
          </w:p>
        </w:tc>
        <w:tc>
          <w:tcPr>
            <w:tcW w:w="1481"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nil" w:sz="6" w:space="0" w:color="auto"/>
            </w:tcBorders>
          </w:tcPr>
          <w:p>
            <w:pPr>
              <w:pStyle w:val="TableParagraph"/>
              <w:spacing w:line="234" w:lineRule="exact"/>
              <w:ind w:right="98"/>
              <w:jc w:val="right"/>
              <w:rPr>
                <w:rFonts w:ascii="宋体" w:hAnsi="宋体" w:cs="宋体" w:eastAsia="宋体" w:hint="default"/>
                <w:sz w:val="18"/>
                <w:szCs w:val="18"/>
              </w:rPr>
            </w:pPr>
            <w:r>
              <w:rPr>
                <w:rFonts w:ascii="宋体"/>
                <w:sz w:val="18"/>
              </w:rPr>
              <w:t>994,113.63</w:t>
            </w:r>
          </w:p>
        </w:tc>
      </w:tr>
      <w:tr>
        <w:trPr>
          <w:trHeight w:val="419" w:hRule="exact"/>
        </w:trPr>
        <w:tc>
          <w:tcPr>
            <w:tcW w:w="156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7"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65" w:right="0"/>
              <w:jc w:val="left"/>
              <w:rPr>
                <w:rFonts w:ascii="宋体" w:hAnsi="宋体" w:cs="宋体" w:eastAsia="宋体" w:hint="default"/>
                <w:sz w:val="18"/>
                <w:szCs w:val="18"/>
              </w:rPr>
            </w:pPr>
            <w:r>
              <w:rPr>
                <w:rFonts w:ascii="宋体"/>
                <w:sz w:val="18"/>
              </w:rPr>
              <w:t>1,691,940.92</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07" w:right="0"/>
              <w:jc w:val="left"/>
              <w:rPr>
                <w:rFonts w:ascii="宋体" w:hAnsi="宋体" w:cs="宋体" w:eastAsia="宋体" w:hint="default"/>
                <w:sz w:val="18"/>
                <w:szCs w:val="18"/>
              </w:rPr>
            </w:pPr>
            <w:r>
              <w:rPr>
                <w:rFonts w:ascii="宋体"/>
                <w:sz w:val="18"/>
              </w:rPr>
              <w:t>0.08126</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137,487.12</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88" w:right="0"/>
              <w:jc w:val="left"/>
              <w:rPr>
                <w:rFonts w:ascii="宋体" w:hAnsi="宋体" w:cs="宋体" w:eastAsia="宋体" w:hint="default"/>
                <w:sz w:val="18"/>
                <w:szCs w:val="18"/>
              </w:rPr>
            </w:pPr>
            <w:r>
              <w:rPr>
                <w:rFonts w:ascii="宋体"/>
                <w:sz w:val="18"/>
              </w:rPr>
              <w:t>1,685,836.00</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81" w:right="0"/>
              <w:jc w:val="left"/>
              <w:rPr>
                <w:rFonts w:ascii="宋体" w:hAnsi="宋体" w:cs="宋体" w:eastAsia="宋体" w:hint="default"/>
                <w:sz w:val="18"/>
                <w:szCs w:val="18"/>
              </w:rPr>
            </w:pPr>
            <w:r>
              <w:rPr>
                <w:rFonts w:ascii="宋体"/>
                <w:sz w:val="18"/>
              </w:rPr>
              <w:t>0.073782</w:t>
            </w:r>
          </w:p>
        </w:tc>
        <w:tc>
          <w:tcPr>
            <w:tcW w:w="1994" w:type="dxa"/>
            <w:tcBorders>
              <w:top w:val="single" w:sz="4" w:space="0" w:color="000000"/>
              <w:left w:val="single" w:sz="4" w:space="0" w:color="000000"/>
              <w:bottom w:val="single" w:sz="4" w:space="0" w:color="000000"/>
              <w:right w:val="nil" w:sz="6" w:space="0" w:color="auto"/>
            </w:tcBorders>
          </w:tcPr>
          <w:p>
            <w:pPr>
              <w:pStyle w:val="TableParagraph"/>
              <w:spacing w:line="234" w:lineRule="exact"/>
              <w:ind w:right="98"/>
              <w:jc w:val="right"/>
              <w:rPr>
                <w:rFonts w:ascii="宋体" w:hAnsi="宋体" w:cs="宋体" w:eastAsia="宋体" w:hint="default"/>
                <w:sz w:val="18"/>
                <w:szCs w:val="18"/>
              </w:rPr>
            </w:pPr>
            <w:r>
              <w:rPr>
                <w:rFonts w:ascii="宋体"/>
                <w:sz w:val="18"/>
              </w:rPr>
              <w:t>124,384.35</w:t>
            </w:r>
          </w:p>
        </w:tc>
      </w:tr>
      <w:tr>
        <w:trPr>
          <w:trHeight w:val="418" w:hRule="exact"/>
        </w:trPr>
        <w:tc>
          <w:tcPr>
            <w:tcW w:w="1560" w:type="dxa"/>
            <w:tcBorders>
              <w:top w:val="single" w:sz="4" w:space="0" w:color="000000"/>
              <w:left w:val="nil" w:sz="6" w:space="0" w:color="auto"/>
              <w:bottom w:val="single" w:sz="4" w:space="0" w:color="000000"/>
              <w:right w:val="single" w:sz="4" w:space="0" w:color="000000"/>
            </w:tcBorders>
          </w:tcPr>
          <w:p>
            <w:pPr>
              <w:pStyle w:val="TableParagraph"/>
              <w:tabs>
                <w:tab w:pos="738" w:val="left" w:leader="none"/>
              </w:tabs>
              <w:spacing w:line="241" w:lineRule="exact"/>
              <w:ind w:left="317"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559"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1"/>
              <w:jc w:val="right"/>
              <w:rPr>
                <w:rFonts w:ascii="宋体" w:hAnsi="宋体" w:cs="宋体" w:eastAsia="宋体" w:hint="default"/>
                <w:sz w:val="18"/>
                <w:szCs w:val="18"/>
              </w:rPr>
            </w:pPr>
            <w:r>
              <w:rPr>
                <w:rFonts w:ascii="宋体"/>
                <w:sz w:val="18"/>
              </w:rPr>
              <w:t>1,284,740.43</w:t>
            </w:r>
          </w:p>
        </w:tc>
        <w:tc>
          <w:tcPr>
            <w:tcW w:w="1481"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nil" w:sz="6" w:space="0" w:color="auto"/>
            </w:tcBorders>
          </w:tcPr>
          <w:p>
            <w:pPr>
              <w:pStyle w:val="TableParagraph"/>
              <w:spacing w:line="234" w:lineRule="exact"/>
              <w:ind w:right="98"/>
              <w:jc w:val="right"/>
              <w:rPr>
                <w:rFonts w:ascii="宋体" w:hAnsi="宋体" w:cs="宋体" w:eastAsia="宋体" w:hint="default"/>
                <w:sz w:val="18"/>
                <w:szCs w:val="18"/>
              </w:rPr>
            </w:pPr>
            <w:r>
              <w:rPr>
                <w:rFonts w:ascii="宋体"/>
                <w:sz w:val="18"/>
              </w:rPr>
              <w:t>1,118,497.98</w:t>
            </w:r>
          </w:p>
        </w:tc>
      </w:tr>
    </w:tbl>
    <w:p>
      <w:pPr>
        <w:pStyle w:val="BodyText"/>
        <w:spacing w:line="241" w:lineRule="exact"/>
        <w:ind w:left="237" w:right="0"/>
        <w:jc w:val="left"/>
      </w:pPr>
      <w:r>
        <w:rPr/>
        <w:t>银行存款：</w:t>
      </w:r>
    </w:p>
    <w:p>
      <w:pPr>
        <w:spacing w:line="240" w:lineRule="auto" w:before="11"/>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574"/>
        <w:gridCol w:w="1559"/>
        <w:gridCol w:w="1050"/>
        <w:gridCol w:w="1542"/>
        <w:gridCol w:w="1481"/>
        <w:gridCol w:w="1014"/>
        <w:gridCol w:w="2002"/>
      </w:tblGrid>
      <w:tr>
        <w:trPr>
          <w:trHeight w:val="419"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559"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649,387,818.02</w:t>
            </w:r>
          </w:p>
        </w:tc>
        <w:tc>
          <w:tcPr>
            <w:tcW w:w="1481"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426,178,431.49</w:t>
            </w:r>
          </w:p>
        </w:tc>
      </w:tr>
      <w:tr>
        <w:trPr>
          <w:trHeight w:val="419"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1"/>
              <w:jc w:val="right"/>
              <w:rPr>
                <w:rFonts w:ascii="宋体" w:hAnsi="宋体" w:cs="宋体" w:eastAsia="宋体" w:hint="default"/>
                <w:sz w:val="18"/>
                <w:szCs w:val="18"/>
              </w:rPr>
            </w:pPr>
            <w:r>
              <w:rPr>
                <w:rFonts w:ascii="宋体"/>
                <w:sz w:val="18"/>
              </w:rPr>
              <w:t>2,807,569.94</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6.6227</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18,593,693.44</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3"/>
              <w:jc w:val="right"/>
              <w:rPr>
                <w:rFonts w:ascii="宋体" w:hAnsi="宋体" w:cs="宋体" w:eastAsia="宋体" w:hint="default"/>
                <w:sz w:val="18"/>
                <w:szCs w:val="18"/>
              </w:rPr>
            </w:pPr>
            <w:r>
              <w:rPr>
                <w:rFonts w:ascii="宋体"/>
                <w:sz w:val="18"/>
              </w:rPr>
              <w:t>117,969,901.00</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0.073782</w:t>
            </w:r>
          </w:p>
        </w:tc>
        <w:tc>
          <w:tcPr>
            <w:tcW w:w="200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8,704,055.24</w:t>
            </w:r>
          </w:p>
        </w:tc>
      </w:tr>
      <w:tr>
        <w:trPr>
          <w:trHeight w:val="418"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1"/>
              <w:jc w:val="right"/>
              <w:rPr>
                <w:rFonts w:ascii="宋体" w:hAnsi="宋体" w:cs="宋体" w:eastAsia="宋体" w:hint="default"/>
                <w:sz w:val="18"/>
                <w:szCs w:val="18"/>
              </w:rPr>
            </w:pPr>
            <w:r>
              <w:rPr>
                <w:rFonts w:ascii="宋体"/>
                <w:sz w:val="18"/>
              </w:rPr>
              <w:t>157,284,650.00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1"/>
              <w:jc w:val="right"/>
              <w:rPr>
                <w:rFonts w:ascii="宋体" w:hAnsi="宋体" w:cs="宋体" w:eastAsia="宋体" w:hint="default"/>
                <w:sz w:val="18"/>
                <w:szCs w:val="18"/>
              </w:rPr>
            </w:pPr>
            <w:r>
              <w:rPr>
                <w:rFonts w:ascii="宋体"/>
                <w:sz w:val="18"/>
              </w:rPr>
              <w:t>0.08126</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1"/>
              <w:jc w:val="right"/>
              <w:rPr>
                <w:rFonts w:ascii="宋体" w:hAnsi="宋体" w:cs="宋体" w:eastAsia="宋体" w:hint="default"/>
                <w:sz w:val="18"/>
                <w:szCs w:val="18"/>
              </w:rPr>
            </w:pPr>
            <w:r>
              <w:rPr>
                <w:rFonts w:ascii="宋体"/>
                <w:sz w:val="18"/>
              </w:rPr>
              <w:t>12,780,950.66</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1"/>
              <w:jc w:val="right"/>
              <w:rPr>
                <w:rFonts w:ascii="宋体" w:hAnsi="宋体" w:cs="宋体" w:eastAsia="宋体" w:hint="default"/>
                <w:sz w:val="18"/>
                <w:szCs w:val="18"/>
              </w:rPr>
            </w:pPr>
            <w:r>
              <w:rPr>
                <w:rFonts w:ascii="宋体"/>
                <w:sz w:val="18"/>
              </w:rPr>
              <w:t>1,702,231.25</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1"/>
              <w:jc w:val="right"/>
              <w:rPr>
                <w:rFonts w:ascii="宋体" w:hAnsi="宋体" w:cs="宋体" w:eastAsia="宋体" w:hint="default"/>
                <w:sz w:val="18"/>
                <w:szCs w:val="18"/>
              </w:rPr>
            </w:pPr>
            <w:r>
              <w:rPr>
                <w:rFonts w:ascii="宋体"/>
                <w:sz w:val="18"/>
              </w:rPr>
              <w:t>6.8282</w:t>
            </w:r>
          </w:p>
        </w:tc>
        <w:tc>
          <w:tcPr>
            <w:tcW w:w="2002" w:type="dxa"/>
            <w:tcBorders>
              <w:top w:val="single" w:sz="4" w:space="0" w:color="000000"/>
              <w:left w:val="single" w:sz="4" w:space="0" w:color="000000"/>
              <w:bottom w:val="single" w:sz="4" w:space="0" w:color="000000"/>
              <w:right w:val="nil" w:sz="6" w:space="0" w:color="auto"/>
            </w:tcBorders>
          </w:tcPr>
          <w:p>
            <w:pPr>
              <w:pStyle w:val="TableParagraph"/>
              <w:spacing w:line="234" w:lineRule="exact"/>
              <w:ind w:right="107"/>
              <w:jc w:val="right"/>
              <w:rPr>
                <w:rFonts w:ascii="宋体" w:hAnsi="宋体" w:cs="宋体" w:eastAsia="宋体" w:hint="default"/>
                <w:sz w:val="18"/>
                <w:szCs w:val="18"/>
              </w:rPr>
            </w:pPr>
            <w:r>
              <w:rPr>
                <w:rFonts w:ascii="宋体"/>
                <w:sz w:val="18"/>
              </w:rPr>
              <w:t>11,623,175.42</w:t>
            </w:r>
          </w:p>
        </w:tc>
      </w:tr>
      <w:tr>
        <w:trPr>
          <w:trHeight w:val="419"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1"/>
              <w:jc w:val="right"/>
              <w:rPr>
                <w:rFonts w:ascii="宋体" w:hAnsi="宋体" w:cs="宋体" w:eastAsia="宋体" w:hint="default"/>
                <w:sz w:val="18"/>
                <w:szCs w:val="18"/>
              </w:rPr>
            </w:pPr>
            <w:r>
              <w:rPr>
                <w:rFonts w:ascii="宋体"/>
                <w:sz w:val="18"/>
              </w:rPr>
              <w:t>12,517,706.61</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1"/>
              <w:jc w:val="right"/>
              <w:rPr>
                <w:rFonts w:ascii="宋体" w:hAnsi="宋体" w:cs="宋体" w:eastAsia="宋体" w:hint="default"/>
                <w:sz w:val="18"/>
                <w:szCs w:val="18"/>
              </w:rPr>
            </w:pPr>
            <w:r>
              <w:rPr>
                <w:rFonts w:ascii="宋体"/>
                <w:sz w:val="18"/>
              </w:rPr>
              <w:t>0.85093</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1"/>
              <w:jc w:val="right"/>
              <w:rPr>
                <w:rFonts w:ascii="宋体" w:hAnsi="宋体" w:cs="宋体" w:eastAsia="宋体" w:hint="default"/>
                <w:sz w:val="18"/>
                <w:szCs w:val="18"/>
              </w:rPr>
            </w:pPr>
            <w:r>
              <w:rPr>
                <w:rFonts w:ascii="宋体"/>
                <w:sz w:val="18"/>
              </w:rPr>
              <w:t>10,651,692.09</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1"/>
              <w:jc w:val="right"/>
              <w:rPr>
                <w:rFonts w:ascii="宋体" w:hAnsi="宋体" w:cs="宋体" w:eastAsia="宋体" w:hint="default"/>
                <w:sz w:val="18"/>
                <w:szCs w:val="18"/>
              </w:rPr>
            </w:pPr>
            <w:r>
              <w:rPr>
                <w:rFonts w:ascii="宋体"/>
                <w:sz w:val="18"/>
              </w:rPr>
              <w:t>689,517.67</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1"/>
              <w:jc w:val="right"/>
              <w:rPr>
                <w:rFonts w:ascii="宋体" w:hAnsi="宋体" w:cs="宋体" w:eastAsia="宋体" w:hint="default"/>
                <w:sz w:val="18"/>
                <w:szCs w:val="18"/>
              </w:rPr>
            </w:pPr>
            <w:r>
              <w:rPr>
                <w:rFonts w:ascii="宋体"/>
                <w:sz w:val="18"/>
              </w:rPr>
              <w:t>0.88048</w:t>
            </w:r>
          </w:p>
        </w:tc>
        <w:tc>
          <w:tcPr>
            <w:tcW w:w="2002" w:type="dxa"/>
            <w:tcBorders>
              <w:top w:val="single" w:sz="4" w:space="0" w:color="000000"/>
              <w:left w:val="single" w:sz="4" w:space="0" w:color="000000"/>
              <w:bottom w:val="single" w:sz="4" w:space="0" w:color="000000"/>
              <w:right w:val="nil" w:sz="6" w:space="0" w:color="auto"/>
            </w:tcBorders>
          </w:tcPr>
          <w:p>
            <w:pPr>
              <w:pStyle w:val="TableParagraph"/>
              <w:spacing w:line="234" w:lineRule="exact"/>
              <w:ind w:right="106"/>
              <w:jc w:val="right"/>
              <w:rPr>
                <w:rFonts w:ascii="宋体" w:hAnsi="宋体" w:cs="宋体" w:eastAsia="宋体" w:hint="default"/>
                <w:sz w:val="18"/>
                <w:szCs w:val="18"/>
              </w:rPr>
            </w:pPr>
            <w:r>
              <w:rPr>
                <w:rFonts w:ascii="宋体"/>
                <w:sz w:val="18"/>
              </w:rPr>
              <w:t>607,106.52</w:t>
            </w:r>
          </w:p>
        </w:tc>
      </w:tr>
      <w:tr>
        <w:trPr>
          <w:trHeight w:val="419"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559"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691,414,154.21</w:t>
            </w:r>
          </w:p>
        </w:tc>
        <w:tc>
          <w:tcPr>
            <w:tcW w:w="1481"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447,112,768.67</w:t>
            </w:r>
          </w:p>
        </w:tc>
      </w:tr>
    </w:tbl>
    <w:p>
      <w:pPr>
        <w:spacing w:after="0" w:line="205" w:lineRule="exact"/>
        <w:jc w:val="right"/>
        <w:rPr>
          <w:rFonts w:ascii="宋体" w:hAnsi="宋体" w:cs="宋体" w:eastAsia="宋体" w:hint="default"/>
          <w:sz w:val="18"/>
          <w:szCs w:val="18"/>
        </w:rPr>
        <w:sectPr>
          <w:pgSz w:w="11910" w:h="16840"/>
          <w:pgMar w:header="747" w:footer="962" w:top="980" w:bottom="1160" w:left="38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line="20" w:lineRule="exact"/>
        <w:ind w:left="125" w:right="0" w:firstLine="0"/>
        <w:rPr>
          <w:rFonts w:ascii="宋体" w:hAnsi="宋体" w:cs="宋体" w:eastAsia="宋体" w:hint="default"/>
          <w:sz w:val="2"/>
          <w:szCs w:val="2"/>
        </w:rPr>
      </w:pPr>
      <w:r>
        <w:rPr>
          <w:rFonts w:ascii="宋体" w:hAnsi="宋体" w:cs="宋体" w:eastAsia="宋体" w:hint="default"/>
          <w:sz w:val="2"/>
          <w:szCs w:val="2"/>
        </w:rPr>
        <w:pict>
          <v:group style="width:510.5pt;height:.5pt;mso-position-horizontal-relative:char;mso-position-vertical-relative:line" coordorigin="0,0" coordsize="10210,10">
            <v:group style="position:absolute;left:5;top:5;width:10200;height:2" coordorigin="5,5" coordsize="10200,2">
              <v:shape style="position:absolute;left:5;top:5;width:10200;height:2" coordorigin="5,5" coordsize="10200,0" path="m5,5l10205,5e" filled="false" stroked="true" strokeweight=".48004pt" strokecolor="#000000">
                <v:path arrowok="t"/>
              </v:shape>
            </v:group>
          </v:group>
        </w:pict>
      </w:r>
      <w:r>
        <w:rPr>
          <w:rFonts w:ascii="宋体" w:hAnsi="宋体" w:cs="宋体" w:eastAsia="宋体" w:hint="default"/>
          <w:sz w:val="2"/>
          <w:szCs w:val="2"/>
        </w:rPr>
      </w:r>
    </w:p>
    <w:p>
      <w:pPr>
        <w:pStyle w:val="BodyText"/>
        <w:spacing w:line="230" w:lineRule="exact"/>
        <w:ind w:left="238" w:right="0"/>
        <w:jc w:val="left"/>
      </w:pPr>
      <w:r>
        <w:rPr/>
        <w:t>其他货币资金：</w:t>
      </w:r>
    </w:p>
    <w:p>
      <w:pPr>
        <w:spacing w:line="240" w:lineRule="auto" w:before="11"/>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574"/>
        <w:gridCol w:w="1559"/>
        <w:gridCol w:w="1050"/>
        <w:gridCol w:w="1542"/>
        <w:gridCol w:w="1481"/>
        <w:gridCol w:w="1014"/>
        <w:gridCol w:w="2002"/>
      </w:tblGrid>
      <w:tr>
        <w:trPr>
          <w:trHeight w:val="418"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559"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191,910,330.54</w:t>
            </w:r>
          </w:p>
        </w:tc>
        <w:tc>
          <w:tcPr>
            <w:tcW w:w="1481"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194,397,222.01</w:t>
            </w:r>
          </w:p>
        </w:tc>
      </w:tr>
      <w:tr>
        <w:trPr>
          <w:trHeight w:val="419"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45" w:right="0"/>
              <w:jc w:val="left"/>
              <w:rPr>
                <w:rFonts w:ascii="宋体" w:hAnsi="宋体" w:cs="宋体" w:eastAsia="宋体" w:hint="default"/>
                <w:sz w:val="18"/>
                <w:szCs w:val="18"/>
              </w:rPr>
            </w:pPr>
            <w:r>
              <w:rPr>
                <w:rFonts w:ascii="宋体"/>
                <w:sz w:val="18"/>
              </w:rPr>
              <w:t>104,773.54</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97" w:right="0"/>
              <w:jc w:val="left"/>
              <w:rPr>
                <w:rFonts w:ascii="宋体" w:hAnsi="宋体" w:cs="宋体" w:eastAsia="宋体" w:hint="default"/>
                <w:sz w:val="18"/>
                <w:szCs w:val="18"/>
              </w:rPr>
            </w:pPr>
            <w:r>
              <w:rPr>
                <w:rFonts w:ascii="宋体"/>
                <w:sz w:val="18"/>
              </w:rPr>
              <w:t>6.6227</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693,883.72</w:t>
            </w:r>
          </w:p>
        </w:tc>
        <w:tc>
          <w:tcPr>
            <w:tcW w:w="1481"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1559"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0.70</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1" w:right="0"/>
              <w:jc w:val="left"/>
              <w:rPr>
                <w:rFonts w:ascii="宋体" w:hAnsi="宋体" w:cs="宋体" w:eastAsia="宋体" w:hint="default"/>
                <w:sz w:val="18"/>
                <w:szCs w:val="18"/>
              </w:rPr>
            </w:pPr>
            <w:r>
              <w:rPr>
                <w:rFonts w:ascii="宋体"/>
                <w:sz w:val="18"/>
              </w:rPr>
              <w:t>9.7971</w:t>
            </w:r>
          </w:p>
        </w:tc>
        <w:tc>
          <w:tcPr>
            <w:tcW w:w="200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6.86</w:t>
            </w:r>
          </w:p>
        </w:tc>
      </w:tr>
      <w:tr>
        <w:trPr>
          <w:trHeight w:val="419"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559"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192,604,214.26</w:t>
            </w:r>
          </w:p>
        </w:tc>
        <w:tc>
          <w:tcPr>
            <w:tcW w:w="1481"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194,397,228.87</w:t>
            </w:r>
          </w:p>
        </w:tc>
      </w:tr>
      <w:tr>
        <w:trPr>
          <w:trHeight w:val="419"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59"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885,303,108.90</w:t>
            </w:r>
          </w:p>
        </w:tc>
        <w:tc>
          <w:tcPr>
            <w:tcW w:w="1481"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642,628,495.52</w:t>
            </w:r>
          </w:p>
        </w:tc>
      </w:tr>
    </w:tbl>
    <w:p>
      <w:pPr>
        <w:pStyle w:val="BodyText"/>
        <w:spacing w:line="241" w:lineRule="exact"/>
        <w:ind w:left="1400" w:right="0"/>
        <w:jc w:val="left"/>
      </w:pPr>
      <w:r>
        <w:rPr/>
        <w:t>(2)</w:t>
      </w:r>
      <w:r>
        <w:rPr>
          <w:spacing w:val="-2"/>
        </w:rPr>
        <w:t> </w:t>
      </w:r>
      <w:r>
        <w:rPr/>
        <w:t>因抵押、质押或冻结等对使用有限制、存放在境外、有潜在回收风险的款项的说明</w:t>
      </w:r>
    </w:p>
    <w:p>
      <w:pPr>
        <w:pStyle w:val="BodyText"/>
        <w:spacing w:line="357" w:lineRule="auto" w:before="133"/>
        <w:ind w:left="980" w:right="210" w:firstLine="420"/>
        <w:jc w:val="both"/>
      </w:pPr>
      <w:r>
        <w:rPr/>
        <w:t>期末其他货币资金包括远期结售汇保证金</w:t>
      </w:r>
      <w:r>
        <w:rPr>
          <w:spacing w:val="-59"/>
        </w:rPr>
        <w:t> </w:t>
      </w:r>
      <w:r>
        <w:rPr/>
        <w:t>6,785,995.72</w:t>
      </w:r>
      <w:r>
        <w:rPr>
          <w:spacing w:val="-58"/>
        </w:rPr>
        <w:t> </w:t>
      </w:r>
      <w:r>
        <w:rPr>
          <w:spacing w:val="-5"/>
        </w:rPr>
        <w:t>元，银行承兑汇票保证金</w:t>
      </w:r>
      <w:r>
        <w:rPr>
          <w:spacing w:val="-59"/>
        </w:rPr>
        <w:t> </w:t>
      </w:r>
      <w:r>
        <w:rPr/>
        <w:t>99,857,138.65</w:t>
      </w:r>
      <w:r>
        <w:rPr/>
        <w:t> </w:t>
      </w:r>
      <w:r>
        <w:rPr>
          <w:spacing w:val="21"/>
        </w:rPr>
        <w:t>元，保函保</w:t>
      </w:r>
      <w:r>
        <w:rPr>
          <w:spacing w:val="-79"/>
        </w:rPr>
        <w:t> </w:t>
      </w:r>
      <w:r>
        <w:rPr>
          <w:spacing w:val="13"/>
        </w:rPr>
        <w:t>证金</w:t>
      </w:r>
      <w:r>
        <w:rPr>
          <w:spacing w:val="27"/>
        </w:rPr>
        <w:t> </w:t>
      </w:r>
      <w:r>
        <w:rPr/>
        <w:t>12,975,954.13</w:t>
      </w:r>
      <w:r>
        <w:rPr>
          <w:spacing w:val="26"/>
        </w:rPr>
        <w:t> </w:t>
      </w:r>
      <w:r>
        <w:rPr/>
        <w:t>元</w:t>
      </w:r>
      <w:r>
        <w:rPr>
          <w:spacing w:val="-79"/>
        </w:rPr>
        <w:t> </w:t>
      </w:r>
      <w:r>
        <w:rPr>
          <w:spacing w:val="21"/>
        </w:rPr>
        <w:t>，信用证保</w:t>
      </w:r>
      <w:r>
        <w:rPr>
          <w:spacing w:val="-79"/>
        </w:rPr>
        <w:t> </w:t>
      </w:r>
      <w:r>
        <w:rPr>
          <w:spacing w:val="13"/>
        </w:rPr>
        <w:t>证金</w:t>
      </w:r>
      <w:r>
        <w:rPr>
          <w:spacing w:val="27"/>
        </w:rPr>
        <w:t> </w:t>
      </w:r>
      <w:r>
        <w:rPr/>
        <w:t>1,743,883.72</w:t>
      </w:r>
      <w:r>
        <w:rPr>
          <w:spacing w:val="27"/>
        </w:rPr>
        <w:t> </w:t>
      </w:r>
      <w:r>
        <w:rPr/>
        <w:t>元</w:t>
      </w:r>
      <w:r>
        <w:rPr>
          <w:spacing w:val="-79"/>
        </w:rPr>
        <w:t> </w:t>
      </w:r>
      <w:r>
        <w:rPr>
          <w:spacing w:val="21"/>
        </w:rPr>
        <w:t>，质押的银</w:t>
      </w:r>
      <w:r>
        <w:rPr>
          <w:spacing w:val="-79"/>
        </w:rPr>
        <w:t> </w:t>
      </w:r>
      <w:r>
        <w:rPr>
          <w:spacing w:val="21"/>
        </w:rPr>
        <w:t>行定期存单</w:t>
      </w:r>
      <w:r>
        <w:rPr>
          <w:spacing w:val="-78"/>
        </w:rPr>
        <w:t> </w:t>
      </w:r>
      <w:r>
        <w:rPr/>
        <w:t>62,700,000.00</w:t>
      </w:r>
      <w:r>
        <w:rPr>
          <w:spacing w:val="-62"/>
        </w:rPr>
        <w:t> </w:t>
      </w:r>
      <w:r>
        <w:rPr/>
        <w:t>元，存出投资款</w:t>
      </w:r>
      <w:r>
        <w:rPr>
          <w:spacing w:val="-62"/>
        </w:rPr>
        <w:t> </w:t>
      </w:r>
      <w:r>
        <w:rPr/>
        <w:t>8,369,590.30</w:t>
      </w:r>
      <w:r>
        <w:rPr>
          <w:spacing w:val="-62"/>
        </w:rPr>
        <w:t> </w:t>
      </w:r>
      <w:r>
        <w:rPr/>
        <w:t>元和信用卡存款</w:t>
      </w:r>
      <w:r>
        <w:rPr>
          <w:spacing w:val="-62"/>
        </w:rPr>
        <w:t> </w:t>
      </w:r>
      <w:r>
        <w:rPr/>
        <w:t>171,651.74</w:t>
      </w:r>
      <w:r>
        <w:rPr>
          <w:spacing w:val="-62"/>
        </w:rPr>
        <w:t> </w:t>
      </w:r>
      <w:r>
        <w:rPr/>
        <w:t>元。</w:t>
      </w:r>
    </w:p>
    <w:p>
      <w:pPr>
        <w:spacing w:line="240" w:lineRule="auto" w:before="0"/>
        <w:rPr>
          <w:rFonts w:ascii="宋体" w:hAnsi="宋体" w:cs="宋体" w:eastAsia="宋体" w:hint="default"/>
          <w:sz w:val="20"/>
          <w:szCs w:val="20"/>
        </w:rPr>
      </w:pPr>
    </w:p>
    <w:p>
      <w:pPr>
        <w:pStyle w:val="BodyText"/>
        <w:spacing w:line="240" w:lineRule="auto" w:before="177"/>
        <w:ind w:left="1400" w:right="0"/>
        <w:jc w:val="left"/>
      </w:pPr>
      <w:r>
        <w:rPr/>
        <w:t>2.</w:t>
      </w:r>
      <w:r>
        <w:rPr>
          <w:spacing w:val="-2"/>
        </w:rPr>
        <w:t> </w:t>
      </w:r>
      <w:r>
        <w:rPr/>
        <w:t>交易性金融资产</w:t>
      </w:r>
    </w:p>
    <w:p>
      <w:pPr>
        <w:pStyle w:val="BodyText"/>
        <w:spacing w:line="240" w:lineRule="auto" w:before="133"/>
        <w:ind w:left="1400" w:right="0"/>
        <w:jc w:val="left"/>
      </w:pPr>
      <w:r>
        <w:rPr/>
        <w:t>(1)</w:t>
      </w:r>
      <w:r>
        <w:rPr>
          <w:spacing w:val="-2"/>
        </w:rPr>
        <w:t> </w:t>
      </w:r>
      <w:r>
        <w:rPr/>
        <w:t>明细情况</w:t>
      </w:r>
    </w:p>
    <w:p>
      <w:pPr>
        <w:spacing w:line="240" w:lineRule="auto" w:before="11"/>
        <w:rPr>
          <w:rFonts w:ascii="宋体" w:hAnsi="宋体" w:cs="宋体" w:eastAsia="宋体" w:hint="default"/>
          <w:sz w:val="12"/>
          <w:szCs w:val="12"/>
        </w:rPr>
      </w:pPr>
    </w:p>
    <w:tbl>
      <w:tblPr>
        <w:tblW w:w="0" w:type="auto"/>
        <w:jc w:val="left"/>
        <w:tblInd w:w="961" w:type="dxa"/>
        <w:tblLayout w:type="fixed"/>
        <w:tblCellMar>
          <w:top w:w="0" w:type="dxa"/>
          <w:left w:w="0" w:type="dxa"/>
          <w:bottom w:w="0" w:type="dxa"/>
          <w:right w:w="0" w:type="dxa"/>
        </w:tblCellMar>
        <w:tblLook w:val="01E0"/>
      </w:tblPr>
      <w:tblGrid>
        <w:gridCol w:w="3974"/>
        <w:gridCol w:w="2250"/>
        <w:gridCol w:w="2250"/>
      </w:tblGrid>
      <w:tr>
        <w:trPr>
          <w:trHeight w:val="419" w:hRule="exact"/>
        </w:trPr>
        <w:tc>
          <w:tcPr>
            <w:tcW w:w="397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4"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25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804"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554" w:hRule="exact"/>
        </w:trPr>
        <w:tc>
          <w:tcPr>
            <w:tcW w:w="397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0"/>
                <w:sz w:val="21"/>
                <w:szCs w:val="21"/>
              </w:rPr>
              <w:t>指定为以公允价值计量且其变动计入当</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期损益的金融资产</w:t>
            </w: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71" w:right="0"/>
              <w:jc w:val="left"/>
              <w:rPr>
                <w:rFonts w:ascii="宋体" w:hAnsi="宋体" w:cs="宋体" w:eastAsia="宋体" w:hint="default"/>
                <w:sz w:val="21"/>
                <w:szCs w:val="21"/>
              </w:rPr>
            </w:pPr>
            <w:r>
              <w:rPr>
                <w:rFonts w:ascii="宋体"/>
                <w:sz w:val="21"/>
              </w:rPr>
              <w:t>18,484,354.48</w:t>
            </w:r>
          </w:p>
        </w:tc>
        <w:tc>
          <w:tcPr>
            <w:tcW w:w="2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left="771" w:right="0"/>
              <w:jc w:val="left"/>
              <w:rPr>
                <w:rFonts w:ascii="宋体" w:hAnsi="宋体" w:cs="宋体" w:eastAsia="宋体" w:hint="default"/>
                <w:sz w:val="21"/>
                <w:szCs w:val="21"/>
              </w:rPr>
            </w:pPr>
            <w:r>
              <w:rPr>
                <w:rFonts w:ascii="宋体"/>
                <w:sz w:val="21"/>
              </w:rPr>
              <w:t>13,994,565.84</w:t>
            </w:r>
          </w:p>
        </w:tc>
      </w:tr>
      <w:tr>
        <w:trPr>
          <w:trHeight w:val="419" w:hRule="exact"/>
        </w:trPr>
        <w:tc>
          <w:tcPr>
            <w:tcW w:w="397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1" w:right="0"/>
              <w:jc w:val="left"/>
              <w:rPr>
                <w:rFonts w:ascii="宋体" w:hAnsi="宋体" w:cs="宋体" w:eastAsia="宋体" w:hint="default"/>
                <w:sz w:val="21"/>
                <w:szCs w:val="21"/>
              </w:rPr>
            </w:pPr>
            <w:r>
              <w:rPr>
                <w:rFonts w:ascii="宋体"/>
                <w:sz w:val="21"/>
              </w:rPr>
              <w:t>18,484,354.48</w:t>
            </w:r>
          </w:p>
        </w:tc>
        <w:tc>
          <w:tcPr>
            <w:tcW w:w="225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772" w:right="0"/>
              <w:jc w:val="left"/>
              <w:rPr>
                <w:rFonts w:ascii="宋体" w:hAnsi="宋体" w:cs="宋体" w:eastAsia="宋体" w:hint="default"/>
                <w:sz w:val="21"/>
                <w:szCs w:val="21"/>
              </w:rPr>
            </w:pPr>
            <w:r>
              <w:rPr>
                <w:rFonts w:ascii="宋体"/>
                <w:sz w:val="21"/>
              </w:rPr>
              <w:t>13,994,565.84</w:t>
            </w:r>
          </w:p>
        </w:tc>
      </w:tr>
    </w:tbl>
    <w:p>
      <w:pPr>
        <w:pStyle w:val="BodyText"/>
        <w:spacing w:line="241" w:lineRule="exact"/>
        <w:ind w:left="1400" w:right="0"/>
        <w:jc w:val="left"/>
      </w:pPr>
      <w:r>
        <w:rPr/>
        <w:t>(2)</w:t>
      </w:r>
      <w:r>
        <w:rPr>
          <w:spacing w:val="-2"/>
        </w:rPr>
        <w:t> </w:t>
      </w:r>
      <w:r>
        <w:rPr/>
        <w:t>变现有限制的交易性金融资产</w:t>
      </w:r>
    </w:p>
    <w:p>
      <w:pPr>
        <w:spacing w:line="240" w:lineRule="auto" w:before="10"/>
        <w:rPr>
          <w:rFonts w:ascii="宋体" w:hAnsi="宋体" w:cs="宋体" w:eastAsia="宋体" w:hint="default"/>
          <w:sz w:val="12"/>
          <w:szCs w:val="12"/>
        </w:rPr>
      </w:pPr>
    </w:p>
    <w:tbl>
      <w:tblPr>
        <w:tblW w:w="0" w:type="auto"/>
        <w:jc w:val="left"/>
        <w:tblInd w:w="961" w:type="dxa"/>
        <w:tblLayout w:type="fixed"/>
        <w:tblCellMar>
          <w:top w:w="0" w:type="dxa"/>
          <w:left w:w="0" w:type="dxa"/>
          <w:bottom w:w="0" w:type="dxa"/>
          <w:right w:w="0" w:type="dxa"/>
        </w:tblCellMar>
        <w:tblLook w:val="01E0"/>
      </w:tblPr>
      <w:tblGrid>
        <w:gridCol w:w="2551"/>
        <w:gridCol w:w="3804"/>
        <w:gridCol w:w="2134"/>
      </w:tblGrid>
      <w:tr>
        <w:trPr>
          <w:trHeight w:val="486" w:hRule="exact"/>
        </w:trPr>
        <w:tc>
          <w:tcPr>
            <w:tcW w:w="2551"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3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07" w:right="0"/>
              <w:jc w:val="left"/>
              <w:rPr>
                <w:rFonts w:ascii="宋体" w:hAnsi="宋体" w:cs="宋体" w:eastAsia="宋体" w:hint="default"/>
                <w:sz w:val="21"/>
                <w:szCs w:val="21"/>
              </w:rPr>
            </w:pPr>
            <w:r>
              <w:rPr>
                <w:rFonts w:ascii="宋体" w:hAnsi="宋体" w:cs="宋体" w:eastAsia="宋体" w:hint="default"/>
                <w:sz w:val="21"/>
                <w:szCs w:val="21"/>
              </w:rPr>
              <w:t>限售条件或变现方面的其他重大限制</w:t>
            </w:r>
          </w:p>
        </w:tc>
        <w:tc>
          <w:tcPr>
            <w:tcW w:w="2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800"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85" w:hRule="exact"/>
        </w:trPr>
        <w:tc>
          <w:tcPr>
            <w:tcW w:w="2551"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申购新股中签</w:t>
            </w: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431" w:right="0"/>
              <w:jc w:val="left"/>
              <w:rPr>
                <w:rFonts w:ascii="宋体" w:hAnsi="宋体" w:cs="宋体" w:eastAsia="宋体" w:hint="default"/>
                <w:sz w:val="21"/>
                <w:szCs w:val="21"/>
              </w:rPr>
            </w:pPr>
            <w:r>
              <w:rPr>
                <w:rFonts w:ascii="宋体" w:hAnsi="宋体" w:cs="宋体" w:eastAsia="宋体" w:hint="default"/>
                <w:sz w:val="21"/>
                <w:szCs w:val="21"/>
              </w:rPr>
              <w:t>尚未公开交易</w:t>
            </w:r>
          </w:p>
        </w:tc>
        <w:tc>
          <w:tcPr>
            <w:tcW w:w="2134"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106"/>
              <w:jc w:val="right"/>
              <w:rPr>
                <w:rFonts w:ascii="宋体" w:hAnsi="宋体" w:cs="宋体" w:eastAsia="宋体" w:hint="default"/>
                <w:sz w:val="21"/>
                <w:szCs w:val="21"/>
              </w:rPr>
            </w:pPr>
            <w:r>
              <w:rPr>
                <w:rFonts w:ascii="宋体"/>
                <w:spacing w:val="-1"/>
                <w:sz w:val="21"/>
              </w:rPr>
              <w:t>19,400.00</w:t>
            </w:r>
          </w:p>
        </w:tc>
      </w:tr>
      <w:tr>
        <w:trPr>
          <w:trHeight w:val="500" w:hRule="exact"/>
        </w:trPr>
        <w:tc>
          <w:tcPr>
            <w:tcW w:w="2551"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3804"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19,400.00</w:t>
            </w:r>
          </w:p>
        </w:tc>
      </w:tr>
    </w:tbl>
    <w:p>
      <w:pPr>
        <w:spacing w:line="240" w:lineRule="auto" w:before="6"/>
        <w:rPr>
          <w:rFonts w:ascii="宋体" w:hAnsi="宋体" w:cs="宋体" w:eastAsia="宋体" w:hint="default"/>
          <w:sz w:val="21"/>
          <w:szCs w:val="21"/>
        </w:rPr>
      </w:pPr>
    </w:p>
    <w:p>
      <w:pPr>
        <w:pStyle w:val="BodyText"/>
        <w:spacing w:line="240" w:lineRule="auto" w:before="35"/>
        <w:ind w:left="1400" w:right="0"/>
        <w:jc w:val="left"/>
      </w:pPr>
      <w:r>
        <w:rPr/>
        <w:t>3. 应收票据</w:t>
      </w:r>
    </w:p>
    <w:p>
      <w:pPr>
        <w:pStyle w:val="BodyText"/>
        <w:spacing w:line="240" w:lineRule="auto" w:before="133"/>
        <w:ind w:left="1400" w:right="0"/>
        <w:jc w:val="left"/>
      </w:pPr>
      <w:r>
        <w:rPr/>
        <w:t>(1)</w:t>
      </w:r>
      <w:r>
        <w:rPr>
          <w:spacing w:val="-2"/>
        </w:rPr>
        <w:t> </w:t>
      </w:r>
      <w:r>
        <w:rPr/>
        <w:t>明细情况</w:t>
      </w:r>
    </w:p>
    <w:p>
      <w:pPr>
        <w:spacing w:line="240" w:lineRule="auto" w:before="10"/>
        <w:rPr>
          <w:rFonts w:ascii="宋体" w:hAnsi="宋体" w:cs="宋体" w:eastAsia="宋体" w:hint="default"/>
          <w:sz w:val="12"/>
          <w:szCs w:val="12"/>
        </w:rPr>
      </w:pPr>
    </w:p>
    <w:tbl>
      <w:tblPr>
        <w:tblW w:w="0" w:type="auto"/>
        <w:jc w:val="left"/>
        <w:tblInd w:w="961" w:type="dxa"/>
        <w:tblLayout w:type="fixed"/>
        <w:tblCellMar>
          <w:top w:w="0" w:type="dxa"/>
          <w:left w:w="0" w:type="dxa"/>
          <w:bottom w:w="0" w:type="dxa"/>
          <w:right w:w="0" w:type="dxa"/>
        </w:tblCellMar>
        <w:tblLook w:val="01E0"/>
      </w:tblPr>
      <w:tblGrid>
        <w:gridCol w:w="1326"/>
        <w:gridCol w:w="1417"/>
        <w:gridCol w:w="778"/>
        <w:gridCol w:w="1386"/>
        <w:gridCol w:w="1386"/>
        <w:gridCol w:w="776"/>
        <w:gridCol w:w="1386"/>
      </w:tblGrid>
      <w:tr>
        <w:trPr>
          <w:trHeight w:val="350" w:hRule="exact"/>
        </w:trPr>
        <w:tc>
          <w:tcPr>
            <w:tcW w:w="1326" w:type="dxa"/>
            <w:vMerge w:val="restart"/>
            <w:tcBorders>
              <w:top w:val="single" w:sz="4"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35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center"/>
              <w:rPr>
                <w:rFonts w:ascii="宋体" w:hAnsi="宋体" w:cs="宋体" w:eastAsia="宋体" w:hint="default"/>
                <w:sz w:val="18"/>
                <w:szCs w:val="18"/>
              </w:rPr>
            </w:pPr>
            <w:r>
              <w:rPr>
                <w:rFonts w:ascii="宋体" w:hAnsi="宋体" w:cs="宋体" w:eastAsia="宋体" w:hint="default"/>
                <w:spacing w:val="-3"/>
                <w:sz w:val="18"/>
                <w:szCs w:val="18"/>
              </w:rPr>
              <w:t>期末数</w:t>
            </w:r>
            <w:r>
              <w:rPr>
                <w:rFonts w:ascii="宋体" w:hAnsi="宋体" w:cs="宋体" w:eastAsia="宋体" w:hint="default"/>
                <w:sz w:val="18"/>
                <w:szCs w:val="18"/>
              </w:rPr>
            </w:r>
          </w:p>
        </w:tc>
        <w:tc>
          <w:tcPr>
            <w:tcW w:w="3548" w:type="dxa"/>
            <w:gridSpan w:val="3"/>
            <w:tcBorders>
              <w:top w:val="single" w:sz="4" w:space="0" w:color="000000"/>
              <w:left w:val="single" w:sz="4" w:space="0" w:color="000000"/>
              <w:bottom w:val="single" w:sz="4" w:space="0" w:color="000000"/>
              <w:right w:val="nil" w:sz="6" w:space="0" w:color="auto"/>
            </w:tcBorders>
          </w:tcPr>
          <w:p>
            <w:pPr>
              <w:pStyle w:val="TableParagraph"/>
              <w:spacing w:line="205" w:lineRule="exact"/>
              <w:ind w:right="23"/>
              <w:jc w:val="center"/>
              <w:rPr>
                <w:rFonts w:ascii="宋体" w:hAnsi="宋体" w:cs="宋体" w:eastAsia="宋体" w:hint="default"/>
                <w:sz w:val="18"/>
                <w:szCs w:val="18"/>
              </w:rPr>
            </w:pPr>
            <w:r>
              <w:rPr>
                <w:rFonts w:ascii="宋体" w:hAnsi="宋体" w:cs="宋体" w:eastAsia="宋体" w:hint="default"/>
                <w:spacing w:val="-3"/>
                <w:sz w:val="18"/>
                <w:szCs w:val="18"/>
              </w:rPr>
              <w:t>期初数</w:t>
            </w:r>
            <w:r>
              <w:rPr>
                <w:rFonts w:ascii="宋体" w:hAnsi="宋体" w:cs="宋体" w:eastAsia="宋体" w:hint="default"/>
                <w:sz w:val="18"/>
                <w:szCs w:val="18"/>
              </w:rPr>
            </w:r>
          </w:p>
        </w:tc>
      </w:tr>
      <w:tr>
        <w:trPr>
          <w:trHeight w:val="350" w:hRule="exact"/>
        </w:trPr>
        <w:tc>
          <w:tcPr>
            <w:tcW w:w="1326" w:type="dxa"/>
            <w:vMerge/>
            <w:tcBorders>
              <w:left w:val="nil" w:sz="6" w:space="0" w:color="auto"/>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center"/>
              <w:rPr>
                <w:rFonts w:ascii="宋体" w:hAnsi="宋体" w:cs="宋体" w:eastAsia="宋体" w:hint="default"/>
                <w:sz w:val="18"/>
                <w:szCs w:val="18"/>
              </w:rPr>
            </w:pPr>
            <w:r>
              <w:rPr>
                <w:rFonts w:ascii="宋体" w:hAnsi="宋体" w:cs="宋体" w:eastAsia="宋体" w:hint="default"/>
                <w:spacing w:val="-3"/>
                <w:sz w:val="18"/>
                <w:szCs w:val="18"/>
              </w:rPr>
              <w:t>账面余额</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center"/>
              <w:rPr>
                <w:rFonts w:ascii="宋体" w:hAnsi="宋体" w:cs="宋体" w:eastAsia="宋体" w:hint="default"/>
                <w:sz w:val="18"/>
                <w:szCs w:val="18"/>
              </w:rPr>
            </w:pPr>
            <w:r>
              <w:rPr>
                <w:rFonts w:ascii="宋体" w:hAnsi="宋体" w:cs="宋体" w:eastAsia="宋体" w:hint="default"/>
                <w:spacing w:val="-3"/>
                <w:sz w:val="18"/>
                <w:szCs w:val="18"/>
              </w:rPr>
              <w:t>账面价值</w:t>
            </w:r>
            <w:r>
              <w:rPr>
                <w:rFonts w:ascii="宋体" w:hAnsi="宋体" w:cs="宋体" w:eastAsia="宋体" w:hint="default"/>
                <w:sz w:val="18"/>
                <w:szCs w:val="18"/>
              </w:rPr>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center"/>
              <w:rPr>
                <w:rFonts w:ascii="宋体" w:hAnsi="宋体" w:cs="宋体" w:eastAsia="宋体" w:hint="default"/>
                <w:sz w:val="18"/>
                <w:szCs w:val="18"/>
              </w:rPr>
            </w:pPr>
            <w:r>
              <w:rPr>
                <w:rFonts w:ascii="宋体" w:hAnsi="宋体" w:cs="宋体" w:eastAsia="宋体" w:hint="default"/>
                <w:spacing w:val="-3"/>
                <w:sz w:val="18"/>
                <w:szCs w:val="18"/>
              </w:rPr>
              <w:t>账面余额</w:t>
            </w:r>
            <w:r>
              <w:rPr>
                <w:rFonts w:ascii="宋体" w:hAnsi="宋体" w:cs="宋体" w:eastAsia="宋体" w:hint="default"/>
                <w:sz w:val="18"/>
                <w:szCs w:val="18"/>
              </w:rPr>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5"/>
              <w:jc w:val="center"/>
              <w:rPr>
                <w:rFonts w:ascii="宋体" w:hAnsi="宋体" w:cs="宋体" w:eastAsia="宋体" w:hint="default"/>
                <w:sz w:val="18"/>
                <w:szCs w:val="18"/>
              </w:rPr>
            </w:pPr>
            <w:r>
              <w:rPr>
                <w:rFonts w:ascii="宋体" w:hAnsi="宋体" w:cs="宋体" w:eastAsia="宋体" w:hint="default"/>
                <w:spacing w:val="-3"/>
                <w:sz w:val="18"/>
                <w:szCs w:val="18"/>
              </w:rPr>
              <w:t>账面价值</w:t>
            </w:r>
            <w:r>
              <w:rPr>
                <w:rFonts w:ascii="宋体" w:hAnsi="宋体" w:cs="宋体" w:eastAsia="宋体" w:hint="default"/>
                <w:sz w:val="18"/>
                <w:szCs w:val="18"/>
              </w:rPr>
            </w:r>
          </w:p>
        </w:tc>
      </w:tr>
      <w:tr>
        <w:trPr>
          <w:trHeight w:val="360" w:hRule="exact"/>
        </w:trPr>
        <w:tc>
          <w:tcPr>
            <w:tcW w:w="132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1" w:right="0"/>
              <w:jc w:val="center"/>
              <w:rPr>
                <w:rFonts w:ascii="宋体" w:hAnsi="宋体" w:cs="宋体" w:eastAsia="宋体" w:hint="default"/>
                <w:sz w:val="18"/>
                <w:szCs w:val="18"/>
              </w:rPr>
            </w:pPr>
            <w:r>
              <w:rPr>
                <w:rFonts w:ascii="宋体"/>
                <w:sz w:val="18"/>
              </w:rPr>
              <w:t>11,946,496.67</w:t>
            </w:r>
          </w:p>
        </w:tc>
        <w:tc>
          <w:tcPr>
            <w:tcW w:w="77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sz w:val="18"/>
              </w:rPr>
              <w:t>11,946,496.67</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sz w:val="18"/>
              </w:rPr>
              <w:t>31,949,083.07</w:t>
            </w:r>
          </w:p>
        </w:tc>
        <w:tc>
          <w:tcPr>
            <w:tcW w:w="7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2"/>
              <w:jc w:val="center"/>
              <w:rPr>
                <w:rFonts w:ascii="宋体" w:hAnsi="宋体" w:cs="宋体" w:eastAsia="宋体" w:hint="default"/>
                <w:sz w:val="18"/>
                <w:szCs w:val="18"/>
              </w:rPr>
            </w:pPr>
            <w:r>
              <w:rPr>
                <w:rFonts w:ascii="宋体"/>
                <w:sz w:val="18"/>
              </w:rPr>
              <w:t>31,949,083.07</w:t>
            </w:r>
          </w:p>
        </w:tc>
      </w:tr>
      <w:tr>
        <w:trPr>
          <w:trHeight w:val="360" w:hRule="exact"/>
        </w:trPr>
        <w:tc>
          <w:tcPr>
            <w:tcW w:w="132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1" w:right="0"/>
              <w:jc w:val="center"/>
              <w:rPr>
                <w:rFonts w:ascii="宋体" w:hAnsi="宋体" w:cs="宋体" w:eastAsia="宋体" w:hint="default"/>
                <w:sz w:val="18"/>
                <w:szCs w:val="18"/>
              </w:rPr>
            </w:pPr>
            <w:r>
              <w:rPr>
                <w:rFonts w:ascii="宋体"/>
                <w:sz w:val="18"/>
              </w:rPr>
              <w:t>47,255,518.00</w:t>
            </w:r>
          </w:p>
        </w:tc>
        <w:tc>
          <w:tcPr>
            <w:tcW w:w="77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sz w:val="18"/>
              </w:rPr>
              <w:t>47,255,518.00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sz w:val="18"/>
              </w:rPr>
              <w:t>25,239,943.00</w:t>
            </w:r>
          </w:p>
        </w:tc>
        <w:tc>
          <w:tcPr>
            <w:tcW w:w="7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2"/>
              <w:jc w:val="center"/>
              <w:rPr>
                <w:rFonts w:ascii="宋体" w:hAnsi="宋体" w:cs="宋体" w:eastAsia="宋体" w:hint="default"/>
                <w:sz w:val="18"/>
                <w:szCs w:val="18"/>
              </w:rPr>
            </w:pPr>
            <w:r>
              <w:rPr>
                <w:rFonts w:ascii="宋体"/>
                <w:sz w:val="18"/>
              </w:rPr>
              <w:t>25,239,943.00</w:t>
            </w:r>
          </w:p>
        </w:tc>
      </w:tr>
      <w:tr>
        <w:trPr>
          <w:trHeight w:val="360" w:hRule="exact"/>
        </w:trPr>
        <w:tc>
          <w:tcPr>
            <w:tcW w:w="132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1" w:right="0"/>
              <w:jc w:val="center"/>
              <w:rPr>
                <w:rFonts w:ascii="宋体" w:hAnsi="宋体" w:cs="宋体" w:eastAsia="宋体" w:hint="default"/>
                <w:sz w:val="18"/>
                <w:szCs w:val="18"/>
              </w:rPr>
            </w:pPr>
            <w:r>
              <w:rPr>
                <w:rFonts w:ascii="宋体"/>
                <w:sz w:val="18"/>
              </w:rPr>
              <w:t>59,202,014.67</w:t>
            </w:r>
          </w:p>
        </w:tc>
        <w:tc>
          <w:tcPr>
            <w:tcW w:w="77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sz w:val="18"/>
              </w:rPr>
              <w:t>59,202,014.67</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57,189,026.07</w:t>
            </w:r>
          </w:p>
        </w:tc>
        <w:tc>
          <w:tcPr>
            <w:tcW w:w="7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sz w:val="18"/>
              </w:rPr>
              <w:t>57,189,026.07</w:t>
            </w:r>
          </w:p>
        </w:tc>
      </w:tr>
    </w:tbl>
    <w:p>
      <w:pPr>
        <w:pStyle w:val="BodyText"/>
        <w:spacing w:line="241" w:lineRule="exact"/>
        <w:ind w:left="1400" w:right="0"/>
        <w:jc w:val="left"/>
      </w:pPr>
      <w:r>
        <w:rPr/>
        <w:t>(2)</w:t>
      </w:r>
      <w:r>
        <w:rPr>
          <w:spacing w:val="-2"/>
        </w:rPr>
        <w:t> </w:t>
      </w:r>
      <w:r>
        <w:rPr/>
        <w:t>期末公司已质押的应收票据情况</w:t>
      </w:r>
    </w:p>
    <w:p>
      <w:pPr>
        <w:spacing w:line="240" w:lineRule="auto" w:before="11"/>
        <w:rPr>
          <w:rFonts w:ascii="宋体" w:hAnsi="宋体" w:cs="宋体" w:eastAsia="宋体" w:hint="default"/>
          <w:sz w:val="12"/>
          <w:szCs w:val="12"/>
        </w:rPr>
      </w:pPr>
    </w:p>
    <w:tbl>
      <w:tblPr>
        <w:tblW w:w="0" w:type="auto"/>
        <w:jc w:val="left"/>
        <w:tblInd w:w="961" w:type="dxa"/>
        <w:tblLayout w:type="fixed"/>
        <w:tblCellMar>
          <w:top w:w="0" w:type="dxa"/>
          <w:left w:w="0" w:type="dxa"/>
          <w:bottom w:w="0" w:type="dxa"/>
          <w:right w:w="0" w:type="dxa"/>
        </w:tblCellMar>
        <w:tblLook w:val="01E0"/>
      </w:tblPr>
      <w:tblGrid>
        <w:gridCol w:w="3061"/>
        <w:gridCol w:w="1266"/>
        <w:gridCol w:w="1266"/>
        <w:gridCol w:w="1582"/>
        <w:gridCol w:w="1536"/>
      </w:tblGrid>
      <w:tr>
        <w:trPr>
          <w:trHeight w:val="419" w:hRule="exact"/>
        </w:trPr>
        <w:tc>
          <w:tcPr>
            <w:tcW w:w="306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出票单位</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出票日</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到期日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3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418" w:hRule="exact"/>
        </w:trPr>
        <w:tc>
          <w:tcPr>
            <w:tcW w:w="306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广东网域科技有限公司</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2010.12.10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2011.3.10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329,880.00</w:t>
            </w:r>
            <w:r>
              <w:rPr>
                <w:rFonts w:ascii="宋体"/>
                <w:sz w:val="21"/>
              </w:rPr>
            </w:r>
          </w:p>
        </w:tc>
        <w:tc>
          <w:tcPr>
            <w:tcW w:w="153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银行承兑汇票</w:t>
            </w:r>
          </w:p>
        </w:tc>
      </w:tr>
      <w:tr>
        <w:trPr>
          <w:trHeight w:val="420" w:hRule="exact"/>
        </w:trPr>
        <w:tc>
          <w:tcPr>
            <w:tcW w:w="3061"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26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329,880.00</w:t>
            </w:r>
          </w:p>
        </w:tc>
        <w:tc>
          <w:tcPr>
            <w:tcW w:w="1536"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1400" w:right="0"/>
        <w:jc w:val="left"/>
      </w:pPr>
      <w:r>
        <w:rPr/>
        <w:t>(3)</w:t>
      </w:r>
      <w:r>
        <w:rPr>
          <w:spacing w:val="-2"/>
        </w:rPr>
        <w:t> </w:t>
      </w:r>
      <w:r>
        <w:rPr/>
        <w:t>期末无因出票人无力履约而将票据转为应收账款的票据。</w:t>
      </w:r>
    </w:p>
    <w:p>
      <w:pPr>
        <w:spacing w:after="0" w:line="241" w:lineRule="exact"/>
        <w:jc w:val="left"/>
        <w:sectPr>
          <w:pgSz w:w="11910" w:h="16840"/>
          <w:pgMar w:header="747" w:footer="962" w:top="980" w:bottom="1160" w:left="380" w:right="1060"/>
        </w:sectPr>
      </w:pPr>
    </w:p>
    <w:p>
      <w:pPr>
        <w:spacing w:line="240" w:lineRule="auto" w:before="2"/>
        <w:rPr>
          <w:rFonts w:ascii="宋体" w:hAnsi="宋体" w:cs="宋体" w:eastAsia="宋体" w:hint="default"/>
          <w:sz w:val="29"/>
          <w:szCs w:val="29"/>
        </w:rPr>
      </w:pPr>
    </w:p>
    <w:p>
      <w:pPr>
        <w:pStyle w:val="BodyText"/>
        <w:spacing w:line="240" w:lineRule="auto" w:before="35"/>
        <w:ind w:left="1220" w:right="0"/>
        <w:jc w:val="left"/>
      </w:pPr>
      <w:r>
        <w:rPr/>
        <w:t>(4)</w:t>
      </w:r>
      <w:r>
        <w:rPr>
          <w:spacing w:val="-54"/>
        </w:rPr>
        <w:t> </w:t>
      </w:r>
      <w:r>
        <w:rPr/>
        <w:t>期末公司已经背书给他方但尚未到期的票据情况（金额前</w:t>
      </w:r>
      <w:r>
        <w:rPr>
          <w:spacing w:val="-55"/>
        </w:rPr>
        <w:t> </w:t>
      </w:r>
      <w:r>
        <w:rPr/>
        <w:t>5</w:t>
      </w:r>
      <w:r>
        <w:rPr>
          <w:spacing w:val="-54"/>
        </w:rPr>
        <w:t> </w:t>
      </w:r>
      <w:r>
        <w:rPr/>
        <w:t>名情况）</w:t>
      </w:r>
    </w:p>
    <w:p>
      <w:pPr>
        <w:spacing w:line="240" w:lineRule="auto" w:before="10"/>
        <w:rPr>
          <w:rFonts w:ascii="宋体" w:hAnsi="宋体" w:cs="宋体" w:eastAsia="宋体" w:hint="default"/>
          <w:sz w:val="12"/>
          <w:szCs w:val="12"/>
        </w:rPr>
      </w:pPr>
    </w:p>
    <w:tbl>
      <w:tblPr>
        <w:tblW w:w="0" w:type="auto"/>
        <w:jc w:val="left"/>
        <w:tblInd w:w="655" w:type="dxa"/>
        <w:tblLayout w:type="fixed"/>
        <w:tblCellMar>
          <w:top w:w="0" w:type="dxa"/>
          <w:left w:w="0" w:type="dxa"/>
          <w:bottom w:w="0" w:type="dxa"/>
          <w:right w:w="0" w:type="dxa"/>
        </w:tblCellMar>
        <w:tblLook w:val="01E0"/>
      </w:tblPr>
      <w:tblGrid>
        <w:gridCol w:w="3668"/>
        <w:gridCol w:w="1302"/>
        <w:gridCol w:w="1315"/>
        <w:gridCol w:w="1582"/>
        <w:gridCol w:w="1691"/>
      </w:tblGrid>
      <w:tr>
        <w:trPr>
          <w:trHeight w:val="41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出票单位</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出票日</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到期日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69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41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中国精密机械进出口总公司</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center"/>
              <w:rPr>
                <w:rFonts w:ascii="宋体" w:hAnsi="宋体" w:cs="宋体" w:eastAsia="宋体" w:hint="default"/>
                <w:sz w:val="21"/>
                <w:szCs w:val="21"/>
              </w:rPr>
            </w:pPr>
            <w:r>
              <w:rPr>
                <w:rFonts w:ascii="宋体"/>
                <w:sz w:val="21"/>
              </w:rPr>
              <w:t>2010.12.16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2011.03.15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25,935,156.23</w:t>
            </w:r>
          </w:p>
        </w:tc>
        <w:tc>
          <w:tcPr>
            <w:tcW w:w="169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hAnsi="宋体" w:cs="宋体" w:eastAsia="宋体" w:hint="default"/>
                <w:sz w:val="21"/>
                <w:szCs w:val="21"/>
              </w:rPr>
              <w:t>银行承兑汇票</w:t>
            </w:r>
          </w:p>
        </w:tc>
      </w:tr>
      <w:tr>
        <w:trPr>
          <w:trHeight w:val="41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濮阳县电业局</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center"/>
              <w:rPr>
                <w:rFonts w:ascii="宋体" w:hAnsi="宋体" w:cs="宋体" w:eastAsia="宋体" w:hint="default"/>
                <w:sz w:val="21"/>
                <w:szCs w:val="21"/>
              </w:rPr>
            </w:pPr>
            <w:r>
              <w:rPr>
                <w:rFonts w:ascii="宋体"/>
                <w:sz w:val="21"/>
              </w:rPr>
              <w:t>2010.10.27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2011.04.27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8,000,000.00</w:t>
            </w:r>
          </w:p>
        </w:tc>
        <w:tc>
          <w:tcPr>
            <w:tcW w:w="169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hAnsi="宋体" w:cs="宋体" w:eastAsia="宋体" w:hint="default"/>
                <w:sz w:val="21"/>
                <w:szCs w:val="21"/>
              </w:rPr>
              <w:t>银行承兑汇票</w:t>
            </w:r>
          </w:p>
        </w:tc>
      </w:tr>
      <w:tr>
        <w:trPr>
          <w:trHeight w:val="418"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中国电信集团系统集成有限责任公司</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
              <w:jc w:val="center"/>
              <w:rPr>
                <w:rFonts w:ascii="宋体" w:hAnsi="宋体" w:cs="宋体" w:eastAsia="宋体" w:hint="default"/>
                <w:sz w:val="21"/>
                <w:szCs w:val="21"/>
              </w:rPr>
            </w:pPr>
            <w:r>
              <w:rPr>
                <w:rFonts w:ascii="宋体"/>
                <w:sz w:val="21"/>
              </w:rPr>
              <w:t>2010.12.13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2011.03.13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5,176,474.00</w:t>
            </w:r>
          </w:p>
        </w:tc>
        <w:tc>
          <w:tcPr>
            <w:tcW w:w="169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hAnsi="宋体" w:cs="宋体" w:eastAsia="宋体" w:hint="default"/>
                <w:sz w:val="21"/>
                <w:szCs w:val="21"/>
              </w:rPr>
              <w:t>银行承兑汇票</w:t>
            </w:r>
          </w:p>
        </w:tc>
      </w:tr>
      <w:tr>
        <w:trPr>
          <w:trHeight w:val="41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浙大网新系统工程有限公司</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
              <w:jc w:val="center"/>
              <w:rPr>
                <w:rFonts w:ascii="宋体" w:hAnsi="宋体" w:cs="宋体" w:eastAsia="宋体" w:hint="default"/>
                <w:sz w:val="21"/>
                <w:szCs w:val="21"/>
              </w:rPr>
            </w:pPr>
            <w:r>
              <w:rPr>
                <w:rFonts w:ascii="宋体"/>
                <w:sz w:val="21"/>
              </w:rPr>
              <w:t>2010.12.15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2011.06.14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4,194,194.83</w:t>
            </w:r>
          </w:p>
        </w:tc>
        <w:tc>
          <w:tcPr>
            <w:tcW w:w="169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hAnsi="宋体" w:cs="宋体" w:eastAsia="宋体" w:hint="default"/>
                <w:sz w:val="21"/>
                <w:szCs w:val="21"/>
              </w:rPr>
              <w:t>银行承兑汇票</w:t>
            </w:r>
          </w:p>
        </w:tc>
      </w:tr>
      <w:tr>
        <w:trPr>
          <w:trHeight w:val="41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杭州源合科技有限公司</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
              <w:jc w:val="center"/>
              <w:rPr>
                <w:rFonts w:ascii="宋体" w:hAnsi="宋体" w:cs="宋体" w:eastAsia="宋体" w:hint="default"/>
                <w:sz w:val="21"/>
                <w:szCs w:val="21"/>
              </w:rPr>
            </w:pPr>
            <w:r>
              <w:rPr>
                <w:rFonts w:ascii="宋体"/>
                <w:sz w:val="21"/>
              </w:rPr>
              <w:t>2010.12.24</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center"/>
              <w:rPr>
                <w:rFonts w:ascii="宋体" w:hAnsi="宋体" w:cs="宋体" w:eastAsia="宋体" w:hint="default"/>
                <w:sz w:val="21"/>
                <w:szCs w:val="21"/>
              </w:rPr>
            </w:pPr>
            <w:r>
              <w:rPr>
                <w:rFonts w:ascii="宋体"/>
                <w:sz w:val="21"/>
              </w:rPr>
              <w:t>2011.04.24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2,300,000.00</w:t>
            </w:r>
          </w:p>
        </w:tc>
        <w:tc>
          <w:tcPr>
            <w:tcW w:w="169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hAnsi="宋体" w:cs="宋体" w:eastAsia="宋体" w:hint="default"/>
                <w:sz w:val="21"/>
                <w:szCs w:val="21"/>
              </w:rPr>
              <w:t>银行承兑汇票</w:t>
            </w:r>
          </w:p>
        </w:tc>
      </w:tr>
      <w:tr>
        <w:trPr>
          <w:trHeight w:val="41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30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45,605,825.06</w:t>
            </w:r>
          </w:p>
        </w:tc>
        <w:tc>
          <w:tcPr>
            <w:tcW w:w="1691"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1163" w:right="0"/>
        <w:jc w:val="left"/>
      </w:pPr>
      <w:r>
        <w:rPr/>
        <w:t>(5)</w:t>
      </w:r>
      <w:r>
        <w:rPr>
          <w:spacing w:val="-2"/>
        </w:rPr>
        <w:t> </w:t>
      </w:r>
      <w:r>
        <w:rPr/>
        <w:t>已贴现或质押的商业承兑汇票的说明</w:t>
      </w:r>
    </w:p>
    <w:p>
      <w:pPr>
        <w:pStyle w:val="BodyText"/>
        <w:spacing w:line="240" w:lineRule="auto" w:before="134"/>
        <w:ind w:left="1220" w:right="0"/>
        <w:jc w:val="left"/>
      </w:pPr>
      <w:r>
        <w:rPr/>
        <w:t>截至</w:t>
      </w:r>
      <w:r>
        <w:rPr>
          <w:spacing w:val="-56"/>
        </w:rPr>
        <w:t> </w:t>
      </w:r>
      <w:r>
        <w:rPr/>
        <w:t>2010</w:t>
      </w:r>
      <w:r>
        <w:rPr>
          <w:spacing w:val="-55"/>
        </w:rPr>
        <w:t> </w:t>
      </w:r>
      <w:r>
        <w:rPr/>
        <w:t>年</w:t>
      </w:r>
      <w:r>
        <w:rPr>
          <w:spacing w:val="-57"/>
        </w:rPr>
        <w:t> </w:t>
      </w:r>
      <w:r>
        <w:rPr/>
        <w:t>12</w:t>
      </w:r>
      <w:r>
        <w:rPr>
          <w:spacing w:val="-56"/>
        </w:rPr>
        <w:t> </w:t>
      </w:r>
      <w:r>
        <w:rPr/>
        <w:t>月</w:t>
      </w:r>
      <w:r>
        <w:rPr>
          <w:spacing w:val="-56"/>
        </w:rPr>
        <w:t> </w:t>
      </w:r>
      <w:r>
        <w:rPr/>
        <w:t>31</w:t>
      </w:r>
      <w:r>
        <w:rPr>
          <w:spacing w:val="-55"/>
        </w:rPr>
        <w:t> </w:t>
      </w:r>
      <w:r>
        <w:rPr/>
        <w:t>日，未到期已贴现的商业承兑汇票计</w:t>
      </w:r>
      <w:r>
        <w:rPr>
          <w:spacing w:val="-55"/>
        </w:rPr>
        <w:t> </w:t>
      </w:r>
      <w:r>
        <w:rPr/>
        <w:t>47,236,876.00</w:t>
      </w:r>
      <w:r>
        <w:rPr>
          <w:spacing w:val="-56"/>
        </w:rPr>
        <w:t> </w:t>
      </w:r>
      <w:r>
        <w:rPr/>
        <w:t>元。</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ind w:left="1220" w:right="0"/>
        <w:jc w:val="left"/>
      </w:pPr>
      <w:r>
        <w:rPr/>
        <w:t>4. 应收账款</w:t>
      </w:r>
    </w:p>
    <w:p>
      <w:pPr>
        <w:pStyle w:val="BodyText"/>
        <w:spacing w:line="240" w:lineRule="auto" w:before="134"/>
        <w:ind w:left="1159" w:right="0"/>
        <w:jc w:val="left"/>
      </w:pPr>
      <w:r>
        <w:rPr/>
        <w:t>(1)</w:t>
      </w:r>
      <w:r>
        <w:rPr>
          <w:spacing w:val="-2"/>
        </w:rPr>
        <w:t> </w:t>
      </w:r>
      <w:r>
        <w:rPr/>
        <w:t>明细情况</w:t>
      </w:r>
    </w:p>
    <w:p>
      <w:pPr>
        <w:pStyle w:val="BodyText"/>
        <w:spacing w:line="240" w:lineRule="auto" w:before="133"/>
        <w:ind w:left="1220" w:right="0"/>
        <w:jc w:val="left"/>
      </w:pPr>
      <w:r>
        <w:rPr/>
        <w:t>1)</w:t>
      </w:r>
      <w:r>
        <w:rPr>
          <w:spacing w:val="-2"/>
        </w:rPr>
        <w:t> </w:t>
      </w:r>
      <w:r>
        <w:rPr/>
        <w:t>类别明细情况</w:t>
      </w:r>
    </w:p>
    <w:p>
      <w:pPr>
        <w:spacing w:line="240" w:lineRule="auto" w:before="11"/>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331"/>
        <w:gridCol w:w="1441"/>
        <w:gridCol w:w="672"/>
        <w:gridCol w:w="1386"/>
        <w:gridCol w:w="743"/>
        <w:gridCol w:w="1538"/>
        <w:gridCol w:w="743"/>
        <w:gridCol w:w="1399"/>
        <w:gridCol w:w="793"/>
      </w:tblGrid>
      <w:tr>
        <w:trPr>
          <w:trHeight w:val="349" w:hRule="exact"/>
        </w:trPr>
        <w:tc>
          <w:tcPr>
            <w:tcW w:w="133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302"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424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474"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331" w:type="dxa"/>
            <w:vMerge/>
            <w:tcBorders>
              <w:left w:val="nil" w:sz="6" w:space="0" w:color="auto"/>
              <w:right w:val="single" w:sz="4" w:space="0" w:color="000000"/>
            </w:tcBorders>
          </w:tcPr>
          <w:p>
            <w:pPr/>
          </w:p>
        </w:tc>
        <w:tc>
          <w:tcPr>
            <w:tcW w:w="21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2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9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0" w:hRule="exact"/>
        </w:trPr>
        <w:tc>
          <w:tcPr>
            <w:tcW w:w="1331" w:type="dxa"/>
            <w:vMerge/>
            <w:tcBorders>
              <w:left w:val="nil" w:sz="6" w:space="0" w:color="auto"/>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center"/>
              <w:rPr>
                <w:rFonts w:ascii="宋体" w:hAnsi="宋体" w:cs="宋体" w:eastAsia="宋体" w:hint="default"/>
                <w:sz w:val="18"/>
                <w:szCs w:val="18"/>
              </w:rPr>
            </w:pPr>
            <w:r>
              <w:rPr>
                <w:rFonts w:ascii="宋体" w:hAnsi="宋体" w:cs="宋体" w:eastAsia="宋体" w:hint="default"/>
                <w:sz w:val="18"/>
                <w:szCs w:val="18"/>
              </w:rPr>
              <w:t>金额</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0"/>
              <w:jc w:val="right"/>
              <w:rPr>
                <w:rFonts w:ascii="宋体" w:hAnsi="宋体" w:cs="宋体" w:eastAsia="宋体" w:hint="default"/>
                <w:sz w:val="18"/>
                <w:szCs w:val="18"/>
              </w:rPr>
            </w:pPr>
            <w:r>
              <w:rPr>
                <w:rFonts w:ascii="宋体" w:hAnsi="宋体" w:cs="宋体" w:eastAsia="宋体" w:hint="default"/>
                <w:sz w:val="18"/>
                <w:szCs w:val="18"/>
              </w:rPr>
              <w:t>比例(%)</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3"/>
              <w:jc w:val="right"/>
              <w:rPr>
                <w:rFonts w:ascii="宋体" w:hAnsi="宋体" w:cs="宋体" w:eastAsia="宋体" w:hint="default"/>
                <w:sz w:val="18"/>
                <w:szCs w:val="18"/>
              </w:rPr>
            </w:pPr>
            <w:r>
              <w:rPr>
                <w:rFonts w:ascii="宋体" w:hAnsi="宋体" w:cs="宋体" w:eastAsia="宋体" w:hint="default"/>
                <w:sz w:val="18"/>
                <w:szCs w:val="18"/>
              </w:rPr>
              <w:t>比例(%)</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79"/>
              <w:jc w:val="right"/>
              <w:rPr>
                <w:rFonts w:ascii="宋体" w:hAnsi="宋体" w:cs="宋体" w:eastAsia="宋体" w:hint="default"/>
                <w:sz w:val="18"/>
                <w:szCs w:val="18"/>
              </w:rPr>
            </w:pPr>
            <w:r>
              <w:rPr>
                <w:rFonts w:ascii="宋体" w:hAnsi="宋体" w:cs="宋体" w:eastAsia="宋体" w:hint="default"/>
                <w:sz w:val="18"/>
                <w:szCs w:val="18"/>
              </w:rPr>
              <w:t>比例(%)</w:t>
            </w:r>
          </w:p>
        </w:tc>
      </w:tr>
      <w:tr>
        <w:trPr>
          <w:trHeight w:val="710" w:hRule="exact"/>
        </w:trPr>
        <w:tc>
          <w:tcPr>
            <w:tcW w:w="1331"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单项金额重大</w:t>
            </w:r>
            <w:r>
              <w:rPr>
                <w:rFonts w:ascii="宋体" w:hAnsi="宋体" w:cs="宋体" w:eastAsia="宋体" w:hint="default"/>
                <w:sz w:val="18"/>
                <w:szCs w:val="18"/>
              </w:rPr>
            </w:r>
          </w:p>
          <w:p>
            <w:pPr>
              <w:pStyle w:val="TableParagraph"/>
              <w:spacing w:line="240" w:lineRule="auto"/>
              <w:ind w:left="122" w:right="98"/>
              <w:jc w:val="left"/>
              <w:rPr>
                <w:rFonts w:ascii="宋体" w:hAnsi="宋体" w:cs="宋体" w:eastAsia="宋体" w:hint="default"/>
                <w:sz w:val="18"/>
                <w:szCs w:val="18"/>
              </w:rPr>
            </w:pPr>
            <w:r>
              <w:rPr>
                <w:rFonts w:ascii="宋体" w:hAnsi="宋体" w:cs="宋体" w:eastAsia="宋体" w:hint="default"/>
                <w:spacing w:val="3"/>
                <w:sz w:val="18"/>
                <w:szCs w:val="18"/>
              </w:rPr>
              <w:t>并单项计提坏 </w:t>
            </w:r>
            <w:r>
              <w:rPr>
                <w:rFonts w:ascii="宋体" w:hAnsi="宋体" w:cs="宋体" w:eastAsia="宋体" w:hint="default"/>
                <w:sz w:val="18"/>
                <w:szCs w:val="18"/>
              </w:rPr>
              <w:t>账准备</w:t>
            </w:r>
          </w:p>
        </w:tc>
        <w:tc>
          <w:tcPr>
            <w:tcW w:w="144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1331"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
              <w:ind w:left="122" w:right="98"/>
              <w:jc w:val="left"/>
              <w:rPr>
                <w:rFonts w:ascii="宋体" w:hAnsi="宋体" w:cs="宋体" w:eastAsia="宋体" w:hint="default"/>
                <w:sz w:val="18"/>
                <w:szCs w:val="18"/>
              </w:rPr>
            </w:pPr>
            <w:r>
              <w:rPr>
                <w:rFonts w:ascii="宋体" w:hAnsi="宋体" w:cs="宋体" w:eastAsia="宋体" w:hint="default"/>
                <w:spacing w:val="3"/>
                <w:sz w:val="18"/>
                <w:szCs w:val="18"/>
              </w:rPr>
              <w:t>按组合计提坏 </w:t>
            </w:r>
            <w:r>
              <w:rPr>
                <w:rFonts w:ascii="宋体" w:hAnsi="宋体" w:cs="宋体" w:eastAsia="宋体" w:hint="default"/>
                <w:sz w:val="18"/>
                <w:szCs w:val="18"/>
              </w:rPr>
              <w:t>账准备</w:t>
            </w:r>
          </w:p>
        </w:tc>
        <w:tc>
          <w:tcPr>
            <w:tcW w:w="144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1331"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
              <w:ind w:left="122" w:right="98"/>
              <w:jc w:val="left"/>
              <w:rPr>
                <w:rFonts w:ascii="宋体" w:hAnsi="宋体" w:cs="宋体" w:eastAsia="宋体" w:hint="default"/>
                <w:sz w:val="18"/>
                <w:szCs w:val="18"/>
              </w:rPr>
            </w:pPr>
            <w:r>
              <w:rPr>
                <w:rFonts w:ascii="宋体" w:hAnsi="宋体" w:cs="宋体" w:eastAsia="宋体" w:hint="default"/>
                <w:spacing w:val="3"/>
                <w:sz w:val="18"/>
                <w:szCs w:val="18"/>
              </w:rPr>
              <w:t>账龄分析法组 </w:t>
            </w:r>
            <w:r>
              <w:rPr>
                <w:rFonts w:ascii="宋体" w:hAnsi="宋体" w:cs="宋体" w:eastAsia="宋体" w:hint="default"/>
                <w:sz w:val="18"/>
                <w:szCs w:val="18"/>
              </w:rPr>
              <w:t>合</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865,429,868.76</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 w:right="0"/>
              <w:jc w:val="center"/>
              <w:rPr>
                <w:rFonts w:ascii="宋体" w:hAnsi="宋体" w:cs="宋体" w:eastAsia="宋体" w:hint="default"/>
                <w:sz w:val="18"/>
                <w:szCs w:val="18"/>
              </w:rPr>
            </w:pPr>
            <w:r>
              <w:rPr>
                <w:rFonts w:ascii="宋体"/>
                <w:sz w:val="18"/>
              </w:rPr>
              <w:t>99.61</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sz w:val="18"/>
              </w:rPr>
              <w:t>72,675,646.72</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宋体" w:hAnsi="宋体" w:cs="宋体" w:eastAsia="宋体" w:hint="default"/>
                <w:sz w:val="18"/>
                <w:szCs w:val="18"/>
              </w:rPr>
            </w:pPr>
            <w:r>
              <w:rPr>
                <w:rFonts w:ascii="宋体"/>
                <w:sz w:val="18"/>
              </w:rPr>
              <w:t>8.40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770,267,484.02</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宋体" w:hAnsi="宋体" w:cs="宋体" w:eastAsia="宋体" w:hint="default"/>
                <w:sz w:val="18"/>
                <w:szCs w:val="18"/>
              </w:rPr>
            </w:pPr>
            <w:r>
              <w:rPr>
                <w:rFonts w:ascii="宋体"/>
                <w:sz w:val="18"/>
              </w:rPr>
              <w:t>99.27</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65,564,824.12</w:t>
            </w:r>
          </w:p>
        </w:tc>
        <w:tc>
          <w:tcPr>
            <w:tcW w:w="7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7"/>
              <w:jc w:val="right"/>
              <w:rPr>
                <w:rFonts w:ascii="宋体" w:hAnsi="宋体" w:cs="宋体" w:eastAsia="宋体" w:hint="default"/>
                <w:sz w:val="18"/>
                <w:szCs w:val="18"/>
              </w:rPr>
            </w:pPr>
            <w:r>
              <w:rPr>
                <w:rFonts w:ascii="宋体"/>
                <w:sz w:val="18"/>
              </w:rPr>
              <w:t>8.51</w:t>
            </w:r>
          </w:p>
        </w:tc>
      </w:tr>
      <w:tr>
        <w:trPr>
          <w:trHeight w:val="492" w:hRule="exact"/>
        </w:trPr>
        <w:tc>
          <w:tcPr>
            <w:tcW w:w="1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865,429,868.76</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 w:right="0"/>
              <w:jc w:val="center"/>
              <w:rPr>
                <w:rFonts w:ascii="宋体" w:hAnsi="宋体" w:cs="宋体" w:eastAsia="宋体" w:hint="default"/>
                <w:sz w:val="18"/>
                <w:szCs w:val="18"/>
              </w:rPr>
            </w:pPr>
            <w:r>
              <w:rPr>
                <w:rFonts w:ascii="宋体"/>
                <w:sz w:val="18"/>
              </w:rPr>
              <w:t>99.61</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sz w:val="18"/>
              </w:rPr>
              <w:t>72,675,646.72</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宋体" w:hAnsi="宋体" w:cs="宋体" w:eastAsia="宋体" w:hint="default"/>
                <w:sz w:val="18"/>
                <w:szCs w:val="18"/>
              </w:rPr>
            </w:pPr>
            <w:r>
              <w:rPr>
                <w:rFonts w:ascii="宋体"/>
                <w:sz w:val="18"/>
              </w:rPr>
              <w:t>8.40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770,267,484.02</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宋体" w:hAnsi="宋体" w:cs="宋体" w:eastAsia="宋体" w:hint="default"/>
                <w:sz w:val="18"/>
                <w:szCs w:val="18"/>
              </w:rPr>
            </w:pPr>
            <w:r>
              <w:rPr>
                <w:rFonts w:ascii="宋体"/>
                <w:sz w:val="18"/>
              </w:rPr>
              <w:t>99.27</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宋体" w:hAnsi="宋体" w:cs="宋体" w:eastAsia="宋体" w:hint="default"/>
                <w:sz w:val="18"/>
                <w:szCs w:val="18"/>
              </w:rPr>
            </w:pPr>
            <w:r>
              <w:rPr>
                <w:rFonts w:ascii="宋体"/>
                <w:sz w:val="18"/>
              </w:rPr>
              <w:t>65,564,824.12</w:t>
            </w:r>
          </w:p>
        </w:tc>
        <w:tc>
          <w:tcPr>
            <w:tcW w:w="7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6"/>
              <w:jc w:val="right"/>
              <w:rPr>
                <w:rFonts w:ascii="宋体" w:hAnsi="宋体" w:cs="宋体" w:eastAsia="宋体" w:hint="default"/>
                <w:sz w:val="18"/>
                <w:szCs w:val="18"/>
              </w:rPr>
            </w:pPr>
            <w:r>
              <w:rPr>
                <w:rFonts w:ascii="宋体"/>
                <w:sz w:val="18"/>
              </w:rPr>
              <w:t>8.51</w:t>
            </w:r>
          </w:p>
        </w:tc>
      </w:tr>
      <w:tr>
        <w:trPr>
          <w:trHeight w:val="710" w:hRule="exact"/>
        </w:trPr>
        <w:tc>
          <w:tcPr>
            <w:tcW w:w="1331"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单项金额虽不</w:t>
            </w:r>
            <w:r>
              <w:rPr>
                <w:rFonts w:ascii="宋体" w:hAnsi="宋体" w:cs="宋体" w:eastAsia="宋体" w:hint="default"/>
                <w:sz w:val="18"/>
                <w:szCs w:val="18"/>
              </w:rPr>
            </w:r>
          </w:p>
          <w:p>
            <w:pPr>
              <w:pStyle w:val="TableParagraph"/>
              <w:spacing w:line="240" w:lineRule="auto"/>
              <w:ind w:left="122" w:right="98"/>
              <w:jc w:val="left"/>
              <w:rPr>
                <w:rFonts w:ascii="宋体" w:hAnsi="宋体" w:cs="宋体" w:eastAsia="宋体" w:hint="default"/>
                <w:sz w:val="18"/>
                <w:szCs w:val="18"/>
              </w:rPr>
            </w:pPr>
            <w:r>
              <w:rPr>
                <w:rFonts w:ascii="宋体" w:hAnsi="宋体" w:cs="宋体" w:eastAsia="宋体" w:hint="default"/>
                <w:spacing w:val="3"/>
                <w:sz w:val="18"/>
                <w:szCs w:val="18"/>
              </w:rPr>
              <w:t>重大但单项计 </w:t>
            </w:r>
            <w:r>
              <w:rPr>
                <w:rFonts w:ascii="宋体" w:hAnsi="宋体" w:cs="宋体" w:eastAsia="宋体" w:hint="default"/>
                <w:sz w:val="18"/>
                <w:szCs w:val="18"/>
              </w:rPr>
              <w:t>提坏账准备</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3,428,480.05</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96" w:right="0"/>
              <w:jc w:val="center"/>
              <w:rPr>
                <w:rFonts w:ascii="宋体" w:hAnsi="宋体" w:cs="宋体" w:eastAsia="宋体" w:hint="default"/>
                <w:sz w:val="18"/>
                <w:szCs w:val="18"/>
              </w:rPr>
            </w:pPr>
            <w:r>
              <w:rPr>
                <w:rFonts w:ascii="宋体"/>
                <w:sz w:val="18"/>
              </w:rPr>
              <w:t>0.39</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sz w:val="18"/>
              </w:rPr>
              <w:t>3,428,480.05</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100.00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5,639,703.25</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0.73</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5,639,703.25</w:t>
            </w:r>
          </w:p>
        </w:tc>
        <w:tc>
          <w:tcPr>
            <w:tcW w:w="7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100.00</w:t>
            </w:r>
          </w:p>
        </w:tc>
      </w:tr>
      <w:tr>
        <w:trPr>
          <w:trHeight w:val="492" w:hRule="exact"/>
        </w:trPr>
        <w:tc>
          <w:tcPr>
            <w:tcW w:w="1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868,858,348.81</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1"/>
              <w:jc w:val="center"/>
              <w:rPr>
                <w:rFonts w:ascii="宋体" w:hAnsi="宋体" w:cs="宋体" w:eastAsia="宋体" w:hint="default"/>
                <w:sz w:val="18"/>
                <w:szCs w:val="18"/>
              </w:rPr>
            </w:pPr>
            <w:r>
              <w:rPr>
                <w:rFonts w:ascii="宋体"/>
                <w:sz w:val="18"/>
              </w:rPr>
              <w:t>100.00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sz w:val="18"/>
              </w:rPr>
              <w:t>76,104,126.77</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宋体" w:hAnsi="宋体" w:cs="宋体" w:eastAsia="宋体" w:hint="default"/>
                <w:sz w:val="18"/>
                <w:szCs w:val="18"/>
              </w:rPr>
            </w:pPr>
            <w:r>
              <w:rPr>
                <w:rFonts w:ascii="宋体"/>
                <w:sz w:val="18"/>
              </w:rPr>
              <w:t>8.76</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775,907,187.27</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宋体" w:hAnsi="宋体" w:cs="宋体" w:eastAsia="宋体" w:hint="default"/>
                <w:sz w:val="18"/>
                <w:szCs w:val="18"/>
              </w:rPr>
            </w:pPr>
            <w:r>
              <w:rPr>
                <w:rFonts w:ascii="宋体"/>
                <w:sz w:val="18"/>
              </w:rPr>
              <w:t>100.00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71,204,527.37</w:t>
            </w:r>
          </w:p>
        </w:tc>
        <w:tc>
          <w:tcPr>
            <w:tcW w:w="7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7"/>
              <w:jc w:val="right"/>
              <w:rPr>
                <w:rFonts w:ascii="宋体" w:hAnsi="宋体" w:cs="宋体" w:eastAsia="宋体" w:hint="default"/>
                <w:sz w:val="18"/>
                <w:szCs w:val="18"/>
              </w:rPr>
            </w:pPr>
            <w:r>
              <w:rPr>
                <w:rFonts w:ascii="宋体"/>
                <w:sz w:val="18"/>
              </w:rPr>
              <w:t>9.18</w:t>
            </w:r>
          </w:p>
        </w:tc>
      </w:tr>
    </w:tbl>
    <w:p>
      <w:pPr>
        <w:pStyle w:val="BodyText"/>
        <w:spacing w:line="241" w:lineRule="exact"/>
        <w:ind w:left="1220" w:right="0"/>
        <w:jc w:val="left"/>
      </w:pPr>
      <w:r>
        <w:rPr/>
        <w:t>2)</w:t>
      </w:r>
      <w:r>
        <w:rPr>
          <w:spacing w:val="-2"/>
        </w:rPr>
        <w:t> </w:t>
      </w:r>
      <w:r>
        <w:rPr/>
        <w:t>组合中，采用账龄分析法计提坏账准备的应收账款</w:t>
      </w:r>
    </w:p>
    <w:p>
      <w:pPr>
        <w:spacing w:line="240" w:lineRule="auto" w:before="10"/>
        <w:rPr>
          <w:rFonts w:ascii="宋体" w:hAnsi="宋体" w:cs="宋体" w:eastAsia="宋体" w:hint="default"/>
          <w:sz w:val="12"/>
          <w:szCs w:val="12"/>
        </w:rPr>
      </w:pPr>
    </w:p>
    <w:tbl>
      <w:tblPr>
        <w:tblW w:w="0" w:type="auto"/>
        <w:jc w:val="left"/>
        <w:tblInd w:w="781" w:type="dxa"/>
        <w:tblLayout w:type="fixed"/>
        <w:tblCellMar>
          <w:top w:w="0" w:type="dxa"/>
          <w:left w:w="0" w:type="dxa"/>
          <w:bottom w:w="0" w:type="dxa"/>
          <w:right w:w="0" w:type="dxa"/>
        </w:tblCellMar>
        <w:tblLook w:val="01E0"/>
      </w:tblPr>
      <w:tblGrid>
        <w:gridCol w:w="1055"/>
        <w:gridCol w:w="1476"/>
        <w:gridCol w:w="922"/>
        <w:gridCol w:w="1386"/>
        <w:gridCol w:w="1774"/>
        <w:gridCol w:w="988"/>
        <w:gridCol w:w="1528"/>
      </w:tblGrid>
      <w:tr>
        <w:trPr>
          <w:trHeight w:val="350" w:hRule="exact"/>
        </w:trPr>
        <w:tc>
          <w:tcPr>
            <w:tcW w:w="1055"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37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89"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21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055" w:type="dxa"/>
            <w:vMerge/>
            <w:tcBorders>
              <w:left w:val="nil" w:sz="6" w:space="0" w:color="auto"/>
              <w:right w:val="single" w:sz="4" w:space="0" w:color="000000"/>
            </w:tcBorders>
          </w:tcPr>
          <w:p>
            <w:pPr/>
          </w:p>
        </w:tc>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7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28" w:type="dxa"/>
            <w:vMerge w:val="restart"/>
            <w:tcBorders>
              <w:top w:val="single" w:sz="4" w:space="0" w:color="000000"/>
              <w:left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94" w:hRule="exact"/>
        </w:trPr>
        <w:tc>
          <w:tcPr>
            <w:tcW w:w="1055" w:type="dxa"/>
            <w:vMerge/>
            <w:tcBorders>
              <w:left w:val="nil" w:sz="6" w:space="0" w:color="auto"/>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39"/>
              <w:jc w:val="right"/>
              <w:rPr>
                <w:rFonts w:ascii="宋体" w:hAnsi="宋体" w:cs="宋体" w:eastAsia="宋体" w:hint="default"/>
                <w:sz w:val="18"/>
                <w:szCs w:val="18"/>
              </w:rPr>
            </w:pPr>
            <w:r>
              <w:rPr>
                <w:rFonts w:ascii="宋体" w:hAnsi="宋体" w:cs="宋体" w:eastAsia="宋体" w:hint="default"/>
                <w:sz w:val="18"/>
                <w:szCs w:val="18"/>
              </w:rPr>
              <w:t>比例(%)</w:t>
            </w:r>
          </w:p>
        </w:tc>
        <w:tc>
          <w:tcPr>
            <w:tcW w:w="1386" w:type="dxa"/>
            <w:vMerge/>
            <w:tcBorders>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73"/>
              <w:jc w:val="right"/>
              <w:rPr>
                <w:rFonts w:ascii="宋体" w:hAnsi="宋体" w:cs="宋体" w:eastAsia="宋体" w:hint="default"/>
                <w:sz w:val="18"/>
                <w:szCs w:val="18"/>
              </w:rPr>
            </w:pPr>
            <w:r>
              <w:rPr>
                <w:rFonts w:ascii="宋体" w:hAnsi="宋体" w:cs="宋体" w:eastAsia="宋体" w:hint="default"/>
                <w:sz w:val="18"/>
                <w:szCs w:val="18"/>
              </w:rPr>
              <w:t>比例(%)</w:t>
            </w:r>
          </w:p>
        </w:tc>
        <w:tc>
          <w:tcPr>
            <w:tcW w:w="1528" w:type="dxa"/>
            <w:vMerge/>
            <w:tcBorders>
              <w:left w:val="single" w:sz="4" w:space="0" w:color="000000"/>
              <w:bottom w:val="single" w:sz="4" w:space="0" w:color="000000"/>
              <w:right w:val="nil" w:sz="6" w:space="0" w:color="auto"/>
            </w:tcBorders>
          </w:tcPr>
          <w:p>
            <w:pPr/>
          </w:p>
        </w:tc>
      </w:tr>
      <w:tr>
        <w:trPr>
          <w:trHeight w:val="360" w:hRule="exact"/>
        </w:trPr>
        <w:tc>
          <w:tcPr>
            <w:tcW w:w="105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1 年以内</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sz w:val="18"/>
              </w:rPr>
              <w:t>740,826,564.26</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85.60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sz w:val="18"/>
              </w:rPr>
              <w:t>22,224,796.93</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625,893,793.33</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81.26</w:t>
            </w: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18,776,813.80</w:t>
            </w:r>
          </w:p>
        </w:tc>
      </w:tr>
      <w:tr>
        <w:trPr>
          <w:trHeight w:val="360" w:hRule="exact"/>
        </w:trPr>
        <w:tc>
          <w:tcPr>
            <w:tcW w:w="105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1-2 年</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89" w:right="0"/>
              <w:jc w:val="center"/>
              <w:rPr>
                <w:rFonts w:ascii="宋体" w:hAnsi="宋体" w:cs="宋体" w:eastAsia="宋体" w:hint="default"/>
                <w:sz w:val="18"/>
                <w:szCs w:val="18"/>
              </w:rPr>
            </w:pPr>
            <w:r>
              <w:rPr>
                <w:rFonts w:ascii="宋体"/>
                <w:sz w:val="18"/>
              </w:rPr>
              <w:t>37,349,811.48</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4.32</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0" w:right="0"/>
              <w:jc w:val="center"/>
              <w:rPr>
                <w:rFonts w:ascii="宋体" w:hAnsi="宋体" w:cs="宋体" w:eastAsia="宋体" w:hint="default"/>
                <w:sz w:val="18"/>
                <w:szCs w:val="18"/>
              </w:rPr>
            </w:pPr>
            <w:r>
              <w:rPr>
                <w:rFonts w:ascii="宋体"/>
                <w:sz w:val="18"/>
              </w:rPr>
              <w:t>3,734,981.16</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64,369,965.64</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8.36</w:t>
            </w: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6,436,996.57</w:t>
            </w:r>
          </w:p>
        </w:tc>
      </w:tr>
      <w:tr>
        <w:trPr>
          <w:trHeight w:val="360" w:hRule="exact"/>
        </w:trPr>
        <w:tc>
          <w:tcPr>
            <w:tcW w:w="105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2-3 年</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89" w:right="0"/>
              <w:jc w:val="center"/>
              <w:rPr>
                <w:rFonts w:ascii="宋体" w:hAnsi="宋体" w:cs="宋体" w:eastAsia="宋体" w:hint="default"/>
                <w:sz w:val="18"/>
                <w:szCs w:val="18"/>
              </w:rPr>
            </w:pPr>
            <w:r>
              <w:rPr>
                <w:rFonts w:ascii="宋体"/>
                <w:sz w:val="18"/>
              </w:rPr>
              <w:t>41,688,181.92</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4.82</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0" w:right="0"/>
              <w:jc w:val="center"/>
              <w:rPr>
                <w:rFonts w:ascii="宋体" w:hAnsi="宋体" w:cs="宋体" w:eastAsia="宋体" w:hint="default"/>
                <w:sz w:val="18"/>
                <w:szCs w:val="18"/>
              </w:rPr>
            </w:pPr>
            <w:r>
              <w:rPr>
                <w:rFonts w:ascii="宋体"/>
                <w:sz w:val="18"/>
              </w:rPr>
              <w:t>8,337,636.38</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24,491,977.30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3.18</w:t>
            </w: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4,898,395.45</w:t>
            </w:r>
          </w:p>
        </w:tc>
      </w:tr>
      <w:tr>
        <w:trPr>
          <w:trHeight w:val="360" w:hRule="exact"/>
        </w:trPr>
        <w:tc>
          <w:tcPr>
            <w:tcW w:w="105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3-5 年</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89" w:right="0"/>
              <w:jc w:val="center"/>
              <w:rPr>
                <w:rFonts w:ascii="宋体" w:hAnsi="宋体" w:cs="宋体" w:eastAsia="宋体" w:hint="default"/>
                <w:sz w:val="18"/>
                <w:szCs w:val="18"/>
              </w:rPr>
            </w:pPr>
            <w:r>
              <w:rPr>
                <w:rFonts w:ascii="宋体"/>
                <w:sz w:val="18"/>
              </w:rPr>
              <w:t>14,374,157.73</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1.66</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0" w:right="0"/>
              <w:jc w:val="center"/>
              <w:rPr>
                <w:rFonts w:ascii="宋体" w:hAnsi="宋体" w:cs="宋体" w:eastAsia="宋体" w:hint="default"/>
                <w:sz w:val="18"/>
                <w:szCs w:val="18"/>
              </w:rPr>
            </w:pPr>
            <w:r>
              <w:rPr>
                <w:rFonts w:ascii="宋体"/>
                <w:sz w:val="18"/>
              </w:rPr>
              <w:t>7,187,078.88</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40,118,258.93</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5.20</w:t>
            </w: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20,059,129.48</w:t>
            </w:r>
          </w:p>
        </w:tc>
      </w:tr>
      <w:tr>
        <w:trPr>
          <w:trHeight w:val="360" w:hRule="exact"/>
        </w:trPr>
        <w:tc>
          <w:tcPr>
            <w:tcW w:w="105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5 年以上</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89" w:right="0"/>
              <w:jc w:val="center"/>
              <w:rPr>
                <w:rFonts w:ascii="宋体" w:hAnsi="宋体" w:cs="宋体" w:eastAsia="宋体" w:hint="default"/>
                <w:sz w:val="18"/>
                <w:szCs w:val="18"/>
              </w:rPr>
            </w:pPr>
            <w:r>
              <w:rPr>
                <w:rFonts w:ascii="宋体"/>
                <w:sz w:val="18"/>
              </w:rPr>
              <w:t>31,191,153.37</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3.60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sz w:val="18"/>
              </w:rPr>
              <w:t>31,191,153.37</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15,393,488.82</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2.00</w:t>
            </w: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15,393,488.82</w:t>
            </w:r>
          </w:p>
        </w:tc>
      </w:tr>
      <w:tr>
        <w:trPr>
          <w:trHeight w:val="361" w:hRule="exact"/>
        </w:trPr>
        <w:tc>
          <w:tcPr>
            <w:tcW w:w="105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sz w:val="18"/>
              </w:rPr>
              <w:t>865,429,868.76</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sz w:val="18"/>
              </w:rPr>
              <w:t>72,675,646.72</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770,267,484.02</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100.00</w:t>
            </w: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65,564,824.12</w:t>
            </w:r>
          </w:p>
        </w:tc>
      </w:tr>
    </w:tbl>
    <w:p>
      <w:pPr>
        <w:pStyle w:val="BodyText"/>
        <w:spacing w:line="241" w:lineRule="exact"/>
        <w:ind w:left="1220" w:right="0"/>
        <w:jc w:val="left"/>
      </w:pPr>
      <w:r>
        <w:rPr/>
        <w:t>3)</w:t>
      </w:r>
      <w:r>
        <w:rPr>
          <w:spacing w:val="-2"/>
        </w:rPr>
        <w:t> </w:t>
      </w:r>
      <w:r>
        <w:rPr/>
        <w:t>期末单项金额虽不重大但单项计提坏账准备的应收账款</w:t>
      </w:r>
    </w:p>
    <w:p>
      <w:pPr>
        <w:spacing w:after="0" w:line="241" w:lineRule="exact"/>
        <w:jc w:val="left"/>
        <w:sectPr>
          <w:pgSz w:w="11910" w:h="16840"/>
          <w:pgMar w:header="747" w:footer="962" w:top="980" w:bottom="1160" w:left="560" w:right="10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341" w:type="dxa"/>
        <w:tblLayout w:type="fixed"/>
        <w:tblCellMar>
          <w:top w:w="0" w:type="dxa"/>
          <w:left w:w="0" w:type="dxa"/>
          <w:bottom w:w="0" w:type="dxa"/>
          <w:right w:w="0" w:type="dxa"/>
        </w:tblCellMar>
        <w:tblLook w:val="01E0"/>
      </w:tblPr>
      <w:tblGrid>
        <w:gridCol w:w="1994"/>
        <w:gridCol w:w="1476"/>
        <w:gridCol w:w="1564"/>
        <w:gridCol w:w="1076"/>
        <w:gridCol w:w="2268"/>
      </w:tblGrid>
      <w:tr>
        <w:trPr>
          <w:trHeight w:val="41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计提比例</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554"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2"/>
                <w:sz w:val="21"/>
                <w:szCs w:val="21"/>
              </w:rPr>
              <w:t>北京中青联迪科技</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994,254.00</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994,254.00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21"/>
                <w:szCs w:val="21"/>
              </w:rPr>
            </w:pPr>
            <w:r>
              <w:rPr>
                <w:rFonts w:ascii="宋体"/>
                <w:sz w:val="21"/>
              </w:rPr>
              <w:t>100%</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账龄较长，多次催收未</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果，预计难以收回。</w:t>
            </w:r>
          </w:p>
        </w:tc>
      </w:tr>
      <w:tr>
        <w:trPr>
          <w:trHeight w:val="554"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100"/>
              <w:jc w:val="left"/>
              <w:rPr>
                <w:rFonts w:ascii="Times New Roman" w:hAnsi="Times New Roman" w:cs="Times New Roman" w:eastAsia="Times New Roman" w:hint="default"/>
                <w:sz w:val="21"/>
                <w:szCs w:val="21"/>
              </w:rPr>
            </w:pPr>
            <w:r>
              <w:rPr>
                <w:rFonts w:ascii="Times New Roman"/>
                <w:sz w:val="21"/>
              </w:rPr>
              <w:t>United</w:t>
            </w:r>
            <w:r>
              <w:rPr>
                <w:rFonts w:ascii="Times New Roman"/>
                <w:spacing w:val="43"/>
                <w:sz w:val="21"/>
              </w:rPr>
              <w:t> </w:t>
            </w:r>
            <w:r>
              <w:rPr>
                <w:rFonts w:ascii="Times New Roman"/>
                <w:sz w:val="21"/>
              </w:rPr>
              <w:t>Commercial</w:t>
            </w:r>
            <w:r>
              <w:rPr>
                <w:rFonts w:ascii="Times New Roman"/>
                <w:w w:val="99"/>
                <w:sz w:val="21"/>
              </w:rPr>
              <w:t> </w:t>
            </w:r>
            <w:r>
              <w:rPr>
                <w:rFonts w:ascii="Times New Roman"/>
                <w:sz w:val="21"/>
              </w:rPr>
              <w:t>Bank</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911,204.05</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911,204.05</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21"/>
                <w:szCs w:val="21"/>
              </w:rPr>
            </w:pPr>
            <w:r>
              <w:rPr>
                <w:rFonts w:ascii="宋体"/>
                <w:sz w:val="21"/>
              </w:rPr>
              <w:t>100%</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账龄较长，多次催收未</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果，预计难以收回。</w:t>
            </w:r>
          </w:p>
        </w:tc>
      </w:tr>
      <w:tr>
        <w:trPr>
          <w:trHeight w:val="554"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2"/>
                <w:sz w:val="21"/>
                <w:szCs w:val="21"/>
              </w:rPr>
              <w:t>上海时光科技发展</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538,379.00</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538,379.00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21"/>
                <w:szCs w:val="21"/>
              </w:rPr>
            </w:pPr>
            <w:r>
              <w:rPr>
                <w:rFonts w:ascii="宋体"/>
                <w:sz w:val="21"/>
              </w:rPr>
              <w:t>100%</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账龄较长，多次催收未</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果，预计难以收回。</w:t>
            </w:r>
          </w:p>
        </w:tc>
      </w:tr>
      <w:tr>
        <w:trPr>
          <w:trHeight w:val="556"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2"/>
                <w:sz w:val="21"/>
                <w:szCs w:val="21"/>
              </w:rPr>
              <w:t>杭州软通科技开发</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530,000.00</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530,000.00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21"/>
                <w:szCs w:val="21"/>
              </w:rPr>
            </w:pPr>
            <w:r>
              <w:rPr>
                <w:rFonts w:ascii="宋体"/>
                <w:sz w:val="21"/>
              </w:rPr>
              <w:t>100%</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账龄较长，多次催收未</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果，预计难以收回。</w:t>
            </w:r>
          </w:p>
        </w:tc>
      </w:tr>
      <w:tr>
        <w:trPr>
          <w:trHeight w:val="554"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2"/>
                <w:sz w:val="21"/>
                <w:szCs w:val="21"/>
              </w:rPr>
              <w:t>石家庄四达新科技</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323,820.00</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323,820.00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21"/>
                <w:szCs w:val="21"/>
              </w:rPr>
            </w:pPr>
            <w:r>
              <w:rPr>
                <w:rFonts w:ascii="宋体"/>
                <w:sz w:val="21"/>
              </w:rPr>
              <w:t>100%</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账龄较长，多次催收未</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果，预计难以收回。</w:t>
            </w:r>
          </w:p>
        </w:tc>
      </w:tr>
      <w:tr>
        <w:trPr>
          <w:trHeight w:val="554"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2"/>
                <w:sz w:val="21"/>
                <w:szCs w:val="21"/>
              </w:rPr>
              <w:t>浙江正欣计算机有</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85,000.00</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85,000.00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21"/>
                <w:szCs w:val="21"/>
              </w:rPr>
            </w:pPr>
            <w:r>
              <w:rPr>
                <w:rFonts w:ascii="宋体"/>
                <w:sz w:val="21"/>
              </w:rPr>
              <w:t>100%</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账龄较长，多次催收未</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果，预计难以收回。</w:t>
            </w:r>
          </w:p>
        </w:tc>
      </w:tr>
      <w:tr>
        <w:trPr>
          <w:trHeight w:val="554"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2"/>
                <w:sz w:val="21"/>
                <w:szCs w:val="21"/>
              </w:rPr>
              <w:t>旭群信息技术（上</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海）有限公司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45,823.00</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45,823.00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21"/>
                <w:szCs w:val="21"/>
              </w:rPr>
            </w:pPr>
            <w:r>
              <w:rPr>
                <w:rFonts w:ascii="宋体"/>
                <w:sz w:val="21"/>
              </w:rPr>
              <w:t>100%</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账龄较长，多次催收未</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果，预计难以收回。</w:t>
            </w:r>
          </w:p>
        </w:tc>
      </w:tr>
      <w:tr>
        <w:trPr>
          <w:trHeight w:val="420"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3,428,480.05</w:t>
            </w:r>
            <w:r>
              <w:rPr>
                <w:rFonts w:ascii="宋体"/>
                <w:sz w:val="21"/>
              </w:rPr>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3,428,480.05</w:t>
            </w:r>
            <w:r>
              <w:rPr>
                <w:rFonts w:ascii="宋体"/>
                <w:sz w:val="21"/>
              </w:rPr>
            </w:r>
          </w:p>
        </w:tc>
        <w:tc>
          <w:tcPr>
            <w:tcW w:w="1076"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780" w:right="0"/>
        <w:jc w:val="left"/>
      </w:pPr>
      <w:r>
        <w:rPr/>
        <w:t>(2)</w:t>
      </w:r>
      <w:r>
        <w:rPr>
          <w:spacing w:val="-2"/>
        </w:rPr>
        <w:t> </w:t>
      </w:r>
      <w:r>
        <w:rPr/>
        <w:t>本期转回或收回情况</w:t>
      </w:r>
    </w:p>
    <w:p>
      <w:pPr>
        <w:spacing w:line="240" w:lineRule="auto" w:before="10"/>
        <w:rPr>
          <w:rFonts w:ascii="宋体" w:hAnsi="宋体" w:cs="宋体" w:eastAsia="宋体" w:hint="default"/>
          <w:sz w:val="12"/>
          <w:szCs w:val="12"/>
        </w:rPr>
      </w:pPr>
    </w:p>
    <w:tbl>
      <w:tblPr>
        <w:tblW w:w="0" w:type="auto"/>
        <w:jc w:val="left"/>
        <w:tblInd w:w="341" w:type="dxa"/>
        <w:tblLayout w:type="fixed"/>
        <w:tblCellMar>
          <w:top w:w="0" w:type="dxa"/>
          <w:left w:w="0" w:type="dxa"/>
          <w:bottom w:w="0" w:type="dxa"/>
          <w:right w:w="0" w:type="dxa"/>
        </w:tblCellMar>
        <w:tblLook w:val="01E0"/>
      </w:tblPr>
      <w:tblGrid>
        <w:gridCol w:w="2255"/>
        <w:gridCol w:w="1666"/>
        <w:gridCol w:w="2338"/>
        <w:gridCol w:w="1987"/>
      </w:tblGrid>
      <w:tr>
        <w:trPr>
          <w:trHeight w:val="554" w:hRule="exact"/>
        </w:trPr>
        <w:tc>
          <w:tcPr>
            <w:tcW w:w="2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332"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03" w:right="0"/>
              <w:jc w:val="left"/>
              <w:rPr>
                <w:rFonts w:ascii="宋体" w:hAnsi="宋体" w:cs="宋体" w:eastAsia="宋体" w:hint="default"/>
                <w:sz w:val="21"/>
                <w:szCs w:val="21"/>
              </w:rPr>
            </w:pPr>
            <w:r>
              <w:rPr>
                <w:rFonts w:ascii="宋体" w:hAnsi="宋体" w:cs="宋体" w:eastAsia="宋体" w:hint="default"/>
                <w:sz w:val="21"/>
                <w:szCs w:val="21"/>
              </w:rPr>
              <w:t>确定原坏账</w:t>
            </w:r>
          </w:p>
          <w:p>
            <w:pPr>
              <w:pStyle w:val="TableParagraph"/>
              <w:spacing w:line="274" w:lineRule="exact"/>
              <w:ind w:left="303" w:right="0"/>
              <w:jc w:val="left"/>
              <w:rPr>
                <w:rFonts w:ascii="宋体" w:hAnsi="宋体" w:cs="宋体" w:eastAsia="宋体" w:hint="default"/>
                <w:sz w:val="21"/>
                <w:szCs w:val="21"/>
              </w:rPr>
            </w:pPr>
            <w:r>
              <w:rPr>
                <w:rFonts w:ascii="宋体" w:hAnsi="宋体" w:cs="宋体" w:eastAsia="宋体" w:hint="default"/>
                <w:sz w:val="21"/>
                <w:szCs w:val="21"/>
              </w:rPr>
              <w:t>准备的依据</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转回或收回前累计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已计提坏账准备金额</w:t>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转回或收回</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19" w:hRule="exact"/>
        </w:trPr>
        <w:tc>
          <w:tcPr>
            <w:tcW w:w="225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脱硫工程款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8"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7"/>
              <w:jc w:val="right"/>
              <w:rPr>
                <w:rFonts w:ascii="宋体" w:hAnsi="宋体" w:cs="宋体" w:eastAsia="宋体" w:hint="default"/>
                <w:sz w:val="21"/>
                <w:szCs w:val="21"/>
              </w:rPr>
            </w:pPr>
            <w:r>
              <w:rPr>
                <w:rFonts w:ascii="宋体"/>
                <w:spacing w:val="-1"/>
                <w:sz w:val="21"/>
              </w:rPr>
              <w:t>12,075,931.22</w:t>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z w:val="21"/>
              </w:rPr>
              <w:t>6,682,966.55</w:t>
            </w:r>
          </w:p>
        </w:tc>
      </w:tr>
      <w:tr>
        <w:trPr>
          <w:trHeight w:val="419" w:hRule="exact"/>
        </w:trPr>
        <w:tc>
          <w:tcPr>
            <w:tcW w:w="2255" w:type="dxa"/>
            <w:tcBorders>
              <w:top w:val="single" w:sz="4" w:space="0" w:color="000000"/>
              <w:left w:val="nil" w:sz="6" w:space="0" w:color="auto"/>
              <w:bottom w:val="single" w:sz="4" w:space="0" w:color="000000"/>
              <w:right w:val="single" w:sz="4" w:space="0" w:color="000000"/>
            </w:tcBorders>
          </w:tcPr>
          <w:p>
            <w:pPr>
              <w:pStyle w:val="TableParagraph"/>
              <w:tabs>
                <w:tab w:pos="754"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666"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spacing w:val="-1"/>
                <w:sz w:val="21"/>
              </w:rPr>
              <w:t>12,075,931.22</w:t>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6,682,966.55</w:t>
            </w:r>
          </w:p>
        </w:tc>
      </w:tr>
    </w:tbl>
    <w:p>
      <w:pPr>
        <w:pStyle w:val="BodyText"/>
        <w:spacing w:line="241" w:lineRule="exact"/>
        <w:ind w:left="781" w:right="0"/>
        <w:jc w:val="left"/>
      </w:pPr>
      <w:r>
        <w:rPr/>
        <w:t>(3)</w:t>
      </w:r>
      <w:r>
        <w:rPr>
          <w:spacing w:val="-2"/>
        </w:rPr>
        <w:t> </w:t>
      </w:r>
      <w:r>
        <w:rPr/>
        <w:t>本期实际核销的应收账款情况</w:t>
      </w: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2772"/>
        <w:gridCol w:w="1440"/>
        <w:gridCol w:w="1476"/>
        <w:gridCol w:w="2124"/>
        <w:gridCol w:w="1315"/>
      </w:tblGrid>
      <w:tr>
        <w:trPr>
          <w:trHeight w:val="556" w:hRule="exact"/>
        </w:trPr>
        <w:tc>
          <w:tcPr>
            <w:tcW w:w="27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应收账款性质</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13"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315"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4"/>
              <w:jc w:val="center"/>
              <w:rPr>
                <w:rFonts w:ascii="宋体" w:hAnsi="宋体" w:cs="宋体" w:eastAsia="宋体" w:hint="default"/>
                <w:sz w:val="21"/>
                <w:szCs w:val="21"/>
              </w:rPr>
            </w:pPr>
            <w:r>
              <w:rPr>
                <w:rFonts w:ascii="宋体" w:hAnsi="宋体" w:cs="宋体" w:eastAsia="宋体" w:hint="default"/>
                <w:sz w:val="21"/>
                <w:szCs w:val="21"/>
              </w:rPr>
              <w:t>是否因关联</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交易产生</w:t>
            </w:r>
          </w:p>
        </w:tc>
      </w:tr>
      <w:tr>
        <w:trPr>
          <w:trHeight w:val="554" w:hRule="exact"/>
        </w:trPr>
        <w:tc>
          <w:tcPr>
            <w:tcW w:w="2772"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北京三佳网络科技发展有限</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货款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3,159,958.08</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
              <w:jc w:val="center"/>
              <w:rPr>
                <w:rFonts w:ascii="宋体" w:hAnsi="宋体" w:cs="宋体" w:eastAsia="宋体" w:hint="default"/>
                <w:sz w:val="21"/>
                <w:szCs w:val="21"/>
              </w:rPr>
            </w:pPr>
            <w:r>
              <w:rPr>
                <w:rFonts w:ascii="宋体" w:hAnsi="宋体" w:cs="宋体" w:eastAsia="宋体" w:hint="default"/>
                <w:sz w:val="21"/>
                <w:szCs w:val="21"/>
              </w:rPr>
              <w:t>账龄较长且催收无望</w:t>
            </w:r>
          </w:p>
        </w:tc>
        <w:tc>
          <w:tcPr>
            <w:tcW w:w="13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left="547"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19" w:hRule="exact"/>
        </w:trPr>
        <w:tc>
          <w:tcPr>
            <w:tcW w:w="27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22"/>
                <w:szCs w:val="22"/>
              </w:rPr>
            </w:pPr>
            <w:r>
              <w:rPr>
                <w:rFonts w:ascii="宋体" w:hAnsi="宋体" w:cs="宋体" w:eastAsia="宋体" w:hint="default"/>
                <w:sz w:val="22"/>
                <w:szCs w:val="22"/>
              </w:rPr>
              <w:t>新疆哈密煤业集团公司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货款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21"/>
                <w:szCs w:val="21"/>
              </w:rPr>
            </w:pPr>
            <w:r>
              <w:rPr>
                <w:rFonts w:ascii="宋体"/>
                <w:spacing w:val="-1"/>
                <w:sz w:val="21"/>
              </w:rPr>
              <w:t>286,758.00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
              <w:jc w:val="center"/>
              <w:rPr>
                <w:rFonts w:ascii="宋体" w:hAnsi="宋体" w:cs="宋体" w:eastAsia="宋体" w:hint="default"/>
                <w:sz w:val="21"/>
                <w:szCs w:val="21"/>
              </w:rPr>
            </w:pPr>
            <w:r>
              <w:rPr>
                <w:rFonts w:ascii="宋体" w:hAnsi="宋体" w:cs="宋体" w:eastAsia="宋体" w:hint="default"/>
                <w:sz w:val="21"/>
                <w:szCs w:val="21"/>
              </w:rPr>
              <w:t>账龄较长且催收无望</w:t>
            </w:r>
          </w:p>
        </w:tc>
        <w:tc>
          <w:tcPr>
            <w:tcW w:w="131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47"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4" w:hRule="exact"/>
        </w:trPr>
        <w:tc>
          <w:tcPr>
            <w:tcW w:w="2772"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北京中技网通网络科技有限</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货款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183,195.00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
              <w:jc w:val="center"/>
              <w:rPr>
                <w:rFonts w:ascii="宋体" w:hAnsi="宋体" w:cs="宋体" w:eastAsia="宋体" w:hint="default"/>
                <w:sz w:val="21"/>
                <w:szCs w:val="21"/>
              </w:rPr>
            </w:pPr>
            <w:r>
              <w:rPr>
                <w:rFonts w:ascii="宋体" w:hAnsi="宋体" w:cs="宋体" w:eastAsia="宋体" w:hint="default"/>
                <w:sz w:val="21"/>
                <w:szCs w:val="21"/>
              </w:rPr>
              <w:t>账龄较长且催收无望</w:t>
            </w:r>
          </w:p>
        </w:tc>
        <w:tc>
          <w:tcPr>
            <w:tcW w:w="13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left="547"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4" w:hRule="exact"/>
        </w:trPr>
        <w:tc>
          <w:tcPr>
            <w:tcW w:w="2772"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北京互联吉佳科技发展有限</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货款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136,000.00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
              <w:jc w:val="center"/>
              <w:rPr>
                <w:rFonts w:ascii="宋体" w:hAnsi="宋体" w:cs="宋体" w:eastAsia="宋体" w:hint="default"/>
                <w:sz w:val="21"/>
                <w:szCs w:val="21"/>
              </w:rPr>
            </w:pPr>
            <w:r>
              <w:rPr>
                <w:rFonts w:ascii="宋体" w:hAnsi="宋体" w:cs="宋体" w:eastAsia="宋体" w:hint="default"/>
                <w:sz w:val="21"/>
                <w:szCs w:val="21"/>
              </w:rPr>
              <w:t>账龄较长且催收无望</w:t>
            </w:r>
          </w:p>
        </w:tc>
        <w:tc>
          <w:tcPr>
            <w:tcW w:w="13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left="547"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19" w:hRule="exact"/>
        </w:trPr>
        <w:tc>
          <w:tcPr>
            <w:tcW w:w="27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重庆医科大学附属第一医院</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货款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82,400.00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
              <w:jc w:val="center"/>
              <w:rPr>
                <w:rFonts w:ascii="宋体" w:hAnsi="宋体" w:cs="宋体" w:eastAsia="宋体" w:hint="default"/>
                <w:sz w:val="21"/>
                <w:szCs w:val="21"/>
              </w:rPr>
            </w:pPr>
            <w:r>
              <w:rPr>
                <w:rFonts w:ascii="宋体" w:hAnsi="宋体" w:cs="宋体" w:eastAsia="宋体" w:hint="default"/>
                <w:sz w:val="21"/>
                <w:szCs w:val="21"/>
              </w:rPr>
              <w:t>账龄较长且催收无望</w:t>
            </w:r>
          </w:p>
        </w:tc>
        <w:tc>
          <w:tcPr>
            <w:tcW w:w="131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47"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19" w:hRule="exact"/>
        </w:trPr>
        <w:tc>
          <w:tcPr>
            <w:tcW w:w="27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重庆工业管理学院</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货款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81,380.00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
              <w:jc w:val="center"/>
              <w:rPr>
                <w:rFonts w:ascii="宋体" w:hAnsi="宋体" w:cs="宋体" w:eastAsia="宋体" w:hint="default"/>
                <w:sz w:val="21"/>
                <w:szCs w:val="21"/>
              </w:rPr>
            </w:pPr>
            <w:r>
              <w:rPr>
                <w:rFonts w:ascii="宋体" w:hAnsi="宋体" w:cs="宋体" w:eastAsia="宋体" w:hint="default"/>
                <w:sz w:val="21"/>
                <w:szCs w:val="21"/>
              </w:rPr>
              <w:t>账龄较长且催收无望</w:t>
            </w:r>
          </w:p>
        </w:tc>
        <w:tc>
          <w:tcPr>
            <w:tcW w:w="131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47"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81" w:hRule="exact"/>
        </w:trPr>
        <w:tc>
          <w:tcPr>
            <w:tcW w:w="2772" w:type="dxa"/>
            <w:tcBorders>
              <w:top w:val="single" w:sz="4" w:space="0" w:color="000000"/>
              <w:left w:val="nil" w:sz="6" w:space="0" w:color="auto"/>
              <w:bottom w:val="single" w:sz="4" w:space="0" w:color="000000"/>
              <w:right w:val="single" w:sz="4" w:space="0" w:color="000000"/>
            </w:tcBorders>
          </w:tcPr>
          <w:p>
            <w:pPr>
              <w:pStyle w:val="TableParagraph"/>
              <w:spacing w:line="251" w:lineRule="exact"/>
              <w:ind w:left="122" w:right="0"/>
              <w:jc w:val="left"/>
              <w:rPr>
                <w:rFonts w:ascii="宋体" w:hAnsi="宋体" w:cs="宋体" w:eastAsia="宋体" w:hint="default"/>
                <w:sz w:val="22"/>
                <w:szCs w:val="22"/>
              </w:rPr>
            </w:pPr>
            <w:r>
              <w:rPr>
                <w:rFonts w:ascii="宋体" w:hAnsi="宋体" w:cs="宋体" w:eastAsia="宋体" w:hint="default"/>
                <w:spacing w:val="11"/>
                <w:sz w:val="22"/>
                <w:szCs w:val="22"/>
              </w:rPr>
              <w:t>四川硅谷科技股份有限公</w:t>
            </w:r>
          </w:p>
          <w:p>
            <w:pPr>
              <w:pStyle w:val="TableParagraph"/>
              <w:spacing w:line="287" w:lineRule="exact"/>
              <w:ind w:left="122" w:right="0"/>
              <w:jc w:val="left"/>
              <w:rPr>
                <w:rFonts w:ascii="宋体" w:hAnsi="宋体" w:cs="宋体" w:eastAsia="宋体" w:hint="default"/>
                <w:sz w:val="22"/>
                <w:szCs w:val="22"/>
              </w:rPr>
            </w:pPr>
            <w:r>
              <w:rPr>
                <w:rFonts w:ascii="宋体" w:hAnsi="宋体" w:cs="宋体" w:eastAsia="宋体" w:hint="default"/>
                <w:w w:val="99"/>
                <w:sz w:val="22"/>
                <w:szCs w:val="22"/>
              </w:rPr>
              <w:t>司</w:t>
            </w:r>
            <w:r>
              <w:rPr>
                <w:rFonts w:ascii="宋体" w:hAnsi="宋体" w:cs="宋体" w:eastAsia="宋体" w:hint="default"/>
                <w:sz w:val="22"/>
                <w:szCs w:val="22"/>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货款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21"/>
                <w:szCs w:val="21"/>
              </w:rPr>
            </w:pPr>
            <w:r>
              <w:rPr>
                <w:rFonts w:ascii="宋体"/>
                <w:spacing w:val="-1"/>
                <w:sz w:val="21"/>
              </w:rPr>
              <w:t>72,583.21</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6"/>
              <w:jc w:val="center"/>
              <w:rPr>
                <w:rFonts w:ascii="宋体" w:hAnsi="宋体" w:cs="宋体" w:eastAsia="宋体" w:hint="default"/>
                <w:sz w:val="21"/>
                <w:szCs w:val="21"/>
              </w:rPr>
            </w:pPr>
            <w:r>
              <w:rPr>
                <w:rFonts w:ascii="宋体" w:hAnsi="宋体" w:cs="宋体" w:eastAsia="宋体" w:hint="default"/>
                <w:sz w:val="21"/>
                <w:szCs w:val="21"/>
              </w:rPr>
              <w:t>账龄较长且催收无望</w:t>
            </w:r>
          </w:p>
        </w:tc>
        <w:tc>
          <w:tcPr>
            <w:tcW w:w="13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547"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80" w:hRule="exact"/>
        </w:trPr>
        <w:tc>
          <w:tcPr>
            <w:tcW w:w="2772" w:type="dxa"/>
            <w:tcBorders>
              <w:top w:val="single" w:sz="4" w:space="0" w:color="000000"/>
              <w:left w:val="nil" w:sz="6" w:space="0" w:color="auto"/>
              <w:bottom w:val="single" w:sz="4" w:space="0" w:color="000000"/>
              <w:right w:val="single" w:sz="4" w:space="0" w:color="000000"/>
            </w:tcBorders>
          </w:tcPr>
          <w:p>
            <w:pPr>
              <w:pStyle w:val="TableParagraph"/>
              <w:spacing w:line="250" w:lineRule="exact"/>
              <w:ind w:left="122" w:right="0"/>
              <w:jc w:val="left"/>
              <w:rPr>
                <w:rFonts w:ascii="宋体" w:hAnsi="宋体" w:cs="宋体" w:eastAsia="宋体" w:hint="default"/>
                <w:sz w:val="22"/>
                <w:szCs w:val="22"/>
              </w:rPr>
            </w:pPr>
            <w:r>
              <w:rPr>
                <w:rFonts w:ascii="宋体" w:hAnsi="宋体" w:cs="宋体" w:eastAsia="宋体" w:hint="default"/>
                <w:spacing w:val="11"/>
                <w:sz w:val="22"/>
                <w:szCs w:val="22"/>
              </w:rPr>
              <w:t>新疆云天科技工程技术有</w:t>
            </w:r>
          </w:p>
          <w:p>
            <w:pPr>
              <w:pStyle w:val="TableParagraph"/>
              <w:spacing w:line="286" w:lineRule="exact"/>
              <w:ind w:left="122" w:right="0"/>
              <w:jc w:val="left"/>
              <w:rPr>
                <w:rFonts w:ascii="宋体" w:hAnsi="宋体" w:cs="宋体" w:eastAsia="宋体" w:hint="default"/>
                <w:sz w:val="22"/>
                <w:szCs w:val="22"/>
              </w:rPr>
            </w:pPr>
            <w:r>
              <w:rPr>
                <w:rFonts w:ascii="宋体" w:hAnsi="宋体" w:cs="宋体" w:eastAsia="宋体" w:hint="default"/>
                <w:sz w:val="22"/>
                <w:szCs w:val="22"/>
              </w:rPr>
              <w:t>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货款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21"/>
                <w:szCs w:val="21"/>
              </w:rPr>
            </w:pPr>
            <w:r>
              <w:rPr>
                <w:rFonts w:ascii="宋体"/>
                <w:spacing w:val="-1"/>
                <w:sz w:val="21"/>
              </w:rPr>
              <w:t>20,000.00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6"/>
              <w:jc w:val="center"/>
              <w:rPr>
                <w:rFonts w:ascii="宋体" w:hAnsi="宋体" w:cs="宋体" w:eastAsia="宋体" w:hint="default"/>
                <w:sz w:val="21"/>
                <w:szCs w:val="21"/>
              </w:rPr>
            </w:pPr>
            <w:r>
              <w:rPr>
                <w:rFonts w:ascii="宋体" w:hAnsi="宋体" w:cs="宋体" w:eastAsia="宋体" w:hint="default"/>
                <w:sz w:val="21"/>
                <w:szCs w:val="21"/>
              </w:rPr>
              <w:t>账龄较长且催收无望</w:t>
            </w:r>
          </w:p>
        </w:tc>
        <w:tc>
          <w:tcPr>
            <w:tcW w:w="13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547"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19" w:hRule="exact"/>
        </w:trPr>
        <w:tc>
          <w:tcPr>
            <w:tcW w:w="27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货款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21"/>
                <w:szCs w:val="21"/>
              </w:rPr>
            </w:pPr>
            <w:r>
              <w:rPr>
                <w:rFonts w:ascii="宋体"/>
                <w:spacing w:val="-1"/>
                <w:sz w:val="21"/>
              </w:rPr>
              <w:t>174,959.28</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
              <w:jc w:val="center"/>
              <w:rPr>
                <w:rFonts w:ascii="宋体" w:hAnsi="宋体" w:cs="宋体" w:eastAsia="宋体" w:hint="default"/>
                <w:sz w:val="21"/>
                <w:szCs w:val="21"/>
              </w:rPr>
            </w:pPr>
            <w:r>
              <w:rPr>
                <w:rFonts w:ascii="宋体" w:hAnsi="宋体" w:cs="宋体" w:eastAsia="宋体" w:hint="default"/>
                <w:sz w:val="21"/>
                <w:szCs w:val="21"/>
              </w:rPr>
              <w:t>账龄较长且催收无望</w:t>
            </w:r>
          </w:p>
        </w:tc>
        <w:tc>
          <w:tcPr>
            <w:tcW w:w="131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47"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19" w:hRule="exact"/>
        </w:trPr>
        <w:tc>
          <w:tcPr>
            <w:tcW w:w="277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4,197,233.57</w:t>
            </w:r>
          </w:p>
        </w:tc>
        <w:tc>
          <w:tcPr>
            <w:tcW w:w="212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747" w:footer="962" w:top="980" w:bottom="1160" w:left="1000" w:right="1160"/>
        </w:sectPr>
      </w:pPr>
    </w:p>
    <w:p>
      <w:pPr>
        <w:spacing w:line="240" w:lineRule="auto" w:before="2"/>
        <w:rPr>
          <w:rFonts w:ascii="宋体" w:hAnsi="宋体" w:cs="宋体" w:eastAsia="宋体" w:hint="default"/>
          <w:sz w:val="29"/>
          <w:szCs w:val="29"/>
        </w:rPr>
      </w:pPr>
    </w:p>
    <w:p>
      <w:pPr>
        <w:pStyle w:val="BodyText"/>
        <w:spacing w:line="240" w:lineRule="auto" w:before="35"/>
        <w:ind w:left="1160" w:right="0"/>
        <w:jc w:val="left"/>
      </w:pPr>
      <w:r>
        <w:rPr/>
        <w:t>(4)</w:t>
      </w:r>
      <w:r>
        <w:rPr>
          <w:spacing w:val="-3"/>
        </w:rPr>
        <w:t> </w:t>
      </w:r>
      <w:r>
        <w:rPr/>
        <w:t>应收持有公司</w:t>
      </w:r>
      <w:r>
        <w:rPr>
          <w:spacing w:val="-55"/>
        </w:rPr>
        <w:t> </w:t>
      </w:r>
      <w:r>
        <w:rPr/>
        <w:t>5%以上（含</w:t>
      </w:r>
      <w:r>
        <w:rPr>
          <w:spacing w:val="-55"/>
        </w:rPr>
        <w:t> </w:t>
      </w:r>
      <w:r>
        <w:rPr/>
        <w:t>5%）表决权股份的股东单位款项</w:t>
      </w:r>
    </w:p>
    <w:p>
      <w:pPr>
        <w:spacing w:line="240" w:lineRule="auto" w:before="10"/>
        <w:rPr>
          <w:rFonts w:ascii="宋体" w:hAnsi="宋体" w:cs="宋体" w:eastAsia="宋体" w:hint="default"/>
          <w:sz w:val="12"/>
          <w:szCs w:val="12"/>
        </w:rPr>
      </w:pPr>
    </w:p>
    <w:tbl>
      <w:tblPr>
        <w:tblW w:w="0" w:type="auto"/>
        <w:jc w:val="left"/>
        <w:tblInd w:w="721" w:type="dxa"/>
        <w:tblLayout w:type="fixed"/>
        <w:tblCellMar>
          <w:top w:w="0" w:type="dxa"/>
          <w:left w:w="0" w:type="dxa"/>
          <w:bottom w:w="0" w:type="dxa"/>
          <w:right w:w="0" w:type="dxa"/>
        </w:tblCellMar>
        <w:tblLook w:val="01E0"/>
      </w:tblPr>
      <w:tblGrid>
        <w:gridCol w:w="2930"/>
        <w:gridCol w:w="1532"/>
        <w:gridCol w:w="1445"/>
        <w:gridCol w:w="1476"/>
        <w:gridCol w:w="1420"/>
      </w:tblGrid>
      <w:tr>
        <w:trPr>
          <w:trHeight w:val="350" w:hRule="exact"/>
        </w:trPr>
        <w:tc>
          <w:tcPr>
            <w:tcW w:w="2930" w:type="dxa"/>
            <w:vMerge w:val="restart"/>
            <w:tcBorders>
              <w:top w:val="single" w:sz="4" w:space="0" w:color="000000"/>
              <w:left w:val="nil" w:sz="6" w:space="0" w:color="auto"/>
              <w:right w:val="single" w:sz="4" w:space="0" w:color="000000"/>
            </w:tcBorders>
          </w:tcPr>
          <w:p>
            <w:pPr>
              <w:pStyle w:val="TableParagraph"/>
              <w:spacing w:line="240" w:lineRule="auto" w:before="168"/>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9"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96" w:type="dxa"/>
            <w:gridSpan w:val="2"/>
            <w:tcBorders>
              <w:top w:val="single" w:sz="4" w:space="0" w:color="000000"/>
              <w:left w:val="single" w:sz="4" w:space="0" w:color="000000"/>
              <w:bottom w:val="single" w:sz="4" w:space="0" w:color="000000"/>
              <w:right w:val="nil" w:sz="6" w:space="0" w:color="auto"/>
            </w:tcBorders>
          </w:tcPr>
          <w:p>
            <w:pPr>
              <w:pStyle w:val="TableParagraph"/>
              <w:spacing w:line="273" w:lineRule="exact"/>
              <w:ind w:left="7"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50" w:hRule="exact"/>
        </w:trPr>
        <w:tc>
          <w:tcPr>
            <w:tcW w:w="2930" w:type="dxa"/>
            <w:vMerge/>
            <w:tcBorders>
              <w:left w:val="nil" w:sz="6" w:space="0" w:color="auto"/>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0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9"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20"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29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19" w:hRule="exact"/>
        </w:trPr>
        <w:tc>
          <w:tcPr>
            <w:tcW w:w="293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25,000.00</w:t>
            </w:r>
            <w:r>
              <w:rPr>
                <w:rFonts w:ascii="宋体"/>
                <w:sz w:val="21"/>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750.00</w:t>
            </w:r>
            <w:r>
              <w:rPr>
                <w:rFonts w:ascii="宋体"/>
                <w:sz w:val="21"/>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1,963,380.00</w:t>
            </w:r>
          </w:p>
        </w:tc>
        <w:tc>
          <w:tcPr>
            <w:tcW w:w="142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58,901.40</w:t>
            </w:r>
            <w:r>
              <w:rPr>
                <w:rFonts w:ascii="宋体"/>
                <w:sz w:val="21"/>
              </w:rPr>
            </w:r>
          </w:p>
        </w:tc>
      </w:tr>
      <w:tr>
        <w:trPr>
          <w:trHeight w:val="419" w:hRule="exact"/>
        </w:trPr>
        <w:tc>
          <w:tcPr>
            <w:tcW w:w="2930"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25,000.00</w:t>
            </w:r>
            <w:r>
              <w:rPr>
                <w:rFonts w:ascii="宋体"/>
                <w:sz w:val="21"/>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750.00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1,963,380.00</w:t>
            </w:r>
          </w:p>
        </w:tc>
        <w:tc>
          <w:tcPr>
            <w:tcW w:w="142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58,901.40</w:t>
            </w:r>
            <w:r>
              <w:rPr>
                <w:rFonts w:ascii="宋体"/>
                <w:sz w:val="21"/>
              </w:rPr>
            </w:r>
          </w:p>
        </w:tc>
      </w:tr>
    </w:tbl>
    <w:p>
      <w:pPr>
        <w:pStyle w:val="BodyText"/>
        <w:spacing w:line="241" w:lineRule="exact"/>
        <w:ind w:left="1160" w:right="0"/>
        <w:jc w:val="left"/>
      </w:pPr>
      <w:r>
        <w:rPr/>
        <w:t>(5)</w:t>
      </w:r>
      <w:r>
        <w:rPr>
          <w:spacing w:val="-1"/>
        </w:rPr>
        <w:t> </w:t>
      </w:r>
      <w:r>
        <w:rPr/>
        <w:t>应收账款金额前</w:t>
      </w:r>
      <w:r>
        <w:rPr>
          <w:spacing w:val="-54"/>
        </w:rPr>
        <w:t> </w:t>
      </w:r>
      <w:r>
        <w:rPr/>
        <w:t>5</w:t>
      </w:r>
      <w:r>
        <w:rPr>
          <w:spacing w:val="-54"/>
        </w:rPr>
        <w:t> </w:t>
      </w:r>
      <w:r>
        <w:rPr/>
        <w:t>名情况</w:t>
      </w:r>
    </w:p>
    <w:p>
      <w:pPr>
        <w:spacing w:line="240" w:lineRule="auto" w:before="10"/>
        <w:rPr>
          <w:rFonts w:ascii="宋体" w:hAnsi="宋体" w:cs="宋体" w:eastAsia="宋体" w:hint="default"/>
          <w:sz w:val="12"/>
          <w:szCs w:val="12"/>
        </w:rPr>
      </w:pPr>
    </w:p>
    <w:tbl>
      <w:tblPr>
        <w:tblW w:w="0" w:type="auto"/>
        <w:jc w:val="left"/>
        <w:tblInd w:w="581" w:type="dxa"/>
        <w:tblLayout w:type="fixed"/>
        <w:tblCellMar>
          <w:top w:w="0" w:type="dxa"/>
          <w:left w:w="0" w:type="dxa"/>
          <w:bottom w:w="0" w:type="dxa"/>
          <w:right w:w="0" w:type="dxa"/>
        </w:tblCellMar>
        <w:tblLook w:val="01E0"/>
      </w:tblPr>
      <w:tblGrid>
        <w:gridCol w:w="2969"/>
        <w:gridCol w:w="1284"/>
        <w:gridCol w:w="1686"/>
        <w:gridCol w:w="1342"/>
        <w:gridCol w:w="1619"/>
      </w:tblGrid>
      <w:tr>
        <w:trPr>
          <w:trHeight w:val="554" w:hRule="exact"/>
        </w:trPr>
        <w:tc>
          <w:tcPr>
            <w:tcW w:w="29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2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619"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5"/>
              <w:jc w:val="center"/>
              <w:rPr>
                <w:rFonts w:ascii="宋体" w:hAnsi="宋体" w:cs="宋体" w:eastAsia="宋体" w:hint="default"/>
                <w:sz w:val="21"/>
                <w:szCs w:val="21"/>
              </w:rPr>
            </w:pPr>
            <w:r>
              <w:rPr>
                <w:rFonts w:ascii="宋体" w:hAnsi="宋体" w:cs="宋体" w:eastAsia="宋体" w:hint="default"/>
                <w:sz w:val="21"/>
                <w:szCs w:val="21"/>
              </w:rPr>
              <w:t>占应收账款余额</w:t>
            </w:r>
          </w:p>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的比例(%)</w:t>
            </w:r>
          </w:p>
        </w:tc>
      </w:tr>
      <w:tr>
        <w:trPr>
          <w:trHeight w:val="419" w:hRule="exact"/>
        </w:trPr>
        <w:tc>
          <w:tcPr>
            <w:tcW w:w="296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27,587,750.32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1]</w:t>
            </w:r>
          </w:p>
        </w:tc>
        <w:tc>
          <w:tcPr>
            <w:tcW w:w="16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2"/>
              <w:jc w:val="center"/>
              <w:rPr>
                <w:rFonts w:ascii="宋体" w:hAnsi="宋体" w:cs="宋体" w:eastAsia="宋体" w:hint="default"/>
                <w:sz w:val="21"/>
                <w:szCs w:val="21"/>
              </w:rPr>
            </w:pPr>
            <w:r>
              <w:rPr>
                <w:rFonts w:ascii="宋体"/>
                <w:sz w:val="21"/>
              </w:rPr>
              <w:t>3.18</w:t>
            </w:r>
          </w:p>
        </w:tc>
      </w:tr>
      <w:tr>
        <w:trPr>
          <w:trHeight w:val="419" w:hRule="exact"/>
        </w:trPr>
        <w:tc>
          <w:tcPr>
            <w:tcW w:w="296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19,572,025.70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2"/>
              <w:jc w:val="center"/>
              <w:rPr>
                <w:rFonts w:ascii="宋体" w:hAnsi="宋体" w:cs="宋体" w:eastAsia="宋体" w:hint="default"/>
                <w:sz w:val="21"/>
                <w:szCs w:val="21"/>
              </w:rPr>
            </w:pPr>
            <w:r>
              <w:rPr>
                <w:rFonts w:ascii="宋体"/>
                <w:sz w:val="21"/>
              </w:rPr>
              <w:t>2.25</w:t>
            </w:r>
          </w:p>
        </w:tc>
      </w:tr>
      <w:tr>
        <w:trPr>
          <w:trHeight w:val="419" w:hRule="exact"/>
        </w:trPr>
        <w:tc>
          <w:tcPr>
            <w:tcW w:w="296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3</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15,942,947.85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2]</w:t>
            </w:r>
          </w:p>
        </w:tc>
        <w:tc>
          <w:tcPr>
            <w:tcW w:w="16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2"/>
              <w:jc w:val="center"/>
              <w:rPr>
                <w:rFonts w:ascii="宋体" w:hAnsi="宋体" w:cs="宋体" w:eastAsia="宋体" w:hint="default"/>
                <w:sz w:val="21"/>
                <w:szCs w:val="21"/>
              </w:rPr>
            </w:pPr>
            <w:r>
              <w:rPr>
                <w:rFonts w:ascii="宋体"/>
                <w:sz w:val="21"/>
              </w:rPr>
              <w:t>1.83</w:t>
            </w:r>
          </w:p>
        </w:tc>
      </w:tr>
      <w:tr>
        <w:trPr>
          <w:trHeight w:val="418" w:hRule="exact"/>
        </w:trPr>
        <w:tc>
          <w:tcPr>
            <w:tcW w:w="296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4</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15,005,643.77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2"/>
              <w:jc w:val="center"/>
              <w:rPr>
                <w:rFonts w:ascii="宋体" w:hAnsi="宋体" w:cs="宋体" w:eastAsia="宋体" w:hint="default"/>
                <w:sz w:val="21"/>
                <w:szCs w:val="21"/>
              </w:rPr>
            </w:pPr>
            <w:r>
              <w:rPr>
                <w:rFonts w:ascii="宋体"/>
                <w:sz w:val="21"/>
              </w:rPr>
              <w:t>1.73</w:t>
            </w:r>
          </w:p>
        </w:tc>
      </w:tr>
      <w:tr>
        <w:trPr>
          <w:trHeight w:val="419" w:hRule="exact"/>
        </w:trPr>
        <w:tc>
          <w:tcPr>
            <w:tcW w:w="296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5</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14,881,315.07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2"/>
              <w:jc w:val="center"/>
              <w:rPr>
                <w:rFonts w:ascii="宋体" w:hAnsi="宋体" w:cs="宋体" w:eastAsia="宋体" w:hint="default"/>
                <w:sz w:val="21"/>
                <w:szCs w:val="21"/>
              </w:rPr>
            </w:pPr>
            <w:r>
              <w:rPr>
                <w:rFonts w:ascii="宋体"/>
                <w:sz w:val="21"/>
              </w:rPr>
              <w:t>1.71</w:t>
            </w:r>
          </w:p>
        </w:tc>
      </w:tr>
      <w:tr>
        <w:trPr>
          <w:trHeight w:val="419" w:hRule="exact"/>
        </w:trPr>
        <w:tc>
          <w:tcPr>
            <w:tcW w:w="2969"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284"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92,989,682.71</w:t>
            </w:r>
          </w:p>
        </w:tc>
        <w:tc>
          <w:tcPr>
            <w:tcW w:w="1342"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4"/>
              <w:jc w:val="center"/>
              <w:rPr>
                <w:rFonts w:ascii="宋体" w:hAnsi="宋体" w:cs="宋体" w:eastAsia="宋体" w:hint="default"/>
                <w:sz w:val="21"/>
                <w:szCs w:val="21"/>
              </w:rPr>
            </w:pPr>
            <w:r>
              <w:rPr>
                <w:rFonts w:ascii="宋体"/>
                <w:sz w:val="21"/>
              </w:rPr>
              <w:t>10.70</w:t>
            </w:r>
          </w:p>
        </w:tc>
      </w:tr>
    </w:tbl>
    <w:p>
      <w:pPr>
        <w:pStyle w:val="BodyText"/>
        <w:spacing w:line="241" w:lineRule="exact"/>
        <w:ind w:left="1160" w:right="0"/>
        <w:jc w:val="left"/>
      </w:pPr>
      <w:r>
        <w:rPr/>
        <w:t>[注</w:t>
      </w:r>
      <w:r>
        <w:rPr>
          <w:spacing w:val="-56"/>
        </w:rPr>
        <w:t> </w:t>
      </w:r>
      <w:r>
        <w:rPr/>
        <w:t>1]：账龄</w:t>
      </w:r>
      <w:r>
        <w:rPr>
          <w:spacing w:val="-56"/>
        </w:rPr>
        <w:t> </w:t>
      </w:r>
      <w:r>
        <w:rPr/>
        <w:t>1-2</w:t>
      </w:r>
      <w:r>
        <w:rPr>
          <w:spacing w:val="-55"/>
        </w:rPr>
        <w:t> </w:t>
      </w:r>
      <w:r>
        <w:rPr/>
        <w:t>年的为</w:t>
      </w:r>
      <w:r>
        <w:rPr>
          <w:spacing w:val="-56"/>
        </w:rPr>
        <w:t> </w:t>
      </w:r>
      <w:r>
        <w:rPr/>
        <w:t>4,422,000.00</w:t>
      </w:r>
      <w:r>
        <w:rPr>
          <w:spacing w:val="-55"/>
        </w:rPr>
        <w:t> </w:t>
      </w:r>
      <w:r>
        <w:rPr/>
        <w:t>元，账龄</w:t>
      </w:r>
      <w:r>
        <w:rPr>
          <w:spacing w:val="-56"/>
        </w:rPr>
        <w:t> </w:t>
      </w:r>
      <w:r>
        <w:rPr/>
        <w:t>2-3</w:t>
      </w:r>
      <w:r>
        <w:rPr>
          <w:spacing w:val="-55"/>
        </w:rPr>
        <w:t> </w:t>
      </w:r>
      <w:r>
        <w:rPr/>
        <w:t>年的为</w:t>
      </w:r>
      <w:r>
        <w:rPr>
          <w:spacing w:val="-56"/>
        </w:rPr>
        <w:t> </w:t>
      </w:r>
      <w:r>
        <w:rPr/>
        <w:t>23,165,750.32</w:t>
      </w:r>
      <w:r>
        <w:rPr>
          <w:spacing w:val="-55"/>
        </w:rPr>
        <w:t> </w:t>
      </w:r>
      <w:r>
        <w:rPr/>
        <w:t>元。</w:t>
      </w:r>
    </w:p>
    <w:p>
      <w:pPr>
        <w:pStyle w:val="BodyText"/>
        <w:spacing w:line="240" w:lineRule="auto" w:before="134"/>
        <w:ind w:left="1160" w:right="0"/>
        <w:jc w:val="left"/>
      </w:pPr>
      <w:r>
        <w:rPr/>
        <w:t>[注</w:t>
      </w:r>
      <w:r>
        <w:rPr>
          <w:spacing w:val="-49"/>
        </w:rPr>
        <w:t> </w:t>
      </w:r>
      <w:r>
        <w:rPr/>
        <w:t>2]：账龄</w:t>
      </w:r>
      <w:r>
        <w:rPr>
          <w:spacing w:val="-49"/>
        </w:rPr>
        <w:t> </w:t>
      </w:r>
      <w:r>
        <w:rPr/>
        <w:t>1-2</w:t>
      </w:r>
      <w:r>
        <w:rPr>
          <w:spacing w:val="-48"/>
        </w:rPr>
        <w:t> </w:t>
      </w:r>
      <w:r>
        <w:rPr/>
        <w:t>年的为</w:t>
      </w:r>
      <w:r>
        <w:rPr>
          <w:spacing w:val="-49"/>
        </w:rPr>
        <w:t> </w:t>
      </w:r>
      <w:r>
        <w:rPr/>
        <w:t>5,021,256.77</w:t>
      </w:r>
      <w:r>
        <w:rPr>
          <w:spacing w:val="-48"/>
        </w:rPr>
        <w:t> </w:t>
      </w:r>
      <w:r>
        <w:rPr/>
        <w:t>元</w:t>
      </w:r>
      <w:r>
        <w:rPr>
          <w:spacing w:val="-4"/>
        </w:rPr>
        <w:t> </w:t>
      </w:r>
      <w:r>
        <w:rPr/>
        <w:t>，账龄</w:t>
      </w:r>
      <w:r>
        <w:rPr>
          <w:spacing w:val="-49"/>
        </w:rPr>
        <w:t> </w:t>
      </w:r>
      <w:r>
        <w:rPr/>
        <w:t>2-3</w:t>
      </w:r>
      <w:r>
        <w:rPr>
          <w:spacing w:val="-48"/>
        </w:rPr>
        <w:t> </w:t>
      </w:r>
      <w:r>
        <w:rPr/>
        <w:t>年的为</w:t>
      </w:r>
      <w:r>
        <w:rPr>
          <w:spacing w:val="-4"/>
        </w:rPr>
        <w:t> </w:t>
      </w:r>
      <w:r>
        <w:rPr/>
        <w:t>6,111,276.88</w:t>
      </w:r>
      <w:r>
        <w:rPr>
          <w:spacing w:val="-4"/>
        </w:rPr>
        <w:t> </w:t>
      </w:r>
      <w:r>
        <w:rPr/>
        <w:t>元，账龄</w:t>
      </w:r>
      <w:r>
        <w:rPr>
          <w:spacing w:val="-49"/>
        </w:rPr>
        <w:t> </w:t>
      </w:r>
      <w:r>
        <w:rPr/>
        <w:t>3-5</w:t>
      </w:r>
      <w:r>
        <w:rPr>
          <w:spacing w:val="-48"/>
        </w:rPr>
        <w:t> </w:t>
      </w:r>
      <w:r>
        <w:rPr/>
        <w:t>年的</w:t>
      </w:r>
    </w:p>
    <w:p>
      <w:pPr>
        <w:pStyle w:val="BodyText"/>
        <w:spacing w:line="240" w:lineRule="auto" w:before="133"/>
        <w:ind w:left="740" w:right="0"/>
        <w:jc w:val="left"/>
      </w:pPr>
      <w:r>
        <w:rPr/>
        <w:t>为 4,810,414.20</w:t>
      </w:r>
      <w:r>
        <w:rPr>
          <w:spacing w:val="-60"/>
        </w:rPr>
        <w:t> </w:t>
      </w:r>
      <w:r>
        <w:rPr/>
        <w:t>元。</w:t>
      </w:r>
    </w:p>
    <w:p>
      <w:pPr>
        <w:pStyle w:val="BodyText"/>
        <w:spacing w:line="240" w:lineRule="auto" w:before="133"/>
        <w:ind w:left="1160" w:right="0"/>
        <w:jc w:val="left"/>
      </w:pPr>
      <w:r>
        <w:rPr/>
        <w:t>(6)</w:t>
      </w:r>
      <w:r>
        <w:rPr>
          <w:spacing w:val="-2"/>
        </w:rPr>
        <w:t> </w:t>
      </w:r>
      <w:r>
        <w:rPr/>
        <w:t>其他应收关联方账款情况</w:t>
      </w:r>
    </w:p>
    <w:p>
      <w:pPr>
        <w:spacing w:line="240" w:lineRule="auto" w:before="11"/>
        <w:rPr>
          <w:rFonts w:ascii="宋体" w:hAnsi="宋体" w:cs="宋体" w:eastAsia="宋体" w:hint="default"/>
          <w:sz w:val="12"/>
          <w:szCs w:val="12"/>
        </w:rPr>
      </w:pPr>
    </w:p>
    <w:tbl>
      <w:tblPr>
        <w:tblW w:w="0" w:type="auto"/>
        <w:jc w:val="left"/>
        <w:tblInd w:w="721" w:type="dxa"/>
        <w:tblLayout w:type="fixed"/>
        <w:tblCellMar>
          <w:top w:w="0" w:type="dxa"/>
          <w:left w:w="0" w:type="dxa"/>
          <w:bottom w:w="0" w:type="dxa"/>
          <w:right w:w="0" w:type="dxa"/>
        </w:tblCellMar>
        <w:tblLook w:val="01E0"/>
      </w:tblPr>
      <w:tblGrid>
        <w:gridCol w:w="3614"/>
        <w:gridCol w:w="1980"/>
        <w:gridCol w:w="1601"/>
        <w:gridCol w:w="1639"/>
      </w:tblGrid>
      <w:tr>
        <w:trPr>
          <w:trHeight w:val="554"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57"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7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39"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占应收账款余额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的比例(%)</w:t>
            </w:r>
          </w:p>
        </w:tc>
      </w:tr>
      <w:tr>
        <w:trPr>
          <w:trHeight w:val="419"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最终控制人</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1,430,546.00</w:t>
            </w:r>
          </w:p>
        </w:tc>
        <w:tc>
          <w:tcPr>
            <w:tcW w:w="16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4"/>
              <w:jc w:val="center"/>
              <w:rPr>
                <w:rFonts w:ascii="宋体" w:hAnsi="宋体" w:cs="宋体" w:eastAsia="宋体" w:hint="default"/>
                <w:sz w:val="21"/>
                <w:szCs w:val="21"/>
              </w:rPr>
            </w:pPr>
            <w:r>
              <w:rPr>
                <w:rFonts w:ascii="宋体"/>
                <w:sz w:val="21"/>
              </w:rPr>
              <w:t>0.16</w:t>
            </w:r>
          </w:p>
        </w:tc>
      </w:tr>
      <w:tr>
        <w:trPr>
          <w:trHeight w:val="419"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浙大网新系统工程有限公司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母公司之子公司</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1,890,000.00</w:t>
            </w:r>
          </w:p>
        </w:tc>
        <w:tc>
          <w:tcPr>
            <w:tcW w:w="16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4"/>
              <w:jc w:val="center"/>
              <w:rPr>
                <w:rFonts w:ascii="宋体" w:hAnsi="宋体" w:cs="宋体" w:eastAsia="宋体" w:hint="default"/>
                <w:sz w:val="21"/>
                <w:szCs w:val="21"/>
              </w:rPr>
            </w:pPr>
            <w:r>
              <w:rPr>
                <w:rFonts w:ascii="宋体"/>
                <w:sz w:val="21"/>
              </w:rPr>
              <w:t>0.22</w:t>
            </w:r>
          </w:p>
        </w:tc>
      </w:tr>
      <w:tr>
        <w:trPr>
          <w:trHeight w:val="418"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浙江浙大网新兰德科技股份有限公司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332,231.11</w:t>
            </w:r>
          </w:p>
        </w:tc>
        <w:tc>
          <w:tcPr>
            <w:tcW w:w="16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3"/>
              <w:jc w:val="center"/>
              <w:rPr>
                <w:rFonts w:ascii="宋体" w:hAnsi="宋体" w:cs="宋体" w:eastAsia="宋体" w:hint="default"/>
                <w:sz w:val="21"/>
                <w:szCs w:val="21"/>
              </w:rPr>
            </w:pPr>
            <w:r>
              <w:rPr>
                <w:rFonts w:ascii="宋体"/>
                <w:sz w:val="21"/>
              </w:rPr>
              <w:t>0.04</w:t>
            </w:r>
          </w:p>
        </w:tc>
      </w:tr>
      <w:tr>
        <w:trPr>
          <w:trHeight w:val="419"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浙江腾创科技有限公司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子公司之联营企业</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463,696.00</w:t>
            </w:r>
          </w:p>
        </w:tc>
        <w:tc>
          <w:tcPr>
            <w:tcW w:w="16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3"/>
              <w:jc w:val="center"/>
              <w:rPr>
                <w:rFonts w:ascii="宋体" w:hAnsi="宋体" w:cs="宋体" w:eastAsia="宋体" w:hint="default"/>
                <w:sz w:val="21"/>
                <w:szCs w:val="21"/>
              </w:rPr>
            </w:pPr>
            <w:r>
              <w:rPr>
                <w:rFonts w:ascii="宋体"/>
                <w:sz w:val="21"/>
              </w:rPr>
              <w:t>0.05</w:t>
            </w:r>
          </w:p>
        </w:tc>
      </w:tr>
      <w:tr>
        <w:trPr>
          <w:trHeight w:val="419"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辽宁新天数字科技有限公司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子公司之联营企业</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300,000.00</w:t>
            </w:r>
          </w:p>
        </w:tc>
        <w:tc>
          <w:tcPr>
            <w:tcW w:w="16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3"/>
              <w:jc w:val="center"/>
              <w:rPr>
                <w:rFonts w:ascii="宋体" w:hAnsi="宋体" w:cs="宋体" w:eastAsia="宋体" w:hint="default"/>
                <w:sz w:val="21"/>
                <w:szCs w:val="21"/>
              </w:rPr>
            </w:pPr>
            <w:r>
              <w:rPr>
                <w:rFonts w:ascii="宋体"/>
                <w:sz w:val="21"/>
              </w:rPr>
              <w:t>0.03</w:t>
            </w:r>
          </w:p>
        </w:tc>
      </w:tr>
      <w:tr>
        <w:trPr>
          <w:trHeight w:val="419"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浙江浙大网新众合轨道交通有限公司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联营企业之子公司</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5,282,353.45</w:t>
            </w:r>
          </w:p>
        </w:tc>
        <w:tc>
          <w:tcPr>
            <w:tcW w:w="16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4"/>
              <w:jc w:val="center"/>
              <w:rPr>
                <w:rFonts w:ascii="宋体" w:hAnsi="宋体" w:cs="宋体" w:eastAsia="宋体" w:hint="default"/>
                <w:sz w:val="21"/>
                <w:szCs w:val="21"/>
              </w:rPr>
            </w:pPr>
            <w:r>
              <w:rPr>
                <w:rFonts w:ascii="宋体"/>
                <w:sz w:val="21"/>
              </w:rPr>
              <w:t>0.61</w:t>
            </w:r>
          </w:p>
        </w:tc>
      </w:tr>
      <w:tr>
        <w:trPr>
          <w:trHeight w:val="419"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浙江浙大网新实业发展有限公司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参股企业</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494,975.02</w:t>
            </w:r>
          </w:p>
        </w:tc>
        <w:tc>
          <w:tcPr>
            <w:tcW w:w="16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4"/>
              <w:jc w:val="center"/>
              <w:rPr>
                <w:rFonts w:ascii="宋体" w:hAnsi="宋体" w:cs="宋体" w:eastAsia="宋体" w:hint="default"/>
                <w:sz w:val="21"/>
                <w:szCs w:val="21"/>
              </w:rPr>
            </w:pPr>
            <w:r>
              <w:rPr>
                <w:rFonts w:ascii="宋体"/>
                <w:sz w:val="21"/>
              </w:rPr>
              <w:t>0.06</w:t>
            </w:r>
          </w:p>
        </w:tc>
      </w:tr>
      <w:tr>
        <w:trPr>
          <w:trHeight w:val="419"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80"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10,193,801.58</w:t>
            </w:r>
          </w:p>
        </w:tc>
        <w:tc>
          <w:tcPr>
            <w:tcW w:w="16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4"/>
              <w:jc w:val="center"/>
              <w:rPr>
                <w:rFonts w:ascii="宋体" w:hAnsi="宋体" w:cs="宋体" w:eastAsia="宋体" w:hint="default"/>
                <w:sz w:val="21"/>
                <w:szCs w:val="21"/>
              </w:rPr>
            </w:pPr>
            <w:r>
              <w:rPr>
                <w:rFonts w:ascii="宋体"/>
                <w:sz w:val="21"/>
              </w:rPr>
              <w:t>1.17</w:t>
            </w:r>
          </w:p>
        </w:tc>
      </w:tr>
    </w:tbl>
    <w:p>
      <w:pPr>
        <w:pStyle w:val="BodyText"/>
        <w:spacing w:line="241" w:lineRule="exact"/>
        <w:ind w:left="1160" w:right="0"/>
        <w:jc w:val="left"/>
      </w:pPr>
      <w:r>
        <w:rPr/>
        <w:t>(7)</w:t>
      </w:r>
      <w:r>
        <w:rPr>
          <w:spacing w:val="-2"/>
        </w:rPr>
        <w:t> </w:t>
      </w:r>
      <w:r>
        <w:rPr/>
        <w:t>期末应收账款未用于担保。</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ind w:left="1160" w:right="0"/>
        <w:jc w:val="left"/>
      </w:pPr>
      <w:r>
        <w:rPr/>
        <w:t>5. 预付款项</w:t>
      </w:r>
    </w:p>
    <w:p>
      <w:pPr>
        <w:pStyle w:val="BodyText"/>
        <w:spacing w:line="240" w:lineRule="auto" w:before="134"/>
        <w:ind w:left="1160" w:right="0"/>
        <w:jc w:val="left"/>
      </w:pPr>
      <w:r>
        <w:rPr/>
        <w:t>(1)</w:t>
      </w:r>
      <w:r>
        <w:rPr>
          <w:spacing w:val="-3"/>
        </w:rPr>
        <w:t> </w:t>
      </w:r>
      <w:r>
        <w:rPr/>
        <w:t>账龄分析</w:t>
      </w:r>
    </w:p>
    <w:p>
      <w:pPr>
        <w:spacing w:line="240" w:lineRule="auto" w:before="10"/>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1037"/>
        <w:gridCol w:w="1484"/>
        <w:gridCol w:w="796"/>
        <w:gridCol w:w="814"/>
        <w:gridCol w:w="1526"/>
        <w:gridCol w:w="1440"/>
        <w:gridCol w:w="720"/>
        <w:gridCol w:w="793"/>
        <w:gridCol w:w="1442"/>
      </w:tblGrid>
      <w:tr>
        <w:trPr>
          <w:trHeight w:val="350" w:hRule="exact"/>
        </w:trPr>
        <w:tc>
          <w:tcPr>
            <w:tcW w:w="1037" w:type="dxa"/>
            <w:vMerge w:val="restart"/>
            <w:tcBorders>
              <w:top w:val="single" w:sz="4"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46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96"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037" w:type="dxa"/>
            <w:vMerge/>
            <w:tcBorders>
              <w:left w:val="nil" w:sz="6" w:space="0" w:color="auto"/>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7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77"/>
              <w:jc w:val="righ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9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5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35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60" w:hRule="exact"/>
        </w:trPr>
        <w:tc>
          <w:tcPr>
            <w:tcW w:w="103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1 年以内</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194,547,564.39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98.71</w:t>
            </w:r>
          </w:p>
        </w:tc>
        <w:tc>
          <w:tcPr>
            <w:tcW w:w="814"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194,547,564.39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161,530,105.64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4" w:right="0"/>
              <w:jc w:val="center"/>
              <w:rPr>
                <w:rFonts w:ascii="宋体" w:hAnsi="宋体" w:cs="宋体" w:eastAsia="宋体" w:hint="default"/>
                <w:sz w:val="18"/>
                <w:szCs w:val="18"/>
              </w:rPr>
            </w:pPr>
            <w:r>
              <w:rPr>
                <w:rFonts w:ascii="宋体"/>
                <w:sz w:val="18"/>
              </w:rPr>
              <w:t>99.23</w:t>
            </w:r>
          </w:p>
        </w:tc>
        <w:tc>
          <w:tcPr>
            <w:tcW w:w="793"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161,530,105.64</w:t>
            </w:r>
          </w:p>
        </w:tc>
      </w:tr>
      <w:tr>
        <w:trPr>
          <w:trHeight w:val="360" w:hRule="exact"/>
        </w:trPr>
        <w:tc>
          <w:tcPr>
            <w:tcW w:w="103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1-2 年</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1,406,352.81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0.71</w:t>
            </w:r>
          </w:p>
        </w:tc>
        <w:tc>
          <w:tcPr>
            <w:tcW w:w="814"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1,406,352.81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741,243.02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44" w:right="0"/>
              <w:jc w:val="center"/>
              <w:rPr>
                <w:rFonts w:ascii="宋体" w:hAnsi="宋体" w:cs="宋体" w:eastAsia="宋体" w:hint="default"/>
                <w:sz w:val="18"/>
                <w:szCs w:val="18"/>
              </w:rPr>
            </w:pPr>
            <w:r>
              <w:rPr>
                <w:rFonts w:ascii="宋体"/>
                <w:sz w:val="18"/>
              </w:rPr>
              <w:t>0.45</w:t>
            </w:r>
          </w:p>
        </w:tc>
        <w:tc>
          <w:tcPr>
            <w:tcW w:w="793"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741,243.02</w:t>
            </w:r>
          </w:p>
        </w:tc>
      </w:tr>
    </w:tbl>
    <w:p>
      <w:pPr>
        <w:spacing w:after="0" w:line="240" w:lineRule="auto"/>
        <w:jc w:val="right"/>
        <w:rPr>
          <w:rFonts w:ascii="宋体" w:hAnsi="宋体" w:cs="宋体" w:eastAsia="宋体" w:hint="default"/>
          <w:sz w:val="18"/>
          <w:szCs w:val="18"/>
        </w:rPr>
        <w:sectPr>
          <w:pgSz w:w="11910" w:h="16840"/>
          <w:pgMar w:header="747" w:footer="962" w:top="980" w:bottom="1160" w:left="62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599" w:type="dxa"/>
        <w:tblLayout w:type="fixed"/>
        <w:tblCellMar>
          <w:top w:w="0" w:type="dxa"/>
          <w:left w:w="0" w:type="dxa"/>
          <w:bottom w:w="0" w:type="dxa"/>
          <w:right w:w="0" w:type="dxa"/>
        </w:tblCellMar>
        <w:tblLook w:val="01E0"/>
      </w:tblPr>
      <w:tblGrid>
        <w:gridCol w:w="1037"/>
        <w:gridCol w:w="1484"/>
        <w:gridCol w:w="796"/>
        <w:gridCol w:w="814"/>
        <w:gridCol w:w="1526"/>
        <w:gridCol w:w="1440"/>
        <w:gridCol w:w="720"/>
        <w:gridCol w:w="793"/>
        <w:gridCol w:w="1442"/>
      </w:tblGrid>
      <w:tr>
        <w:trPr>
          <w:trHeight w:val="360" w:hRule="exact"/>
        </w:trPr>
        <w:tc>
          <w:tcPr>
            <w:tcW w:w="103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2-3 年</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614,584.96</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0.31</w:t>
            </w:r>
          </w:p>
        </w:tc>
        <w:tc>
          <w:tcPr>
            <w:tcW w:w="814"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614,584.96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380,920.36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0.23</w:t>
            </w:r>
          </w:p>
        </w:tc>
        <w:tc>
          <w:tcPr>
            <w:tcW w:w="793"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380,920.36</w:t>
            </w:r>
          </w:p>
        </w:tc>
      </w:tr>
      <w:tr>
        <w:trPr>
          <w:trHeight w:val="360" w:hRule="exact"/>
        </w:trPr>
        <w:tc>
          <w:tcPr>
            <w:tcW w:w="103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3 年以上</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515,970.70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0.27</w:t>
            </w:r>
          </w:p>
        </w:tc>
        <w:tc>
          <w:tcPr>
            <w:tcW w:w="814"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515,970.70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139,158.13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0.09</w:t>
            </w:r>
          </w:p>
        </w:tc>
        <w:tc>
          <w:tcPr>
            <w:tcW w:w="793"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139,158.13</w:t>
            </w:r>
          </w:p>
        </w:tc>
      </w:tr>
      <w:tr>
        <w:trPr>
          <w:trHeight w:val="361" w:hRule="exact"/>
        </w:trPr>
        <w:tc>
          <w:tcPr>
            <w:tcW w:w="103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197,084,472.86</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197,084,472.86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162,791,427.15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100.00</w:t>
            </w:r>
          </w:p>
        </w:tc>
        <w:tc>
          <w:tcPr>
            <w:tcW w:w="793"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162,791,427.15</w:t>
            </w:r>
          </w:p>
        </w:tc>
      </w:tr>
    </w:tbl>
    <w:p>
      <w:pPr>
        <w:pStyle w:val="BodyText"/>
        <w:spacing w:line="241" w:lineRule="exact"/>
        <w:ind w:left="1745" w:right="0"/>
        <w:jc w:val="left"/>
      </w:pPr>
      <w:r>
        <w:rPr/>
        <w:t>(2)</w:t>
      </w:r>
      <w:r>
        <w:rPr>
          <w:spacing w:val="-1"/>
        </w:rPr>
        <w:t> </w:t>
      </w:r>
      <w:r>
        <w:rPr/>
        <w:t>预付款项金额前</w:t>
      </w:r>
      <w:r>
        <w:rPr>
          <w:spacing w:val="-54"/>
        </w:rPr>
        <w:t> </w:t>
      </w:r>
      <w:r>
        <w:rPr/>
        <w:t>5</w:t>
      </w:r>
      <w:r>
        <w:rPr>
          <w:spacing w:val="-54"/>
        </w:rPr>
        <w:t> </w:t>
      </w:r>
      <w:r>
        <w:rPr/>
        <w:t>名情况</w:t>
      </w:r>
    </w:p>
    <w:p>
      <w:pPr>
        <w:spacing w:line="240" w:lineRule="auto" w:before="10"/>
        <w:rPr>
          <w:rFonts w:ascii="宋体" w:hAnsi="宋体" w:cs="宋体" w:eastAsia="宋体" w:hint="default"/>
          <w:sz w:val="12"/>
          <w:szCs w:val="12"/>
        </w:rPr>
      </w:pPr>
    </w:p>
    <w:tbl>
      <w:tblPr>
        <w:tblW w:w="0" w:type="auto"/>
        <w:jc w:val="left"/>
        <w:tblInd w:w="1048" w:type="dxa"/>
        <w:tblLayout w:type="fixed"/>
        <w:tblCellMar>
          <w:top w:w="0" w:type="dxa"/>
          <w:left w:w="0" w:type="dxa"/>
          <w:bottom w:w="0" w:type="dxa"/>
          <w:right w:w="0" w:type="dxa"/>
        </w:tblCellMar>
        <w:tblLook w:val="01E0"/>
      </w:tblPr>
      <w:tblGrid>
        <w:gridCol w:w="3145"/>
        <w:gridCol w:w="1556"/>
        <w:gridCol w:w="1792"/>
        <w:gridCol w:w="1136"/>
        <w:gridCol w:w="1566"/>
      </w:tblGrid>
      <w:tr>
        <w:trPr>
          <w:trHeight w:val="419" w:hRule="exact"/>
        </w:trPr>
        <w:tc>
          <w:tcPr>
            <w:tcW w:w="314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6"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581" w:hRule="exact"/>
        </w:trPr>
        <w:tc>
          <w:tcPr>
            <w:tcW w:w="3145" w:type="dxa"/>
            <w:tcBorders>
              <w:top w:val="single" w:sz="4" w:space="0" w:color="000000"/>
              <w:left w:val="nil" w:sz="6" w:space="0" w:color="auto"/>
              <w:bottom w:val="single" w:sz="4" w:space="0" w:color="000000"/>
              <w:right w:val="single" w:sz="4" w:space="0" w:color="000000"/>
            </w:tcBorders>
          </w:tcPr>
          <w:p>
            <w:pPr>
              <w:pStyle w:val="TableParagraph"/>
              <w:spacing w:line="251" w:lineRule="exact"/>
              <w:ind w:left="122" w:right="0"/>
              <w:jc w:val="left"/>
              <w:rPr>
                <w:rFonts w:ascii="宋体" w:hAnsi="宋体" w:cs="宋体" w:eastAsia="宋体" w:hint="default"/>
                <w:sz w:val="22"/>
                <w:szCs w:val="22"/>
              </w:rPr>
            </w:pPr>
            <w:r>
              <w:rPr>
                <w:rFonts w:ascii="宋体" w:hAnsi="宋体" w:cs="宋体" w:eastAsia="宋体" w:hint="default"/>
                <w:spacing w:val="4"/>
                <w:sz w:val="22"/>
                <w:szCs w:val="22"/>
              </w:rPr>
              <w:t>深圳市怡亚通供应链股份有限</w:t>
            </w:r>
            <w:r>
              <w:rPr>
                <w:rFonts w:ascii="宋体" w:hAnsi="宋体" w:cs="宋体" w:eastAsia="宋体" w:hint="default"/>
                <w:sz w:val="22"/>
                <w:szCs w:val="22"/>
              </w:rPr>
            </w:r>
          </w:p>
          <w:p>
            <w:pPr>
              <w:pStyle w:val="TableParagraph"/>
              <w:spacing w:line="287" w:lineRule="exact"/>
              <w:ind w:left="122" w:right="0"/>
              <w:jc w:val="left"/>
              <w:rPr>
                <w:rFonts w:ascii="宋体" w:hAnsi="宋体" w:cs="宋体" w:eastAsia="宋体" w:hint="default"/>
                <w:sz w:val="22"/>
                <w:szCs w:val="22"/>
              </w:rPr>
            </w:pPr>
            <w:r>
              <w:rPr>
                <w:rFonts w:ascii="宋体" w:hAnsi="宋体" w:cs="宋体" w:eastAsia="宋体" w:hint="default"/>
                <w:sz w:val="22"/>
                <w:szCs w:val="22"/>
              </w:rPr>
              <w:t>公司</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21"/>
                <w:szCs w:val="21"/>
              </w:rPr>
            </w:pPr>
            <w:r>
              <w:rPr>
                <w:rFonts w:ascii="宋体"/>
                <w:spacing w:val="-1"/>
                <w:sz w:val="21"/>
              </w:rPr>
              <w:t>84,556,640.92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预付货款</w:t>
            </w:r>
          </w:p>
        </w:tc>
      </w:tr>
      <w:tr>
        <w:trPr>
          <w:trHeight w:val="419" w:hRule="exact"/>
        </w:trPr>
        <w:tc>
          <w:tcPr>
            <w:tcW w:w="31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22"/>
                <w:szCs w:val="22"/>
              </w:rPr>
            </w:pPr>
            <w:r>
              <w:rPr>
                <w:rFonts w:ascii="宋体" w:hAnsi="宋体" w:cs="宋体" w:eastAsia="宋体" w:hint="default"/>
                <w:sz w:val="22"/>
                <w:szCs w:val="22"/>
              </w:rPr>
              <w:t>上海星地通讯工程研究所</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30,304,000.00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预付货款</w:t>
            </w:r>
          </w:p>
        </w:tc>
      </w:tr>
      <w:tr>
        <w:trPr>
          <w:trHeight w:val="418" w:hRule="exact"/>
        </w:trPr>
        <w:tc>
          <w:tcPr>
            <w:tcW w:w="31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22"/>
                <w:szCs w:val="22"/>
              </w:rPr>
            </w:pPr>
            <w:r>
              <w:rPr>
                <w:rFonts w:ascii="宋体" w:hAnsi="宋体" w:cs="宋体" w:eastAsia="宋体" w:hint="default"/>
                <w:sz w:val="22"/>
                <w:szCs w:val="22"/>
              </w:rPr>
              <w:t>浙江金大科技有限公司</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9,692,106.00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预付货款</w:t>
            </w:r>
          </w:p>
        </w:tc>
      </w:tr>
      <w:tr>
        <w:trPr>
          <w:trHeight w:val="419" w:hRule="exact"/>
        </w:trPr>
        <w:tc>
          <w:tcPr>
            <w:tcW w:w="31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22"/>
                <w:szCs w:val="22"/>
              </w:rPr>
            </w:pPr>
            <w:r>
              <w:rPr>
                <w:rFonts w:ascii="宋体" w:hAnsi="宋体" w:cs="宋体" w:eastAsia="宋体" w:hint="default"/>
                <w:sz w:val="22"/>
                <w:szCs w:val="22"/>
              </w:rPr>
              <w:t>中建材集团进出口公司</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8,395,840.43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预付货款</w:t>
            </w:r>
          </w:p>
        </w:tc>
      </w:tr>
      <w:tr>
        <w:trPr>
          <w:trHeight w:val="419" w:hRule="exact"/>
        </w:trPr>
        <w:tc>
          <w:tcPr>
            <w:tcW w:w="31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22"/>
                <w:szCs w:val="22"/>
              </w:rPr>
            </w:pPr>
            <w:r>
              <w:rPr>
                <w:rFonts w:ascii="宋体" w:hAnsi="宋体" w:cs="宋体" w:eastAsia="宋体" w:hint="default"/>
                <w:sz w:val="22"/>
                <w:szCs w:val="22"/>
              </w:rPr>
              <w:t>北京中建创业科技有限公司</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4,569,198.95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预付货款</w:t>
            </w:r>
          </w:p>
        </w:tc>
      </w:tr>
      <w:tr>
        <w:trPr>
          <w:trHeight w:val="419" w:hRule="exact"/>
        </w:trPr>
        <w:tc>
          <w:tcPr>
            <w:tcW w:w="314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556"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137,517,786.30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1640" w:right="0"/>
        <w:jc w:val="left"/>
      </w:pPr>
      <w:r>
        <w:rPr/>
        <w:t>(3)</w:t>
      </w:r>
      <w:r>
        <w:rPr>
          <w:spacing w:val="-1"/>
        </w:rPr>
        <w:t> </w:t>
      </w:r>
      <w:r>
        <w:rPr/>
        <w:t>无预付持有公司</w:t>
      </w:r>
      <w:r>
        <w:rPr>
          <w:spacing w:val="-54"/>
        </w:rPr>
        <w:t> </w:t>
      </w:r>
      <w:r>
        <w:rPr/>
        <w:t>5%以上（含</w:t>
      </w:r>
      <w:r>
        <w:rPr>
          <w:spacing w:val="-54"/>
        </w:rPr>
        <w:t> </w:t>
      </w:r>
      <w:r>
        <w:rPr/>
        <w:t>5%）表决权股份的股东单位款项。</w:t>
      </w:r>
    </w:p>
    <w:p>
      <w:pPr>
        <w:pStyle w:val="BodyText"/>
        <w:spacing w:line="240" w:lineRule="auto" w:before="133"/>
        <w:ind w:left="1640" w:right="0"/>
        <w:jc w:val="left"/>
      </w:pPr>
      <w:r>
        <w:rPr/>
        <w:t>(4)</w:t>
      </w:r>
      <w:r>
        <w:rPr>
          <w:spacing w:val="-1"/>
        </w:rPr>
        <w:t> </w:t>
      </w:r>
      <w:r>
        <w:rPr/>
        <w:t>无账龄</w:t>
      </w:r>
      <w:r>
        <w:rPr>
          <w:spacing w:val="-55"/>
        </w:rPr>
        <w:t> </w:t>
      </w:r>
      <w:r>
        <w:rPr/>
        <w:t>1</w:t>
      </w:r>
      <w:r>
        <w:rPr>
          <w:spacing w:val="-53"/>
        </w:rPr>
        <w:t> </w:t>
      </w:r>
      <w:r>
        <w:rPr/>
        <w:t>年以上且金额重大的预付款项未及时结算款项。</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1640" w:right="0"/>
        <w:jc w:val="left"/>
      </w:pPr>
      <w:r>
        <w:rPr/>
        <w:t>6.</w:t>
      </w:r>
      <w:r>
        <w:rPr>
          <w:spacing w:val="-2"/>
        </w:rPr>
        <w:t> </w:t>
      </w:r>
      <w:r>
        <w:rPr/>
        <w:t>其他应收款</w:t>
      </w:r>
    </w:p>
    <w:p>
      <w:pPr>
        <w:pStyle w:val="BodyText"/>
        <w:spacing w:line="240" w:lineRule="auto" w:before="134"/>
        <w:ind w:left="1640" w:right="0"/>
        <w:jc w:val="left"/>
      </w:pPr>
      <w:r>
        <w:rPr/>
        <w:t>(1)</w:t>
      </w:r>
      <w:r>
        <w:rPr>
          <w:spacing w:val="-2"/>
        </w:rPr>
        <w:t> </w:t>
      </w:r>
      <w:r>
        <w:rPr/>
        <w:t>明细情况</w:t>
      </w:r>
    </w:p>
    <w:p>
      <w:pPr>
        <w:pStyle w:val="BodyText"/>
        <w:spacing w:line="240" w:lineRule="auto" w:before="133"/>
        <w:ind w:left="1640" w:right="0"/>
        <w:jc w:val="left"/>
      </w:pPr>
      <w:r>
        <w:rPr/>
        <w:t>1)</w:t>
      </w:r>
      <w:r>
        <w:rPr>
          <w:spacing w:val="-2"/>
        </w:rPr>
        <w:t> </w:t>
      </w:r>
      <w:r>
        <w:rPr/>
        <w:t>类别明细情况</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877"/>
        <w:gridCol w:w="1498"/>
        <w:gridCol w:w="784"/>
        <w:gridCol w:w="1274"/>
        <w:gridCol w:w="770"/>
        <w:gridCol w:w="1538"/>
        <w:gridCol w:w="756"/>
        <w:gridCol w:w="1386"/>
        <w:gridCol w:w="785"/>
      </w:tblGrid>
      <w:tr>
        <w:trPr>
          <w:trHeight w:val="350" w:hRule="exact"/>
        </w:trPr>
        <w:tc>
          <w:tcPr>
            <w:tcW w:w="187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302"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432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465"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877" w:type="dxa"/>
            <w:vMerge/>
            <w:tcBorders>
              <w:left w:val="nil" w:sz="6" w:space="0" w:color="auto"/>
              <w:right w:val="single" w:sz="4" w:space="0" w:color="000000"/>
            </w:tcBorders>
          </w:tcPr>
          <w:p>
            <w:pPr/>
          </w:p>
        </w:tc>
        <w:tc>
          <w:tcPr>
            <w:tcW w:w="22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0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5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2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7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72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9" w:hRule="exact"/>
        </w:trPr>
        <w:tc>
          <w:tcPr>
            <w:tcW w:w="1877" w:type="dxa"/>
            <w:vMerge/>
            <w:tcBorders>
              <w:left w:val="nil" w:sz="6" w:space="0" w:color="auto"/>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9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63"/>
              <w:jc w:val="right"/>
              <w:rPr>
                <w:rFonts w:ascii="宋体" w:hAnsi="宋体" w:cs="宋体" w:eastAsia="宋体" w:hint="default"/>
                <w:sz w:val="18"/>
                <w:szCs w:val="18"/>
              </w:rPr>
            </w:pPr>
            <w:r>
              <w:rPr>
                <w:rFonts w:ascii="宋体" w:hAnsi="宋体" w:cs="宋体" w:eastAsia="宋体" w:hint="default"/>
                <w:sz w:val="18"/>
                <w:szCs w:val="18"/>
              </w:rPr>
              <w:t>比例(%)</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比例(%)</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75"/>
              <w:jc w:val="right"/>
              <w:rPr>
                <w:rFonts w:ascii="宋体" w:hAnsi="宋体" w:cs="宋体" w:eastAsia="宋体" w:hint="default"/>
                <w:sz w:val="18"/>
                <w:szCs w:val="18"/>
              </w:rPr>
            </w:pPr>
            <w:r>
              <w:rPr>
                <w:rFonts w:ascii="宋体" w:hAnsi="宋体" w:cs="宋体" w:eastAsia="宋体" w:hint="default"/>
                <w:sz w:val="18"/>
                <w:szCs w:val="18"/>
              </w:rPr>
              <w:t>比例(%)</w:t>
            </w:r>
          </w:p>
        </w:tc>
      </w:tr>
      <w:tr>
        <w:trPr>
          <w:trHeight w:val="492"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97"/>
              <w:jc w:val="left"/>
              <w:rPr>
                <w:rFonts w:ascii="宋体" w:hAnsi="宋体" w:cs="宋体" w:eastAsia="宋体" w:hint="default"/>
                <w:sz w:val="18"/>
                <w:szCs w:val="18"/>
              </w:rPr>
            </w:pPr>
            <w:r>
              <w:rPr>
                <w:rFonts w:ascii="宋体" w:hAnsi="宋体" w:cs="宋体" w:eastAsia="宋体" w:hint="default"/>
                <w:spacing w:val="2"/>
                <w:sz w:val="18"/>
                <w:szCs w:val="18"/>
              </w:rPr>
              <w:t>单项金额重大并单项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计提坏账准备</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0" w:right="0"/>
              <w:jc w:val="center"/>
              <w:rPr>
                <w:rFonts w:ascii="宋体" w:hAnsi="宋体" w:cs="宋体" w:eastAsia="宋体" w:hint="default"/>
                <w:sz w:val="18"/>
                <w:szCs w:val="18"/>
              </w:rPr>
            </w:pPr>
            <w:r>
              <w:rPr>
                <w:rFonts w:ascii="宋体"/>
                <w:sz w:val="18"/>
              </w:rPr>
              <w:t>73,499,760.59</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7" w:right="0"/>
              <w:jc w:val="center"/>
              <w:rPr>
                <w:rFonts w:ascii="宋体" w:hAnsi="宋体" w:cs="宋体" w:eastAsia="宋体" w:hint="default"/>
                <w:sz w:val="18"/>
                <w:szCs w:val="18"/>
              </w:rPr>
            </w:pPr>
            <w:r>
              <w:rPr>
                <w:rFonts w:ascii="宋体"/>
                <w:sz w:val="18"/>
              </w:rPr>
              <w:t>23.98</w:t>
            </w:r>
          </w:p>
        </w:tc>
        <w:tc>
          <w:tcPr>
            <w:tcW w:w="1274"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75,780,431.75</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0" w:right="0"/>
              <w:jc w:val="center"/>
              <w:rPr>
                <w:rFonts w:ascii="宋体" w:hAnsi="宋体" w:cs="宋体" w:eastAsia="宋体" w:hint="default"/>
                <w:sz w:val="18"/>
                <w:szCs w:val="18"/>
              </w:rPr>
            </w:pPr>
            <w:r>
              <w:rPr>
                <w:rFonts w:ascii="宋体"/>
                <w:sz w:val="18"/>
              </w:rPr>
              <w:t>21.33</w:t>
            </w:r>
          </w:p>
        </w:tc>
        <w:tc>
          <w:tcPr>
            <w:tcW w:w="138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nil" w:sz="6" w:space="0" w:color="auto"/>
            </w:tcBorders>
          </w:tcPr>
          <w:p>
            <w:pPr/>
          </w:p>
        </w:tc>
      </w:tr>
      <w:tr>
        <w:trPr>
          <w:trHeight w:val="493"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498"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1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 w:right="0"/>
              <w:jc w:val="center"/>
              <w:rPr>
                <w:rFonts w:ascii="宋体" w:hAnsi="宋体" w:cs="宋体" w:eastAsia="宋体" w:hint="default"/>
                <w:sz w:val="18"/>
                <w:szCs w:val="18"/>
              </w:rPr>
            </w:pPr>
            <w:r>
              <w:rPr>
                <w:rFonts w:ascii="宋体"/>
                <w:sz w:val="18"/>
              </w:rPr>
              <w:t>233,046,146.95</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7" w:right="0"/>
              <w:jc w:val="center"/>
              <w:rPr>
                <w:rFonts w:ascii="宋体" w:hAnsi="宋体" w:cs="宋体" w:eastAsia="宋体" w:hint="default"/>
                <w:sz w:val="18"/>
                <w:szCs w:val="18"/>
              </w:rPr>
            </w:pPr>
            <w:r>
              <w:rPr>
                <w:rFonts w:ascii="宋体"/>
                <w:sz w:val="18"/>
              </w:rPr>
              <w:t>76.02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6" w:right="0"/>
              <w:jc w:val="left"/>
              <w:rPr>
                <w:rFonts w:ascii="宋体" w:hAnsi="宋体" w:cs="宋体" w:eastAsia="宋体" w:hint="default"/>
                <w:sz w:val="18"/>
                <w:szCs w:val="18"/>
              </w:rPr>
            </w:pPr>
            <w:r>
              <w:rPr>
                <w:rFonts w:ascii="宋体"/>
                <w:sz w:val="18"/>
              </w:rPr>
              <w:t>71,088,267.72</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宋体" w:hAnsi="宋体" w:cs="宋体" w:eastAsia="宋体" w:hint="default"/>
                <w:sz w:val="18"/>
                <w:szCs w:val="18"/>
              </w:rPr>
            </w:pPr>
            <w:r>
              <w:rPr>
                <w:rFonts w:ascii="宋体"/>
                <w:sz w:val="18"/>
              </w:rPr>
              <w:t>30.50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宋体" w:hAnsi="宋体" w:cs="宋体" w:eastAsia="宋体" w:hint="default"/>
                <w:sz w:val="18"/>
                <w:szCs w:val="18"/>
              </w:rPr>
            </w:pPr>
            <w:r>
              <w:rPr>
                <w:rFonts w:ascii="宋体"/>
                <w:sz w:val="18"/>
              </w:rPr>
              <w:t>277,050,296.61</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0" w:right="0"/>
              <w:jc w:val="center"/>
              <w:rPr>
                <w:rFonts w:ascii="宋体" w:hAnsi="宋体" w:cs="宋体" w:eastAsia="宋体" w:hint="default"/>
                <w:sz w:val="18"/>
                <w:szCs w:val="18"/>
              </w:rPr>
            </w:pPr>
            <w:r>
              <w:rPr>
                <w:rFonts w:ascii="宋体"/>
                <w:sz w:val="18"/>
              </w:rPr>
              <w:t>77.99</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sz w:val="18"/>
              </w:rPr>
              <w:t>60,147,173.34</w:t>
            </w:r>
          </w:p>
        </w:tc>
        <w:tc>
          <w:tcPr>
            <w:tcW w:w="7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7"/>
              <w:jc w:val="right"/>
              <w:rPr>
                <w:rFonts w:ascii="宋体" w:hAnsi="宋体" w:cs="宋体" w:eastAsia="宋体" w:hint="default"/>
                <w:sz w:val="18"/>
                <w:szCs w:val="18"/>
              </w:rPr>
            </w:pPr>
            <w:r>
              <w:rPr>
                <w:rFonts w:ascii="宋体"/>
                <w:sz w:val="18"/>
              </w:rPr>
              <w:t>21.71</w:t>
            </w:r>
          </w:p>
        </w:tc>
      </w:tr>
      <w:tr>
        <w:trPr>
          <w:trHeight w:val="492"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center"/>
              <w:rPr>
                <w:rFonts w:ascii="宋体" w:hAnsi="宋体" w:cs="宋体" w:eastAsia="宋体" w:hint="default"/>
                <w:sz w:val="18"/>
                <w:szCs w:val="18"/>
              </w:rPr>
            </w:pPr>
            <w:r>
              <w:rPr>
                <w:rFonts w:ascii="宋体"/>
                <w:sz w:val="18"/>
              </w:rPr>
              <w:t>306,545,907.54</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7" w:right="0"/>
              <w:jc w:val="center"/>
              <w:rPr>
                <w:rFonts w:ascii="宋体" w:hAnsi="宋体" w:cs="宋体" w:eastAsia="宋体" w:hint="default"/>
                <w:sz w:val="18"/>
                <w:szCs w:val="18"/>
              </w:rPr>
            </w:pPr>
            <w:r>
              <w:rPr>
                <w:rFonts w:ascii="宋体"/>
                <w:sz w:val="18"/>
              </w:rPr>
              <w:t>100.00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6" w:right="0"/>
              <w:jc w:val="left"/>
              <w:rPr>
                <w:rFonts w:ascii="宋体" w:hAnsi="宋体" w:cs="宋体" w:eastAsia="宋体" w:hint="default"/>
                <w:sz w:val="18"/>
                <w:szCs w:val="18"/>
              </w:rPr>
            </w:pPr>
            <w:r>
              <w:rPr>
                <w:rFonts w:ascii="宋体"/>
                <w:sz w:val="18"/>
              </w:rPr>
              <w:t>71,088,267.72</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23.19</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352,830,728.36</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0" w:right="0"/>
              <w:jc w:val="center"/>
              <w:rPr>
                <w:rFonts w:ascii="宋体" w:hAnsi="宋体" w:cs="宋体" w:eastAsia="宋体" w:hint="default"/>
                <w:sz w:val="18"/>
                <w:szCs w:val="18"/>
              </w:rPr>
            </w:pPr>
            <w:r>
              <w:rPr>
                <w:rFonts w:ascii="宋体"/>
                <w:sz w:val="18"/>
              </w:rPr>
              <w:t>99.32</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sz w:val="18"/>
              </w:rPr>
              <w:t>60,147,173.34</w:t>
            </w:r>
          </w:p>
        </w:tc>
        <w:tc>
          <w:tcPr>
            <w:tcW w:w="7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7"/>
              <w:jc w:val="right"/>
              <w:rPr>
                <w:rFonts w:ascii="宋体" w:hAnsi="宋体" w:cs="宋体" w:eastAsia="宋体" w:hint="default"/>
                <w:sz w:val="18"/>
                <w:szCs w:val="18"/>
              </w:rPr>
            </w:pPr>
            <w:r>
              <w:rPr>
                <w:rFonts w:ascii="宋体"/>
                <w:sz w:val="18"/>
              </w:rPr>
              <w:t>21.71</w:t>
            </w:r>
          </w:p>
        </w:tc>
      </w:tr>
      <w:tr>
        <w:trPr>
          <w:trHeight w:val="492"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
              <w:ind w:left="122" w:right="97"/>
              <w:jc w:val="left"/>
              <w:rPr>
                <w:rFonts w:ascii="宋体" w:hAnsi="宋体" w:cs="宋体" w:eastAsia="宋体" w:hint="default"/>
                <w:sz w:val="18"/>
                <w:szCs w:val="18"/>
              </w:rPr>
            </w:pPr>
            <w:r>
              <w:rPr>
                <w:rFonts w:ascii="宋体" w:hAnsi="宋体" w:cs="宋体" w:eastAsia="宋体" w:hint="default"/>
                <w:spacing w:val="2"/>
                <w:sz w:val="18"/>
                <w:szCs w:val="18"/>
              </w:rPr>
              <w:t>单项金额虽不重大但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单项计提坏账准备</w:t>
            </w:r>
          </w:p>
        </w:tc>
        <w:tc>
          <w:tcPr>
            <w:tcW w:w="1498"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2,418,712.00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0" w:right="0"/>
              <w:jc w:val="center"/>
              <w:rPr>
                <w:rFonts w:ascii="宋体" w:hAnsi="宋体" w:cs="宋体" w:eastAsia="宋体" w:hint="default"/>
                <w:sz w:val="18"/>
                <w:szCs w:val="18"/>
              </w:rPr>
            </w:pPr>
            <w:r>
              <w:rPr>
                <w:rFonts w:ascii="宋体"/>
                <w:sz w:val="18"/>
              </w:rPr>
              <w:t>0.68</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0" w:right="0"/>
              <w:jc w:val="center"/>
              <w:rPr>
                <w:rFonts w:ascii="宋体" w:hAnsi="宋体" w:cs="宋体" w:eastAsia="宋体" w:hint="default"/>
                <w:sz w:val="18"/>
                <w:szCs w:val="18"/>
              </w:rPr>
            </w:pPr>
            <w:r>
              <w:rPr>
                <w:rFonts w:ascii="宋体"/>
                <w:sz w:val="18"/>
              </w:rPr>
              <w:t>2,418,712.00</w:t>
            </w:r>
          </w:p>
        </w:tc>
        <w:tc>
          <w:tcPr>
            <w:tcW w:w="7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7"/>
              <w:jc w:val="right"/>
              <w:rPr>
                <w:rFonts w:ascii="宋体" w:hAnsi="宋体" w:cs="宋体" w:eastAsia="宋体" w:hint="default"/>
                <w:sz w:val="18"/>
                <w:szCs w:val="18"/>
              </w:rPr>
            </w:pPr>
            <w:r>
              <w:rPr>
                <w:rFonts w:ascii="宋体"/>
                <w:sz w:val="18"/>
              </w:rPr>
              <w:t>100.00</w:t>
            </w:r>
          </w:p>
        </w:tc>
      </w:tr>
      <w:tr>
        <w:trPr>
          <w:trHeight w:val="492"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center"/>
              <w:rPr>
                <w:rFonts w:ascii="宋体" w:hAnsi="宋体" w:cs="宋体" w:eastAsia="宋体" w:hint="default"/>
                <w:sz w:val="18"/>
                <w:szCs w:val="18"/>
              </w:rPr>
            </w:pPr>
            <w:r>
              <w:rPr>
                <w:rFonts w:ascii="宋体"/>
                <w:sz w:val="18"/>
              </w:rPr>
              <w:t>306,545,907.54</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7" w:right="0"/>
              <w:jc w:val="center"/>
              <w:rPr>
                <w:rFonts w:ascii="宋体" w:hAnsi="宋体" w:cs="宋体" w:eastAsia="宋体" w:hint="default"/>
                <w:sz w:val="18"/>
                <w:szCs w:val="18"/>
              </w:rPr>
            </w:pPr>
            <w:r>
              <w:rPr>
                <w:rFonts w:ascii="宋体"/>
                <w:sz w:val="18"/>
              </w:rPr>
              <w:t>100.00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6" w:right="0"/>
              <w:jc w:val="left"/>
              <w:rPr>
                <w:rFonts w:ascii="宋体" w:hAnsi="宋体" w:cs="宋体" w:eastAsia="宋体" w:hint="default"/>
                <w:sz w:val="18"/>
                <w:szCs w:val="18"/>
              </w:rPr>
            </w:pPr>
            <w:r>
              <w:rPr>
                <w:rFonts w:ascii="宋体"/>
                <w:sz w:val="18"/>
              </w:rPr>
              <w:t>71,088,267.72</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23.19</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9"/>
              <w:jc w:val="right"/>
              <w:rPr>
                <w:rFonts w:ascii="宋体" w:hAnsi="宋体" w:cs="宋体" w:eastAsia="宋体" w:hint="default"/>
                <w:sz w:val="18"/>
                <w:szCs w:val="18"/>
              </w:rPr>
            </w:pPr>
            <w:r>
              <w:rPr>
                <w:rFonts w:ascii="宋体"/>
                <w:sz w:val="18"/>
              </w:rPr>
              <w:t>355,249,440.36</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sz w:val="18"/>
              </w:rPr>
              <w:t>100.00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sz w:val="18"/>
              </w:rPr>
              <w:t>62,565,885.34</w:t>
            </w:r>
          </w:p>
        </w:tc>
        <w:tc>
          <w:tcPr>
            <w:tcW w:w="7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7"/>
              <w:jc w:val="right"/>
              <w:rPr>
                <w:rFonts w:ascii="宋体" w:hAnsi="宋体" w:cs="宋体" w:eastAsia="宋体" w:hint="default"/>
                <w:sz w:val="18"/>
                <w:szCs w:val="18"/>
              </w:rPr>
            </w:pPr>
            <w:r>
              <w:rPr>
                <w:rFonts w:ascii="宋体"/>
                <w:sz w:val="18"/>
              </w:rPr>
              <w:t>17.61</w:t>
            </w:r>
          </w:p>
        </w:tc>
      </w:tr>
    </w:tbl>
    <w:p>
      <w:pPr>
        <w:pStyle w:val="BodyText"/>
        <w:spacing w:line="241" w:lineRule="exact"/>
        <w:ind w:left="1640" w:right="0"/>
        <w:jc w:val="left"/>
      </w:pPr>
      <w:r>
        <w:rPr/>
        <w:t>2)</w:t>
      </w:r>
      <w:r>
        <w:rPr>
          <w:spacing w:val="-2"/>
        </w:rPr>
        <w:t> </w:t>
      </w:r>
      <w:r>
        <w:rPr/>
        <w:t>单项金额重大并单项计提坏账准备的其他应收款</w:t>
      </w:r>
    </w:p>
    <w:p>
      <w:pPr>
        <w:spacing w:line="240" w:lineRule="auto" w:before="10"/>
        <w:rPr>
          <w:rFonts w:ascii="宋体" w:hAnsi="宋体" w:cs="宋体" w:eastAsia="宋体" w:hint="default"/>
          <w:sz w:val="12"/>
          <w:szCs w:val="12"/>
        </w:rPr>
      </w:pPr>
    </w:p>
    <w:tbl>
      <w:tblPr>
        <w:tblW w:w="0" w:type="auto"/>
        <w:jc w:val="left"/>
        <w:tblInd w:w="1021" w:type="dxa"/>
        <w:tblLayout w:type="fixed"/>
        <w:tblCellMar>
          <w:top w:w="0" w:type="dxa"/>
          <w:left w:w="0" w:type="dxa"/>
          <w:bottom w:w="0" w:type="dxa"/>
          <w:right w:w="0" w:type="dxa"/>
        </w:tblCellMar>
        <w:tblLook w:val="01E0"/>
      </w:tblPr>
      <w:tblGrid>
        <w:gridCol w:w="2534"/>
        <w:gridCol w:w="1608"/>
        <w:gridCol w:w="912"/>
        <w:gridCol w:w="1048"/>
        <w:gridCol w:w="2940"/>
      </w:tblGrid>
      <w:tr>
        <w:trPr>
          <w:trHeight w:val="419"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其他应收款内容</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29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827"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86" w:lineRule="exact" w:before="114"/>
              <w:ind w:left="122" w:right="89"/>
              <w:jc w:val="left"/>
              <w:rPr>
                <w:rFonts w:ascii="宋体" w:hAnsi="宋体" w:cs="宋体" w:eastAsia="宋体" w:hint="default"/>
                <w:sz w:val="22"/>
                <w:szCs w:val="22"/>
              </w:rPr>
            </w:pPr>
            <w:r>
              <w:rPr>
                <w:rFonts w:ascii="宋体" w:hAnsi="宋体" w:cs="宋体" w:eastAsia="宋体" w:hint="default"/>
                <w:spacing w:val="12"/>
                <w:sz w:val="22"/>
                <w:szCs w:val="22"/>
              </w:rPr>
              <w:t>浙江浙大网新集团有限</w:t>
            </w:r>
            <w:r>
              <w:rPr>
                <w:rFonts w:ascii="宋体" w:hAnsi="宋体" w:cs="宋体" w:eastAsia="宋体" w:hint="default"/>
                <w:spacing w:val="12"/>
                <w:w w:val="99"/>
                <w:sz w:val="22"/>
                <w:szCs w:val="22"/>
              </w:rPr>
              <w:t> </w:t>
            </w:r>
            <w:r>
              <w:rPr>
                <w:rFonts w:ascii="宋体" w:hAnsi="宋体" w:cs="宋体" w:eastAsia="宋体" w:hint="default"/>
                <w:sz w:val="22"/>
                <w:szCs w:val="22"/>
              </w:rPr>
              <w:t>公司</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5" w:right="0"/>
              <w:jc w:val="center"/>
              <w:rPr>
                <w:rFonts w:ascii="宋体" w:hAnsi="宋体" w:cs="宋体" w:eastAsia="宋体" w:hint="default"/>
                <w:sz w:val="21"/>
                <w:szCs w:val="21"/>
              </w:rPr>
            </w:pPr>
            <w:r>
              <w:rPr>
                <w:rFonts w:ascii="宋体"/>
                <w:sz w:val="21"/>
              </w:rPr>
              <w:t>73,499,760.59</w:t>
            </w:r>
          </w:p>
        </w:tc>
        <w:tc>
          <w:tcPr>
            <w:tcW w:w="912"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c>
          <w:tcPr>
            <w:tcW w:w="294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系阿尔斯通仲裁损失承担款，</w:t>
            </w:r>
          </w:p>
          <w:p>
            <w:pPr>
              <w:pStyle w:val="TableParagraph"/>
              <w:spacing w:line="272" w:lineRule="exact" w:before="26"/>
              <w:ind w:left="103" w:right="107"/>
              <w:jc w:val="left"/>
              <w:rPr>
                <w:rFonts w:ascii="宋体" w:hAnsi="宋体" w:cs="宋体" w:eastAsia="宋体" w:hint="default"/>
                <w:sz w:val="21"/>
                <w:szCs w:val="21"/>
              </w:rPr>
            </w:pPr>
            <w:r>
              <w:rPr>
                <w:rFonts w:ascii="宋体" w:hAnsi="宋体" w:cs="宋体" w:eastAsia="宋体" w:hint="default"/>
                <w:spacing w:val="-1"/>
                <w:sz w:val="21"/>
                <w:szCs w:val="21"/>
              </w:rPr>
              <w:t>未发现减值迹象。详见本财务</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报表其他重要事项之说明。</w:t>
            </w:r>
          </w:p>
        </w:tc>
      </w:tr>
      <w:tr>
        <w:trPr>
          <w:trHeight w:val="419"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center"/>
              <w:rPr>
                <w:rFonts w:ascii="宋体" w:hAnsi="宋体" w:cs="宋体" w:eastAsia="宋体" w:hint="default"/>
                <w:sz w:val="21"/>
                <w:szCs w:val="21"/>
              </w:rPr>
            </w:pPr>
            <w:r>
              <w:rPr>
                <w:rFonts w:ascii="宋体"/>
                <w:sz w:val="21"/>
              </w:rPr>
              <w:t>73,499,760.59</w:t>
            </w:r>
          </w:p>
        </w:tc>
        <w:tc>
          <w:tcPr>
            <w:tcW w:w="912"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c>
          <w:tcPr>
            <w:tcW w:w="294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747" w:footer="962" w:top="980" w:bottom="1160" w:left="140" w:right="860"/>
        </w:sectPr>
      </w:pPr>
    </w:p>
    <w:p>
      <w:pPr>
        <w:spacing w:line="240" w:lineRule="auto" w:before="2"/>
        <w:rPr>
          <w:rFonts w:ascii="宋体" w:hAnsi="宋体" w:cs="宋体" w:eastAsia="宋体" w:hint="default"/>
          <w:sz w:val="29"/>
          <w:szCs w:val="29"/>
        </w:rPr>
      </w:pPr>
    </w:p>
    <w:p>
      <w:pPr>
        <w:pStyle w:val="BodyText"/>
        <w:spacing w:line="240" w:lineRule="auto" w:before="35"/>
        <w:ind w:left="660" w:right="124"/>
        <w:jc w:val="left"/>
      </w:pPr>
      <w:r>
        <w:rPr/>
        <w:t>3)</w:t>
      </w:r>
      <w:r>
        <w:rPr>
          <w:spacing w:val="-2"/>
        </w:rPr>
        <w:t> </w:t>
      </w:r>
      <w:r>
        <w:rPr/>
        <w:t>组合中，采用账龄分析法计提坏账准备的其他应收款</w:t>
      </w:r>
    </w:p>
    <w:p>
      <w:pPr>
        <w:spacing w:line="240" w:lineRule="auto" w:before="10"/>
        <w:rPr>
          <w:rFonts w:ascii="宋体" w:hAnsi="宋体" w:cs="宋体" w:eastAsia="宋体" w:hint="default"/>
          <w:sz w:val="12"/>
          <w:szCs w:val="12"/>
        </w:rPr>
      </w:pPr>
    </w:p>
    <w:tbl>
      <w:tblPr>
        <w:tblW w:w="0" w:type="auto"/>
        <w:jc w:val="left"/>
        <w:tblInd w:w="221" w:type="dxa"/>
        <w:tblLayout w:type="fixed"/>
        <w:tblCellMar>
          <w:top w:w="0" w:type="dxa"/>
          <w:left w:w="0" w:type="dxa"/>
          <w:bottom w:w="0" w:type="dxa"/>
          <w:right w:w="0" w:type="dxa"/>
        </w:tblCellMar>
        <w:tblLook w:val="01E0"/>
      </w:tblPr>
      <w:tblGrid>
        <w:gridCol w:w="1064"/>
        <w:gridCol w:w="1624"/>
        <w:gridCol w:w="911"/>
        <w:gridCol w:w="1456"/>
        <w:gridCol w:w="1498"/>
        <w:gridCol w:w="833"/>
        <w:gridCol w:w="1477"/>
      </w:tblGrid>
      <w:tr>
        <w:trPr>
          <w:trHeight w:val="341" w:hRule="exact"/>
        </w:trPr>
        <w:tc>
          <w:tcPr>
            <w:tcW w:w="1064"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39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08"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left="21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0" w:hRule="exact"/>
        </w:trPr>
        <w:tc>
          <w:tcPr>
            <w:tcW w:w="1064" w:type="dxa"/>
            <w:vMerge/>
            <w:tcBorders>
              <w:left w:val="nil" w:sz="6" w:space="0" w:color="auto"/>
              <w:right w:val="single" w:sz="4" w:space="0" w:color="000000"/>
            </w:tcBorders>
          </w:tcPr>
          <w:p>
            <w:pPr/>
          </w:p>
        </w:tc>
        <w:tc>
          <w:tcPr>
            <w:tcW w:w="25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6" w:type="dxa"/>
            <w:vMerge w:val="restart"/>
            <w:tcBorders>
              <w:top w:val="single" w:sz="4" w:space="0" w:color="000000"/>
              <w:left w:val="single" w:sz="4" w:space="0" w:color="000000"/>
              <w:right w:val="single" w:sz="4" w:space="0" w:color="000000"/>
            </w:tcBorders>
          </w:tcPr>
          <w:p>
            <w:pPr>
              <w:pStyle w:val="TableParagraph"/>
              <w:spacing w:line="240" w:lineRule="auto" w:before="134"/>
              <w:ind w:left="36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5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77" w:type="dxa"/>
            <w:vMerge w:val="restart"/>
            <w:tcBorders>
              <w:top w:val="single" w:sz="4" w:space="0" w:color="000000"/>
              <w:left w:val="single" w:sz="4" w:space="0" w:color="000000"/>
              <w:right w:val="nil" w:sz="6" w:space="0" w:color="auto"/>
            </w:tcBorders>
          </w:tcPr>
          <w:p>
            <w:pPr>
              <w:pStyle w:val="TableParagraph"/>
              <w:spacing w:line="240" w:lineRule="auto" w:before="134"/>
              <w:ind w:left="28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4" w:hRule="exact"/>
        </w:trPr>
        <w:tc>
          <w:tcPr>
            <w:tcW w:w="1064" w:type="dxa"/>
            <w:vMerge/>
            <w:tcBorders>
              <w:left w:val="nil" w:sz="6" w:space="0" w:color="auto"/>
              <w:bottom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3"/>
              <w:jc w:val="right"/>
              <w:rPr>
                <w:rFonts w:ascii="宋体" w:hAnsi="宋体" w:cs="宋体" w:eastAsia="宋体" w:hint="default"/>
                <w:sz w:val="18"/>
                <w:szCs w:val="18"/>
              </w:rPr>
            </w:pPr>
            <w:r>
              <w:rPr>
                <w:rFonts w:ascii="宋体" w:hAnsi="宋体" w:cs="宋体" w:eastAsia="宋体" w:hint="default"/>
                <w:sz w:val="18"/>
                <w:szCs w:val="18"/>
              </w:rPr>
              <w:t>比例(%)</w:t>
            </w:r>
          </w:p>
        </w:tc>
        <w:tc>
          <w:tcPr>
            <w:tcW w:w="1456" w:type="dxa"/>
            <w:vMerge/>
            <w:tcBorders>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5"/>
              <w:jc w:val="right"/>
              <w:rPr>
                <w:rFonts w:ascii="宋体" w:hAnsi="宋体" w:cs="宋体" w:eastAsia="宋体" w:hint="default"/>
                <w:sz w:val="18"/>
                <w:szCs w:val="18"/>
              </w:rPr>
            </w:pPr>
            <w:r>
              <w:rPr>
                <w:rFonts w:ascii="宋体" w:hAnsi="宋体" w:cs="宋体" w:eastAsia="宋体" w:hint="default"/>
                <w:sz w:val="18"/>
                <w:szCs w:val="18"/>
              </w:rPr>
              <w:t>比例(%)</w:t>
            </w:r>
          </w:p>
        </w:tc>
        <w:tc>
          <w:tcPr>
            <w:tcW w:w="1477" w:type="dxa"/>
            <w:vMerge/>
            <w:tcBorders>
              <w:left w:val="single" w:sz="4" w:space="0" w:color="000000"/>
              <w:bottom w:val="single" w:sz="4" w:space="0" w:color="000000"/>
              <w:right w:val="nil" w:sz="6" w:space="0" w:color="auto"/>
            </w:tcBorders>
          </w:tcPr>
          <w:p>
            <w:pPr/>
          </w:p>
        </w:tc>
      </w:tr>
      <w:tr>
        <w:trPr>
          <w:trHeight w:val="360" w:hRule="exact"/>
        </w:trPr>
        <w:tc>
          <w:tcPr>
            <w:tcW w:w="106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1 年以内</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72,300,548.35</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31.02</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2,169,016.50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147,354,388.60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53.19</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6"/>
              <w:jc w:val="right"/>
              <w:rPr>
                <w:rFonts w:ascii="宋体" w:hAnsi="宋体" w:cs="宋体" w:eastAsia="宋体" w:hint="default"/>
                <w:sz w:val="18"/>
                <w:szCs w:val="18"/>
              </w:rPr>
            </w:pPr>
            <w:r>
              <w:rPr>
                <w:rFonts w:ascii="宋体"/>
                <w:sz w:val="18"/>
              </w:rPr>
              <w:t>4,420,631.64</w:t>
            </w:r>
          </w:p>
        </w:tc>
      </w:tr>
      <w:tr>
        <w:trPr>
          <w:trHeight w:val="360" w:hRule="exact"/>
        </w:trPr>
        <w:tc>
          <w:tcPr>
            <w:tcW w:w="106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1-2 年</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63,656,659.60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27.32</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6,365,665.99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44,778,895.19</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16.16</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6"/>
              <w:jc w:val="right"/>
              <w:rPr>
                <w:rFonts w:ascii="宋体" w:hAnsi="宋体" w:cs="宋体" w:eastAsia="宋体" w:hint="default"/>
                <w:sz w:val="18"/>
                <w:szCs w:val="18"/>
              </w:rPr>
            </w:pPr>
            <w:r>
              <w:rPr>
                <w:rFonts w:ascii="宋体"/>
                <w:sz w:val="18"/>
              </w:rPr>
              <w:t>4,477,889.53</w:t>
            </w:r>
          </w:p>
        </w:tc>
      </w:tr>
      <w:tr>
        <w:trPr>
          <w:trHeight w:val="360" w:hRule="exact"/>
        </w:trPr>
        <w:tc>
          <w:tcPr>
            <w:tcW w:w="106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2-3 年</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25,963,053.56</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11.14</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5,192,610.71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28,275,915.17</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10.21</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6"/>
              <w:jc w:val="right"/>
              <w:rPr>
                <w:rFonts w:ascii="宋体" w:hAnsi="宋体" w:cs="宋体" w:eastAsia="宋体" w:hint="default"/>
                <w:sz w:val="18"/>
                <w:szCs w:val="18"/>
              </w:rPr>
            </w:pPr>
            <w:r>
              <w:rPr>
                <w:rFonts w:ascii="宋体"/>
                <w:sz w:val="18"/>
              </w:rPr>
              <w:t>5,655,183.05</w:t>
            </w:r>
          </w:p>
        </w:tc>
      </w:tr>
      <w:tr>
        <w:trPr>
          <w:trHeight w:val="360" w:hRule="exact"/>
        </w:trPr>
        <w:tc>
          <w:tcPr>
            <w:tcW w:w="106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27,529,821.91</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11.81</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13,764,910.99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22,095,257.13</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7.98</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6"/>
              <w:jc w:val="right"/>
              <w:rPr>
                <w:rFonts w:ascii="宋体" w:hAnsi="宋体" w:cs="宋体" w:eastAsia="宋体" w:hint="default"/>
                <w:sz w:val="18"/>
                <w:szCs w:val="18"/>
              </w:rPr>
            </w:pPr>
            <w:r>
              <w:rPr>
                <w:rFonts w:ascii="宋体"/>
                <w:sz w:val="18"/>
              </w:rPr>
              <w:t>11,047,628.60</w:t>
            </w:r>
          </w:p>
        </w:tc>
      </w:tr>
      <w:tr>
        <w:trPr>
          <w:trHeight w:val="361" w:hRule="exact"/>
        </w:trPr>
        <w:tc>
          <w:tcPr>
            <w:tcW w:w="106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5 年以上</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43,596,063.53</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18.71</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43,596,063.53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34,545,840.52</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12.46</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6"/>
              <w:jc w:val="right"/>
              <w:rPr>
                <w:rFonts w:ascii="宋体" w:hAnsi="宋体" w:cs="宋体" w:eastAsia="宋体" w:hint="default"/>
                <w:sz w:val="18"/>
                <w:szCs w:val="18"/>
              </w:rPr>
            </w:pPr>
            <w:r>
              <w:rPr>
                <w:rFonts w:ascii="宋体"/>
                <w:sz w:val="18"/>
              </w:rPr>
              <w:t>34,545,840.52</w:t>
            </w:r>
          </w:p>
        </w:tc>
      </w:tr>
      <w:tr>
        <w:trPr>
          <w:trHeight w:val="360" w:hRule="exact"/>
        </w:trPr>
        <w:tc>
          <w:tcPr>
            <w:tcW w:w="106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233,046,146.95</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100.00</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71,088,267.72</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277,050,296.61</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100.00</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6"/>
              <w:jc w:val="right"/>
              <w:rPr>
                <w:rFonts w:ascii="宋体" w:hAnsi="宋体" w:cs="宋体" w:eastAsia="宋体" w:hint="default"/>
                <w:sz w:val="18"/>
                <w:szCs w:val="18"/>
              </w:rPr>
            </w:pPr>
            <w:r>
              <w:rPr>
                <w:rFonts w:ascii="宋体"/>
                <w:sz w:val="18"/>
              </w:rPr>
              <w:t>60,147,173.34</w:t>
            </w:r>
          </w:p>
        </w:tc>
      </w:tr>
    </w:tbl>
    <w:p>
      <w:pPr>
        <w:pStyle w:val="BodyText"/>
        <w:spacing w:line="241" w:lineRule="exact"/>
        <w:ind w:left="661" w:right="0"/>
        <w:jc w:val="left"/>
      </w:pPr>
      <w:r>
        <w:rPr/>
        <w:t>(2)</w:t>
      </w:r>
      <w:r>
        <w:rPr>
          <w:spacing w:val="-2"/>
        </w:rPr>
        <w:t> </w:t>
      </w:r>
      <w:r>
        <w:rPr/>
        <w:t>无本报告期前已全额计提坏账准备，或计提坏账准备的比例较大，但在本期又全额收回或转</w:t>
      </w:r>
    </w:p>
    <w:p>
      <w:pPr>
        <w:pStyle w:val="BodyText"/>
        <w:spacing w:line="355" w:lineRule="auto" w:before="134"/>
        <w:ind w:left="661" w:right="4534" w:hanging="421"/>
        <w:jc w:val="left"/>
      </w:pPr>
      <w:r>
        <w:rPr/>
        <w:t>回，或在本期收回或转回比例较大的其他应收款项。 (3)</w:t>
      </w:r>
      <w:r>
        <w:rPr>
          <w:spacing w:val="-2"/>
        </w:rPr>
        <w:t> </w:t>
      </w:r>
      <w:r>
        <w:rPr/>
        <w:t>本期实际核销的其他应收款情况</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2856"/>
        <w:gridCol w:w="1512"/>
        <w:gridCol w:w="1288"/>
        <w:gridCol w:w="2210"/>
        <w:gridCol w:w="1261"/>
      </w:tblGrid>
      <w:tr>
        <w:trPr>
          <w:trHeight w:val="556" w:hRule="exact"/>
        </w:trPr>
        <w:tc>
          <w:tcPr>
            <w:tcW w:w="28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其他应收款性质</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8"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261"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2"/>
              <w:jc w:val="center"/>
              <w:rPr>
                <w:rFonts w:ascii="宋体" w:hAnsi="宋体" w:cs="宋体" w:eastAsia="宋体" w:hint="default"/>
                <w:sz w:val="21"/>
                <w:szCs w:val="21"/>
              </w:rPr>
            </w:pPr>
            <w:r>
              <w:rPr>
                <w:rFonts w:ascii="宋体" w:hAnsi="宋体" w:cs="宋体" w:eastAsia="宋体" w:hint="default"/>
                <w:sz w:val="21"/>
                <w:szCs w:val="21"/>
              </w:rPr>
              <w:t>是否因关联</w:t>
            </w:r>
          </w:p>
          <w:p>
            <w:pPr>
              <w:pStyle w:val="TableParagraph"/>
              <w:spacing w:line="274" w:lineRule="exact"/>
              <w:ind w:right="4"/>
              <w:jc w:val="center"/>
              <w:rPr>
                <w:rFonts w:ascii="宋体" w:hAnsi="宋体" w:cs="宋体" w:eastAsia="宋体" w:hint="default"/>
                <w:sz w:val="21"/>
                <w:szCs w:val="21"/>
              </w:rPr>
            </w:pPr>
            <w:r>
              <w:rPr>
                <w:rFonts w:ascii="宋体" w:hAnsi="宋体" w:cs="宋体" w:eastAsia="宋体" w:hint="default"/>
                <w:sz w:val="21"/>
                <w:szCs w:val="21"/>
              </w:rPr>
              <w:t>交易产生</w:t>
            </w:r>
          </w:p>
        </w:tc>
      </w:tr>
      <w:tr>
        <w:trPr>
          <w:trHeight w:val="418" w:hRule="exact"/>
        </w:trPr>
        <w:tc>
          <w:tcPr>
            <w:tcW w:w="285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四川中国国际旅行社</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保证金</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20,000.00</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center"/>
              <w:rPr>
                <w:rFonts w:ascii="宋体" w:hAnsi="宋体" w:cs="宋体" w:eastAsia="宋体" w:hint="default"/>
                <w:sz w:val="21"/>
                <w:szCs w:val="21"/>
              </w:rPr>
            </w:pPr>
            <w:r>
              <w:rPr>
                <w:rFonts w:ascii="宋体" w:hAnsi="宋体" w:cs="宋体" w:eastAsia="宋体" w:hint="default"/>
                <w:sz w:val="21"/>
                <w:szCs w:val="21"/>
              </w:rPr>
              <w:t>账龄较长且催收无望</w:t>
            </w:r>
          </w:p>
        </w:tc>
        <w:tc>
          <w:tcPr>
            <w:tcW w:w="126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6" w:hRule="exact"/>
        </w:trPr>
        <w:tc>
          <w:tcPr>
            <w:tcW w:w="2856"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9"/>
                <w:sz w:val="21"/>
                <w:szCs w:val="21"/>
              </w:rPr>
              <w:t>西安永成办公家具有限责任</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21"/>
                <w:szCs w:val="21"/>
              </w:rPr>
            </w:pPr>
            <w:r>
              <w:rPr>
                <w:rFonts w:ascii="宋体" w:hAnsi="宋体" w:cs="宋体" w:eastAsia="宋体" w:hint="default"/>
                <w:sz w:val="21"/>
                <w:szCs w:val="21"/>
              </w:rPr>
              <w:t>保证金</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11,500.00</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center"/>
              <w:rPr>
                <w:rFonts w:ascii="宋体" w:hAnsi="宋体" w:cs="宋体" w:eastAsia="宋体" w:hint="default"/>
                <w:sz w:val="21"/>
                <w:szCs w:val="21"/>
              </w:rPr>
            </w:pPr>
            <w:r>
              <w:rPr>
                <w:rFonts w:ascii="宋体" w:hAnsi="宋体" w:cs="宋体" w:eastAsia="宋体" w:hint="default"/>
                <w:sz w:val="21"/>
                <w:szCs w:val="21"/>
              </w:rPr>
              <w:t>账龄较长且催收无望</w:t>
            </w:r>
          </w:p>
        </w:tc>
        <w:tc>
          <w:tcPr>
            <w:tcW w:w="12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left="52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4" w:hRule="exact"/>
        </w:trPr>
        <w:tc>
          <w:tcPr>
            <w:tcW w:w="2856"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9"/>
                <w:sz w:val="21"/>
                <w:szCs w:val="21"/>
              </w:rPr>
              <w:t>北京弘天丰华科技开发有限</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21"/>
                <w:szCs w:val="21"/>
              </w:rPr>
            </w:pPr>
            <w:r>
              <w:rPr>
                <w:rFonts w:ascii="宋体" w:hAnsi="宋体" w:cs="宋体" w:eastAsia="宋体" w:hint="default"/>
                <w:sz w:val="21"/>
                <w:szCs w:val="21"/>
              </w:rPr>
              <w:t>保证金</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10,585.18</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center"/>
              <w:rPr>
                <w:rFonts w:ascii="宋体" w:hAnsi="宋体" w:cs="宋体" w:eastAsia="宋体" w:hint="default"/>
                <w:sz w:val="21"/>
                <w:szCs w:val="21"/>
              </w:rPr>
            </w:pPr>
            <w:r>
              <w:rPr>
                <w:rFonts w:ascii="宋体" w:hAnsi="宋体" w:cs="宋体" w:eastAsia="宋体" w:hint="default"/>
                <w:sz w:val="21"/>
                <w:szCs w:val="21"/>
              </w:rPr>
              <w:t>账龄较长且催收无望</w:t>
            </w:r>
          </w:p>
        </w:tc>
        <w:tc>
          <w:tcPr>
            <w:tcW w:w="12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left="52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19" w:hRule="exact"/>
        </w:trPr>
        <w:tc>
          <w:tcPr>
            <w:tcW w:w="285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重庆市南岸区政府采购中心</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保证金</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10,000.00</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center"/>
              <w:rPr>
                <w:rFonts w:ascii="宋体" w:hAnsi="宋体" w:cs="宋体" w:eastAsia="宋体" w:hint="default"/>
                <w:sz w:val="21"/>
                <w:szCs w:val="21"/>
              </w:rPr>
            </w:pPr>
            <w:r>
              <w:rPr>
                <w:rFonts w:ascii="宋体" w:hAnsi="宋体" w:cs="宋体" w:eastAsia="宋体" w:hint="default"/>
                <w:sz w:val="21"/>
                <w:szCs w:val="21"/>
              </w:rPr>
              <w:t>账龄较长且催收无望</w:t>
            </w:r>
          </w:p>
        </w:tc>
        <w:tc>
          <w:tcPr>
            <w:tcW w:w="126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18" w:hRule="exact"/>
        </w:trPr>
        <w:tc>
          <w:tcPr>
            <w:tcW w:w="285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阮雪松</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暂借款</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40,000.00</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center"/>
              <w:rPr>
                <w:rFonts w:ascii="宋体" w:hAnsi="宋体" w:cs="宋体" w:eastAsia="宋体" w:hint="default"/>
                <w:sz w:val="21"/>
                <w:szCs w:val="21"/>
              </w:rPr>
            </w:pPr>
            <w:r>
              <w:rPr>
                <w:rFonts w:ascii="宋体" w:hAnsi="宋体" w:cs="宋体" w:eastAsia="宋体" w:hint="default"/>
                <w:sz w:val="21"/>
                <w:szCs w:val="21"/>
              </w:rPr>
              <w:t>账龄较长且催收无望</w:t>
            </w:r>
          </w:p>
        </w:tc>
        <w:tc>
          <w:tcPr>
            <w:tcW w:w="126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19" w:hRule="exact"/>
        </w:trPr>
        <w:tc>
          <w:tcPr>
            <w:tcW w:w="285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彭向东</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暂借款</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27,000.00</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center"/>
              <w:rPr>
                <w:rFonts w:ascii="宋体" w:hAnsi="宋体" w:cs="宋体" w:eastAsia="宋体" w:hint="default"/>
                <w:sz w:val="21"/>
                <w:szCs w:val="21"/>
              </w:rPr>
            </w:pPr>
            <w:r>
              <w:rPr>
                <w:rFonts w:ascii="宋体" w:hAnsi="宋体" w:cs="宋体" w:eastAsia="宋体" w:hint="default"/>
                <w:sz w:val="21"/>
                <w:szCs w:val="21"/>
              </w:rPr>
              <w:t>账龄较长且催收无望</w:t>
            </w:r>
          </w:p>
        </w:tc>
        <w:tc>
          <w:tcPr>
            <w:tcW w:w="126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19" w:hRule="exact"/>
        </w:trPr>
        <w:tc>
          <w:tcPr>
            <w:tcW w:w="285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尹乐杰</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暂借款</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18,427.31</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center"/>
              <w:rPr>
                <w:rFonts w:ascii="宋体" w:hAnsi="宋体" w:cs="宋体" w:eastAsia="宋体" w:hint="default"/>
                <w:sz w:val="21"/>
                <w:szCs w:val="21"/>
              </w:rPr>
            </w:pPr>
            <w:r>
              <w:rPr>
                <w:rFonts w:ascii="宋体" w:hAnsi="宋体" w:cs="宋体" w:eastAsia="宋体" w:hint="default"/>
                <w:sz w:val="21"/>
                <w:szCs w:val="21"/>
              </w:rPr>
              <w:t>账龄较长且催收无望</w:t>
            </w:r>
          </w:p>
        </w:tc>
        <w:tc>
          <w:tcPr>
            <w:tcW w:w="126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19" w:hRule="exact"/>
        </w:trPr>
        <w:tc>
          <w:tcPr>
            <w:tcW w:w="285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周瑾</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暂借款</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15,699.50</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center"/>
              <w:rPr>
                <w:rFonts w:ascii="宋体" w:hAnsi="宋体" w:cs="宋体" w:eastAsia="宋体" w:hint="default"/>
                <w:sz w:val="21"/>
                <w:szCs w:val="21"/>
              </w:rPr>
            </w:pPr>
            <w:r>
              <w:rPr>
                <w:rFonts w:ascii="宋体" w:hAnsi="宋体" w:cs="宋体" w:eastAsia="宋体" w:hint="default"/>
                <w:sz w:val="21"/>
                <w:szCs w:val="21"/>
              </w:rPr>
              <w:t>账龄较长且催收无望</w:t>
            </w:r>
          </w:p>
        </w:tc>
        <w:tc>
          <w:tcPr>
            <w:tcW w:w="126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18" w:hRule="exact"/>
        </w:trPr>
        <w:tc>
          <w:tcPr>
            <w:tcW w:w="285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保证金</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133,886.35</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center"/>
              <w:rPr>
                <w:rFonts w:ascii="宋体" w:hAnsi="宋体" w:cs="宋体" w:eastAsia="宋体" w:hint="default"/>
                <w:sz w:val="21"/>
                <w:szCs w:val="21"/>
              </w:rPr>
            </w:pPr>
            <w:r>
              <w:rPr>
                <w:rFonts w:ascii="宋体" w:hAnsi="宋体" w:cs="宋体" w:eastAsia="宋体" w:hint="default"/>
                <w:sz w:val="21"/>
                <w:szCs w:val="21"/>
              </w:rPr>
              <w:t>账龄较长且催收无望</w:t>
            </w:r>
          </w:p>
        </w:tc>
        <w:tc>
          <w:tcPr>
            <w:tcW w:w="126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20" w:hRule="exact"/>
        </w:trPr>
        <w:tc>
          <w:tcPr>
            <w:tcW w:w="285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512"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287,098.34</w:t>
            </w:r>
          </w:p>
        </w:tc>
        <w:tc>
          <w:tcPr>
            <w:tcW w:w="221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660" w:right="124"/>
        <w:jc w:val="left"/>
      </w:pPr>
      <w:r>
        <w:rPr/>
        <w:t>(4)</w:t>
      </w:r>
      <w:r>
        <w:rPr>
          <w:spacing w:val="-3"/>
        </w:rPr>
        <w:t> </w:t>
      </w:r>
      <w:r>
        <w:rPr/>
        <w:t>应收持有公司</w:t>
      </w:r>
      <w:r>
        <w:rPr>
          <w:spacing w:val="-55"/>
        </w:rPr>
        <w:t> </w:t>
      </w:r>
      <w:r>
        <w:rPr/>
        <w:t>5%以上（含</w:t>
      </w:r>
      <w:r>
        <w:rPr>
          <w:spacing w:val="-55"/>
        </w:rPr>
        <w:t> </w:t>
      </w:r>
      <w:r>
        <w:rPr/>
        <w:t>5%）表决权股份的股东单位款项</w:t>
      </w:r>
    </w:p>
    <w:p>
      <w:pPr>
        <w:spacing w:line="240" w:lineRule="auto" w:before="10"/>
        <w:rPr>
          <w:rFonts w:ascii="宋体" w:hAnsi="宋体" w:cs="宋体" w:eastAsia="宋体" w:hint="default"/>
          <w:sz w:val="12"/>
          <w:szCs w:val="12"/>
        </w:rPr>
      </w:pPr>
    </w:p>
    <w:tbl>
      <w:tblPr>
        <w:tblW w:w="0" w:type="auto"/>
        <w:jc w:val="left"/>
        <w:tblInd w:w="221" w:type="dxa"/>
        <w:tblLayout w:type="fixed"/>
        <w:tblCellMar>
          <w:top w:w="0" w:type="dxa"/>
          <w:left w:w="0" w:type="dxa"/>
          <w:bottom w:w="0" w:type="dxa"/>
          <w:right w:w="0" w:type="dxa"/>
        </w:tblCellMar>
        <w:tblLook w:val="01E0"/>
      </w:tblPr>
      <w:tblGrid>
        <w:gridCol w:w="2828"/>
        <w:gridCol w:w="1582"/>
        <w:gridCol w:w="1416"/>
        <w:gridCol w:w="1418"/>
        <w:gridCol w:w="1410"/>
      </w:tblGrid>
      <w:tr>
        <w:trPr>
          <w:trHeight w:val="350" w:hRule="exact"/>
        </w:trPr>
        <w:tc>
          <w:tcPr>
            <w:tcW w:w="2828" w:type="dxa"/>
            <w:vMerge w:val="restart"/>
            <w:tcBorders>
              <w:top w:val="single" w:sz="4" w:space="0" w:color="000000"/>
              <w:left w:val="nil" w:sz="6" w:space="0" w:color="auto"/>
              <w:right w:val="single" w:sz="4" w:space="0" w:color="000000"/>
            </w:tcBorders>
          </w:tcPr>
          <w:p>
            <w:pPr>
              <w:pStyle w:val="TableParagraph"/>
              <w:spacing w:line="240" w:lineRule="auto" w:before="168"/>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9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28" w:type="dxa"/>
            <w:gridSpan w:val="2"/>
            <w:tcBorders>
              <w:top w:val="single" w:sz="4" w:space="0" w:color="000000"/>
              <w:left w:val="single" w:sz="4" w:space="0" w:color="000000"/>
              <w:bottom w:val="single" w:sz="4" w:space="0" w:color="000000"/>
              <w:right w:val="nil" w:sz="6" w:space="0" w:color="auto"/>
            </w:tcBorders>
          </w:tcPr>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49" w:hRule="exact"/>
        </w:trPr>
        <w:tc>
          <w:tcPr>
            <w:tcW w:w="2828" w:type="dxa"/>
            <w:vMerge/>
            <w:tcBorders>
              <w:left w:val="nil" w:sz="6" w:space="0" w:color="auto"/>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9"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8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9"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10"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28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19" w:hRule="exact"/>
        </w:trPr>
        <w:tc>
          <w:tcPr>
            <w:tcW w:w="282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73,499,760.59</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75,780,431.75</w:t>
            </w:r>
          </w:p>
        </w:tc>
        <w:tc>
          <w:tcPr>
            <w:tcW w:w="141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828"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73,499,760.59</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75,780,431.75</w:t>
            </w:r>
          </w:p>
        </w:tc>
        <w:tc>
          <w:tcPr>
            <w:tcW w:w="1410"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660" w:right="124"/>
        <w:jc w:val="left"/>
      </w:pPr>
      <w:r>
        <w:rPr/>
        <w:t>(5)</w:t>
      </w:r>
      <w:r>
        <w:rPr>
          <w:spacing w:val="-1"/>
        </w:rPr>
        <w:t> </w:t>
      </w:r>
      <w:r>
        <w:rPr/>
        <w:t>其他应收款金额前</w:t>
      </w:r>
      <w:r>
        <w:rPr>
          <w:spacing w:val="-54"/>
        </w:rPr>
        <w:t> </w:t>
      </w:r>
      <w:r>
        <w:rPr/>
        <w:t>5</w:t>
      </w:r>
      <w:r>
        <w:rPr>
          <w:spacing w:val="-53"/>
        </w:rPr>
        <w:t> </w:t>
      </w:r>
      <w:r>
        <w:rPr/>
        <w:t>名情况</w:t>
      </w:r>
    </w:p>
    <w:p>
      <w:pPr>
        <w:spacing w:line="240" w:lineRule="auto" w:before="11"/>
        <w:rPr>
          <w:rFonts w:ascii="宋体" w:hAnsi="宋体" w:cs="宋体" w:eastAsia="宋体" w:hint="default"/>
          <w:sz w:val="12"/>
          <w:szCs w:val="12"/>
        </w:rPr>
      </w:pPr>
    </w:p>
    <w:tbl>
      <w:tblPr>
        <w:tblW w:w="0" w:type="auto"/>
        <w:jc w:val="left"/>
        <w:tblInd w:w="221" w:type="dxa"/>
        <w:tblLayout w:type="fixed"/>
        <w:tblCellMar>
          <w:top w:w="0" w:type="dxa"/>
          <w:left w:w="0" w:type="dxa"/>
          <w:bottom w:w="0" w:type="dxa"/>
          <w:right w:w="0" w:type="dxa"/>
        </w:tblCellMar>
        <w:tblLook w:val="01E0"/>
      </w:tblPr>
      <w:tblGrid>
        <w:gridCol w:w="2777"/>
        <w:gridCol w:w="1066"/>
        <w:gridCol w:w="1559"/>
        <w:gridCol w:w="992"/>
        <w:gridCol w:w="1418"/>
        <w:gridCol w:w="1416"/>
      </w:tblGrid>
      <w:tr>
        <w:trPr>
          <w:trHeight w:val="554" w:hRule="exact"/>
        </w:trPr>
        <w:tc>
          <w:tcPr>
            <w:tcW w:w="27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8" w:right="0"/>
              <w:jc w:val="center"/>
              <w:rPr>
                <w:rFonts w:ascii="宋体" w:hAnsi="宋体" w:cs="宋体" w:eastAsia="宋体" w:hint="default"/>
                <w:sz w:val="21"/>
                <w:szCs w:val="21"/>
              </w:rPr>
            </w:pPr>
            <w:r>
              <w:rPr>
                <w:rFonts w:ascii="宋体" w:hAnsi="宋体" w:cs="宋体" w:eastAsia="宋体" w:hint="default"/>
                <w:sz w:val="21"/>
                <w:szCs w:val="21"/>
              </w:rPr>
              <w:t>与本公司</w:t>
            </w:r>
          </w:p>
          <w:p>
            <w:pPr>
              <w:pStyle w:val="TableParagraph"/>
              <w:spacing w:line="274" w:lineRule="exact"/>
              <w:ind w:left="28" w:right="0"/>
              <w:jc w:val="center"/>
              <w:rPr>
                <w:rFonts w:ascii="宋体" w:hAnsi="宋体" w:cs="宋体" w:eastAsia="宋体" w:hint="default"/>
                <w:sz w:val="21"/>
                <w:szCs w:val="21"/>
              </w:rPr>
            </w:pPr>
            <w:r>
              <w:rPr>
                <w:rFonts w:ascii="宋体" w:hAnsi="宋体" w:cs="宋体" w:eastAsia="宋体" w:hint="default"/>
                <w:sz w:val="21"/>
                <w:szCs w:val="21"/>
              </w:rPr>
              <w:t>关系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7" w:right="0"/>
              <w:jc w:val="center"/>
              <w:rPr>
                <w:rFonts w:ascii="宋体" w:hAnsi="宋体" w:cs="宋体" w:eastAsia="宋体" w:hint="default"/>
                <w:sz w:val="21"/>
                <w:szCs w:val="21"/>
              </w:rPr>
            </w:pPr>
            <w:r>
              <w:rPr>
                <w:rFonts w:ascii="宋体" w:hAnsi="宋体" w:cs="宋体" w:eastAsia="宋体" w:hint="default"/>
                <w:sz w:val="21"/>
                <w:szCs w:val="21"/>
              </w:rPr>
              <w:t>账面</w:t>
            </w:r>
          </w:p>
          <w:p>
            <w:pPr>
              <w:pStyle w:val="TableParagraph"/>
              <w:spacing w:line="274" w:lineRule="exact"/>
              <w:ind w:left="27" w:right="0"/>
              <w:jc w:val="center"/>
              <w:rPr>
                <w:rFonts w:ascii="宋体" w:hAnsi="宋体" w:cs="宋体" w:eastAsia="宋体" w:hint="default"/>
                <w:sz w:val="21"/>
                <w:szCs w:val="21"/>
              </w:rPr>
            </w:pPr>
            <w:r>
              <w:rPr>
                <w:rFonts w:ascii="宋体" w:hAnsi="宋体" w:cs="宋体" w:eastAsia="宋体" w:hint="default"/>
                <w:sz w:val="21"/>
                <w:szCs w:val="21"/>
              </w:rPr>
              <w:t>余额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7"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6" w:right="0" w:firstLine="52"/>
              <w:jc w:val="left"/>
              <w:rPr>
                <w:rFonts w:ascii="宋体" w:hAnsi="宋体" w:cs="宋体" w:eastAsia="宋体" w:hint="default"/>
                <w:sz w:val="21"/>
                <w:szCs w:val="21"/>
              </w:rPr>
            </w:pPr>
            <w:r>
              <w:rPr>
                <w:rFonts w:ascii="宋体" w:hAnsi="宋体" w:cs="宋体" w:eastAsia="宋体" w:hint="default"/>
                <w:sz w:val="21"/>
                <w:szCs w:val="21"/>
              </w:rPr>
              <w:t>占其他应收款</w:t>
            </w:r>
          </w:p>
          <w:p>
            <w:pPr>
              <w:pStyle w:val="TableParagraph"/>
              <w:spacing w:line="274" w:lineRule="exact"/>
              <w:ind w:left="36" w:right="0"/>
              <w:jc w:val="left"/>
              <w:rPr>
                <w:rFonts w:ascii="宋体" w:hAnsi="宋体" w:cs="宋体" w:eastAsia="宋体" w:hint="default"/>
                <w:sz w:val="21"/>
                <w:szCs w:val="21"/>
              </w:rPr>
            </w:pPr>
            <w:r>
              <w:rPr>
                <w:rFonts w:ascii="宋体" w:hAnsi="宋体" w:cs="宋体" w:eastAsia="宋体" w:hint="default"/>
                <w:sz w:val="21"/>
                <w:szCs w:val="21"/>
              </w:rPr>
              <w:t>余额的比例(%)</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24" w:right="0"/>
              <w:jc w:val="center"/>
              <w:rPr>
                <w:rFonts w:ascii="宋体" w:hAnsi="宋体" w:cs="宋体" w:eastAsia="宋体" w:hint="default"/>
                <w:sz w:val="21"/>
                <w:szCs w:val="21"/>
              </w:rPr>
            </w:pPr>
            <w:r>
              <w:rPr>
                <w:rFonts w:ascii="宋体" w:hAnsi="宋体" w:cs="宋体" w:eastAsia="宋体" w:hint="default"/>
                <w:sz w:val="21"/>
                <w:szCs w:val="21"/>
              </w:rPr>
              <w:t>款项性质</w:t>
            </w:r>
          </w:p>
          <w:p>
            <w:pPr>
              <w:pStyle w:val="TableParagraph"/>
              <w:spacing w:line="274" w:lineRule="exact"/>
              <w:ind w:left="25" w:right="0"/>
              <w:jc w:val="center"/>
              <w:rPr>
                <w:rFonts w:ascii="宋体" w:hAnsi="宋体" w:cs="宋体" w:eastAsia="宋体" w:hint="default"/>
                <w:sz w:val="21"/>
                <w:szCs w:val="21"/>
              </w:rPr>
            </w:pPr>
            <w:r>
              <w:rPr>
                <w:rFonts w:ascii="宋体" w:hAnsi="宋体" w:cs="宋体" w:eastAsia="宋体" w:hint="default"/>
                <w:sz w:val="21"/>
                <w:szCs w:val="21"/>
              </w:rPr>
              <w:t>或内容</w:t>
            </w:r>
          </w:p>
        </w:tc>
      </w:tr>
      <w:tr>
        <w:trPr>
          <w:trHeight w:val="554" w:hRule="exact"/>
        </w:trPr>
        <w:tc>
          <w:tcPr>
            <w:tcW w:w="27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21"/>
                <w:szCs w:val="21"/>
              </w:rPr>
            </w:pPr>
            <w:r>
              <w:rPr>
                <w:rFonts w:ascii="宋体" w:hAnsi="宋体" w:cs="宋体" w:eastAsia="宋体" w:hint="default"/>
                <w:sz w:val="21"/>
                <w:szCs w:val="21"/>
              </w:rPr>
              <w:t>母公司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73,499,760.59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23.98</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108"/>
              <w:jc w:val="center"/>
              <w:rPr>
                <w:rFonts w:ascii="宋体" w:hAnsi="宋体" w:cs="宋体" w:eastAsia="宋体" w:hint="default"/>
                <w:sz w:val="21"/>
                <w:szCs w:val="21"/>
              </w:rPr>
            </w:pPr>
            <w:r>
              <w:rPr>
                <w:rFonts w:ascii="宋体" w:hAnsi="宋体" w:cs="宋体" w:eastAsia="宋体" w:hint="default"/>
                <w:sz w:val="21"/>
                <w:szCs w:val="21"/>
              </w:rPr>
              <w:t>阿尔斯通仲裁</w:t>
            </w:r>
          </w:p>
          <w:p>
            <w:pPr>
              <w:pStyle w:val="TableParagraph"/>
              <w:spacing w:line="274" w:lineRule="exact"/>
              <w:ind w:right="107"/>
              <w:jc w:val="center"/>
              <w:rPr>
                <w:rFonts w:ascii="宋体" w:hAnsi="宋体" w:cs="宋体" w:eastAsia="宋体" w:hint="default"/>
                <w:sz w:val="21"/>
                <w:szCs w:val="21"/>
              </w:rPr>
            </w:pPr>
            <w:r>
              <w:rPr>
                <w:rFonts w:ascii="宋体" w:hAnsi="宋体" w:cs="宋体" w:eastAsia="宋体" w:hint="default"/>
                <w:sz w:val="21"/>
                <w:szCs w:val="21"/>
              </w:rPr>
              <w:t>损失承担款</w:t>
            </w:r>
          </w:p>
        </w:tc>
      </w:tr>
      <w:tr>
        <w:trPr>
          <w:trHeight w:val="554" w:hRule="exact"/>
        </w:trPr>
        <w:tc>
          <w:tcPr>
            <w:tcW w:w="2777"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sz w:val="21"/>
              </w:rPr>
              <w:t>Luck  Region</w:t>
            </w:r>
            <w:r>
              <w:rPr>
                <w:rFonts w:ascii="宋体"/>
                <w:spacing w:val="16"/>
                <w:sz w:val="21"/>
              </w:rPr>
              <w:t> </w:t>
            </w:r>
            <w:r>
              <w:rPr>
                <w:rFonts w:ascii="宋体"/>
                <w:sz w:val="21"/>
              </w:rPr>
              <w:t>Develodment</w:t>
            </w:r>
          </w:p>
          <w:p>
            <w:pPr>
              <w:pStyle w:val="TableParagraph"/>
              <w:spacing w:line="274" w:lineRule="exact"/>
              <w:ind w:left="122" w:right="0"/>
              <w:jc w:val="left"/>
              <w:rPr>
                <w:rFonts w:ascii="宋体" w:hAnsi="宋体" w:cs="宋体" w:eastAsia="宋体" w:hint="default"/>
                <w:sz w:val="21"/>
                <w:szCs w:val="21"/>
              </w:rPr>
            </w:pPr>
            <w:r>
              <w:rPr>
                <w:rFonts w:ascii="宋体"/>
                <w:sz w:val="21"/>
              </w:rPr>
              <w:t>LTD</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21,192,640.00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4"/>
                <w:sz w:val="21"/>
                <w:szCs w:val="21"/>
              </w:rPr>
              <w:t> </w:t>
            </w:r>
            <w:r>
              <w:rPr>
                <w:rFonts w:ascii="宋体" w:hAnsi="宋体" w:cs="宋体" w:eastAsia="宋体" w:hint="default"/>
                <w:sz w:val="21"/>
                <w:szCs w:val="21"/>
              </w:rPr>
              <w:t>年以内</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6.91</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
              <w:jc w:val="center"/>
              <w:rPr>
                <w:rFonts w:ascii="宋体" w:hAnsi="宋体" w:cs="宋体" w:eastAsia="宋体" w:hint="default"/>
                <w:sz w:val="21"/>
                <w:szCs w:val="21"/>
              </w:rPr>
            </w:pPr>
            <w:r>
              <w:rPr>
                <w:rFonts w:ascii="宋体" w:hAnsi="宋体" w:cs="宋体" w:eastAsia="宋体" w:hint="default"/>
                <w:sz w:val="21"/>
                <w:szCs w:val="21"/>
              </w:rPr>
              <w:t>暂借款</w:t>
            </w:r>
          </w:p>
        </w:tc>
      </w:tr>
      <w:tr>
        <w:trPr>
          <w:trHeight w:val="419" w:hRule="exact"/>
        </w:trPr>
        <w:tc>
          <w:tcPr>
            <w:tcW w:w="27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杭州赛尔通信设备有限公司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21"/>
                <w:szCs w:val="21"/>
              </w:rPr>
            </w:pPr>
            <w:r>
              <w:rPr>
                <w:rFonts w:ascii="宋体"/>
                <w:sz w:val="21"/>
              </w:rPr>
              <w:t>20,000,000.00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6.52</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暂借款</w:t>
            </w:r>
          </w:p>
        </w:tc>
      </w:tr>
    </w:tbl>
    <w:p>
      <w:pPr>
        <w:spacing w:after="0" w:line="241" w:lineRule="exact"/>
        <w:jc w:val="center"/>
        <w:rPr>
          <w:rFonts w:ascii="宋体" w:hAnsi="宋体" w:cs="宋体" w:eastAsia="宋体" w:hint="default"/>
          <w:sz w:val="21"/>
          <w:szCs w:val="21"/>
        </w:rPr>
        <w:sectPr>
          <w:pgSz w:w="11910" w:h="16840"/>
          <w:pgMar w:header="747" w:footer="962" w:top="980" w:bottom="1160" w:left="112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801" w:type="dxa"/>
        <w:tblLayout w:type="fixed"/>
        <w:tblCellMar>
          <w:top w:w="0" w:type="dxa"/>
          <w:left w:w="0" w:type="dxa"/>
          <w:bottom w:w="0" w:type="dxa"/>
          <w:right w:w="0" w:type="dxa"/>
        </w:tblCellMar>
        <w:tblLook w:val="01E0"/>
      </w:tblPr>
      <w:tblGrid>
        <w:gridCol w:w="2777"/>
        <w:gridCol w:w="1066"/>
        <w:gridCol w:w="1559"/>
        <w:gridCol w:w="992"/>
        <w:gridCol w:w="1418"/>
        <w:gridCol w:w="1416"/>
      </w:tblGrid>
      <w:tr>
        <w:trPr>
          <w:trHeight w:val="554" w:hRule="exact"/>
        </w:trPr>
        <w:tc>
          <w:tcPr>
            <w:tcW w:w="2777"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浙江浙大网新互联网信息技</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7"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1"/>
              <w:jc w:val="right"/>
              <w:rPr>
                <w:rFonts w:ascii="宋体" w:hAnsi="宋体" w:cs="宋体" w:eastAsia="宋体" w:hint="default"/>
                <w:sz w:val="21"/>
                <w:szCs w:val="21"/>
              </w:rPr>
            </w:pPr>
            <w:r>
              <w:rPr>
                <w:rFonts w:ascii="宋体"/>
                <w:spacing w:val="-1"/>
                <w:sz w:val="21"/>
              </w:rPr>
              <w:t>13,426,614.52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4.38</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
              <w:jc w:val="center"/>
              <w:rPr>
                <w:rFonts w:ascii="宋体" w:hAnsi="宋体" w:cs="宋体" w:eastAsia="宋体" w:hint="default"/>
                <w:sz w:val="21"/>
                <w:szCs w:val="21"/>
              </w:rPr>
            </w:pPr>
            <w:r>
              <w:rPr>
                <w:rFonts w:ascii="宋体" w:hAnsi="宋体" w:cs="宋体" w:eastAsia="宋体" w:hint="default"/>
                <w:sz w:val="21"/>
                <w:szCs w:val="21"/>
              </w:rPr>
              <w:t>暂借款</w:t>
            </w:r>
          </w:p>
        </w:tc>
      </w:tr>
      <w:tr>
        <w:trPr>
          <w:trHeight w:val="554" w:hRule="exact"/>
        </w:trPr>
        <w:tc>
          <w:tcPr>
            <w:tcW w:w="2777"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sz w:val="21"/>
              </w:rPr>
              <w:t>INTERNATIONAL</w:t>
            </w:r>
            <w:r>
              <w:rPr>
                <w:rFonts w:ascii="宋体"/>
                <w:spacing w:val="15"/>
                <w:sz w:val="21"/>
              </w:rPr>
              <w:t> </w:t>
            </w:r>
            <w:r>
              <w:rPr>
                <w:rFonts w:ascii="宋体"/>
                <w:sz w:val="21"/>
              </w:rPr>
              <w:t>INNOVATION</w:t>
            </w:r>
          </w:p>
          <w:p>
            <w:pPr>
              <w:pStyle w:val="TableParagraph"/>
              <w:spacing w:line="274" w:lineRule="exact"/>
              <w:ind w:left="122" w:right="0"/>
              <w:jc w:val="left"/>
              <w:rPr>
                <w:rFonts w:ascii="宋体" w:hAnsi="宋体" w:cs="宋体" w:eastAsia="宋体" w:hint="default"/>
                <w:sz w:val="21"/>
                <w:szCs w:val="21"/>
              </w:rPr>
            </w:pPr>
            <w:r>
              <w:rPr>
                <w:rFonts w:ascii="宋体"/>
                <w:sz w:val="21"/>
              </w:rPr>
              <w:t>SYSTEM</w:t>
            </w:r>
            <w:r>
              <w:rPr>
                <w:rFonts w:ascii="宋体"/>
                <w:spacing w:val="-46"/>
                <w:sz w:val="21"/>
              </w:rPr>
              <w:t> </w:t>
            </w:r>
            <w:r>
              <w:rPr>
                <w:rFonts w:ascii="宋体"/>
                <w:sz w:val="21"/>
              </w:rPr>
              <w:t>INVESTMENT</w:t>
            </w:r>
            <w:r>
              <w:rPr>
                <w:rFonts w:ascii="宋体"/>
                <w:spacing w:val="-45"/>
                <w:sz w:val="21"/>
              </w:rPr>
              <w:t> </w:t>
            </w:r>
            <w:r>
              <w:rPr>
                <w:rFonts w:ascii="宋体"/>
                <w:sz w:val="21"/>
              </w:rPr>
              <w:t>CO.,LTD</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7"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1"/>
              <w:jc w:val="right"/>
              <w:rPr>
                <w:rFonts w:ascii="宋体" w:hAnsi="宋体" w:cs="宋体" w:eastAsia="宋体" w:hint="default"/>
                <w:sz w:val="21"/>
                <w:szCs w:val="21"/>
              </w:rPr>
            </w:pPr>
            <w:r>
              <w:rPr>
                <w:rFonts w:ascii="宋体"/>
                <w:spacing w:val="-1"/>
                <w:sz w:val="21"/>
              </w:rPr>
              <w:t>10,677,991.14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3.48</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
              <w:jc w:val="center"/>
              <w:rPr>
                <w:rFonts w:ascii="宋体" w:hAnsi="宋体" w:cs="宋体" w:eastAsia="宋体" w:hint="default"/>
                <w:sz w:val="21"/>
                <w:szCs w:val="21"/>
              </w:rPr>
            </w:pPr>
            <w:r>
              <w:rPr>
                <w:rFonts w:ascii="宋体" w:hAnsi="宋体" w:cs="宋体" w:eastAsia="宋体" w:hint="default"/>
                <w:sz w:val="21"/>
                <w:szCs w:val="21"/>
              </w:rPr>
              <w:t>暂借款</w:t>
            </w:r>
          </w:p>
        </w:tc>
      </w:tr>
      <w:tr>
        <w:trPr>
          <w:trHeight w:val="420" w:hRule="exact"/>
        </w:trPr>
        <w:tc>
          <w:tcPr>
            <w:tcW w:w="277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0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79"/>
              <w:jc w:val="right"/>
              <w:rPr>
                <w:rFonts w:ascii="宋体" w:hAnsi="宋体" w:cs="宋体" w:eastAsia="宋体" w:hint="default"/>
                <w:sz w:val="21"/>
                <w:szCs w:val="21"/>
              </w:rPr>
            </w:pPr>
            <w:r>
              <w:rPr>
                <w:rFonts w:ascii="宋体"/>
                <w:spacing w:val="-1"/>
                <w:sz w:val="21"/>
              </w:rPr>
              <w:t>138,797,006.25</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45.27</w:t>
            </w:r>
          </w:p>
        </w:tc>
        <w:tc>
          <w:tcPr>
            <w:tcW w:w="1416"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1346" w:right="0"/>
        <w:jc w:val="left"/>
      </w:pPr>
      <w:r>
        <w:rPr/>
        <w:t>[注]：账龄</w:t>
      </w:r>
      <w:r>
        <w:rPr>
          <w:spacing w:val="-24"/>
        </w:rPr>
        <w:t> </w:t>
      </w:r>
      <w:r>
        <w:rPr/>
        <w:t>1-2</w:t>
      </w:r>
      <w:r>
        <w:rPr>
          <w:spacing w:val="-22"/>
        </w:rPr>
        <w:t> </w:t>
      </w:r>
      <w:r>
        <w:rPr/>
        <w:t>年的为</w:t>
      </w:r>
      <w:r>
        <w:rPr>
          <w:spacing w:val="-24"/>
        </w:rPr>
        <w:t> </w:t>
      </w:r>
      <w:r>
        <w:rPr/>
        <w:t>9,550,000.00</w:t>
      </w:r>
      <w:r>
        <w:rPr>
          <w:spacing w:val="-22"/>
        </w:rPr>
        <w:t> </w:t>
      </w:r>
      <w:r>
        <w:rPr/>
        <w:t>元，账龄</w:t>
      </w:r>
      <w:r>
        <w:rPr>
          <w:spacing w:val="-22"/>
        </w:rPr>
        <w:t> </w:t>
      </w:r>
      <w:r>
        <w:rPr/>
        <w:t>2-3</w:t>
      </w:r>
      <w:r>
        <w:rPr>
          <w:spacing w:val="-22"/>
        </w:rPr>
        <w:t> </w:t>
      </w:r>
      <w:r>
        <w:rPr/>
        <w:t>年的为</w:t>
      </w:r>
      <w:r>
        <w:rPr>
          <w:spacing w:val="-23"/>
        </w:rPr>
        <w:t> </w:t>
      </w:r>
      <w:r>
        <w:rPr/>
        <w:t>100,000.00</w:t>
      </w:r>
      <w:r>
        <w:rPr>
          <w:spacing w:val="-22"/>
        </w:rPr>
        <w:t> </w:t>
      </w:r>
      <w:r>
        <w:rPr/>
        <w:t>元,</w:t>
      </w:r>
      <w:r>
        <w:rPr>
          <w:spacing w:val="-1"/>
        </w:rPr>
        <w:t> </w:t>
      </w:r>
      <w:r>
        <w:rPr/>
        <w:t>账龄</w:t>
      </w:r>
      <w:r>
        <w:rPr>
          <w:spacing w:val="-23"/>
        </w:rPr>
        <w:t> </w:t>
      </w:r>
      <w:r>
        <w:rPr/>
        <w:t>3-4</w:t>
      </w:r>
      <w:r>
        <w:rPr>
          <w:spacing w:val="-23"/>
        </w:rPr>
        <w:t> </w:t>
      </w:r>
      <w:r>
        <w:rPr/>
        <w:t>年的为</w:t>
      </w:r>
    </w:p>
    <w:p>
      <w:pPr>
        <w:pStyle w:val="BodyText"/>
        <w:spacing w:line="240" w:lineRule="auto" w:before="133"/>
        <w:ind w:left="820" w:right="0"/>
        <w:jc w:val="left"/>
      </w:pPr>
      <w:r>
        <w:rPr/>
        <w:t>2,850,000.00</w:t>
      </w:r>
      <w:r>
        <w:rPr>
          <w:spacing w:val="-58"/>
        </w:rPr>
        <w:t> </w:t>
      </w:r>
      <w:r>
        <w:rPr/>
        <w:t>元，账龄</w:t>
      </w:r>
      <w:r>
        <w:rPr>
          <w:spacing w:val="-60"/>
        </w:rPr>
        <w:t> </w:t>
      </w:r>
      <w:r>
        <w:rPr/>
        <w:t>5</w:t>
      </w:r>
      <w:r>
        <w:rPr>
          <w:spacing w:val="-59"/>
        </w:rPr>
        <w:t> </w:t>
      </w:r>
      <w:r>
        <w:rPr/>
        <w:t>年以上的为</w:t>
      </w:r>
      <w:r>
        <w:rPr>
          <w:spacing w:val="-59"/>
        </w:rPr>
        <w:t> </w:t>
      </w:r>
      <w:r>
        <w:rPr/>
        <w:t>926,614.52</w:t>
      </w:r>
      <w:r>
        <w:rPr>
          <w:spacing w:val="-58"/>
        </w:rPr>
        <w:t> </w:t>
      </w:r>
      <w:r>
        <w:rPr/>
        <w:t>元。</w:t>
      </w:r>
    </w:p>
    <w:p>
      <w:pPr>
        <w:pStyle w:val="BodyText"/>
        <w:spacing w:line="240" w:lineRule="auto" w:before="133"/>
        <w:ind w:left="1240" w:right="0"/>
        <w:jc w:val="left"/>
      </w:pPr>
      <w:r>
        <w:rPr/>
        <w:t>(6)</w:t>
      </w:r>
      <w:r>
        <w:rPr>
          <w:spacing w:val="-2"/>
        </w:rPr>
        <w:t> </w:t>
      </w:r>
      <w:r>
        <w:rPr/>
        <w:t>其他应收关联方款项</w:t>
      </w:r>
    </w:p>
    <w:p>
      <w:pPr>
        <w:spacing w:line="240" w:lineRule="auto" w:before="11"/>
        <w:rPr>
          <w:rFonts w:ascii="宋体" w:hAnsi="宋体" w:cs="宋体" w:eastAsia="宋体" w:hint="default"/>
          <w:sz w:val="12"/>
          <w:szCs w:val="12"/>
        </w:rPr>
      </w:pPr>
    </w:p>
    <w:tbl>
      <w:tblPr>
        <w:tblW w:w="0" w:type="auto"/>
        <w:jc w:val="left"/>
        <w:tblInd w:w="381" w:type="dxa"/>
        <w:tblLayout w:type="fixed"/>
        <w:tblCellMar>
          <w:top w:w="0" w:type="dxa"/>
          <w:left w:w="0" w:type="dxa"/>
          <w:bottom w:w="0" w:type="dxa"/>
          <w:right w:w="0" w:type="dxa"/>
        </w:tblCellMar>
        <w:tblLook w:val="01E0"/>
      </w:tblPr>
      <w:tblGrid>
        <w:gridCol w:w="3935"/>
        <w:gridCol w:w="2113"/>
        <w:gridCol w:w="1638"/>
        <w:gridCol w:w="1748"/>
      </w:tblGrid>
      <w:tr>
        <w:trPr>
          <w:trHeight w:val="554" w:hRule="exact"/>
        </w:trPr>
        <w:tc>
          <w:tcPr>
            <w:tcW w:w="39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24"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9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48"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占其他应收款余额</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的比例(%)</w:t>
            </w:r>
          </w:p>
        </w:tc>
      </w:tr>
      <w:tr>
        <w:trPr>
          <w:trHeight w:val="419" w:hRule="exact"/>
        </w:trPr>
        <w:tc>
          <w:tcPr>
            <w:tcW w:w="39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最终控制人</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1,365,900.00</w:t>
            </w:r>
          </w:p>
        </w:tc>
        <w:tc>
          <w:tcPr>
            <w:tcW w:w="1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553" w:right="0"/>
              <w:jc w:val="left"/>
              <w:rPr>
                <w:rFonts w:ascii="宋体" w:hAnsi="宋体" w:cs="宋体" w:eastAsia="宋体" w:hint="default"/>
                <w:sz w:val="21"/>
                <w:szCs w:val="21"/>
              </w:rPr>
            </w:pPr>
            <w:r>
              <w:rPr>
                <w:rFonts w:ascii="宋体"/>
                <w:sz w:val="21"/>
              </w:rPr>
              <w:t>0.45</w:t>
            </w:r>
          </w:p>
        </w:tc>
      </w:tr>
      <w:tr>
        <w:trPr>
          <w:trHeight w:val="419" w:hRule="exact"/>
        </w:trPr>
        <w:tc>
          <w:tcPr>
            <w:tcW w:w="39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浙江浙大网新兰德科技股份有限公司</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本公司之联营企业</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8,102,117.21</w:t>
            </w:r>
          </w:p>
        </w:tc>
        <w:tc>
          <w:tcPr>
            <w:tcW w:w="1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553" w:right="0"/>
              <w:jc w:val="left"/>
              <w:rPr>
                <w:rFonts w:ascii="宋体" w:hAnsi="宋体" w:cs="宋体" w:eastAsia="宋体" w:hint="default"/>
                <w:sz w:val="21"/>
                <w:szCs w:val="21"/>
              </w:rPr>
            </w:pPr>
            <w:r>
              <w:rPr>
                <w:rFonts w:ascii="宋体"/>
                <w:sz w:val="21"/>
              </w:rPr>
              <w:t>2.64</w:t>
            </w:r>
          </w:p>
        </w:tc>
      </w:tr>
      <w:tr>
        <w:trPr>
          <w:trHeight w:val="418" w:hRule="exact"/>
        </w:trPr>
        <w:tc>
          <w:tcPr>
            <w:tcW w:w="39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杭州怡德数码技术有限公司</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子公司之联营企业</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6,556,000.00</w:t>
            </w:r>
          </w:p>
        </w:tc>
        <w:tc>
          <w:tcPr>
            <w:tcW w:w="1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553" w:right="0"/>
              <w:jc w:val="left"/>
              <w:rPr>
                <w:rFonts w:ascii="宋体" w:hAnsi="宋体" w:cs="宋体" w:eastAsia="宋体" w:hint="default"/>
                <w:sz w:val="21"/>
                <w:szCs w:val="21"/>
              </w:rPr>
            </w:pPr>
            <w:r>
              <w:rPr>
                <w:rFonts w:ascii="宋体"/>
                <w:sz w:val="21"/>
              </w:rPr>
              <w:t>2.14</w:t>
            </w:r>
          </w:p>
        </w:tc>
      </w:tr>
      <w:tr>
        <w:trPr>
          <w:trHeight w:val="419" w:hRule="exact"/>
        </w:trPr>
        <w:tc>
          <w:tcPr>
            <w:tcW w:w="39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成都勤智数码科技有限公司</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子公司之联营企业</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1,312,320.66</w:t>
            </w:r>
          </w:p>
        </w:tc>
        <w:tc>
          <w:tcPr>
            <w:tcW w:w="1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553" w:right="0"/>
              <w:jc w:val="left"/>
              <w:rPr>
                <w:rFonts w:ascii="宋体" w:hAnsi="宋体" w:cs="宋体" w:eastAsia="宋体" w:hint="default"/>
                <w:sz w:val="21"/>
                <w:szCs w:val="21"/>
              </w:rPr>
            </w:pPr>
            <w:r>
              <w:rPr>
                <w:rFonts w:ascii="宋体"/>
                <w:sz w:val="21"/>
              </w:rPr>
              <w:t>0.43</w:t>
            </w:r>
          </w:p>
        </w:tc>
      </w:tr>
      <w:tr>
        <w:trPr>
          <w:trHeight w:val="419" w:hRule="exact"/>
        </w:trPr>
        <w:tc>
          <w:tcPr>
            <w:tcW w:w="39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浙江浙大网新创业科技有限公司</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子公司之联营企业</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907,912.58</w:t>
            </w:r>
          </w:p>
        </w:tc>
        <w:tc>
          <w:tcPr>
            <w:tcW w:w="1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607" w:right="0"/>
              <w:jc w:val="left"/>
              <w:rPr>
                <w:rFonts w:ascii="宋体" w:hAnsi="宋体" w:cs="宋体" w:eastAsia="宋体" w:hint="default"/>
                <w:sz w:val="21"/>
                <w:szCs w:val="21"/>
              </w:rPr>
            </w:pPr>
            <w:r>
              <w:rPr>
                <w:rFonts w:ascii="宋体"/>
                <w:sz w:val="21"/>
              </w:rPr>
              <w:t>0.30</w:t>
            </w:r>
          </w:p>
        </w:tc>
      </w:tr>
      <w:tr>
        <w:trPr>
          <w:trHeight w:val="419" w:hRule="exact"/>
        </w:trPr>
        <w:tc>
          <w:tcPr>
            <w:tcW w:w="39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思创数码科技股份有限公司</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子公司之联营企业</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70,000.00</w:t>
            </w:r>
          </w:p>
        </w:tc>
        <w:tc>
          <w:tcPr>
            <w:tcW w:w="1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553" w:right="0"/>
              <w:jc w:val="left"/>
              <w:rPr>
                <w:rFonts w:ascii="宋体" w:hAnsi="宋体" w:cs="宋体" w:eastAsia="宋体" w:hint="default"/>
                <w:sz w:val="21"/>
                <w:szCs w:val="21"/>
              </w:rPr>
            </w:pPr>
            <w:r>
              <w:rPr>
                <w:rFonts w:ascii="宋体"/>
                <w:sz w:val="21"/>
              </w:rPr>
              <w:t>0.02</w:t>
            </w:r>
          </w:p>
        </w:tc>
      </w:tr>
      <w:tr>
        <w:trPr>
          <w:trHeight w:val="438" w:hRule="exact"/>
        </w:trPr>
        <w:tc>
          <w:tcPr>
            <w:tcW w:w="39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浙江易邦置业有限公司</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联营企业之子公司</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3"/>
              <w:jc w:val="right"/>
              <w:rPr>
                <w:rFonts w:ascii="宋体" w:hAnsi="宋体" w:cs="宋体" w:eastAsia="宋体" w:hint="default"/>
                <w:sz w:val="21"/>
                <w:szCs w:val="21"/>
              </w:rPr>
            </w:pPr>
            <w:r>
              <w:rPr>
                <w:rFonts w:ascii="宋体"/>
                <w:spacing w:val="-1"/>
                <w:sz w:val="21"/>
              </w:rPr>
              <w:t>1,530,000.00</w:t>
            </w:r>
            <w:r>
              <w:rPr>
                <w:rFonts w:ascii="宋体"/>
                <w:sz w:val="21"/>
              </w:rPr>
            </w:r>
          </w:p>
        </w:tc>
        <w:tc>
          <w:tcPr>
            <w:tcW w:w="1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left="553" w:right="0"/>
              <w:jc w:val="left"/>
              <w:rPr>
                <w:rFonts w:ascii="宋体" w:hAnsi="宋体" w:cs="宋体" w:eastAsia="宋体" w:hint="default"/>
                <w:sz w:val="21"/>
                <w:szCs w:val="21"/>
              </w:rPr>
            </w:pPr>
            <w:r>
              <w:rPr>
                <w:rFonts w:ascii="宋体"/>
                <w:sz w:val="21"/>
              </w:rPr>
              <w:t>0.50</w:t>
            </w:r>
          </w:p>
        </w:tc>
      </w:tr>
      <w:tr>
        <w:trPr>
          <w:trHeight w:val="418" w:hRule="exact"/>
        </w:trPr>
        <w:tc>
          <w:tcPr>
            <w:tcW w:w="39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浙江浙大网新机电工程有限公司</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联营企业之子公司</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51,388.89</w:t>
            </w:r>
          </w:p>
        </w:tc>
        <w:tc>
          <w:tcPr>
            <w:tcW w:w="1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553" w:right="0"/>
              <w:jc w:val="left"/>
              <w:rPr>
                <w:rFonts w:ascii="宋体" w:hAnsi="宋体" w:cs="宋体" w:eastAsia="宋体" w:hint="default"/>
                <w:sz w:val="21"/>
                <w:szCs w:val="21"/>
              </w:rPr>
            </w:pPr>
            <w:r>
              <w:rPr>
                <w:rFonts w:ascii="宋体"/>
                <w:sz w:val="21"/>
              </w:rPr>
              <w:t>0.02</w:t>
            </w:r>
          </w:p>
        </w:tc>
      </w:tr>
      <w:tr>
        <w:trPr>
          <w:trHeight w:val="419" w:hRule="exact"/>
        </w:trPr>
        <w:tc>
          <w:tcPr>
            <w:tcW w:w="39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浙江浙大网新实业发展有限公司</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参股企业</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981,682.92</w:t>
            </w:r>
          </w:p>
        </w:tc>
        <w:tc>
          <w:tcPr>
            <w:tcW w:w="1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553" w:right="0"/>
              <w:jc w:val="left"/>
              <w:rPr>
                <w:rFonts w:ascii="宋体" w:hAnsi="宋体" w:cs="宋体" w:eastAsia="宋体" w:hint="default"/>
                <w:sz w:val="21"/>
                <w:szCs w:val="21"/>
              </w:rPr>
            </w:pPr>
            <w:r>
              <w:rPr>
                <w:rFonts w:ascii="宋体"/>
                <w:sz w:val="21"/>
              </w:rPr>
              <w:t>0.32</w:t>
            </w:r>
          </w:p>
        </w:tc>
      </w:tr>
      <w:tr>
        <w:trPr>
          <w:trHeight w:val="419" w:hRule="exact"/>
        </w:trPr>
        <w:tc>
          <w:tcPr>
            <w:tcW w:w="39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谢飞</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26,554.20</w:t>
            </w:r>
          </w:p>
        </w:tc>
        <w:tc>
          <w:tcPr>
            <w:tcW w:w="1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553" w:right="0"/>
              <w:jc w:val="left"/>
              <w:rPr>
                <w:rFonts w:ascii="宋体" w:hAnsi="宋体" w:cs="宋体" w:eastAsia="宋体" w:hint="default"/>
                <w:sz w:val="21"/>
                <w:szCs w:val="21"/>
              </w:rPr>
            </w:pPr>
            <w:r>
              <w:rPr>
                <w:rFonts w:ascii="宋体"/>
                <w:sz w:val="21"/>
              </w:rPr>
              <w:t>0.01</w:t>
            </w:r>
          </w:p>
        </w:tc>
      </w:tr>
      <w:tr>
        <w:trPr>
          <w:trHeight w:val="419" w:hRule="exact"/>
        </w:trPr>
        <w:tc>
          <w:tcPr>
            <w:tcW w:w="393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113"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20,903,876.46</w:t>
            </w:r>
          </w:p>
        </w:tc>
        <w:tc>
          <w:tcPr>
            <w:tcW w:w="1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575" w:right="0"/>
              <w:jc w:val="left"/>
              <w:rPr>
                <w:rFonts w:ascii="宋体" w:hAnsi="宋体" w:cs="宋体" w:eastAsia="宋体" w:hint="default"/>
                <w:sz w:val="21"/>
                <w:szCs w:val="21"/>
              </w:rPr>
            </w:pPr>
            <w:r>
              <w:rPr>
                <w:rFonts w:ascii="宋体"/>
                <w:sz w:val="21"/>
              </w:rPr>
              <w:t>6.83</w:t>
            </w:r>
          </w:p>
        </w:tc>
      </w:tr>
    </w:tbl>
    <w:p>
      <w:pPr>
        <w:pStyle w:val="BodyText"/>
        <w:spacing w:line="241" w:lineRule="exact"/>
        <w:ind w:left="1240" w:right="0"/>
        <w:jc w:val="left"/>
      </w:pPr>
      <w:r>
        <w:rPr/>
        <w:t>(7)</w:t>
      </w:r>
      <w:r>
        <w:rPr>
          <w:spacing w:val="-2"/>
        </w:rPr>
        <w:t> </w:t>
      </w:r>
      <w:r>
        <w:rPr/>
        <w:t>期末其他应收款未用于担保。</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1240" w:right="0"/>
        <w:jc w:val="left"/>
      </w:pPr>
      <w:r>
        <w:rPr/>
        <w:t>7.</w:t>
      </w:r>
      <w:r>
        <w:rPr>
          <w:spacing w:val="-1"/>
        </w:rPr>
        <w:t> </w:t>
      </w:r>
      <w:r>
        <w:rPr/>
        <w:t>存货</w:t>
      </w:r>
    </w:p>
    <w:p>
      <w:pPr>
        <w:pStyle w:val="BodyText"/>
        <w:spacing w:line="240" w:lineRule="auto" w:before="133"/>
        <w:ind w:left="1241" w:right="0"/>
        <w:jc w:val="left"/>
      </w:pPr>
      <w:r>
        <w:rPr/>
        <w:t>(1)</w:t>
      </w:r>
      <w:r>
        <w:rPr>
          <w:spacing w:val="-4"/>
        </w:rPr>
        <w:t> </w:t>
      </w:r>
      <w:r>
        <w:rPr/>
        <w:t>明细情况</w:t>
      </w:r>
    </w:p>
    <w:p>
      <w:pPr>
        <w:spacing w:line="240" w:lineRule="auto" w:before="11"/>
        <w:rPr>
          <w:rFonts w:ascii="宋体" w:hAnsi="宋体" w:cs="宋体" w:eastAsia="宋体"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1162"/>
        <w:gridCol w:w="1554"/>
        <w:gridCol w:w="1373"/>
        <w:gridCol w:w="1498"/>
        <w:gridCol w:w="1483"/>
        <w:gridCol w:w="1330"/>
        <w:gridCol w:w="1495"/>
      </w:tblGrid>
      <w:tr>
        <w:trPr>
          <w:trHeight w:val="340" w:hRule="exact"/>
        </w:trPr>
        <w:tc>
          <w:tcPr>
            <w:tcW w:w="1162" w:type="dxa"/>
            <w:vMerge w:val="restart"/>
            <w:tcBorders>
              <w:top w:val="single" w:sz="4" w:space="0" w:color="000000"/>
              <w:left w:val="nil" w:sz="6" w:space="0" w:color="auto"/>
              <w:right w:val="single" w:sz="4" w:space="0" w:color="000000"/>
            </w:tcBorders>
          </w:tcPr>
          <w:p>
            <w:pPr>
              <w:pStyle w:val="TableParagraph"/>
              <w:tabs>
                <w:tab w:pos="746" w:val="left" w:leader="none"/>
              </w:tabs>
              <w:spacing w:line="240" w:lineRule="auto" w:before="98"/>
              <w:ind w:left="32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44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pacing w:val="-3"/>
                <w:sz w:val="21"/>
                <w:szCs w:val="21"/>
              </w:rPr>
              <w:t>期末数</w:t>
            </w:r>
            <w:r>
              <w:rPr>
                <w:rFonts w:ascii="宋体" w:hAnsi="宋体" w:cs="宋体" w:eastAsia="宋体" w:hint="default"/>
                <w:sz w:val="21"/>
                <w:szCs w:val="21"/>
              </w:rPr>
            </w:r>
          </w:p>
        </w:tc>
        <w:tc>
          <w:tcPr>
            <w:tcW w:w="4308"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pacing w:val="-3"/>
                <w:sz w:val="21"/>
                <w:szCs w:val="21"/>
              </w:rPr>
              <w:t>期初数</w:t>
            </w:r>
            <w:r>
              <w:rPr>
                <w:rFonts w:ascii="宋体" w:hAnsi="宋体" w:cs="宋体" w:eastAsia="宋体" w:hint="default"/>
                <w:sz w:val="21"/>
                <w:szCs w:val="21"/>
              </w:rPr>
            </w:r>
          </w:p>
        </w:tc>
      </w:tr>
      <w:tr>
        <w:trPr>
          <w:trHeight w:val="340" w:hRule="exact"/>
        </w:trPr>
        <w:tc>
          <w:tcPr>
            <w:tcW w:w="1162" w:type="dxa"/>
            <w:vMerge/>
            <w:tcBorders>
              <w:left w:val="nil" w:sz="6" w:space="0" w:color="auto"/>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6" w:right="0"/>
              <w:jc w:val="left"/>
              <w:rPr>
                <w:rFonts w:ascii="宋体" w:hAnsi="宋体" w:cs="宋体" w:eastAsia="宋体" w:hint="default"/>
                <w:sz w:val="21"/>
                <w:szCs w:val="21"/>
              </w:rPr>
            </w:pPr>
            <w:r>
              <w:rPr>
                <w:rFonts w:ascii="宋体" w:hAnsi="宋体" w:cs="宋体" w:eastAsia="宋体" w:hint="default"/>
                <w:spacing w:val="-3"/>
                <w:sz w:val="21"/>
                <w:szCs w:val="21"/>
              </w:rPr>
              <w:t>账面余额</w:t>
            </w:r>
            <w:r>
              <w:rPr>
                <w:rFonts w:ascii="宋体" w:hAnsi="宋体" w:cs="宋体" w:eastAsia="宋体" w:hint="default"/>
                <w:sz w:val="21"/>
                <w:szCs w:val="21"/>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0"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8" w:right="0"/>
              <w:jc w:val="left"/>
              <w:rPr>
                <w:rFonts w:ascii="宋体" w:hAnsi="宋体" w:cs="宋体" w:eastAsia="宋体" w:hint="default"/>
                <w:sz w:val="21"/>
                <w:szCs w:val="21"/>
              </w:rPr>
            </w:pPr>
            <w:r>
              <w:rPr>
                <w:rFonts w:ascii="宋体" w:hAnsi="宋体" w:cs="宋体" w:eastAsia="宋体" w:hint="default"/>
                <w:spacing w:val="-3"/>
                <w:sz w:val="21"/>
                <w:szCs w:val="21"/>
              </w:rPr>
              <w:t>账面价值</w:t>
            </w:r>
            <w:r>
              <w:rPr>
                <w:rFonts w:ascii="宋体" w:hAnsi="宋体" w:cs="宋体" w:eastAsia="宋体" w:hint="default"/>
                <w:sz w:val="21"/>
                <w:szCs w:val="21"/>
              </w:rPr>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1" w:right="0"/>
              <w:jc w:val="left"/>
              <w:rPr>
                <w:rFonts w:ascii="宋体" w:hAnsi="宋体" w:cs="宋体" w:eastAsia="宋体" w:hint="default"/>
                <w:sz w:val="21"/>
                <w:szCs w:val="21"/>
              </w:rPr>
            </w:pPr>
            <w:r>
              <w:rPr>
                <w:rFonts w:ascii="宋体" w:hAnsi="宋体" w:cs="宋体" w:eastAsia="宋体" w:hint="default"/>
                <w:spacing w:val="-3"/>
                <w:sz w:val="21"/>
                <w:szCs w:val="21"/>
              </w:rPr>
              <w:t>账面余额</w:t>
            </w:r>
            <w:r>
              <w:rPr>
                <w:rFonts w:ascii="宋体" w:hAnsi="宋体" w:cs="宋体" w:eastAsia="宋体" w:hint="default"/>
                <w:sz w:val="21"/>
                <w:szCs w:val="21"/>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0"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495"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327" w:right="0"/>
              <w:jc w:val="left"/>
              <w:rPr>
                <w:rFonts w:ascii="宋体" w:hAnsi="宋体" w:cs="宋体" w:eastAsia="宋体" w:hint="default"/>
                <w:sz w:val="21"/>
                <w:szCs w:val="21"/>
              </w:rPr>
            </w:pPr>
            <w:r>
              <w:rPr>
                <w:rFonts w:ascii="宋体" w:hAnsi="宋体" w:cs="宋体" w:eastAsia="宋体" w:hint="default"/>
                <w:spacing w:val="-3"/>
                <w:sz w:val="21"/>
                <w:szCs w:val="21"/>
              </w:rPr>
              <w:t>账面价值</w:t>
            </w:r>
            <w:r>
              <w:rPr>
                <w:rFonts w:ascii="宋体" w:hAnsi="宋体" w:cs="宋体" w:eastAsia="宋体" w:hint="default"/>
                <w:sz w:val="21"/>
                <w:szCs w:val="21"/>
              </w:rPr>
            </w:r>
          </w:p>
        </w:tc>
      </w:tr>
      <w:tr>
        <w:trPr>
          <w:trHeight w:val="361" w:hRule="exact"/>
        </w:trPr>
        <w:tc>
          <w:tcPr>
            <w:tcW w:w="116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196,799.05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27,497.00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169,302.05</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241,301.99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27,497.00</w:t>
            </w:r>
          </w:p>
        </w:tc>
        <w:tc>
          <w:tcPr>
            <w:tcW w:w="14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5"/>
              <w:jc w:val="right"/>
              <w:rPr>
                <w:rFonts w:ascii="宋体" w:hAnsi="宋体" w:cs="宋体" w:eastAsia="宋体" w:hint="default"/>
                <w:sz w:val="18"/>
                <w:szCs w:val="18"/>
              </w:rPr>
            </w:pPr>
            <w:r>
              <w:rPr>
                <w:rFonts w:ascii="宋体"/>
                <w:sz w:val="18"/>
              </w:rPr>
              <w:t>213,804.99</w:t>
            </w:r>
          </w:p>
        </w:tc>
      </w:tr>
      <w:tr>
        <w:trPr>
          <w:trHeight w:val="360" w:hRule="exact"/>
        </w:trPr>
        <w:tc>
          <w:tcPr>
            <w:tcW w:w="116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144,823,754.20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765,467.60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144,058,286.60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100,549,679.16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765,467.60</w:t>
            </w:r>
          </w:p>
        </w:tc>
        <w:tc>
          <w:tcPr>
            <w:tcW w:w="14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99,784,211.56</w:t>
            </w:r>
          </w:p>
        </w:tc>
      </w:tr>
      <w:tr>
        <w:trPr>
          <w:trHeight w:val="360" w:hRule="exact"/>
        </w:trPr>
        <w:tc>
          <w:tcPr>
            <w:tcW w:w="116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561,611,649.01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5,556,247.00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556,055,402.01</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452,154,639.42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4,546,388.37</w:t>
            </w:r>
          </w:p>
        </w:tc>
        <w:tc>
          <w:tcPr>
            <w:tcW w:w="14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447,608,251.05</w:t>
            </w:r>
          </w:p>
        </w:tc>
      </w:tr>
      <w:tr>
        <w:trPr>
          <w:trHeight w:val="360" w:hRule="exact"/>
        </w:trPr>
        <w:tc>
          <w:tcPr>
            <w:tcW w:w="116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33,803.21</w:t>
            </w:r>
          </w:p>
        </w:tc>
        <w:tc>
          <w:tcPr>
            <w:tcW w:w="1373"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33,803.21</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15,154.11</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5"/>
              <w:jc w:val="right"/>
              <w:rPr>
                <w:rFonts w:ascii="宋体" w:hAnsi="宋体" w:cs="宋体" w:eastAsia="宋体" w:hint="default"/>
                <w:sz w:val="18"/>
                <w:szCs w:val="18"/>
              </w:rPr>
            </w:pPr>
            <w:r>
              <w:rPr>
                <w:rFonts w:ascii="宋体"/>
                <w:sz w:val="18"/>
              </w:rPr>
              <w:t>15,154.11</w:t>
            </w:r>
          </w:p>
        </w:tc>
      </w:tr>
      <w:tr>
        <w:trPr>
          <w:trHeight w:val="470" w:hRule="exact"/>
        </w:trPr>
        <w:tc>
          <w:tcPr>
            <w:tcW w:w="1162" w:type="dxa"/>
            <w:tcBorders>
              <w:top w:val="single" w:sz="4" w:space="0" w:color="000000"/>
              <w:left w:val="nil" w:sz="6" w:space="0" w:color="auto"/>
              <w:bottom w:val="single" w:sz="4" w:space="0" w:color="000000"/>
              <w:right w:val="single" w:sz="4" w:space="0" w:color="000000"/>
            </w:tcBorders>
          </w:tcPr>
          <w:p>
            <w:pPr>
              <w:pStyle w:val="TableParagraph"/>
              <w:tabs>
                <w:tab w:pos="693" w:val="left" w:leader="none"/>
              </w:tabs>
              <w:spacing w:line="240" w:lineRule="exact"/>
              <w:ind w:left="27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z w:val="18"/>
              </w:rPr>
              <w:t>706,666,005.47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宋体" w:hAnsi="宋体" w:cs="宋体" w:eastAsia="宋体" w:hint="default"/>
                <w:sz w:val="18"/>
                <w:szCs w:val="18"/>
              </w:rPr>
            </w:pPr>
            <w:r>
              <w:rPr>
                <w:rFonts w:ascii="宋体"/>
                <w:sz w:val="18"/>
              </w:rPr>
              <w:t>6,349,211.60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z w:val="18"/>
              </w:rPr>
              <w:t>700,316,793.87</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552,960,774.68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5,339,352.97</w:t>
            </w:r>
          </w:p>
        </w:tc>
        <w:tc>
          <w:tcPr>
            <w:tcW w:w="14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89"/>
              <w:jc w:val="right"/>
              <w:rPr>
                <w:rFonts w:ascii="宋体" w:hAnsi="宋体" w:cs="宋体" w:eastAsia="宋体" w:hint="default"/>
                <w:sz w:val="18"/>
                <w:szCs w:val="18"/>
              </w:rPr>
            </w:pPr>
            <w:r>
              <w:rPr>
                <w:rFonts w:ascii="宋体"/>
                <w:sz w:val="18"/>
              </w:rPr>
              <w:t>547,621,421.71</w:t>
            </w:r>
          </w:p>
        </w:tc>
      </w:tr>
    </w:tbl>
    <w:p>
      <w:pPr>
        <w:spacing w:after="0" w:line="240" w:lineRule="auto"/>
        <w:jc w:val="right"/>
        <w:rPr>
          <w:rFonts w:ascii="宋体" w:hAnsi="宋体" w:cs="宋体" w:eastAsia="宋体" w:hint="default"/>
          <w:sz w:val="18"/>
          <w:szCs w:val="18"/>
        </w:rPr>
        <w:sectPr>
          <w:pgSz w:w="11910" w:h="16840"/>
          <w:pgMar w:header="747" w:footer="962" w:top="980" w:bottom="1160" w:left="540" w:right="1160"/>
        </w:sectPr>
      </w:pPr>
    </w:p>
    <w:p>
      <w:pPr>
        <w:spacing w:line="240" w:lineRule="auto" w:before="2"/>
        <w:rPr>
          <w:rFonts w:ascii="宋体" w:hAnsi="宋体" w:cs="宋体" w:eastAsia="宋体" w:hint="default"/>
          <w:sz w:val="29"/>
          <w:szCs w:val="29"/>
        </w:rPr>
      </w:pPr>
    </w:p>
    <w:p>
      <w:pPr>
        <w:pStyle w:val="BodyText"/>
        <w:spacing w:line="240" w:lineRule="auto" w:before="35"/>
        <w:ind w:left="840" w:right="0"/>
        <w:jc w:val="left"/>
      </w:pPr>
      <w:r>
        <w:rPr/>
        <w:t>(2)</w:t>
      </w:r>
      <w:r>
        <w:rPr>
          <w:spacing w:val="-2"/>
        </w:rPr>
        <w:t> </w:t>
      </w:r>
      <w:r>
        <w:rPr/>
        <w:t>存货跌价准备</w:t>
      </w:r>
    </w:p>
    <w:p>
      <w:pPr>
        <w:pStyle w:val="BodyText"/>
        <w:spacing w:line="240" w:lineRule="auto" w:before="133"/>
        <w:ind w:left="840" w:right="0"/>
        <w:jc w:val="left"/>
      </w:pPr>
      <w:r>
        <w:rPr/>
        <w:t>1) 明细情况</w:t>
      </w:r>
    </w:p>
    <w:p>
      <w:pPr>
        <w:spacing w:line="240" w:lineRule="auto" w:before="11"/>
        <w:rPr>
          <w:rFonts w:ascii="宋体" w:hAnsi="宋体" w:cs="宋体" w:eastAsia="宋体" w:hint="default"/>
          <w:sz w:val="12"/>
          <w:szCs w:val="12"/>
        </w:rPr>
      </w:pPr>
    </w:p>
    <w:tbl>
      <w:tblPr>
        <w:tblW w:w="0" w:type="auto"/>
        <w:jc w:val="left"/>
        <w:tblInd w:w="401" w:type="dxa"/>
        <w:tblLayout w:type="fixed"/>
        <w:tblCellMar>
          <w:top w:w="0" w:type="dxa"/>
          <w:left w:w="0" w:type="dxa"/>
          <w:bottom w:w="0" w:type="dxa"/>
          <w:right w:w="0" w:type="dxa"/>
        </w:tblCellMar>
        <w:tblLook w:val="01E0"/>
      </w:tblPr>
      <w:tblGrid>
        <w:gridCol w:w="1278"/>
        <w:gridCol w:w="1549"/>
        <w:gridCol w:w="1416"/>
        <w:gridCol w:w="1234"/>
        <w:gridCol w:w="1296"/>
        <w:gridCol w:w="1456"/>
      </w:tblGrid>
      <w:tr>
        <w:trPr>
          <w:trHeight w:val="340" w:hRule="exact"/>
        </w:trPr>
        <w:tc>
          <w:tcPr>
            <w:tcW w:w="1278" w:type="dxa"/>
            <w:vMerge w:val="restart"/>
            <w:tcBorders>
              <w:top w:val="single" w:sz="4" w:space="0" w:color="000000"/>
              <w:left w:val="nil" w:sz="6" w:space="0" w:color="auto"/>
              <w:right w:val="single" w:sz="4" w:space="0" w:color="000000"/>
            </w:tcBorders>
          </w:tcPr>
          <w:p>
            <w:pPr>
              <w:pStyle w:val="TableParagraph"/>
              <w:tabs>
                <w:tab w:pos="857" w:val="left" w:leader="none"/>
              </w:tabs>
              <w:spacing w:line="240" w:lineRule="auto" w:before="158"/>
              <w:ind w:left="43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49" w:type="dxa"/>
            <w:vMerge w:val="restart"/>
            <w:tcBorders>
              <w:top w:val="single" w:sz="4" w:space="0" w:color="000000"/>
              <w:left w:val="single" w:sz="4" w:space="0" w:color="000000"/>
              <w:right w:val="single" w:sz="4" w:space="0" w:color="000000"/>
            </w:tcBorders>
          </w:tcPr>
          <w:p>
            <w:pPr>
              <w:pStyle w:val="TableParagraph"/>
              <w:spacing w:line="240" w:lineRule="auto" w:before="158"/>
              <w:ind w:left="454"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58"/>
              <w:ind w:left="28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5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84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56" w:type="dxa"/>
            <w:vMerge w:val="restart"/>
            <w:tcBorders>
              <w:top w:val="single" w:sz="4" w:space="0" w:color="000000"/>
              <w:left w:val="single" w:sz="4" w:space="0" w:color="000000"/>
              <w:right w:val="nil" w:sz="6" w:space="0" w:color="auto"/>
            </w:tcBorders>
          </w:tcPr>
          <w:p>
            <w:pPr>
              <w:pStyle w:val="TableParagraph"/>
              <w:spacing w:line="240" w:lineRule="auto" w:before="158"/>
              <w:ind w:left="408"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41" w:hRule="exact"/>
        </w:trPr>
        <w:tc>
          <w:tcPr>
            <w:tcW w:w="1278" w:type="dxa"/>
            <w:vMerge/>
            <w:tcBorders>
              <w:left w:val="nil" w:sz="6" w:space="0" w:color="auto"/>
              <w:bottom w:val="single" w:sz="4" w:space="0" w:color="000000"/>
              <w:right w:val="single" w:sz="4" w:space="0" w:color="000000"/>
            </w:tcBorders>
          </w:tcPr>
          <w:p>
            <w:pPr/>
          </w:p>
        </w:tc>
        <w:tc>
          <w:tcPr>
            <w:tcW w:w="1549"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02"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456" w:type="dxa"/>
            <w:vMerge/>
            <w:tcBorders>
              <w:left w:val="single" w:sz="4" w:space="0" w:color="000000"/>
              <w:bottom w:val="single" w:sz="4" w:space="0" w:color="000000"/>
              <w:right w:val="nil" w:sz="6" w:space="0" w:color="auto"/>
            </w:tcBorders>
          </w:tcPr>
          <w:p>
            <w:pPr/>
          </w:p>
        </w:tc>
      </w:tr>
      <w:tr>
        <w:trPr>
          <w:trHeight w:val="360" w:hRule="exact"/>
        </w:trPr>
        <w:tc>
          <w:tcPr>
            <w:tcW w:w="127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27,497.00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27,497.00</w:t>
            </w:r>
          </w:p>
        </w:tc>
      </w:tr>
      <w:tr>
        <w:trPr>
          <w:trHeight w:val="360" w:hRule="exact"/>
        </w:trPr>
        <w:tc>
          <w:tcPr>
            <w:tcW w:w="127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18"/>
                <w:szCs w:val="18"/>
              </w:rPr>
            </w:pPr>
            <w:r>
              <w:rPr>
                <w:rFonts w:ascii="宋体"/>
                <w:sz w:val="18"/>
              </w:rPr>
              <w:t>765,467.60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6"/>
              <w:jc w:val="right"/>
              <w:rPr>
                <w:rFonts w:ascii="宋体" w:hAnsi="宋体" w:cs="宋体" w:eastAsia="宋体" w:hint="default"/>
                <w:sz w:val="18"/>
                <w:szCs w:val="18"/>
              </w:rPr>
            </w:pPr>
            <w:r>
              <w:rPr>
                <w:rFonts w:ascii="宋体"/>
                <w:sz w:val="18"/>
              </w:rPr>
              <w:t>765,467.60</w:t>
            </w:r>
          </w:p>
        </w:tc>
      </w:tr>
      <w:tr>
        <w:trPr>
          <w:trHeight w:val="360" w:hRule="exact"/>
        </w:trPr>
        <w:tc>
          <w:tcPr>
            <w:tcW w:w="127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18"/>
                <w:szCs w:val="18"/>
              </w:rPr>
            </w:pPr>
            <w:r>
              <w:rPr>
                <w:rFonts w:ascii="宋体"/>
                <w:sz w:val="18"/>
              </w:rPr>
              <w:t>4,546,388.37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2,576,898.30</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1,567,039.67</w:t>
            </w:r>
          </w:p>
        </w:tc>
        <w:tc>
          <w:tcPr>
            <w:tcW w:w="14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6"/>
              <w:jc w:val="right"/>
              <w:rPr>
                <w:rFonts w:ascii="宋体" w:hAnsi="宋体" w:cs="宋体" w:eastAsia="宋体" w:hint="default"/>
                <w:sz w:val="18"/>
                <w:szCs w:val="18"/>
              </w:rPr>
            </w:pPr>
            <w:r>
              <w:rPr>
                <w:rFonts w:ascii="宋体"/>
                <w:sz w:val="18"/>
              </w:rPr>
              <w:t>5,556,247.00</w:t>
            </w:r>
          </w:p>
        </w:tc>
      </w:tr>
      <w:tr>
        <w:trPr>
          <w:trHeight w:val="419" w:hRule="exact"/>
        </w:trPr>
        <w:tc>
          <w:tcPr>
            <w:tcW w:w="1278"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1"/>
              <w:jc w:val="right"/>
              <w:rPr>
                <w:rFonts w:ascii="宋体" w:hAnsi="宋体" w:cs="宋体" w:eastAsia="宋体" w:hint="default"/>
                <w:sz w:val="18"/>
                <w:szCs w:val="18"/>
              </w:rPr>
            </w:pPr>
            <w:r>
              <w:rPr>
                <w:rFonts w:ascii="宋体"/>
                <w:sz w:val="18"/>
              </w:rPr>
              <w:t>5,339,352.97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2,576,898.30</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0"/>
              <w:jc w:val="center"/>
              <w:rPr>
                <w:rFonts w:ascii="宋体" w:hAnsi="宋体" w:cs="宋体" w:eastAsia="宋体" w:hint="default"/>
                <w:sz w:val="18"/>
                <w:szCs w:val="18"/>
              </w:rPr>
            </w:pPr>
            <w:r>
              <w:rPr>
                <w:rFonts w:ascii="宋体"/>
                <w:sz w:val="18"/>
              </w:rPr>
              <w:t>1,567,039.67</w:t>
            </w:r>
          </w:p>
        </w:tc>
        <w:tc>
          <w:tcPr>
            <w:tcW w:w="1456" w:type="dxa"/>
            <w:tcBorders>
              <w:top w:val="single" w:sz="4" w:space="0" w:color="000000"/>
              <w:left w:val="single" w:sz="4" w:space="0" w:color="000000"/>
              <w:bottom w:val="single" w:sz="4" w:space="0" w:color="000000"/>
              <w:right w:val="nil" w:sz="6" w:space="0" w:color="auto"/>
            </w:tcBorders>
          </w:tcPr>
          <w:p>
            <w:pPr>
              <w:pStyle w:val="TableParagraph"/>
              <w:spacing w:line="234" w:lineRule="exact"/>
              <w:ind w:right="107"/>
              <w:jc w:val="right"/>
              <w:rPr>
                <w:rFonts w:ascii="宋体" w:hAnsi="宋体" w:cs="宋体" w:eastAsia="宋体" w:hint="default"/>
                <w:sz w:val="18"/>
                <w:szCs w:val="18"/>
              </w:rPr>
            </w:pPr>
            <w:r>
              <w:rPr>
                <w:rFonts w:ascii="宋体"/>
                <w:sz w:val="18"/>
              </w:rPr>
              <w:t>6,349,211.60</w:t>
            </w:r>
          </w:p>
        </w:tc>
      </w:tr>
    </w:tbl>
    <w:p>
      <w:pPr>
        <w:pStyle w:val="BodyText"/>
        <w:spacing w:line="241" w:lineRule="exact"/>
        <w:ind w:left="840" w:right="0"/>
        <w:jc w:val="left"/>
      </w:pPr>
      <w:r>
        <w:rPr/>
        <w:t>2)</w:t>
      </w:r>
      <w:r>
        <w:rPr>
          <w:spacing w:val="-2"/>
        </w:rPr>
        <w:t> </w:t>
      </w:r>
      <w:r>
        <w:rPr/>
        <w:t>本期计提存货跌价准备的依据</w:t>
      </w:r>
    </w:p>
    <w:p>
      <w:pPr>
        <w:pStyle w:val="BodyText"/>
        <w:spacing w:line="357" w:lineRule="auto" w:before="133"/>
        <w:ind w:left="420" w:right="0" w:firstLine="433"/>
        <w:jc w:val="left"/>
      </w:pPr>
      <w:r>
        <w:rPr/>
        <w:t>子公司快威科技集团有限公司期末部分库存商品持有期间较长，按其成本高于可变现净值的差额计 提存货跌价准备。</w:t>
      </w:r>
    </w:p>
    <w:p>
      <w:pPr>
        <w:pStyle w:val="BodyText"/>
        <w:spacing w:line="240" w:lineRule="auto" w:before="30"/>
        <w:ind w:left="854" w:right="0"/>
        <w:jc w:val="left"/>
      </w:pPr>
      <w:r>
        <w:rPr/>
        <w:t>(3)</w:t>
      </w:r>
      <w:r>
        <w:rPr>
          <w:spacing w:val="-2"/>
        </w:rPr>
        <w:t> </w:t>
      </w:r>
      <w:r>
        <w:rPr/>
        <w:t>其他说明</w:t>
      </w:r>
    </w:p>
    <w:p>
      <w:pPr>
        <w:pStyle w:val="BodyText"/>
        <w:spacing w:line="240" w:lineRule="auto" w:before="134"/>
        <w:ind w:left="840" w:right="0"/>
        <w:jc w:val="left"/>
      </w:pPr>
      <w:r>
        <w:rPr/>
        <w:t>1)</w:t>
      </w:r>
      <w:r>
        <w:rPr>
          <w:spacing w:val="-2"/>
        </w:rPr>
        <w:t> </w:t>
      </w:r>
      <w:r>
        <w:rPr/>
        <w:t>期末存货余额中无资本化金额。</w:t>
      </w:r>
    </w:p>
    <w:p>
      <w:pPr>
        <w:pStyle w:val="BodyText"/>
        <w:spacing w:line="240" w:lineRule="auto" w:before="133"/>
        <w:ind w:left="840" w:right="0"/>
        <w:jc w:val="left"/>
      </w:pPr>
      <w:r>
        <w:rPr/>
        <w:t>2)</w:t>
      </w:r>
      <w:r>
        <w:rPr>
          <w:spacing w:val="-2"/>
        </w:rPr>
        <w:t> </w:t>
      </w:r>
      <w:r>
        <w:rPr/>
        <w:t>期末存货未用于担保。</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840" w:right="0"/>
        <w:jc w:val="left"/>
      </w:pPr>
      <w:r>
        <w:rPr/>
        <w:t>8.</w:t>
      </w:r>
      <w:r>
        <w:rPr>
          <w:spacing w:val="-2"/>
        </w:rPr>
        <w:t> </w:t>
      </w:r>
      <w:r>
        <w:rPr/>
        <w:t>其他流动资产</w:t>
      </w:r>
    </w:p>
    <w:p>
      <w:pPr>
        <w:spacing w:line="240" w:lineRule="auto" w:before="10"/>
        <w:rPr>
          <w:rFonts w:ascii="宋体" w:hAnsi="宋体" w:cs="宋体" w:eastAsia="宋体" w:hint="default"/>
          <w:sz w:val="12"/>
          <w:szCs w:val="12"/>
        </w:rPr>
      </w:pPr>
    </w:p>
    <w:tbl>
      <w:tblPr>
        <w:tblW w:w="0" w:type="auto"/>
        <w:jc w:val="left"/>
        <w:tblInd w:w="941" w:type="dxa"/>
        <w:tblLayout w:type="fixed"/>
        <w:tblCellMar>
          <w:top w:w="0" w:type="dxa"/>
          <w:left w:w="0" w:type="dxa"/>
          <w:bottom w:w="0" w:type="dxa"/>
          <w:right w:w="0" w:type="dxa"/>
        </w:tblCellMar>
        <w:tblLook w:val="01E0"/>
      </w:tblPr>
      <w:tblGrid>
        <w:gridCol w:w="3074"/>
        <w:gridCol w:w="1980"/>
        <w:gridCol w:w="2105"/>
      </w:tblGrid>
      <w:tr>
        <w:trPr>
          <w:trHeight w:val="419"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10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19"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预缴企业所得税</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17,857.50</w:t>
            </w:r>
          </w:p>
        </w:tc>
        <w:tc>
          <w:tcPr>
            <w:tcW w:w="210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73,375.63</w:t>
            </w:r>
          </w:p>
        </w:tc>
      </w:tr>
      <w:tr>
        <w:trPr>
          <w:trHeight w:val="419"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17,857.50</w:t>
            </w:r>
          </w:p>
        </w:tc>
        <w:tc>
          <w:tcPr>
            <w:tcW w:w="210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73,375.63</w:t>
            </w:r>
          </w:p>
        </w:tc>
      </w:tr>
    </w:tbl>
    <w:p>
      <w:pPr>
        <w:spacing w:line="240" w:lineRule="auto" w:before="13"/>
        <w:rPr>
          <w:rFonts w:ascii="宋体" w:hAnsi="宋体" w:cs="宋体" w:eastAsia="宋体" w:hint="default"/>
          <w:sz w:val="25"/>
          <w:szCs w:val="25"/>
        </w:rPr>
      </w:pPr>
    </w:p>
    <w:p>
      <w:pPr>
        <w:pStyle w:val="BodyText"/>
        <w:spacing w:line="240" w:lineRule="auto" w:before="35"/>
        <w:ind w:left="840" w:right="0"/>
        <w:jc w:val="left"/>
      </w:pPr>
      <w:r>
        <w:rPr/>
        <w:t>9.</w:t>
      </w:r>
      <w:r>
        <w:rPr>
          <w:spacing w:val="-2"/>
        </w:rPr>
        <w:t> </w:t>
      </w:r>
      <w:r>
        <w:rPr/>
        <w:t>长期应收款</w:t>
      </w:r>
    </w:p>
    <w:p>
      <w:pPr>
        <w:spacing w:line="240" w:lineRule="auto" w:before="10"/>
        <w:rPr>
          <w:rFonts w:ascii="宋体" w:hAnsi="宋体" w:cs="宋体" w:eastAsia="宋体" w:hint="default"/>
          <w:sz w:val="12"/>
          <w:szCs w:val="12"/>
        </w:rPr>
      </w:pPr>
    </w:p>
    <w:tbl>
      <w:tblPr>
        <w:tblW w:w="0" w:type="auto"/>
        <w:jc w:val="left"/>
        <w:tblInd w:w="961" w:type="dxa"/>
        <w:tblLayout w:type="fixed"/>
        <w:tblCellMar>
          <w:top w:w="0" w:type="dxa"/>
          <w:left w:w="0" w:type="dxa"/>
          <w:bottom w:w="0" w:type="dxa"/>
          <w:right w:w="0" w:type="dxa"/>
        </w:tblCellMar>
        <w:tblLook w:val="01E0"/>
      </w:tblPr>
      <w:tblGrid>
        <w:gridCol w:w="2334"/>
        <w:gridCol w:w="2230"/>
        <w:gridCol w:w="2575"/>
      </w:tblGrid>
      <w:tr>
        <w:trPr>
          <w:trHeight w:val="380" w:hRule="exact"/>
        </w:trPr>
        <w:tc>
          <w:tcPr>
            <w:tcW w:w="2334" w:type="dxa"/>
            <w:tcBorders>
              <w:top w:val="single" w:sz="4" w:space="0" w:color="000000"/>
              <w:left w:val="nil" w:sz="6" w:space="0" w:color="auto"/>
              <w:bottom w:val="single" w:sz="4" w:space="0" w:color="000000"/>
              <w:right w:val="single" w:sz="4" w:space="0" w:color="000000"/>
            </w:tcBorders>
          </w:tcPr>
          <w:p>
            <w:pPr>
              <w:pStyle w:val="TableParagraph"/>
              <w:tabs>
                <w:tab w:pos="784" w:val="left" w:leader="none"/>
              </w:tabs>
              <w:spacing w:line="240" w:lineRule="auto" w:before="14"/>
              <w:ind w:left="329"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934" w:right="0"/>
              <w:jc w:val="left"/>
              <w:rPr>
                <w:rFonts w:ascii="宋体" w:hAnsi="宋体" w:cs="宋体" w:eastAsia="宋体" w:hint="default"/>
                <w:sz w:val="21"/>
                <w:szCs w:val="21"/>
              </w:rPr>
            </w:pPr>
            <w:r>
              <w:rPr>
                <w:rFonts w:ascii="宋体" w:hAnsi="宋体" w:cs="宋体" w:eastAsia="宋体" w:hint="default"/>
                <w:spacing w:val="-3"/>
                <w:sz w:val="21"/>
                <w:szCs w:val="21"/>
              </w:rPr>
              <w:t>期末数</w:t>
            </w:r>
            <w:r>
              <w:rPr>
                <w:rFonts w:ascii="宋体" w:hAnsi="宋体" w:cs="宋体" w:eastAsia="宋体" w:hint="default"/>
                <w:sz w:val="21"/>
                <w:szCs w:val="21"/>
              </w:rPr>
            </w:r>
          </w:p>
        </w:tc>
        <w:tc>
          <w:tcPr>
            <w:tcW w:w="25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left="1246" w:right="0"/>
              <w:jc w:val="left"/>
              <w:rPr>
                <w:rFonts w:ascii="宋体" w:hAnsi="宋体" w:cs="宋体" w:eastAsia="宋体" w:hint="default"/>
                <w:sz w:val="21"/>
                <w:szCs w:val="21"/>
              </w:rPr>
            </w:pPr>
            <w:r>
              <w:rPr>
                <w:rFonts w:ascii="宋体" w:hAnsi="宋体" w:cs="宋体" w:eastAsia="宋体" w:hint="default"/>
                <w:spacing w:val="-3"/>
                <w:sz w:val="21"/>
                <w:szCs w:val="21"/>
              </w:rPr>
              <w:t>期初数</w:t>
            </w:r>
            <w:r>
              <w:rPr>
                <w:rFonts w:ascii="宋体" w:hAnsi="宋体" w:cs="宋体" w:eastAsia="宋体" w:hint="default"/>
                <w:sz w:val="21"/>
                <w:szCs w:val="21"/>
              </w:rPr>
            </w:r>
          </w:p>
        </w:tc>
      </w:tr>
      <w:tr>
        <w:trPr>
          <w:trHeight w:val="418" w:hRule="exact"/>
        </w:trPr>
        <w:tc>
          <w:tcPr>
            <w:tcW w:w="233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分期收款销售商品</w:t>
            </w:r>
            <w:r>
              <w:rPr>
                <w:rFonts w:ascii="宋体" w:hAnsi="宋体" w:cs="宋体" w:eastAsia="宋体" w:hint="default"/>
                <w:sz w:val="21"/>
                <w:szCs w:val="21"/>
              </w:rPr>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4,467,075.12</w:t>
            </w:r>
          </w:p>
        </w:tc>
        <w:tc>
          <w:tcPr>
            <w:tcW w:w="257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7,535,233.49</w:t>
            </w:r>
          </w:p>
        </w:tc>
      </w:tr>
      <w:tr>
        <w:trPr>
          <w:trHeight w:val="419" w:hRule="exact"/>
        </w:trPr>
        <w:tc>
          <w:tcPr>
            <w:tcW w:w="233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pacing w:val="-3"/>
                <w:sz w:val="21"/>
                <w:szCs w:val="21"/>
              </w:rPr>
              <w:t>其中：未实现融资收益</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502,324.88</w:t>
            </w:r>
          </w:p>
        </w:tc>
        <w:tc>
          <w:tcPr>
            <w:tcW w:w="257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669,766.51</w:t>
            </w:r>
          </w:p>
        </w:tc>
      </w:tr>
      <w:tr>
        <w:trPr>
          <w:trHeight w:val="419" w:hRule="exact"/>
        </w:trPr>
        <w:tc>
          <w:tcPr>
            <w:tcW w:w="2334" w:type="dxa"/>
            <w:tcBorders>
              <w:top w:val="single" w:sz="4" w:space="0" w:color="000000"/>
              <w:left w:val="nil" w:sz="6" w:space="0" w:color="auto"/>
              <w:bottom w:val="single" w:sz="4" w:space="0" w:color="000000"/>
              <w:right w:val="single" w:sz="4" w:space="0" w:color="000000"/>
            </w:tcBorders>
          </w:tcPr>
          <w:p>
            <w:pPr>
              <w:pStyle w:val="TableParagraph"/>
              <w:tabs>
                <w:tab w:pos="784" w:val="left" w:leader="none"/>
              </w:tabs>
              <w:spacing w:line="241" w:lineRule="exact"/>
              <w:ind w:left="33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4,467,075.12</w:t>
            </w:r>
          </w:p>
        </w:tc>
        <w:tc>
          <w:tcPr>
            <w:tcW w:w="257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7,535,233.49</w:t>
            </w:r>
          </w:p>
        </w:tc>
      </w:tr>
    </w:tbl>
    <w:p>
      <w:pPr>
        <w:spacing w:line="240" w:lineRule="auto" w:before="13"/>
        <w:rPr>
          <w:rFonts w:ascii="宋体" w:hAnsi="宋体" w:cs="宋体" w:eastAsia="宋体" w:hint="default"/>
          <w:sz w:val="25"/>
          <w:szCs w:val="25"/>
        </w:rPr>
      </w:pPr>
    </w:p>
    <w:p>
      <w:pPr>
        <w:pStyle w:val="BodyText"/>
        <w:spacing w:line="240" w:lineRule="auto" w:before="35"/>
        <w:ind w:left="840" w:right="0"/>
        <w:jc w:val="left"/>
      </w:pPr>
      <w:r>
        <w:rPr/>
        <w:t>10.</w:t>
      </w:r>
      <w:r>
        <w:rPr>
          <w:spacing w:val="-2"/>
        </w:rPr>
        <w:t> </w:t>
      </w:r>
      <w:r>
        <w:rPr/>
        <w:t>对合营企业和联营企业投资</w:t>
      </w:r>
    </w:p>
    <w:p>
      <w:pPr>
        <w:pStyle w:val="BodyText"/>
        <w:spacing w:line="240" w:lineRule="auto" w:before="133"/>
        <w:ind w:left="0" w:right="419"/>
        <w:jc w:val="right"/>
      </w:pPr>
      <w:r>
        <w:rPr/>
        <w:t>单位：人民币元</w:t>
      </w:r>
    </w:p>
    <w:p>
      <w:pPr>
        <w:spacing w:line="240" w:lineRule="auto" w:before="11"/>
        <w:rPr>
          <w:rFonts w:ascii="宋体" w:hAnsi="宋体" w:cs="宋体" w:eastAsia="宋体" w:hint="default"/>
          <w:sz w:val="12"/>
          <w:szCs w:val="12"/>
        </w:rPr>
      </w:pPr>
    </w:p>
    <w:tbl>
      <w:tblPr>
        <w:tblW w:w="0" w:type="auto"/>
        <w:jc w:val="left"/>
        <w:tblInd w:w="131" w:type="dxa"/>
        <w:tblLayout w:type="fixed"/>
        <w:tblCellMar>
          <w:top w:w="0" w:type="dxa"/>
          <w:left w:w="0" w:type="dxa"/>
          <w:bottom w:w="0" w:type="dxa"/>
          <w:right w:w="0" w:type="dxa"/>
        </w:tblCellMar>
        <w:tblLook w:val="01E0"/>
      </w:tblPr>
      <w:tblGrid>
        <w:gridCol w:w="1134"/>
        <w:gridCol w:w="811"/>
        <w:gridCol w:w="804"/>
        <w:gridCol w:w="1416"/>
        <w:gridCol w:w="1416"/>
        <w:gridCol w:w="1266"/>
        <w:gridCol w:w="1416"/>
        <w:gridCol w:w="1184"/>
      </w:tblGrid>
      <w:tr>
        <w:trPr>
          <w:trHeight w:val="275" w:hRule="exact"/>
        </w:trPr>
        <w:tc>
          <w:tcPr>
            <w:tcW w:w="1134" w:type="dxa"/>
            <w:tcBorders>
              <w:top w:val="single" w:sz="4" w:space="0" w:color="000000"/>
              <w:left w:val="nil" w:sz="6" w:space="0" w:color="auto"/>
              <w:bottom w:val="nil" w:sz="6" w:space="0" w:color="auto"/>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被投资</w:t>
            </w:r>
          </w:p>
        </w:tc>
        <w:tc>
          <w:tcPr>
            <w:tcW w:w="811"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23"/>
              <w:jc w:val="center"/>
              <w:rPr>
                <w:rFonts w:ascii="宋体" w:hAnsi="宋体" w:cs="宋体" w:eastAsia="宋体" w:hint="default"/>
                <w:sz w:val="21"/>
                <w:szCs w:val="21"/>
              </w:rPr>
            </w:pPr>
            <w:r>
              <w:rPr>
                <w:rFonts w:ascii="宋体" w:hAnsi="宋体" w:cs="宋体" w:eastAsia="宋体" w:hint="default"/>
                <w:sz w:val="21"/>
                <w:szCs w:val="21"/>
              </w:rPr>
              <w:t>持股</w:t>
            </w: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69" w:right="0"/>
              <w:jc w:val="left"/>
              <w:rPr>
                <w:rFonts w:ascii="宋体" w:hAnsi="宋体" w:cs="宋体" w:eastAsia="宋体" w:hint="default"/>
                <w:sz w:val="21"/>
                <w:szCs w:val="21"/>
              </w:rPr>
            </w:pPr>
            <w:r>
              <w:rPr>
                <w:rFonts w:ascii="宋体" w:hAnsi="宋体" w:cs="宋体" w:eastAsia="宋体" w:hint="default"/>
                <w:sz w:val="21"/>
                <w:szCs w:val="21"/>
              </w:rPr>
              <w:t>表决权</w:t>
            </w:r>
          </w:p>
        </w:tc>
        <w:tc>
          <w:tcPr>
            <w:tcW w:w="1416"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1416"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1266"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w:t>
            </w:r>
          </w:p>
        </w:tc>
        <w:tc>
          <w:tcPr>
            <w:tcW w:w="1416"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本期营业</w:t>
            </w:r>
          </w:p>
        </w:tc>
        <w:tc>
          <w:tcPr>
            <w:tcW w:w="1184" w:type="dxa"/>
            <w:tcBorders>
              <w:top w:val="single" w:sz="4" w:space="0" w:color="000000"/>
              <w:left w:val="single" w:sz="4" w:space="0" w:color="000000"/>
              <w:bottom w:val="nil" w:sz="6" w:space="0" w:color="auto"/>
              <w:right w:val="nil" w:sz="6" w:space="0" w:color="auto"/>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w:t>
            </w:r>
          </w:p>
        </w:tc>
      </w:tr>
      <w:tr>
        <w:trPr>
          <w:trHeight w:val="279" w:hRule="exact"/>
        </w:trPr>
        <w:tc>
          <w:tcPr>
            <w:tcW w:w="1134" w:type="dxa"/>
            <w:tcBorders>
              <w:top w:val="nil" w:sz="6" w:space="0" w:color="auto"/>
              <w:left w:val="nil" w:sz="6" w:space="0" w:color="auto"/>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单位</w:t>
            </w:r>
          </w:p>
        </w:tc>
        <w:tc>
          <w:tcPr>
            <w:tcW w:w="811"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16"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资产总额</w:t>
            </w:r>
          </w:p>
        </w:tc>
        <w:tc>
          <w:tcPr>
            <w:tcW w:w="1416"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负债总额</w:t>
            </w:r>
          </w:p>
        </w:tc>
        <w:tc>
          <w:tcPr>
            <w:tcW w:w="1266"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净资产总额</w:t>
            </w:r>
          </w:p>
        </w:tc>
        <w:tc>
          <w:tcPr>
            <w:tcW w:w="1416"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收入总额</w:t>
            </w:r>
          </w:p>
        </w:tc>
        <w:tc>
          <w:tcPr>
            <w:tcW w:w="1184" w:type="dxa"/>
            <w:tcBorders>
              <w:top w:val="nil" w:sz="6" w:space="0" w:color="auto"/>
              <w:left w:val="single" w:sz="4" w:space="0" w:color="000000"/>
              <w:bottom w:val="single" w:sz="4" w:space="0" w:color="000000"/>
              <w:right w:val="nil" w:sz="6" w:space="0" w:color="auto"/>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净利润</w:t>
            </w:r>
          </w:p>
        </w:tc>
      </w:tr>
    </w:tbl>
    <w:p>
      <w:pPr>
        <w:pStyle w:val="BodyText"/>
        <w:spacing w:line="241" w:lineRule="exact"/>
        <w:ind w:left="244" w:right="0"/>
        <w:jc w:val="left"/>
      </w:pPr>
      <w:r>
        <w:rPr/>
        <w:t>联营企业</w:t>
      </w:r>
    </w:p>
    <w:p>
      <w:pPr>
        <w:spacing w:line="240" w:lineRule="auto" w:before="11"/>
        <w:rPr>
          <w:rFonts w:ascii="宋体" w:hAnsi="宋体" w:cs="宋体" w:eastAsia="宋体"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1148"/>
        <w:gridCol w:w="811"/>
        <w:gridCol w:w="804"/>
        <w:gridCol w:w="1416"/>
        <w:gridCol w:w="1416"/>
        <w:gridCol w:w="1266"/>
        <w:gridCol w:w="1416"/>
        <w:gridCol w:w="1192"/>
      </w:tblGrid>
      <w:tr>
        <w:trPr>
          <w:trHeight w:val="398" w:hRule="exact"/>
        </w:trPr>
        <w:tc>
          <w:tcPr>
            <w:tcW w:w="1148" w:type="dxa"/>
            <w:tcBorders>
              <w:top w:val="single" w:sz="4" w:space="0" w:color="000000"/>
              <w:left w:val="nil" w:sz="6" w:space="0" w:color="auto"/>
              <w:bottom w:val="single" w:sz="4" w:space="0" w:color="000000"/>
              <w:right w:val="single" w:sz="4" w:space="0" w:color="000000"/>
            </w:tcBorders>
          </w:tcPr>
          <w:p>
            <w:pPr>
              <w:pStyle w:val="TableParagraph"/>
              <w:spacing w:line="170" w:lineRule="exact"/>
              <w:ind w:left="122" w:right="0"/>
              <w:jc w:val="left"/>
              <w:rPr>
                <w:rFonts w:ascii="宋体" w:hAnsi="宋体" w:cs="宋体" w:eastAsia="宋体" w:hint="default"/>
                <w:sz w:val="15"/>
                <w:szCs w:val="15"/>
              </w:rPr>
            </w:pPr>
            <w:r>
              <w:rPr>
                <w:rFonts w:ascii="宋体" w:hAnsi="宋体" w:cs="宋体" w:eastAsia="宋体" w:hint="default"/>
                <w:spacing w:val="3"/>
                <w:sz w:val="15"/>
                <w:szCs w:val="15"/>
              </w:rPr>
              <w:t>浙江网新富士</w:t>
            </w:r>
            <w:r>
              <w:rPr>
                <w:rFonts w:ascii="宋体" w:hAnsi="宋体" w:cs="宋体" w:eastAsia="宋体" w:hint="default"/>
                <w:sz w:val="15"/>
                <w:szCs w:val="15"/>
              </w:rPr>
            </w:r>
          </w:p>
          <w:p>
            <w:pPr>
              <w:pStyle w:val="TableParagraph"/>
              <w:spacing w:line="195" w:lineRule="exact"/>
              <w:ind w:left="122" w:right="0"/>
              <w:jc w:val="left"/>
              <w:rPr>
                <w:rFonts w:ascii="宋体" w:hAnsi="宋体" w:cs="宋体" w:eastAsia="宋体" w:hint="default"/>
                <w:sz w:val="15"/>
                <w:szCs w:val="15"/>
              </w:rPr>
            </w:pPr>
            <w:r>
              <w:rPr>
                <w:rFonts w:ascii="宋体" w:hAnsi="宋体" w:cs="宋体" w:eastAsia="宋体" w:hint="default"/>
                <w:sz w:val="15"/>
                <w:szCs w:val="15"/>
              </w:rPr>
              <w:t>科技有限公司</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13" w:right="0"/>
              <w:jc w:val="left"/>
              <w:rPr>
                <w:rFonts w:ascii="宋体" w:hAnsi="宋体" w:cs="宋体" w:eastAsia="宋体" w:hint="default"/>
                <w:sz w:val="15"/>
                <w:szCs w:val="15"/>
              </w:rPr>
            </w:pPr>
            <w:r>
              <w:rPr>
                <w:rFonts w:ascii="宋体"/>
                <w:sz w:val="15"/>
              </w:rPr>
              <w:t>33.00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08" w:right="0"/>
              <w:jc w:val="left"/>
              <w:rPr>
                <w:rFonts w:ascii="宋体" w:hAnsi="宋体" w:cs="宋体" w:eastAsia="宋体" w:hint="default"/>
                <w:sz w:val="15"/>
                <w:szCs w:val="15"/>
              </w:rPr>
            </w:pPr>
            <w:r>
              <w:rPr>
                <w:rFonts w:ascii="宋体"/>
                <w:sz w:val="15"/>
              </w:rPr>
              <w:t>33.00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宋体" w:hAnsi="宋体" w:cs="宋体" w:eastAsia="宋体" w:hint="default"/>
                <w:sz w:val="15"/>
                <w:szCs w:val="15"/>
              </w:rPr>
            </w:pPr>
            <w:r>
              <w:rPr>
                <w:rFonts w:ascii="宋体"/>
                <w:spacing w:val="-1"/>
                <w:sz w:val="15"/>
              </w:rPr>
              <w:t>8,411,519.71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宋体" w:hAnsi="宋体" w:cs="宋体" w:eastAsia="宋体" w:hint="default"/>
                <w:sz w:val="15"/>
                <w:szCs w:val="15"/>
              </w:rPr>
            </w:pPr>
            <w:r>
              <w:rPr>
                <w:rFonts w:ascii="宋体"/>
                <w:spacing w:val="-1"/>
                <w:sz w:val="15"/>
              </w:rPr>
              <w:t>1,988,448.09</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宋体" w:hAnsi="宋体" w:cs="宋体" w:eastAsia="宋体" w:hint="default"/>
                <w:sz w:val="15"/>
                <w:szCs w:val="15"/>
              </w:rPr>
            </w:pPr>
            <w:r>
              <w:rPr>
                <w:rFonts w:ascii="宋体"/>
                <w:spacing w:val="-1"/>
                <w:sz w:val="15"/>
              </w:rPr>
              <w:t>6,423,071.62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宋体" w:hAnsi="宋体" w:cs="宋体" w:eastAsia="宋体" w:hint="default"/>
                <w:sz w:val="15"/>
                <w:szCs w:val="15"/>
              </w:rPr>
            </w:pPr>
            <w:r>
              <w:rPr>
                <w:rFonts w:ascii="宋体"/>
                <w:spacing w:val="-1"/>
                <w:sz w:val="15"/>
              </w:rPr>
              <w:t>11,535,098.60</w:t>
            </w:r>
          </w:p>
        </w:tc>
        <w:tc>
          <w:tcPr>
            <w:tcW w:w="11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4"/>
              <w:ind w:left="219" w:right="0"/>
              <w:jc w:val="center"/>
              <w:rPr>
                <w:rFonts w:ascii="宋体" w:hAnsi="宋体" w:cs="宋体" w:eastAsia="宋体" w:hint="default"/>
                <w:sz w:val="15"/>
                <w:szCs w:val="15"/>
              </w:rPr>
            </w:pPr>
            <w:r>
              <w:rPr>
                <w:rFonts w:ascii="宋体"/>
                <w:sz w:val="15"/>
              </w:rPr>
              <w:t>134,191.08</w:t>
            </w:r>
          </w:p>
        </w:tc>
      </w:tr>
      <w:tr>
        <w:trPr>
          <w:trHeight w:val="594" w:hRule="exact"/>
        </w:trPr>
        <w:tc>
          <w:tcPr>
            <w:tcW w:w="1148" w:type="dxa"/>
            <w:tcBorders>
              <w:top w:val="single" w:sz="4" w:space="0" w:color="000000"/>
              <w:left w:val="nil" w:sz="6" w:space="0" w:color="auto"/>
              <w:bottom w:val="single" w:sz="4" w:space="0" w:color="000000"/>
              <w:right w:val="single" w:sz="4" w:space="0" w:color="000000"/>
            </w:tcBorders>
          </w:tcPr>
          <w:p>
            <w:pPr>
              <w:pStyle w:val="TableParagraph"/>
              <w:spacing w:line="170" w:lineRule="exact"/>
              <w:ind w:left="122" w:right="0"/>
              <w:jc w:val="left"/>
              <w:rPr>
                <w:rFonts w:ascii="宋体" w:hAnsi="宋体" w:cs="宋体" w:eastAsia="宋体" w:hint="default"/>
                <w:sz w:val="15"/>
                <w:szCs w:val="15"/>
              </w:rPr>
            </w:pPr>
            <w:r>
              <w:rPr>
                <w:rFonts w:ascii="宋体" w:hAnsi="宋体" w:cs="宋体" w:eastAsia="宋体" w:hint="default"/>
                <w:spacing w:val="3"/>
                <w:sz w:val="15"/>
                <w:szCs w:val="15"/>
              </w:rPr>
              <w:t>浙江浙大网新</w:t>
            </w:r>
            <w:r>
              <w:rPr>
                <w:rFonts w:ascii="宋体" w:hAnsi="宋体" w:cs="宋体" w:eastAsia="宋体" w:hint="default"/>
                <w:sz w:val="15"/>
                <w:szCs w:val="15"/>
              </w:rPr>
            </w:r>
          </w:p>
          <w:p>
            <w:pPr>
              <w:pStyle w:val="TableParagraph"/>
              <w:spacing w:line="240" w:lineRule="auto"/>
              <w:ind w:left="122" w:right="97"/>
              <w:jc w:val="left"/>
              <w:rPr>
                <w:rFonts w:ascii="宋体" w:hAnsi="宋体" w:cs="宋体" w:eastAsia="宋体" w:hint="default"/>
                <w:sz w:val="15"/>
                <w:szCs w:val="15"/>
              </w:rPr>
            </w:pPr>
            <w:r>
              <w:rPr>
                <w:rFonts w:ascii="宋体" w:hAnsi="宋体" w:cs="宋体" w:eastAsia="宋体" w:hint="default"/>
                <w:spacing w:val="3"/>
                <w:sz w:val="15"/>
                <w:szCs w:val="15"/>
              </w:rPr>
              <w:t>创业科技有限 </w:t>
            </w:r>
            <w:r>
              <w:rPr>
                <w:rFonts w:ascii="宋体" w:hAnsi="宋体" w:cs="宋体" w:eastAsia="宋体" w:hint="default"/>
                <w:sz w:val="15"/>
                <w:szCs w:val="15"/>
              </w:rPr>
              <w:t>公司</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3" w:right="0"/>
              <w:jc w:val="left"/>
              <w:rPr>
                <w:rFonts w:ascii="宋体" w:hAnsi="宋体" w:cs="宋体" w:eastAsia="宋体" w:hint="default"/>
                <w:sz w:val="15"/>
                <w:szCs w:val="15"/>
              </w:rPr>
            </w:pPr>
            <w:r>
              <w:rPr>
                <w:rFonts w:ascii="宋体"/>
                <w:sz w:val="15"/>
              </w:rPr>
              <w:t>20.00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08" w:right="0"/>
              <w:jc w:val="left"/>
              <w:rPr>
                <w:rFonts w:ascii="宋体" w:hAnsi="宋体" w:cs="宋体" w:eastAsia="宋体" w:hint="default"/>
                <w:sz w:val="15"/>
                <w:szCs w:val="15"/>
              </w:rPr>
            </w:pPr>
            <w:r>
              <w:rPr>
                <w:rFonts w:ascii="宋体"/>
                <w:sz w:val="15"/>
              </w:rPr>
              <w:t>20.00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5"/>
                <w:szCs w:val="15"/>
              </w:rPr>
            </w:pPr>
            <w:r>
              <w:rPr>
                <w:rFonts w:ascii="宋体"/>
                <w:spacing w:val="-1"/>
                <w:sz w:val="15"/>
              </w:rPr>
              <w:t>42,010,338.48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2"/>
              <w:jc w:val="right"/>
              <w:rPr>
                <w:rFonts w:ascii="宋体" w:hAnsi="宋体" w:cs="宋体" w:eastAsia="宋体" w:hint="default"/>
                <w:sz w:val="15"/>
                <w:szCs w:val="15"/>
              </w:rPr>
            </w:pPr>
            <w:r>
              <w:rPr>
                <w:rFonts w:ascii="宋体"/>
                <w:spacing w:val="-1"/>
                <w:sz w:val="15"/>
              </w:rPr>
              <w:t>19,959,544.73</w:t>
            </w:r>
            <w:r>
              <w:rPr>
                <w:rFonts w:ascii="宋体"/>
                <w:sz w:val="15"/>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5"/>
                <w:szCs w:val="15"/>
              </w:rPr>
            </w:pPr>
            <w:r>
              <w:rPr>
                <w:rFonts w:ascii="宋体"/>
                <w:spacing w:val="-1"/>
                <w:sz w:val="15"/>
              </w:rPr>
              <w:t>22,050,793.75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2"/>
              <w:jc w:val="right"/>
              <w:rPr>
                <w:rFonts w:ascii="宋体" w:hAnsi="宋体" w:cs="宋体" w:eastAsia="宋体" w:hint="default"/>
                <w:sz w:val="15"/>
                <w:szCs w:val="15"/>
              </w:rPr>
            </w:pPr>
            <w:r>
              <w:rPr>
                <w:rFonts w:ascii="宋体"/>
                <w:spacing w:val="-1"/>
                <w:sz w:val="15"/>
              </w:rPr>
              <w:t>13,499,137.26</w:t>
            </w:r>
            <w:r>
              <w:rPr>
                <w:rFonts w:ascii="宋体"/>
                <w:sz w:val="15"/>
              </w:rPr>
            </w:r>
          </w:p>
        </w:tc>
        <w:tc>
          <w:tcPr>
            <w:tcW w:w="11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left="69" w:right="0"/>
              <w:jc w:val="center"/>
              <w:rPr>
                <w:rFonts w:ascii="宋体" w:hAnsi="宋体" w:cs="宋体" w:eastAsia="宋体" w:hint="default"/>
                <w:sz w:val="15"/>
                <w:szCs w:val="15"/>
              </w:rPr>
            </w:pPr>
            <w:r>
              <w:rPr>
                <w:rFonts w:ascii="宋体"/>
                <w:sz w:val="15"/>
              </w:rPr>
              <w:t>1,004,839.05</w:t>
            </w:r>
          </w:p>
        </w:tc>
      </w:tr>
      <w:tr>
        <w:trPr>
          <w:trHeight w:val="593" w:hRule="exact"/>
        </w:trPr>
        <w:tc>
          <w:tcPr>
            <w:tcW w:w="1148" w:type="dxa"/>
            <w:tcBorders>
              <w:top w:val="single" w:sz="4" w:space="0" w:color="000000"/>
              <w:left w:val="nil" w:sz="6" w:space="0" w:color="auto"/>
              <w:bottom w:val="single" w:sz="4" w:space="0" w:color="000000"/>
              <w:right w:val="single" w:sz="4" w:space="0" w:color="000000"/>
            </w:tcBorders>
          </w:tcPr>
          <w:p>
            <w:pPr>
              <w:pStyle w:val="TableParagraph"/>
              <w:spacing w:line="170" w:lineRule="exact"/>
              <w:ind w:left="122" w:right="0"/>
              <w:jc w:val="left"/>
              <w:rPr>
                <w:rFonts w:ascii="宋体" w:hAnsi="宋体" w:cs="宋体" w:eastAsia="宋体" w:hint="default"/>
                <w:sz w:val="15"/>
                <w:szCs w:val="15"/>
              </w:rPr>
            </w:pPr>
            <w:r>
              <w:rPr>
                <w:rFonts w:ascii="宋体" w:hAnsi="宋体" w:cs="宋体" w:eastAsia="宋体" w:hint="default"/>
                <w:spacing w:val="3"/>
                <w:sz w:val="15"/>
                <w:szCs w:val="15"/>
              </w:rPr>
              <w:t>浙江浙大网新</w:t>
            </w:r>
            <w:r>
              <w:rPr>
                <w:rFonts w:ascii="宋体" w:hAnsi="宋体" w:cs="宋体" w:eastAsia="宋体" w:hint="default"/>
                <w:sz w:val="15"/>
                <w:szCs w:val="15"/>
              </w:rPr>
            </w:r>
          </w:p>
          <w:p>
            <w:pPr>
              <w:pStyle w:val="TableParagraph"/>
              <w:spacing w:line="240" w:lineRule="auto"/>
              <w:ind w:left="122" w:right="97"/>
              <w:jc w:val="left"/>
              <w:rPr>
                <w:rFonts w:ascii="宋体" w:hAnsi="宋体" w:cs="宋体" w:eastAsia="宋体" w:hint="default"/>
                <w:sz w:val="15"/>
                <w:szCs w:val="15"/>
              </w:rPr>
            </w:pPr>
            <w:r>
              <w:rPr>
                <w:rFonts w:ascii="宋体" w:hAnsi="宋体" w:cs="宋体" w:eastAsia="宋体" w:hint="default"/>
                <w:spacing w:val="3"/>
                <w:sz w:val="15"/>
                <w:szCs w:val="15"/>
              </w:rPr>
              <w:t>置地管理有限 </w:t>
            </w:r>
            <w:r>
              <w:rPr>
                <w:rFonts w:ascii="宋体" w:hAnsi="宋体" w:cs="宋体" w:eastAsia="宋体" w:hint="default"/>
                <w:sz w:val="15"/>
                <w:szCs w:val="15"/>
              </w:rPr>
              <w:t>公司</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3" w:right="0"/>
              <w:jc w:val="left"/>
              <w:rPr>
                <w:rFonts w:ascii="宋体" w:hAnsi="宋体" w:cs="宋体" w:eastAsia="宋体" w:hint="default"/>
                <w:sz w:val="15"/>
                <w:szCs w:val="15"/>
              </w:rPr>
            </w:pPr>
            <w:r>
              <w:rPr>
                <w:rFonts w:ascii="宋体"/>
                <w:sz w:val="15"/>
              </w:rPr>
              <w:t>20.00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08" w:right="0"/>
              <w:jc w:val="left"/>
              <w:rPr>
                <w:rFonts w:ascii="宋体" w:hAnsi="宋体" w:cs="宋体" w:eastAsia="宋体" w:hint="default"/>
                <w:sz w:val="15"/>
                <w:szCs w:val="15"/>
              </w:rPr>
            </w:pPr>
            <w:r>
              <w:rPr>
                <w:rFonts w:ascii="宋体"/>
                <w:sz w:val="15"/>
              </w:rPr>
              <w:t>20.00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5"/>
                <w:szCs w:val="15"/>
              </w:rPr>
            </w:pPr>
            <w:r>
              <w:rPr>
                <w:rFonts w:ascii="宋体"/>
                <w:spacing w:val="-1"/>
                <w:sz w:val="15"/>
              </w:rPr>
              <w:t>2,108,996,810.22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5"/>
                <w:szCs w:val="15"/>
              </w:rPr>
            </w:pPr>
            <w:r>
              <w:rPr>
                <w:rFonts w:ascii="宋体"/>
                <w:spacing w:val="-1"/>
                <w:sz w:val="15"/>
              </w:rPr>
              <w:t>1,742,788,116.57</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5"/>
                <w:szCs w:val="15"/>
              </w:rPr>
            </w:pPr>
            <w:r>
              <w:rPr>
                <w:rFonts w:ascii="宋体"/>
                <w:spacing w:val="-1"/>
                <w:sz w:val="15"/>
              </w:rPr>
              <w:t>308,466,886.12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5"/>
                <w:szCs w:val="15"/>
              </w:rPr>
            </w:pPr>
            <w:r>
              <w:rPr>
                <w:rFonts w:ascii="宋体"/>
                <w:spacing w:val="-1"/>
                <w:sz w:val="15"/>
              </w:rPr>
              <w:t>194,695,009.17</w:t>
            </w:r>
          </w:p>
        </w:tc>
        <w:tc>
          <w:tcPr>
            <w:tcW w:w="11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left="69" w:right="0"/>
              <w:jc w:val="center"/>
              <w:rPr>
                <w:rFonts w:ascii="宋体" w:hAnsi="宋体" w:cs="宋体" w:eastAsia="宋体" w:hint="default"/>
                <w:sz w:val="15"/>
                <w:szCs w:val="15"/>
              </w:rPr>
            </w:pPr>
            <w:r>
              <w:rPr>
                <w:rFonts w:ascii="宋体"/>
                <w:sz w:val="15"/>
              </w:rPr>
              <w:t>8,790,647.08</w:t>
            </w:r>
          </w:p>
        </w:tc>
      </w:tr>
      <w:tr>
        <w:trPr>
          <w:trHeight w:val="400" w:hRule="exact"/>
        </w:trPr>
        <w:tc>
          <w:tcPr>
            <w:tcW w:w="1148" w:type="dxa"/>
            <w:tcBorders>
              <w:top w:val="single" w:sz="4" w:space="0" w:color="000000"/>
              <w:left w:val="nil" w:sz="6" w:space="0" w:color="auto"/>
              <w:bottom w:val="single" w:sz="4" w:space="0" w:color="000000"/>
              <w:right w:val="single" w:sz="4" w:space="0" w:color="000000"/>
            </w:tcBorders>
          </w:tcPr>
          <w:p>
            <w:pPr>
              <w:pStyle w:val="TableParagraph"/>
              <w:spacing w:line="170" w:lineRule="exact"/>
              <w:ind w:left="122" w:right="0"/>
              <w:jc w:val="left"/>
              <w:rPr>
                <w:rFonts w:ascii="宋体" w:hAnsi="宋体" w:cs="宋体" w:eastAsia="宋体" w:hint="default"/>
                <w:sz w:val="15"/>
                <w:szCs w:val="15"/>
              </w:rPr>
            </w:pPr>
            <w:r>
              <w:rPr>
                <w:rFonts w:ascii="宋体" w:hAnsi="宋体" w:cs="宋体" w:eastAsia="宋体" w:hint="default"/>
                <w:spacing w:val="3"/>
                <w:sz w:val="15"/>
                <w:szCs w:val="15"/>
              </w:rPr>
              <w:t>浙江浙大网新</w:t>
            </w:r>
            <w:r>
              <w:rPr>
                <w:rFonts w:ascii="宋体" w:hAnsi="宋体" w:cs="宋体" w:eastAsia="宋体" w:hint="default"/>
                <w:sz w:val="15"/>
                <w:szCs w:val="15"/>
              </w:rPr>
            </w:r>
          </w:p>
          <w:p>
            <w:pPr>
              <w:pStyle w:val="TableParagraph"/>
              <w:spacing w:line="195" w:lineRule="exact"/>
              <w:ind w:left="122" w:right="0"/>
              <w:jc w:val="left"/>
              <w:rPr>
                <w:rFonts w:ascii="宋体" w:hAnsi="宋体" w:cs="宋体" w:eastAsia="宋体" w:hint="default"/>
                <w:sz w:val="15"/>
                <w:szCs w:val="15"/>
              </w:rPr>
            </w:pPr>
            <w:r>
              <w:rPr>
                <w:rFonts w:ascii="宋体" w:hAnsi="宋体" w:cs="宋体" w:eastAsia="宋体" w:hint="default"/>
                <w:spacing w:val="3"/>
                <w:sz w:val="15"/>
                <w:szCs w:val="15"/>
              </w:rPr>
              <w:t>兰德科技股份</w:t>
            </w:r>
            <w:r>
              <w:rPr>
                <w:rFonts w:ascii="宋体" w:hAnsi="宋体" w:cs="宋体" w:eastAsia="宋体" w:hint="default"/>
                <w:sz w:val="15"/>
                <w:szCs w:val="15"/>
              </w:rPr>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13" w:right="0"/>
              <w:jc w:val="left"/>
              <w:rPr>
                <w:rFonts w:ascii="宋体" w:hAnsi="宋体" w:cs="宋体" w:eastAsia="宋体" w:hint="default"/>
                <w:sz w:val="15"/>
                <w:szCs w:val="15"/>
              </w:rPr>
            </w:pPr>
            <w:r>
              <w:rPr>
                <w:rFonts w:ascii="宋体"/>
                <w:sz w:val="15"/>
              </w:rPr>
              <w:t>22.94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08" w:right="0"/>
              <w:jc w:val="left"/>
              <w:rPr>
                <w:rFonts w:ascii="宋体" w:hAnsi="宋体" w:cs="宋体" w:eastAsia="宋体" w:hint="default"/>
                <w:sz w:val="15"/>
                <w:szCs w:val="15"/>
              </w:rPr>
            </w:pPr>
            <w:r>
              <w:rPr>
                <w:rFonts w:ascii="宋体"/>
                <w:sz w:val="15"/>
              </w:rPr>
              <w:t>22.94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宋体" w:hAnsi="宋体" w:cs="宋体" w:eastAsia="宋体" w:hint="default"/>
                <w:sz w:val="15"/>
                <w:szCs w:val="15"/>
              </w:rPr>
            </w:pPr>
            <w:r>
              <w:rPr>
                <w:rFonts w:ascii="宋体"/>
                <w:spacing w:val="-1"/>
                <w:sz w:val="15"/>
              </w:rPr>
              <w:t>114,484,554.97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宋体" w:hAnsi="宋体" w:cs="宋体" w:eastAsia="宋体" w:hint="default"/>
                <w:sz w:val="15"/>
                <w:szCs w:val="15"/>
              </w:rPr>
            </w:pPr>
            <w:r>
              <w:rPr>
                <w:rFonts w:ascii="宋体"/>
                <w:spacing w:val="-1"/>
                <w:sz w:val="15"/>
              </w:rPr>
              <w:t>30,248,868.00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宋体" w:hAnsi="宋体" w:cs="宋体" w:eastAsia="宋体" w:hint="default"/>
                <w:sz w:val="15"/>
                <w:szCs w:val="15"/>
              </w:rPr>
            </w:pPr>
            <w:r>
              <w:rPr>
                <w:rFonts w:ascii="宋体"/>
                <w:spacing w:val="-1"/>
                <w:sz w:val="15"/>
              </w:rPr>
              <w:t>79,269,299.43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宋体" w:hAnsi="宋体" w:cs="宋体" w:eastAsia="宋体" w:hint="default"/>
                <w:sz w:val="15"/>
                <w:szCs w:val="15"/>
              </w:rPr>
            </w:pPr>
            <w:r>
              <w:rPr>
                <w:rFonts w:ascii="宋体"/>
                <w:spacing w:val="-1"/>
                <w:sz w:val="15"/>
              </w:rPr>
              <w:t>142,543,870.47</w:t>
            </w:r>
          </w:p>
        </w:tc>
        <w:tc>
          <w:tcPr>
            <w:tcW w:w="11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4"/>
              <w:ind w:left="144" w:right="0"/>
              <w:jc w:val="center"/>
              <w:rPr>
                <w:rFonts w:ascii="宋体" w:hAnsi="宋体" w:cs="宋体" w:eastAsia="宋体" w:hint="default"/>
                <w:sz w:val="15"/>
                <w:szCs w:val="15"/>
              </w:rPr>
            </w:pPr>
            <w:r>
              <w:rPr>
                <w:rFonts w:ascii="宋体"/>
                <w:sz w:val="15"/>
              </w:rPr>
              <w:t>-876,020.21</w:t>
            </w:r>
          </w:p>
        </w:tc>
      </w:tr>
    </w:tbl>
    <w:p>
      <w:pPr>
        <w:spacing w:after="0" w:line="240" w:lineRule="auto"/>
        <w:jc w:val="center"/>
        <w:rPr>
          <w:rFonts w:ascii="宋体" w:hAnsi="宋体" w:cs="宋体" w:eastAsia="宋体" w:hint="default"/>
          <w:sz w:val="15"/>
          <w:szCs w:val="15"/>
        </w:rPr>
        <w:sectPr>
          <w:pgSz w:w="11910" w:h="16840"/>
          <w:pgMar w:header="747" w:footer="962" w:top="980" w:bottom="1160" w:left="940" w:right="8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657" w:type="dxa"/>
        <w:tblLayout w:type="fixed"/>
        <w:tblCellMar>
          <w:top w:w="0" w:type="dxa"/>
          <w:left w:w="0" w:type="dxa"/>
          <w:bottom w:w="0" w:type="dxa"/>
          <w:right w:w="0" w:type="dxa"/>
        </w:tblCellMar>
        <w:tblLook w:val="01E0"/>
      </w:tblPr>
      <w:tblGrid>
        <w:gridCol w:w="1148"/>
        <w:gridCol w:w="811"/>
        <w:gridCol w:w="804"/>
        <w:gridCol w:w="1416"/>
        <w:gridCol w:w="1416"/>
        <w:gridCol w:w="1266"/>
        <w:gridCol w:w="1416"/>
        <w:gridCol w:w="1192"/>
      </w:tblGrid>
      <w:tr>
        <w:trPr>
          <w:trHeight w:val="204" w:hRule="exact"/>
        </w:trPr>
        <w:tc>
          <w:tcPr>
            <w:tcW w:w="1148" w:type="dxa"/>
            <w:tcBorders>
              <w:top w:val="single" w:sz="4" w:space="0" w:color="000000"/>
              <w:left w:val="nil" w:sz="6" w:space="0" w:color="auto"/>
              <w:bottom w:val="single" w:sz="4" w:space="0" w:color="000000"/>
              <w:right w:val="single" w:sz="4" w:space="0" w:color="000000"/>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81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nil" w:sz="6" w:space="0" w:color="auto"/>
            </w:tcBorders>
          </w:tcPr>
          <w:p>
            <w:pPr/>
          </w:p>
        </w:tc>
      </w:tr>
      <w:tr>
        <w:trPr>
          <w:trHeight w:val="594" w:hRule="exact"/>
        </w:trPr>
        <w:tc>
          <w:tcPr>
            <w:tcW w:w="1148" w:type="dxa"/>
            <w:tcBorders>
              <w:top w:val="single" w:sz="4" w:space="0" w:color="000000"/>
              <w:left w:val="nil" w:sz="6" w:space="0" w:color="auto"/>
              <w:bottom w:val="single" w:sz="4" w:space="0" w:color="000000"/>
              <w:right w:val="single" w:sz="4" w:space="0" w:color="000000"/>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spacing w:val="3"/>
                <w:sz w:val="15"/>
                <w:szCs w:val="15"/>
              </w:rPr>
              <w:t>绍兴贝马其寝</w:t>
            </w:r>
            <w:r>
              <w:rPr>
                <w:rFonts w:ascii="宋体" w:hAnsi="宋体" w:cs="宋体" w:eastAsia="宋体" w:hint="default"/>
                <w:sz w:val="15"/>
                <w:szCs w:val="15"/>
              </w:rPr>
            </w:r>
          </w:p>
          <w:p>
            <w:pPr>
              <w:pStyle w:val="TableParagraph"/>
              <w:spacing w:line="240" w:lineRule="auto"/>
              <w:ind w:left="122" w:right="97"/>
              <w:jc w:val="left"/>
              <w:rPr>
                <w:rFonts w:ascii="宋体" w:hAnsi="宋体" w:cs="宋体" w:eastAsia="宋体" w:hint="default"/>
                <w:sz w:val="15"/>
                <w:szCs w:val="15"/>
              </w:rPr>
            </w:pPr>
            <w:r>
              <w:rPr>
                <w:rFonts w:ascii="宋体" w:hAnsi="宋体" w:cs="宋体" w:eastAsia="宋体" w:hint="default"/>
                <w:spacing w:val="3"/>
                <w:sz w:val="15"/>
                <w:szCs w:val="15"/>
              </w:rPr>
              <w:t>具制衣有限公 </w:t>
            </w:r>
            <w:r>
              <w:rPr>
                <w:rFonts w:ascii="宋体" w:hAnsi="宋体" w:cs="宋体" w:eastAsia="宋体" w:hint="default"/>
                <w:sz w:val="15"/>
                <w:szCs w:val="15"/>
              </w:rPr>
              <w:t>司</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3" w:right="0"/>
              <w:jc w:val="left"/>
              <w:rPr>
                <w:rFonts w:ascii="宋体" w:hAnsi="宋体" w:cs="宋体" w:eastAsia="宋体" w:hint="default"/>
                <w:sz w:val="15"/>
                <w:szCs w:val="15"/>
              </w:rPr>
            </w:pPr>
            <w:r>
              <w:rPr>
                <w:rFonts w:ascii="宋体"/>
                <w:sz w:val="15"/>
              </w:rPr>
              <w:t>30.00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08" w:right="0"/>
              <w:jc w:val="left"/>
              <w:rPr>
                <w:rFonts w:ascii="宋体" w:hAnsi="宋体" w:cs="宋体" w:eastAsia="宋体" w:hint="default"/>
                <w:sz w:val="15"/>
                <w:szCs w:val="15"/>
              </w:rPr>
            </w:pPr>
            <w:r>
              <w:rPr>
                <w:rFonts w:ascii="宋体"/>
                <w:sz w:val="15"/>
              </w:rPr>
              <w:t>30.00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5"/>
                <w:szCs w:val="15"/>
              </w:rPr>
            </w:pPr>
            <w:r>
              <w:rPr>
                <w:rFonts w:ascii="宋体"/>
                <w:spacing w:val="-1"/>
                <w:sz w:val="15"/>
              </w:rPr>
              <w:t>5,187,735.23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5"/>
                <w:szCs w:val="15"/>
              </w:rPr>
            </w:pPr>
            <w:r>
              <w:rPr>
                <w:rFonts w:ascii="宋体"/>
                <w:spacing w:val="-1"/>
                <w:sz w:val="15"/>
              </w:rPr>
              <w:t>852,521.72</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5"/>
                <w:szCs w:val="15"/>
              </w:rPr>
            </w:pPr>
            <w:r>
              <w:rPr>
                <w:rFonts w:ascii="宋体"/>
                <w:spacing w:val="-1"/>
                <w:sz w:val="15"/>
              </w:rPr>
              <w:t>4,335,213.51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5"/>
                <w:szCs w:val="15"/>
              </w:rPr>
            </w:pPr>
            <w:r>
              <w:rPr>
                <w:rFonts w:ascii="宋体"/>
                <w:spacing w:val="-1"/>
                <w:sz w:val="15"/>
              </w:rPr>
              <w:t>56,743.61</w:t>
            </w:r>
          </w:p>
        </w:tc>
        <w:tc>
          <w:tcPr>
            <w:tcW w:w="11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right="106"/>
              <w:jc w:val="right"/>
              <w:rPr>
                <w:rFonts w:ascii="宋体" w:hAnsi="宋体" w:cs="宋体" w:eastAsia="宋体" w:hint="default"/>
                <w:sz w:val="15"/>
                <w:szCs w:val="15"/>
              </w:rPr>
            </w:pPr>
            <w:r>
              <w:rPr>
                <w:rFonts w:ascii="宋体"/>
                <w:spacing w:val="-1"/>
                <w:sz w:val="15"/>
              </w:rPr>
              <w:t>-374,136.67</w:t>
            </w:r>
          </w:p>
        </w:tc>
      </w:tr>
      <w:tr>
        <w:trPr>
          <w:trHeight w:val="594" w:hRule="exact"/>
        </w:trPr>
        <w:tc>
          <w:tcPr>
            <w:tcW w:w="1148" w:type="dxa"/>
            <w:tcBorders>
              <w:top w:val="single" w:sz="4" w:space="0" w:color="000000"/>
              <w:left w:val="nil" w:sz="6" w:space="0" w:color="auto"/>
              <w:bottom w:val="single" w:sz="4" w:space="0" w:color="000000"/>
              <w:right w:val="single" w:sz="4" w:space="0" w:color="000000"/>
            </w:tcBorders>
          </w:tcPr>
          <w:p>
            <w:pPr>
              <w:pStyle w:val="TableParagraph"/>
              <w:spacing w:line="170" w:lineRule="exact"/>
              <w:ind w:left="122" w:right="0"/>
              <w:jc w:val="left"/>
              <w:rPr>
                <w:rFonts w:ascii="宋体" w:hAnsi="宋体" w:cs="宋体" w:eastAsia="宋体" w:hint="default"/>
                <w:sz w:val="15"/>
                <w:szCs w:val="15"/>
              </w:rPr>
            </w:pPr>
            <w:r>
              <w:rPr>
                <w:rFonts w:ascii="宋体" w:hAnsi="宋体" w:cs="宋体" w:eastAsia="宋体" w:hint="default"/>
                <w:spacing w:val="3"/>
                <w:sz w:val="15"/>
                <w:szCs w:val="15"/>
              </w:rPr>
              <w:t>上海花样年华</w:t>
            </w:r>
            <w:r>
              <w:rPr>
                <w:rFonts w:ascii="宋体" w:hAnsi="宋体" w:cs="宋体" w:eastAsia="宋体" w:hint="default"/>
                <w:sz w:val="15"/>
                <w:szCs w:val="15"/>
              </w:rPr>
            </w:r>
          </w:p>
          <w:p>
            <w:pPr>
              <w:pStyle w:val="TableParagraph"/>
              <w:spacing w:line="240" w:lineRule="auto"/>
              <w:ind w:left="122" w:right="97"/>
              <w:jc w:val="left"/>
              <w:rPr>
                <w:rFonts w:ascii="宋体" w:hAnsi="宋体" w:cs="宋体" w:eastAsia="宋体" w:hint="default"/>
                <w:sz w:val="15"/>
                <w:szCs w:val="15"/>
              </w:rPr>
            </w:pPr>
            <w:r>
              <w:rPr>
                <w:rFonts w:ascii="宋体" w:hAnsi="宋体" w:cs="宋体" w:eastAsia="宋体" w:hint="default"/>
                <w:spacing w:val="3"/>
                <w:sz w:val="15"/>
                <w:szCs w:val="15"/>
              </w:rPr>
              <w:t>数字媒体技术 </w:t>
            </w:r>
            <w:r>
              <w:rPr>
                <w:rFonts w:ascii="宋体" w:hAnsi="宋体" w:cs="宋体" w:eastAsia="宋体" w:hint="default"/>
                <w:sz w:val="15"/>
                <w:szCs w:val="15"/>
              </w:rPr>
              <w:t>有限公司</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3" w:right="0"/>
              <w:jc w:val="left"/>
              <w:rPr>
                <w:rFonts w:ascii="宋体" w:hAnsi="宋体" w:cs="宋体" w:eastAsia="宋体" w:hint="default"/>
                <w:sz w:val="15"/>
                <w:szCs w:val="15"/>
              </w:rPr>
            </w:pPr>
            <w:r>
              <w:rPr>
                <w:rFonts w:ascii="宋体"/>
                <w:sz w:val="15"/>
              </w:rPr>
              <w:t>50.00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08" w:right="0"/>
              <w:jc w:val="left"/>
              <w:rPr>
                <w:rFonts w:ascii="宋体" w:hAnsi="宋体" w:cs="宋体" w:eastAsia="宋体" w:hint="default"/>
                <w:sz w:val="15"/>
                <w:szCs w:val="15"/>
              </w:rPr>
            </w:pPr>
            <w:r>
              <w:rPr>
                <w:rFonts w:ascii="宋体"/>
                <w:sz w:val="15"/>
              </w:rPr>
              <w:t>50.00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5"/>
                <w:szCs w:val="15"/>
              </w:rPr>
            </w:pPr>
            <w:r>
              <w:rPr>
                <w:rFonts w:ascii="宋体"/>
                <w:spacing w:val="-1"/>
                <w:sz w:val="15"/>
              </w:rPr>
              <w:t>409,552.09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5"/>
                <w:szCs w:val="15"/>
              </w:rPr>
            </w:pPr>
            <w:r>
              <w:rPr>
                <w:rFonts w:ascii="宋体"/>
                <w:spacing w:val="-1"/>
                <w:sz w:val="15"/>
              </w:rPr>
              <w:t>1,208,935.18</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5"/>
                <w:szCs w:val="15"/>
              </w:rPr>
            </w:pPr>
            <w:r>
              <w:rPr>
                <w:rFonts w:ascii="宋体"/>
                <w:spacing w:val="-1"/>
                <w:sz w:val="15"/>
              </w:rPr>
              <w:t>-799,383.09</w:t>
            </w:r>
          </w:p>
        </w:tc>
        <w:tc>
          <w:tcPr>
            <w:tcW w:w="1416"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right="106"/>
              <w:jc w:val="right"/>
              <w:rPr>
                <w:rFonts w:ascii="宋体" w:hAnsi="宋体" w:cs="宋体" w:eastAsia="宋体" w:hint="default"/>
                <w:sz w:val="15"/>
                <w:szCs w:val="15"/>
              </w:rPr>
            </w:pPr>
            <w:r>
              <w:rPr>
                <w:rFonts w:ascii="宋体"/>
                <w:spacing w:val="-1"/>
                <w:sz w:val="15"/>
              </w:rPr>
              <w:t>-555,896.72</w:t>
            </w:r>
          </w:p>
        </w:tc>
      </w:tr>
      <w:tr>
        <w:trPr>
          <w:trHeight w:val="398" w:hRule="exact"/>
        </w:trPr>
        <w:tc>
          <w:tcPr>
            <w:tcW w:w="1148" w:type="dxa"/>
            <w:tcBorders>
              <w:top w:val="single" w:sz="4" w:space="0" w:color="000000"/>
              <w:left w:val="nil" w:sz="6" w:space="0" w:color="auto"/>
              <w:bottom w:val="single" w:sz="4" w:space="0" w:color="000000"/>
              <w:right w:val="single" w:sz="4" w:space="0" w:color="000000"/>
            </w:tcBorders>
          </w:tcPr>
          <w:p>
            <w:pPr>
              <w:pStyle w:val="TableParagraph"/>
              <w:spacing w:line="170" w:lineRule="exact"/>
              <w:ind w:left="122" w:right="0"/>
              <w:jc w:val="left"/>
              <w:rPr>
                <w:rFonts w:ascii="宋体" w:hAnsi="宋体" w:cs="宋体" w:eastAsia="宋体" w:hint="default"/>
                <w:sz w:val="15"/>
                <w:szCs w:val="15"/>
              </w:rPr>
            </w:pPr>
            <w:r>
              <w:rPr>
                <w:rFonts w:ascii="宋体" w:hAnsi="宋体" w:cs="宋体" w:eastAsia="宋体" w:hint="default"/>
                <w:spacing w:val="3"/>
                <w:sz w:val="15"/>
                <w:szCs w:val="15"/>
              </w:rPr>
              <w:t>思创数码科技</w:t>
            </w:r>
            <w:r>
              <w:rPr>
                <w:rFonts w:ascii="宋体" w:hAnsi="宋体" w:cs="宋体" w:eastAsia="宋体" w:hint="default"/>
                <w:sz w:val="15"/>
                <w:szCs w:val="15"/>
              </w:rPr>
            </w:r>
          </w:p>
          <w:p>
            <w:pPr>
              <w:pStyle w:val="TableParagraph"/>
              <w:spacing w:line="195" w:lineRule="exact"/>
              <w:ind w:left="122" w:right="0"/>
              <w:jc w:val="left"/>
              <w:rPr>
                <w:rFonts w:ascii="宋体" w:hAnsi="宋体" w:cs="宋体" w:eastAsia="宋体" w:hint="default"/>
                <w:sz w:val="15"/>
                <w:szCs w:val="15"/>
              </w:rPr>
            </w:pPr>
            <w:r>
              <w:rPr>
                <w:rFonts w:ascii="宋体" w:hAnsi="宋体" w:cs="宋体" w:eastAsia="宋体" w:hint="default"/>
                <w:sz w:val="15"/>
                <w:szCs w:val="15"/>
              </w:rPr>
              <w:t>股份有限公司</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13" w:right="0"/>
              <w:jc w:val="left"/>
              <w:rPr>
                <w:rFonts w:ascii="宋体" w:hAnsi="宋体" w:cs="宋体" w:eastAsia="宋体" w:hint="default"/>
                <w:sz w:val="15"/>
                <w:szCs w:val="15"/>
              </w:rPr>
            </w:pPr>
            <w:r>
              <w:rPr>
                <w:rFonts w:ascii="宋体"/>
                <w:sz w:val="15"/>
              </w:rPr>
              <w:t>29.00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08" w:right="0"/>
              <w:jc w:val="left"/>
              <w:rPr>
                <w:rFonts w:ascii="宋体" w:hAnsi="宋体" w:cs="宋体" w:eastAsia="宋体" w:hint="default"/>
                <w:sz w:val="15"/>
                <w:szCs w:val="15"/>
              </w:rPr>
            </w:pPr>
            <w:r>
              <w:rPr>
                <w:rFonts w:ascii="宋体"/>
                <w:sz w:val="15"/>
              </w:rPr>
              <w:t>29.00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宋体" w:hAnsi="宋体" w:cs="宋体" w:eastAsia="宋体" w:hint="default"/>
                <w:sz w:val="15"/>
                <w:szCs w:val="15"/>
              </w:rPr>
            </w:pPr>
            <w:r>
              <w:rPr>
                <w:rFonts w:ascii="宋体"/>
                <w:spacing w:val="-1"/>
                <w:sz w:val="15"/>
              </w:rPr>
              <w:t>294,456,978.98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宋体" w:hAnsi="宋体" w:cs="宋体" w:eastAsia="宋体" w:hint="default"/>
                <w:sz w:val="15"/>
                <w:szCs w:val="15"/>
              </w:rPr>
            </w:pPr>
            <w:r>
              <w:rPr>
                <w:rFonts w:ascii="宋体"/>
                <w:spacing w:val="-1"/>
                <w:sz w:val="15"/>
              </w:rPr>
              <w:t>171,850,208.75</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宋体" w:hAnsi="宋体" w:cs="宋体" w:eastAsia="宋体" w:hint="default"/>
                <w:sz w:val="15"/>
                <w:szCs w:val="15"/>
              </w:rPr>
            </w:pPr>
            <w:r>
              <w:rPr>
                <w:rFonts w:ascii="宋体"/>
                <w:spacing w:val="-1"/>
                <w:sz w:val="15"/>
              </w:rPr>
              <w:t>114,920,416.11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宋体" w:hAnsi="宋体" w:cs="宋体" w:eastAsia="宋体" w:hint="default"/>
                <w:sz w:val="15"/>
                <w:szCs w:val="15"/>
              </w:rPr>
            </w:pPr>
            <w:r>
              <w:rPr>
                <w:rFonts w:ascii="宋体"/>
                <w:spacing w:val="-1"/>
                <w:sz w:val="15"/>
              </w:rPr>
              <w:t>565,291,308.53</w:t>
            </w:r>
          </w:p>
        </w:tc>
        <w:tc>
          <w:tcPr>
            <w:tcW w:w="11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4"/>
              <w:ind w:right="106"/>
              <w:jc w:val="right"/>
              <w:rPr>
                <w:rFonts w:ascii="宋体" w:hAnsi="宋体" w:cs="宋体" w:eastAsia="宋体" w:hint="default"/>
                <w:sz w:val="15"/>
                <w:szCs w:val="15"/>
              </w:rPr>
            </w:pPr>
            <w:r>
              <w:rPr>
                <w:rFonts w:ascii="宋体"/>
                <w:spacing w:val="-1"/>
                <w:sz w:val="15"/>
              </w:rPr>
              <w:t>34,467,661.89</w:t>
            </w:r>
          </w:p>
        </w:tc>
      </w:tr>
      <w:tr>
        <w:trPr>
          <w:trHeight w:val="400" w:hRule="exact"/>
        </w:trPr>
        <w:tc>
          <w:tcPr>
            <w:tcW w:w="1148" w:type="dxa"/>
            <w:tcBorders>
              <w:top w:val="single" w:sz="4" w:space="0" w:color="000000"/>
              <w:left w:val="nil" w:sz="6" w:space="0" w:color="auto"/>
              <w:bottom w:val="single" w:sz="4" w:space="0" w:color="000000"/>
              <w:right w:val="single" w:sz="4" w:space="0" w:color="000000"/>
            </w:tcBorders>
          </w:tcPr>
          <w:p>
            <w:pPr>
              <w:pStyle w:val="TableParagraph"/>
              <w:spacing w:line="170" w:lineRule="exact"/>
              <w:ind w:left="122" w:right="0"/>
              <w:jc w:val="left"/>
              <w:rPr>
                <w:rFonts w:ascii="宋体" w:hAnsi="宋体" w:cs="宋体" w:eastAsia="宋体" w:hint="default"/>
                <w:sz w:val="15"/>
                <w:szCs w:val="15"/>
              </w:rPr>
            </w:pPr>
            <w:r>
              <w:rPr>
                <w:rFonts w:ascii="宋体" w:hAnsi="宋体" w:cs="宋体" w:eastAsia="宋体" w:hint="default"/>
                <w:spacing w:val="3"/>
                <w:sz w:val="15"/>
                <w:szCs w:val="15"/>
              </w:rPr>
              <w:t>杭州怡德数码</w:t>
            </w:r>
            <w:r>
              <w:rPr>
                <w:rFonts w:ascii="宋体" w:hAnsi="宋体" w:cs="宋体" w:eastAsia="宋体" w:hint="default"/>
                <w:sz w:val="15"/>
                <w:szCs w:val="15"/>
              </w:rPr>
            </w:r>
          </w:p>
          <w:p>
            <w:pPr>
              <w:pStyle w:val="TableParagraph"/>
              <w:spacing w:line="195" w:lineRule="exact"/>
              <w:ind w:left="122" w:right="0"/>
              <w:jc w:val="left"/>
              <w:rPr>
                <w:rFonts w:ascii="宋体" w:hAnsi="宋体" w:cs="宋体" w:eastAsia="宋体" w:hint="default"/>
                <w:sz w:val="15"/>
                <w:szCs w:val="15"/>
              </w:rPr>
            </w:pPr>
            <w:r>
              <w:rPr>
                <w:rFonts w:ascii="宋体" w:hAnsi="宋体" w:cs="宋体" w:eastAsia="宋体" w:hint="default"/>
                <w:sz w:val="15"/>
                <w:szCs w:val="15"/>
              </w:rPr>
              <w:t>技术有限公司</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13" w:right="0"/>
              <w:jc w:val="left"/>
              <w:rPr>
                <w:rFonts w:ascii="宋体" w:hAnsi="宋体" w:cs="宋体" w:eastAsia="宋体" w:hint="default"/>
                <w:sz w:val="15"/>
                <w:szCs w:val="15"/>
              </w:rPr>
            </w:pPr>
            <w:r>
              <w:rPr>
                <w:rFonts w:ascii="宋体"/>
                <w:sz w:val="15"/>
              </w:rPr>
              <w:t>35.00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08" w:right="0"/>
              <w:jc w:val="left"/>
              <w:rPr>
                <w:rFonts w:ascii="宋体" w:hAnsi="宋体" w:cs="宋体" w:eastAsia="宋体" w:hint="default"/>
                <w:sz w:val="15"/>
                <w:szCs w:val="15"/>
              </w:rPr>
            </w:pPr>
            <w:r>
              <w:rPr>
                <w:rFonts w:ascii="宋体"/>
                <w:sz w:val="15"/>
              </w:rPr>
              <w:t>35.00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宋体" w:hAnsi="宋体" w:cs="宋体" w:eastAsia="宋体" w:hint="default"/>
                <w:sz w:val="15"/>
                <w:szCs w:val="15"/>
              </w:rPr>
            </w:pPr>
            <w:r>
              <w:rPr>
                <w:rFonts w:ascii="宋体"/>
                <w:spacing w:val="-1"/>
                <w:sz w:val="15"/>
              </w:rPr>
              <w:t>44,048,176.45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宋体" w:hAnsi="宋体" w:cs="宋体" w:eastAsia="宋体" w:hint="default"/>
                <w:sz w:val="15"/>
                <w:szCs w:val="15"/>
              </w:rPr>
            </w:pPr>
            <w:r>
              <w:rPr>
                <w:rFonts w:ascii="宋体"/>
                <w:spacing w:val="-1"/>
                <w:sz w:val="15"/>
              </w:rPr>
              <w:t>15,844,236.12</w:t>
            </w:r>
            <w:r>
              <w:rPr>
                <w:rFonts w:ascii="宋体"/>
                <w:sz w:val="15"/>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宋体" w:hAnsi="宋体" w:cs="宋体" w:eastAsia="宋体" w:hint="default"/>
                <w:sz w:val="15"/>
                <w:szCs w:val="15"/>
              </w:rPr>
            </w:pPr>
            <w:r>
              <w:rPr>
                <w:rFonts w:ascii="宋体"/>
                <w:spacing w:val="-1"/>
                <w:sz w:val="15"/>
              </w:rPr>
              <w:t>28,203,940.33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宋体" w:hAnsi="宋体" w:cs="宋体" w:eastAsia="宋体" w:hint="default"/>
                <w:sz w:val="15"/>
                <w:szCs w:val="15"/>
              </w:rPr>
            </w:pPr>
            <w:r>
              <w:rPr>
                <w:rFonts w:ascii="宋体"/>
                <w:spacing w:val="-1"/>
                <w:sz w:val="15"/>
              </w:rPr>
              <w:t>22,152,125,39</w:t>
            </w:r>
            <w:r>
              <w:rPr>
                <w:rFonts w:ascii="宋体"/>
                <w:sz w:val="15"/>
              </w:rPr>
            </w:r>
          </w:p>
        </w:tc>
        <w:tc>
          <w:tcPr>
            <w:tcW w:w="11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4"/>
              <w:ind w:right="106"/>
              <w:jc w:val="right"/>
              <w:rPr>
                <w:rFonts w:ascii="宋体" w:hAnsi="宋体" w:cs="宋体" w:eastAsia="宋体" w:hint="default"/>
                <w:sz w:val="15"/>
                <w:szCs w:val="15"/>
              </w:rPr>
            </w:pPr>
            <w:r>
              <w:rPr>
                <w:rFonts w:ascii="宋体"/>
                <w:spacing w:val="-1"/>
                <w:sz w:val="15"/>
              </w:rPr>
              <w:t>-826,223.77</w:t>
            </w:r>
          </w:p>
        </w:tc>
      </w:tr>
      <w:tr>
        <w:trPr>
          <w:trHeight w:val="398" w:hRule="exact"/>
        </w:trPr>
        <w:tc>
          <w:tcPr>
            <w:tcW w:w="1148" w:type="dxa"/>
            <w:tcBorders>
              <w:top w:val="single" w:sz="4" w:space="0" w:color="000000"/>
              <w:left w:val="nil" w:sz="6" w:space="0" w:color="auto"/>
              <w:bottom w:val="single" w:sz="4" w:space="0" w:color="000000"/>
              <w:right w:val="single" w:sz="4" w:space="0" w:color="000000"/>
            </w:tcBorders>
          </w:tcPr>
          <w:p>
            <w:pPr>
              <w:pStyle w:val="TableParagraph"/>
              <w:spacing w:line="170" w:lineRule="exact"/>
              <w:ind w:left="122" w:right="0"/>
              <w:jc w:val="left"/>
              <w:rPr>
                <w:rFonts w:ascii="宋体" w:hAnsi="宋体" w:cs="宋体" w:eastAsia="宋体" w:hint="default"/>
                <w:sz w:val="15"/>
                <w:szCs w:val="15"/>
              </w:rPr>
            </w:pPr>
            <w:r>
              <w:rPr>
                <w:rFonts w:ascii="宋体" w:hAnsi="宋体" w:cs="宋体" w:eastAsia="宋体" w:hint="default"/>
                <w:spacing w:val="3"/>
                <w:sz w:val="15"/>
                <w:szCs w:val="15"/>
              </w:rPr>
              <w:t>上海微创软件</w:t>
            </w:r>
            <w:r>
              <w:rPr>
                <w:rFonts w:ascii="宋体" w:hAnsi="宋体" w:cs="宋体" w:eastAsia="宋体" w:hint="default"/>
                <w:sz w:val="15"/>
                <w:szCs w:val="15"/>
              </w:rPr>
            </w:r>
          </w:p>
          <w:p>
            <w:pPr>
              <w:pStyle w:val="TableParagraph"/>
              <w:spacing w:line="195" w:lineRule="exact"/>
              <w:ind w:left="122" w:right="0"/>
              <w:jc w:val="left"/>
              <w:rPr>
                <w:rFonts w:ascii="宋体" w:hAnsi="宋体" w:cs="宋体" w:eastAsia="宋体" w:hint="default"/>
                <w:sz w:val="15"/>
                <w:szCs w:val="15"/>
              </w:rPr>
            </w:pPr>
            <w:r>
              <w:rPr>
                <w:rFonts w:ascii="宋体" w:hAnsi="宋体" w:cs="宋体" w:eastAsia="宋体" w:hint="default"/>
                <w:sz w:val="15"/>
                <w:szCs w:val="15"/>
              </w:rPr>
              <w:t>股份有限公司</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13" w:right="0"/>
              <w:jc w:val="left"/>
              <w:rPr>
                <w:rFonts w:ascii="宋体" w:hAnsi="宋体" w:cs="宋体" w:eastAsia="宋体" w:hint="default"/>
                <w:sz w:val="15"/>
                <w:szCs w:val="15"/>
              </w:rPr>
            </w:pPr>
            <w:r>
              <w:rPr>
                <w:rFonts w:ascii="宋体"/>
                <w:sz w:val="15"/>
              </w:rPr>
              <w:t>23.24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08" w:right="0"/>
              <w:jc w:val="left"/>
              <w:rPr>
                <w:rFonts w:ascii="宋体" w:hAnsi="宋体" w:cs="宋体" w:eastAsia="宋体" w:hint="default"/>
                <w:sz w:val="15"/>
                <w:szCs w:val="15"/>
              </w:rPr>
            </w:pPr>
            <w:r>
              <w:rPr>
                <w:rFonts w:ascii="宋体"/>
                <w:sz w:val="15"/>
              </w:rPr>
              <w:t>23.24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宋体" w:hAnsi="宋体" w:cs="宋体" w:eastAsia="宋体" w:hint="default"/>
                <w:sz w:val="15"/>
                <w:szCs w:val="15"/>
              </w:rPr>
            </w:pPr>
            <w:r>
              <w:rPr>
                <w:rFonts w:ascii="宋体"/>
                <w:spacing w:val="-1"/>
                <w:sz w:val="15"/>
              </w:rPr>
              <w:t>681,466,280.17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宋体" w:hAnsi="宋体" w:cs="宋体" w:eastAsia="宋体" w:hint="default"/>
                <w:sz w:val="15"/>
                <w:szCs w:val="15"/>
              </w:rPr>
            </w:pPr>
            <w:r>
              <w:rPr>
                <w:rFonts w:ascii="宋体"/>
                <w:spacing w:val="-1"/>
                <w:sz w:val="15"/>
              </w:rPr>
              <w:t>231,914,452.05</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宋体" w:hAnsi="宋体" w:cs="宋体" w:eastAsia="宋体" w:hint="default"/>
                <w:sz w:val="15"/>
                <w:szCs w:val="15"/>
              </w:rPr>
            </w:pPr>
            <w:r>
              <w:rPr>
                <w:rFonts w:ascii="宋体"/>
                <w:spacing w:val="-1"/>
                <w:sz w:val="15"/>
              </w:rPr>
              <w:t>449,551,828.12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宋体" w:hAnsi="宋体" w:cs="宋体" w:eastAsia="宋体" w:hint="default"/>
                <w:sz w:val="15"/>
                <w:szCs w:val="15"/>
              </w:rPr>
            </w:pPr>
            <w:r>
              <w:rPr>
                <w:rFonts w:ascii="宋体"/>
                <w:spacing w:val="-1"/>
                <w:sz w:val="15"/>
              </w:rPr>
              <w:t>677,078,489.64</w:t>
            </w:r>
          </w:p>
        </w:tc>
        <w:tc>
          <w:tcPr>
            <w:tcW w:w="11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4"/>
              <w:ind w:right="106"/>
              <w:jc w:val="right"/>
              <w:rPr>
                <w:rFonts w:ascii="宋体" w:hAnsi="宋体" w:cs="宋体" w:eastAsia="宋体" w:hint="default"/>
                <w:sz w:val="15"/>
                <w:szCs w:val="15"/>
              </w:rPr>
            </w:pPr>
            <w:r>
              <w:rPr>
                <w:rFonts w:ascii="宋体"/>
                <w:spacing w:val="-1"/>
                <w:sz w:val="15"/>
              </w:rPr>
              <w:t>45,710,297.38</w:t>
            </w:r>
          </w:p>
        </w:tc>
      </w:tr>
      <w:tr>
        <w:trPr>
          <w:trHeight w:val="400" w:hRule="exact"/>
        </w:trPr>
        <w:tc>
          <w:tcPr>
            <w:tcW w:w="1148" w:type="dxa"/>
            <w:tcBorders>
              <w:top w:val="single" w:sz="4" w:space="0" w:color="000000"/>
              <w:left w:val="nil" w:sz="6" w:space="0" w:color="auto"/>
              <w:bottom w:val="single" w:sz="4" w:space="0" w:color="000000"/>
              <w:right w:val="single" w:sz="4" w:space="0" w:color="000000"/>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spacing w:val="3"/>
                <w:sz w:val="15"/>
                <w:szCs w:val="15"/>
              </w:rPr>
              <w:t>浙江众合机电</w:t>
            </w:r>
            <w:r>
              <w:rPr>
                <w:rFonts w:ascii="宋体" w:hAnsi="宋体" w:cs="宋体" w:eastAsia="宋体" w:hint="default"/>
                <w:sz w:val="15"/>
                <w:szCs w:val="15"/>
              </w:rPr>
            </w:r>
          </w:p>
          <w:p>
            <w:pPr>
              <w:pStyle w:val="TableParagraph"/>
              <w:spacing w:line="196" w:lineRule="exact"/>
              <w:ind w:left="122" w:right="0"/>
              <w:jc w:val="left"/>
              <w:rPr>
                <w:rFonts w:ascii="宋体" w:hAnsi="宋体" w:cs="宋体" w:eastAsia="宋体" w:hint="default"/>
                <w:sz w:val="15"/>
                <w:szCs w:val="15"/>
              </w:rPr>
            </w:pPr>
            <w:r>
              <w:rPr>
                <w:rFonts w:ascii="宋体" w:hAnsi="宋体" w:cs="宋体" w:eastAsia="宋体" w:hint="default"/>
                <w:sz w:val="15"/>
                <w:szCs w:val="15"/>
              </w:rPr>
              <w:t>股份有限公司</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13" w:right="0"/>
              <w:jc w:val="left"/>
              <w:rPr>
                <w:rFonts w:ascii="宋体" w:hAnsi="宋体" w:cs="宋体" w:eastAsia="宋体" w:hint="default"/>
                <w:sz w:val="15"/>
                <w:szCs w:val="15"/>
              </w:rPr>
            </w:pPr>
            <w:r>
              <w:rPr>
                <w:rFonts w:ascii="宋体"/>
                <w:sz w:val="15"/>
              </w:rPr>
              <w:t>32.05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08" w:right="0"/>
              <w:jc w:val="left"/>
              <w:rPr>
                <w:rFonts w:ascii="宋体" w:hAnsi="宋体" w:cs="宋体" w:eastAsia="宋体" w:hint="default"/>
                <w:sz w:val="15"/>
                <w:szCs w:val="15"/>
              </w:rPr>
            </w:pPr>
            <w:r>
              <w:rPr>
                <w:rFonts w:ascii="宋体"/>
                <w:sz w:val="15"/>
              </w:rPr>
              <w:t>32.05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pacing w:val="-1"/>
                <w:sz w:val="15"/>
              </w:rPr>
              <w:t>2,291,658,452.19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pacing w:val="-1"/>
                <w:sz w:val="15"/>
              </w:rPr>
              <w:t>1,683,952,691.16</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pacing w:val="-1"/>
                <w:sz w:val="15"/>
              </w:rPr>
              <w:t>603,175,195.90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spacing w:val="-1"/>
                <w:sz w:val="15"/>
              </w:rPr>
              <w:t>1,048,155,849.89</w:t>
            </w:r>
          </w:p>
        </w:tc>
        <w:tc>
          <w:tcPr>
            <w:tcW w:w="11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4"/>
              <w:ind w:right="106"/>
              <w:jc w:val="right"/>
              <w:rPr>
                <w:rFonts w:ascii="宋体" w:hAnsi="宋体" w:cs="宋体" w:eastAsia="宋体" w:hint="default"/>
                <w:sz w:val="15"/>
                <w:szCs w:val="15"/>
              </w:rPr>
            </w:pPr>
            <w:r>
              <w:rPr>
                <w:rFonts w:ascii="宋体"/>
                <w:spacing w:val="-1"/>
                <w:sz w:val="15"/>
              </w:rPr>
              <w:t>53,698,734.42</w:t>
            </w:r>
          </w:p>
        </w:tc>
      </w:tr>
      <w:tr>
        <w:trPr>
          <w:trHeight w:val="400" w:hRule="exact"/>
        </w:trPr>
        <w:tc>
          <w:tcPr>
            <w:tcW w:w="1148" w:type="dxa"/>
            <w:tcBorders>
              <w:top w:val="single" w:sz="4" w:space="0" w:color="000000"/>
              <w:left w:val="nil" w:sz="6" w:space="0" w:color="auto"/>
              <w:bottom w:val="single" w:sz="4" w:space="0" w:color="000000"/>
              <w:right w:val="single" w:sz="4" w:space="0" w:color="000000"/>
            </w:tcBorders>
          </w:tcPr>
          <w:p>
            <w:pPr>
              <w:pStyle w:val="TableParagraph"/>
              <w:spacing w:line="170" w:lineRule="exact"/>
              <w:ind w:left="122" w:right="0"/>
              <w:jc w:val="left"/>
              <w:rPr>
                <w:rFonts w:ascii="宋体" w:hAnsi="宋体" w:cs="宋体" w:eastAsia="宋体" w:hint="default"/>
                <w:sz w:val="15"/>
                <w:szCs w:val="15"/>
              </w:rPr>
            </w:pPr>
            <w:r>
              <w:rPr>
                <w:rFonts w:ascii="宋体" w:hAnsi="宋体" w:cs="宋体" w:eastAsia="宋体" w:hint="default"/>
                <w:spacing w:val="3"/>
                <w:sz w:val="15"/>
                <w:szCs w:val="15"/>
              </w:rPr>
              <w:t>浙江腾创科技</w:t>
            </w:r>
            <w:r>
              <w:rPr>
                <w:rFonts w:ascii="宋体" w:hAnsi="宋体" w:cs="宋体" w:eastAsia="宋体" w:hint="default"/>
                <w:sz w:val="15"/>
                <w:szCs w:val="15"/>
              </w:rPr>
            </w:r>
          </w:p>
          <w:p>
            <w:pPr>
              <w:pStyle w:val="TableParagraph"/>
              <w:spacing w:line="195" w:lineRule="exact"/>
              <w:ind w:left="122"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13" w:right="0"/>
              <w:jc w:val="left"/>
              <w:rPr>
                <w:rFonts w:ascii="宋体" w:hAnsi="宋体" w:cs="宋体" w:eastAsia="宋体" w:hint="default"/>
                <w:sz w:val="15"/>
                <w:szCs w:val="15"/>
              </w:rPr>
            </w:pPr>
            <w:r>
              <w:rPr>
                <w:rFonts w:ascii="宋体"/>
                <w:sz w:val="15"/>
              </w:rPr>
              <w:t>35.00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08" w:right="0"/>
              <w:jc w:val="left"/>
              <w:rPr>
                <w:rFonts w:ascii="宋体" w:hAnsi="宋体" w:cs="宋体" w:eastAsia="宋体" w:hint="default"/>
                <w:sz w:val="15"/>
                <w:szCs w:val="15"/>
              </w:rPr>
            </w:pPr>
            <w:r>
              <w:rPr>
                <w:rFonts w:ascii="宋体"/>
                <w:sz w:val="15"/>
              </w:rPr>
              <w:t>35.00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宋体" w:hAnsi="宋体" w:cs="宋体" w:eastAsia="宋体" w:hint="default"/>
                <w:sz w:val="15"/>
                <w:szCs w:val="15"/>
              </w:rPr>
            </w:pPr>
            <w:r>
              <w:rPr>
                <w:rFonts w:ascii="宋体"/>
                <w:spacing w:val="-1"/>
                <w:sz w:val="15"/>
              </w:rPr>
              <w:t>20,375,059.17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宋体" w:hAnsi="宋体" w:cs="宋体" w:eastAsia="宋体" w:hint="default"/>
                <w:sz w:val="15"/>
                <w:szCs w:val="15"/>
              </w:rPr>
            </w:pPr>
            <w:r>
              <w:rPr>
                <w:rFonts w:ascii="宋体"/>
                <w:spacing w:val="-1"/>
                <w:sz w:val="15"/>
              </w:rPr>
              <w:t>10,808,553.91</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宋体" w:hAnsi="宋体" w:cs="宋体" w:eastAsia="宋体" w:hint="default"/>
                <w:sz w:val="15"/>
                <w:szCs w:val="15"/>
              </w:rPr>
            </w:pPr>
            <w:r>
              <w:rPr>
                <w:rFonts w:ascii="宋体"/>
                <w:spacing w:val="-1"/>
                <w:sz w:val="15"/>
              </w:rPr>
              <w:t>9,566,505.26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宋体" w:hAnsi="宋体" w:cs="宋体" w:eastAsia="宋体" w:hint="default"/>
                <w:sz w:val="15"/>
                <w:szCs w:val="15"/>
              </w:rPr>
            </w:pPr>
            <w:r>
              <w:rPr>
                <w:rFonts w:ascii="宋体"/>
                <w:spacing w:val="-1"/>
                <w:sz w:val="15"/>
              </w:rPr>
              <w:t>135,008,364.92</w:t>
            </w:r>
          </w:p>
        </w:tc>
        <w:tc>
          <w:tcPr>
            <w:tcW w:w="11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4"/>
              <w:ind w:right="106"/>
              <w:jc w:val="right"/>
              <w:rPr>
                <w:rFonts w:ascii="宋体" w:hAnsi="宋体" w:cs="宋体" w:eastAsia="宋体" w:hint="default"/>
                <w:sz w:val="15"/>
                <w:szCs w:val="15"/>
              </w:rPr>
            </w:pPr>
            <w:r>
              <w:rPr>
                <w:rFonts w:ascii="宋体"/>
                <w:spacing w:val="-1"/>
                <w:sz w:val="15"/>
              </w:rPr>
              <w:t>-228,352.03</w:t>
            </w:r>
          </w:p>
        </w:tc>
      </w:tr>
      <w:tr>
        <w:trPr>
          <w:trHeight w:val="398" w:hRule="exact"/>
        </w:trPr>
        <w:tc>
          <w:tcPr>
            <w:tcW w:w="1148" w:type="dxa"/>
            <w:tcBorders>
              <w:top w:val="single" w:sz="4" w:space="0" w:color="000000"/>
              <w:left w:val="nil" w:sz="6" w:space="0" w:color="auto"/>
              <w:bottom w:val="single" w:sz="4" w:space="0" w:color="000000"/>
              <w:right w:val="single" w:sz="4" w:space="0" w:color="000000"/>
            </w:tcBorders>
          </w:tcPr>
          <w:p>
            <w:pPr>
              <w:pStyle w:val="TableParagraph"/>
              <w:spacing w:line="170" w:lineRule="exact"/>
              <w:ind w:left="122" w:right="0"/>
              <w:jc w:val="left"/>
              <w:rPr>
                <w:rFonts w:ascii="宋体" w:hAnsi="宋体" w:cs="宋体" w:eastAsia="宋体" w:hint="default"/>
                <w:sz w:val="15"/>
                <w:szCs w:val="15"/>
              </w:rPr>
            </w:pPr>
            <w:r>
              <w:rPr>
                <w:rFonts w:ascii="宋体" w:hAnsi="宋体" w:cs="宋体" w:eastAsia="宋体" w:hint="default"/>
                <w:spacing w:val="3"/>
                <w:sz w:val="15"/>
                <w:szCs w:val="15"/>
              </w:rPr>
              <w:t>辽宁新天数字</w:t>
            </w:r>
            <w:r>
              <w:rPr>
                <w:rFonts w:ascii="宋体" w:hAnsi="宋体" w:cs="宋体" w:eastAsia="宋体" w:hint="default"/>
                <w:sz w:val="15"/>
                <w:szCs w:val="15"/>
              </w:rPr>
            </w:r>
          </w:p>
          <w:p>
            <w:pPr>
              <w:pStyle w:val="TableParagraph"/>
              <w:spacing w:line="195" w:lineRule="exact"/>
              <w:ind w:left="122" w:right="0"/>
              <w:jc w:val="left"/>
              <w:rPr>
                <w:rFonts w:ascii="宋体" w:hAnsi="宋体" w:cs="宋体" w:eastAsia="宋体" w:hint="default"/>
                <w:sz w:val="15"/>
                <w:szCs w:val="15"/>
              </w:rPr>
            </w:pPr>
            <w:r>
              <w:rPr>
                <w:rFonts w:ascii="宋体" w:hAnsi="宋体" w:cs="宋体" w:eastAsia="宋体" w:hint="default"/>
                <w:sz w:val="15"/>
                <w:szCs w:val="15"/>
              </w:rPr>
              <w:t>科技有限公司</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13" w:right="0"/>
              <w:jc w:val="left"/>
              <w:rPr>
                <w:rFonts w:ascii="宋体" w:hAnsi="宋体" w:cs="宋体" w:eastAsia="宋体" w:hint="default"/>
                <w:sz w:val="15"/>
                <w:szCs w:val="15"/>
              </w:rPr>
            </w:pPr>
            <w:r>
              <w:rPr>
                <w:rFonts w:ascii="宋体"/>
                <w:sz w:val="15"/>
              </w:rPr>
              <w:t>33.33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08" w:right="0"/>
              <w:jc w:val="left"/>
              <w:rPr>
                <w:rFonts w:ascii="宋体" w:hAnsi="宋体" w:cs="宋体" w:eastAsia="宋体" w:hint="default"/>
                <w:sz w:val="15"/>
                <w:szCs w:val="15"/>
              </w:rPr>
            </w:pPr>
            <w:r>
              <w:rPr>
                <w:rFonts w:ascii="宋体"/>
                <w:sz w:val="15"/>
              </w:rPr>
              <w:t>33.33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宋体" w:hAnsi="宋体" w:cs="宋体" w:eastAsia="宋体" w:hint="default"/>
                <w:sz w:val="15"/>
                <w:szCs w:val="15"/>
              </w:rPr>
            </w:pPr>
            <w:r>
              <w:rPr>
                <w:rFonts w:ascii="宋体"/>
                <w:spacing w:val="-1"/>
                <w:sz w:val="15"/>
              </w:rPr>
              <w:t>39,739,070.75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宋体" w:hAnsi="宋体" w:cs="宋体" w:eastAsia="宋体" w:hint="default"/>
                <w:sz w:val="15"/>
                <w:szCs w:val="15"/>
              </w:rPr>
            </w:pPr>
            <w:r>
              <w:rPr>
                <w:rFonts w:ascii="宋体"/>
                <w:spacing w:val="-1"/>
                <w:sz w:val="15"/>
              </w:rPr>
              <w:t>9,248,555.12</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宋体" w:hAnsi="宋体" w:cs="宋体" w:eastAsia="宋体" w:hint="default"/>
                <w:sz w:val="15"/>
                <w:szCs w:val="15"/>
              </w:rPr>
            </w:pPr>
            <w:r>
              <w:rPr>
                <w:rFonts w:ascii="宋体"/>
                <w:spacing w:val="-1"/>
                <w:sz w:val="15"/>
              </w:rPr>
              <w:t>30,490,515.63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宋体" w:hAnsi="宋体" w:cs="宋体" w:eastAsia="宋体" w:hint="default"/>
                <w:sz w:val="15"/>
                <w:szCs w:val="15"/>
              </w:rPr>
            </w:pPr>
            <w:r>
              <w:rPr>
                <w:rFonts w:ascii="宋体"/>
                <w:spacing w:val="-1"/>
                <w:sz w:val="15"/>
              </w:rPr>
              <w:t>8,260,245.40</w:t>
            </w:r>
          </w:p>
        </w:tc>
        <w:tc>
          <w:tcPr>
            <w:tcW w:w="11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4"/>
              <w:ind w:right="107"/>
              <w:jc w:val="right"/>
              <w:rPr>
                <w:rFonts w:ascii="宋体" w:hAnsi="宋体" w:cs="宋体" w:eastAsia="宋体" w:hint="default"/>
                <w:sz w:val="15"/>
                <w:szCs w:val="15"/>
              </w:rPr>
            </w:pPr>
            <w:r>
              <w:rPr>
                <w:rFonts w:ascii="宋体"/>
                <w:spacing w:val="-1"/>
                <w:sz w:val="15"/>
              </w:rPr>
              <w:t>355,756.05</w:t>
            </w:r>
          </w:p>
        </w:tc>
      </w:tr>
    </w:tbl>
    <w:p>
      <w:pPr>
        <w:spacing w:line="240" w:lineRule="auto" w:before="13"/>
        <w:rPr>
          <w:rFonts w:ascii="宋体" w:hAnsi="宋体" w:cs="宋体" w:eastAsia="宋体" w:hint="default"/>
          <w:sz w:val="25"/>
          <w:szCs w:val="25"/>
        </w:rPr>
      </w:pPr>
    </w:p>
    <w:p>
      <w:pPr>
        <w:pStyle w:val="BodyText"/>
        <w:spacing w:line="240" w:lineRule="auto" w:before="35"/>
        <w:ind w:left="1380" w:right="0"/>
        <w:jc w:val="left"/>
      </w:pPr>
      <w:r>
        <w:rPr/>
        <w:t>11.</w:t>
      </w:r>
      <w:r>
        <w:rPr>
          <w:spacing w:val="-2"/>
        </w:rPr>
        <w:t> </w:t>
      </w:r>
      <w:r>
        <w:rPr/>
        <w:t>长期股权投资</w:t>
      </w:r>
    </w:p>
    <w:p>
      <w:pPr>
        <w:pStyle w:val="BodyText"/>
        <w:spacing w:line="240" w:lineRule="auto" w:before="133"/>
        <w:ind w:left="1380" w:right="0"/>
        <w:jc w:val="left"/>
      </w:pPr>
      <w:r>
        <w:rPr/>
        <w:t>(1)</w:t>
      </w:r>
      <w:r>
        <w:rPr>
          <w:spacing w:val="-2"/>
        </w:rPr>
        <w:t> </w:t>
      </w:r>
      <w:r>
        <w:rPr/>
        <w:t>明细情况</w:t>
      </w:r>
    </w:p>
    <w:p>
      <w:pPr>
        <w:spacing w:line="240" w:lineRule="auto" w:before="11"/>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2130"/>
        <w:gridCol w:w="1418"/>
        <w:gridCol w:w="1660"/>
        <w:gridCol w:w="1586"/>
        <w:gridCol w:w="1591"/>
        <w:gridCol w:w="1666"/>
      </w:tblGrid>
      <w:tr>
        <w:trPr>
          <w:trHeight w:val="476"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8" w:right="0"/>
              <w:jc w:val="center"/>
              <w:rPr>
                <w:rFonts w:ascii="宋体" w:hAnsi="宋体" w:cs="宋体" w:eastAsia="宋体" w:hint="default"/>
                <w:sz w:val="18"/>
                <w:szCs w:val="18"/>
              </w:rPr>
            </w:pPr>
            <w:r>
              <w:rPr>
                <w:rFonts w:ascii="宋体" w:hAnsi="宋体" w:cs="宋体" w:eastAsia="宋体" w:hint="default"/>
                <w:sz w:val="18"/>
                <w:szCs w:val="18"/>
              </w:rPr>
              <w:t>被投资</w:t>
            </w:r>
          </w:p>
          <w:p>
            <w:pPr>
              <w:pStyle w:val="TableParagraph"/>
              <w:spacing w:line="234" w:lineRule="exact"/>
              <w:ind w:left="18"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4"/>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3"/>
              <w:jc w:val="center"/>
              <w:rPr>
                <w:rFonts w:ascii="宋体" w:hAnsi="宋体" w:cs="宋体" w:eastAsia="宋体" w:hint="default"/>
                <w:sz w:val="18"/>
                <w:szCs w:val="18"/>
              </w:rPr>
            </w:pPr>
            <w:r>
              <w:rPr>
                <w:rFonts w:ascii="宋体" w:hAnsi="宋体" w:cs="宋体" w:eastAsia="宋体" w:hint="default"/>
                <w:sz w:val="18"/>
                <w:szCs w:val="18"/>
              </w:rPr>
              <w:t>初始投资</w:t>
            </w:r>
          </w:p>
          <w:p>
            <w:pPr>
              <w:pStyle w:val="TableParagraph"/>
              <w:spacing w:line="234" w:lineRule="exact"/>
              <w:ind w:right="13"/>
              <w:jc w:val="center"/>
              <w:rPr>
                <w:rFonts w:ascii="宋体" w:hAnsi="宋体" w:cs="宋体" w:eastAsia="宋体" w:hint="default"/>
                <w:sz w:val="18"/>
                <w:szCs w:val="18"/>
              </w:rPr>
            </w:pPr>
            <w:r>
              <w:rPr>
                <w:rFonts w:ascii="宋体" w:hAnsi="宋体" w:cs="宋体" w:eastAsia="宋体" w:hint="default"/>
                <w:sz w:val="18"/>
                <w:szCs w:val="18"/>
              </w:rPr>
              <w:t>成本</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4"/>
              <w:jc w:val="center"/>
              <w:rPr>
                <w:rFonts w:ascii="宋体" w:hAnsi="宋体" w:cs="宋体" w:eastAsia="宋体" w:hint="default"/>
                <w:sz w:val="18"/>
                <w:szCs w:val="18"/>
              </w:rPr>
            </w:pPr>
            <w:r>
              <w:rPr>
                <w:rFonts w:ascii="宋体" w:hAnsi="宋体" w:cs="宋体" w:eastAsia="宋体" w:hint="default"/>
                <w:sz w:val="18"/>
                <w:szCs w:val="18"/>
              </w:rPr>
              <w:t>期初</w:t>
            </w:r>
          </w:p>
          <w:p>
            <w:pPr>
              <w:pStyle w:val="TableParagraph"/>
              <w:spacing w:line="234" w:lineRule="exact"/>
              <w:ind w:right="14"/>
              <w:jc w:val="center"/>
              <w:rPr>
                <w:rFonts w:ascii="宋体" w:hAnsi="宋体" w:cs="宋体" w:eastAsia="宋体" w:hint="default"/>
                <w:sz w:val="18"/>
                <w:szCs w:val="18"/>
              </w:rPr>
            </w:pPr>
            <w:r>
              <w:rPr>
                <w:rFonts w:ascii="宋体" w:hAnsi="宋体" w:cs="宋体" w:eastAsia="宋体" w:hint="default"/>
                <w:sz w:val="18"/>
                <w:szCs w:val="18"/>
              </w:rPr>
              <w:t>余额</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4"/>
              <w:jc w:val="center"/>
              <w:rPr>
                <w:rFonts w:ascii="宋体" w:hAnsi="宋体" w:cs="宋体" w:eastAsia="宋体" w:hint="default"/>
                <w:sz w:val="18"/>
                <w:szCs w:val="18"/>
              </w:rPr>
            </w:pPr>
            <w:r>
              <w:rPr>
                <w:rFonts w:ascii="宋体" w:hAnsi="宋体" w:cs="宋体" w:eastAsia="宋体" w:hint="default"/>
                <w:sz w:val="18"/>
                <w:szCs w:val="18"/>
              </w:rPr>
              <w:t>增减</w:t>
            </w:r>
          </w:p>
          <w:p>
            <w:pPr>
              <w:pStyle w:val="TableParagraph"/>
              <w:spacing w:line="234" w:lineRule="exact"/>
              <w:ind w:right="14"/>
              <w:jc w:val="center"/>
              <w:rPr>
                <w:rFonts w:ascii="宋体" w:hAnsi="宋体" w:cs="宋体" w:eastAsia="宋体" w:hint="default"/>
                <w:sz w:val="18"/>
                <w:szCs w:val="18"/>
              </w:rPr>
            </w:pPr>
            <w:r>
              <w:rPr>
                <w:rFonts w:ascii="宋体" w:hAnsi="宋体" w:cs="宋体" w:eastAsia="宋体" w:hint="default"/>
                <w:sz w:val="18"/>
                <w:szCs w:val="18"/>
              </w:rPr>
              <w:t>变动</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right="17"/>
              <w:jc w:val="center"/>
              <w:rPr>
                <w:rFonts w:ascii="宋体" w:hAnsi="宋体" w:cs="宋体" w:eastAsia="宋体" w:hint="default"/>
                <w:sz w:val="18"/>
                <w:szCs w:val="18"/>
              </w:rPr>
            </w:pPr>
            <w:r>
              <w:rPr>
                <w:rFonts w:ascii="宋体" w:hAnsi="宋体" w:cs="宋体" w:eastAsia="宋体" w:hint="default"/>
                <w:sz w:val="18"/>
                <w:szCs w:val="18"/>
              </w:rPr>
              <w:t>期末</w:t>
            </w:r>
          </w:p>
          <w:p>
            <w:pPr>
              <w:pStyle w:val="TableParagraph"/>
              <w:spacing w:line="234" w:lineRule="exact"/>
              <w:ind w:right="17"/>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443"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18"/>
                <w:szCs w:val="18"/>
              </w:rPr>
            </w:pPr>
            <w:r>
              <w:rPr>
                <w:rFonts w:ascii="宋体" w:hAnsi="宋体" w:cs="宋体" w:eastAsia="宋体" w:hint="default"/>
                <w:sz w:val="18"/>
                <w:szCs w:val="18"/>
              </w:rPr>
              <w:t>对联营企业投资</w:t>
            </w:r>
          </w:p>
        </w:tc>
        <w:tc>
          <w:tcPr>
            <w:tcW w:w="1418"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0"/>
                <w:sz w:val="18"/>
                <w:szCs w:val="18"/>
              </w:rPr>
              <w:t>浙江网新富士科技有限</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4"/>
              <w:jc w:val="center"/>
              <w:rPr>
                <w:rFonts w:ascii="宋体" w:hAnsi="宋体" w:cs="宋体" w:eastAsia="宋体" w:hint="default"/>
                <w:sz w:val="18"/>
                <w:szCs w:val="18"/>
              </w:rPr>
            </w:pPr>
            <w:r>
              <w:rPr>
                <w:rFonts w:ascii="宋体" w:hAnsi="宋体" w:cs="宋体" w:eastAsia="宋体" w:hint="default"/>
                <w:sz w:val="18"/>
                <w:szCs w:val="18"/>
              </w:rPr>
              <w:t>按权益法核算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0"/>
              <w:jc w:val="right"/>
              <w:rPr>
                <w:rFonts w:ascii="宋体" w:hAnsi="宋体" w:cs="宋体" w:eastAsia="宋体" w:hint="default"/>
                <w:sz w:val="18"/>
                <w:szCs w:val="18"/>
              </w:rPr>
            </w:pPr>
            <w:r>
              <w:rPr>
                <w:rFonts w:ascii="宋体"/>
                <w:sz w:val="18"/>
              </w:rPr>
              <w:t>3,300,000.00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4"/>
              <w:jc w:val="right"/>
              <w:rPr>
                <w:rFonts w:ascii="宋体" w:hAnsi="宋体" w:cs="宋体" w:eastAsia="宋体" w:hint="default"/>
                <w:sz w:val="18"/>
                <w:szCs w:val="18"/>
              </w:rPr>
            </w:pPr>
            <w:r>
              <w:rPr>
                <w:rFonts w:ascii="宋体"/>
                <w:sz w:val="18"/>
              </w:rPr>
              <w:t>2,075,330.58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7"/>
              <w:jc w:val="right"/>
              <w:rPr>
                <w:rFonts w:ascii="宋体" w:hAnsi="宋体" w:cs="宋体" w:eastAsia="宋体" w:hint="default"/>
                <w:sz w:val="18"/>
                <w:szCs w:val="18"/>
              </w:rPr>
            </w:pPr>
            <w:r>
              <w:rPr>
                <w:rFonts w:ascii="宋体"/>
                <w:sz w:val="18"/>
              </w:rPr>
              <w:t>44,283.06</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460" w:right="0"/>
              <w:jc w:val="left"/>
              <w:rPr>
                <w:rFonts w:ascii="宋体" w:hAnsi="宋体" w:cs="宋体" w:eastAsia="宋体" w:hint="default"/>
                <w:sz w:val="18"/>
                <w:szCs w:val="18"/>
              </w:rPr>
            </w:pPr>
            <w:r>
              <w:rPr>
                <w:rFonts w:ascii="宋体"/>
                <w:sz w:val="18"/>
              </w:rPr>
              <w:t>2,119,613.64</w:t>
            </w:r>
          </w:p>
        </w:tc>
      </w:tr>
      <w:tr>
        <w:trPr>
          <w:trHeight w:val="476"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0"/>
                <w:sz w:val="18"/>
                <w:szCs w:val="18"/>
              </w:rPr>
              <w:t>浙江浙大网新创业科技</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4"/>
              <w:jc w:val="center"/>
              <w:rPr>
                <w:rFonts w:ascii="宋体" w:hAnsi="宋体" w:cs="宋体" w:eastAsia="宋体" w:hint="default"/>
                <w:sz w:val="18"/>
                <w:szCs w:val="18"/>
              </w:rPr>
            </w:pPr>
            <w:r>
              <w:rPr>
                <w:rFonts w:ascii="宋体" w:hAnsi="宋体" w:cs="宋体" w:eastAsia="宋体" w:hint="default"/>
                <w:sz w:val="18"/>
                <w:szCs w:val="18"/>
              </w:rPr>
              <w:t>按权益法核算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0"/>
              <w:jc w:val="right"/>
              <w:rPr>
                <w:rFonts w:ascii="宋体" w:hAnsi="宋体" w:cs="宋体" w:eastAsia="宋体" w:hint="default"/>
                <w:sz w:val="18"/>
                <w:szCs w:val="18"/>
              </w:rPr>
            </w:pPr>
            <w:r>
              <w:rPr>
                <w:rFonts w:ascii="宋体"/>
                <w:sz w:val="18"/>
              </w:rPr>
              <w:t>4,940,000.00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4"/>
              <w:jc w:val="right"/>
              <w:rPr>
                <w:rFonts w:ascii="宋体" w:hAnsi="宋体" w:cs="宋体" w:eastAsia="宋体" w:hint="default"/>
                <w:sz w:val="18"/>
                <w:szCs w:val="18"/>
              </w:rPr>
            </w:pPr>
            <w:r>
              <w:rPr>
                <w:rFonts w:ascii="宋体"/>
                <w:sz w:val="18"/>
              </w:rPr>
              <w:t>4,406,191.61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7"/>
              <w:jc w:val="right"/>
              <w:rPr>
                <w:rFonts w:ascii="宋体" w:hAnsi="宋体" w:cs="宋体" w:eastAsia="宋体" w:hint="default"/>
                <w:sz w:val="18"/>
                <w:szCs w:val="18"/>
              </w:rPr>
            </w:pPr>
            <w:r>
              <w:rPr>
                <w:rFonts w:ascii="宋体"/>
                <w:sz w:val="18"/>
              </w:rPr>
              <w:t>135,300.92</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73"/>
              <w:jc w:val="right"/>
              <w:rPr>
                <w:rFonts w:ascii="宋体" w:hAnsi="宋体" w:cs="宋体" w:eastAsia="宋体" w:hint="default"/>
                <w:sz w:val="18"/>
                <w:szCs w:val="18"/>
              </w:rPr>
            </w:pPr>
            <w:r>
              <w:rPr>
                <w:rFonts w:ascii="宋体"/>
                <w:sz w:val="18"/>
              </w:rPr>
              <w:t>4,541,492.53</w:t>
            </w:r>
          </w:p>
        </w:tc>
      </w:tr>
      <w:tr>
        <w:trPr>
          <w:trHeight w:val="476"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0"/>
                <w:sz w:val="18"/>
                <w:szCs w:val="18"/>
              </w:rPr>
              <w:t>浙江浙大网新置地管理</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4"/>
              <w:jc w:val="center"/>
              <w:rPr>
                <w:rFonts w:ascii="宋体" w:hAnsi="宋体" w:cs="宋体" w:eastAsia="宋体" w:hint="default"/>
                <w:sz w:val="18"/>
                <w:szCs w:val="18"/>
              </w:rPr>
            </w:pPr>
            <w:r>
              <w:rPr>
                <w:rFonts w:ascii="宋体" w:hAnsi="宋体" w:cs="宋体" w:eastAsia="宋体" w:hint="default"/>
                <w:sz w:val="18"/>
                <w:szCs w:val="18"/>
              </w:rPr>
              <w:t>按权益法核算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0"/>
              <w:jc w:val="right"/>
              <w:rPr>
                <w:rFonts w:ascii="宋体" w:hAnsi="宋体" w:cs="宋体" w:eastAsia="宋体" w:hint="default"/>
                <w:sz w:val="18"/>
                <w:szCs w:val="18"/>
              </w:rPr>
            </w:pPr>
            <w:r>
              <w:rPr>
                <w:rFonts w:ascii="宋体"/>
                <w:sz w:val="18"/>
              </w:rPr>
              <w:t>58,743,000.00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4"/>
              <w:jc w:val="right"/>
              <w:rPr>
                <w:rFonts w:ascii="宋体" w:hAnsi="宋体" w:cs="宋体" w:eastAsia="宋体" w:hint="default"/>
                <w:sz w:val="18"/>
                <w:szCs w:val="18"/>
              </w:rPr>
            </w:pPr>
            <w:r>
              <w:rPr>
                <w:rFonts w:ascii="宋体"/>
                <w:sz w:val="18"/>
              </w:rPr>
              <w:t>59,927,637.80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7"/>
              <w:jc w:val="right"/>
              <w:rPr>
                <w:rFonts w:ascii="宋体" w:hAnsi="宋体" w:cs="宋体" w:eastAsia="宋体" w:hint="default"/>
                <w:sz w:val="18"/>
                <w:szCs w:val="18"/>
              </w:rPr>
            </w:pPr>
            <w:r>
              <w:rPr>
                <w:rFonts w:ascii="宋体"/>
                <w:sz w:val="18"/>
              </w:rPr>
              <w:t>1,765,739.40</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73"/>
              <w:jc w:val="right"/>
              <w:rPr>
                <w:rFonts w:ascii="宋体" w:hAnsi="宋体" w:cs="宋体" w:eastAsia="宋体" w:hint="default"/>
                <w:sz w:val="18"/>
                <w:szCs w:val="18"/>
              </w:rPr>
            </w:pPr>
            <w:r>
              <w:rPr>
                <w:rFonts w:ascii="宋体"/>
                <w:sz w:val="18"/>
              </w:rPr>
              <w:t>61,693,377.20</w:t>
            </w:r>
          </w:p>
        </w:tc>
      </w:tr>
      <w:tr>
        <w:trPr>
          <w:trHeight w:val="478"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0"/>
                <w:sz w:val="18"/>
                <w:szCs w:val="18"/>
              </w:rPr>
              <w:t>浙江浙大网新兰德科技</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4"/>
              <w:jc w:val="center"/>
              <w:rPr>
                <w:rFonts w:ascii="宋体" w:hAnsi="宋体" w:cs="宋体" w:eastAsia="宋体" w:hint="default"/>
                <w:sz w:val="18"/>
                <w:szCs w:val="18"/>
              </w:rPr>
            </w:pPr>
            <w:r>
              <w:rPr>
                <w:rFonts w:ascii="宋体" w:hAnsi="宋体" w:cs="宋体" w:eastAsia="宋体" w:hint="default"/>
                <w:sz w:val="18"/>
                <w:szCs w:val="18"/>
              </w:rPr>
              <w:t>按权益法核算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0"/>
              <w:jc w:val="right"/>
              <w:rPr>
                <w:rFonts w:ascii="宋体" w:hAnsi="宋体" w:cs="宋体" w:eastAsia="宋体" w:hint="default"/>
                <w:sz w:val="18"/>
                <w:szCs w:val="18"/>
              </w:rPr>
            </w:pPr>
            <w:r>
              <w:rPr>
                <w:rFonts w:ascii="宋体"/>
                <w:sz w:val="18"/>
              </w:rPr>
              <w:t>36,407,908.06</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4"/>
              <w:jc w:val="right"/>
              <w:rPr>
                <w:rFonts w:ascii="宋体" w:hAnsi="宋体" w:cs="宋体" w:eastAsia="宋体" w:hint="default"/>
                <w:sz w:val="18"/>
                <w:szCs w:val="18"/>
              </w:rPr>
            </w:pPr>
            <w:r>
              <w:rPr>
                <w:rFonts w:ascii="宋体"/>
                <w:sz w:val="18"/>
              </w:rPr>
              <w:t>23,110,214.52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7"/>
              <w:jc w:val="right"/>
              <w:rPr>
                <w:rFonts w:ascii="宋体" w:hAnsi="宋体" w:cs="宋体" w:eastAsia="宋体" w:hint="default"/>
                <w:sz w:val="18"/>
                <w:szCs w:val="18"/>
              </w:rPr>
            </w:pPr>
            <w:r>
              <w:rPr>
                <w:rFonts w:ascii="宋体"/>
                <w:sz w:val="18"/>
              </w:rPr>
              <w:t>-1,022,677.00</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73"/>
              <w:jc w:val="right"/>
              <w:rPr>
                <w:rFonts w:ascii="宋体" w:hAnsi="宋体" w:cs="宋体" w:eastAsia="宋体" w:hint="default"/>
                <w:sz w:val="18"/>
                <w:szCs w:val="18"/>
              </w:rPr>
            </w:pPr>
            <w:r>
              <w:rPr>
                <w:rFonts w:ascii="宋体"/>
                <w:sz w:val="18"/>
              </w:rPr>
              <w:t>22,087,537.52</w:t>
            </w:r>
          </w:p>
        </w:tc>
      </w:tr>
      <w:tr>
        <w:trPr>
          <w:trHeight w:val="476"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0"/>
                <w:sz w:val="18"/>
                <w:szCs w:val="18"/>
              </w:rPr>
              <w:t>绍兴贝马其寝具制衣有</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4"/>
              <w:jc w:val="center"/>
              <w:rPr>
                <w:rFonts w:ascii="宋体" w:hAnsi="宋体" w:cs="宋体" w:eastAsia="宋体" w:hint="default"/>
                <w:sz w:val="18"/>
                <w:szCs w:val="18"/>
              </w:rPr>
            </w:pPr>
            <w:r>
              <w:rPr>
                <w:rFonts w:ascii="宋体" w:hAnsi="宋体" w:cs="宋体" w:eastAsia="宋体" w:hint="default"/>
                <w:sz w:val="18"/>
                <w:szCs w:val="18"/>
              </w:rPr>
              <w:t>按权益法核算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0"/>
              <w:jc w:val="right"/>
              <w:rPr>
                <w:rFonts w:ascii="宋体" w:hAnsi="宋体" w:cs="宋体" w:eastAsia="宋体" w:hint="default"/>
                <w:sz w:val="18"/>
                <w:szCs w:val="18"/>
              </w:rPr>
            </w:pPr>
            <w:r>
              <w:rPr>
                <w:rFonts w:ascii="宋体"/>
                <w:sz w:val="18"/>
              </w:rPr>
              <w:t>3,041,944.56</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4"/>
              <w:jc w:val="right"/>
              <w:rPr>
                <w:rFonts w:ascii="宋体" w:hAnsi="宋体" w:cs="宋体" w:eastAsia="宋体" w:hint="default"/>
                <w:sz w:val="18"/>
                <w:szCs w:val="18"/>
              </w:rPr>
            </w:pPr>
            <w:r>
              <w:rPr>
                <w:rFonts w:ascii="宋体"/>
                <w:sz w:val="18"/>
              </w:rPr>
              <w:t>1,412,805.05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-112,241.00</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1,300,564.05</w:t>
            </w:r>
          </w:p>
        </w:tc>
      </w:tr>
      <w:tr>
        <w:trPr>
          <w:trHeight w:val="478"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0"/>
                <w:sz w:val="18"/>
                <w:szCs w:val="18"/>
              </w:rPr>
              <w:t>上海花样年华数字媒体</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4"/>
              <w:jc w:val="center"/>
              <w:rPr>
                <w:rFonts w:ascii="宋体" w:hAnsi="宋体" w:cs="宋体" w:eastAsia="宋体" w:hint="default"/>
                <w:sz w:val="18"/>
                <w:szCs w:val="18"/>
              </w:rPr>
            </w:pPr>
            <w:r>
              <w:rPr>
                <w:rFonts w:ascii="宋体" w:hAnsi="宋体" w:cs="宋体" w:eastAsia="宋体" w:hint="default"/>
                <w:sz w:val="18"/>
                <w:szCs w:val="18"/>
              </w:rPr>
              <w:t>按权益法核算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0"/>
              <w:jc w:val="right"/>
              <w:rPr>
                <w:rFonts w:ascii="宋体" w:hAnsi="宋体" w:cs="宋体" w:eastAsia="宋体" w:hint="default"/>
                <w:sz w:val="18"/>
                <w:szCs w:val="18"/>
              </w:rPr>
            </w:pPr>
            <w:r>
              <w:rPr>
                <w:rFonts w:ascii="宋体"/>
                <w:sz w:val="18"/>
              </w:rPr>
              <w:t>4,693,315.74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352,223.39</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352,223.39</w:t>
            </w:r>
          </w:p>
        </w:tc>
      </w:tr>
      <w:tr>
        <w:trPr>
          <w:trHeight w:val="476"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0"/>
                <w:sz w:val="18"/>
                <w:szCs w:val="18"/>
              </w:rPr>
              <w:t>思创数码科技股份有限</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4"/>
              <w:jc w:val="center"/>
              <w:rPr>
                <w:rFonts w:ascii="宋体" w:hAnsi="宋体" w:cs="宋体" w:eastAsia="宋体" w:hint="default"/>
                <w:sz w:val="18"/>
                <w:szCs w:val="18"/>
              </w:rPr>
            </w:pPr>
            <w:r>
              <w:rPr>
                <w:rFonts w:ascii="宋体" w:hAnsi="宋体" w:cs="宋体" w:eastAsia="宋体" w:hint="default"/>
                <w:sz w:val="18"/>
                <w:szCs w:val="18"/>
              </w:rPr>
              <w:t>按权益法核算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0"/>
              <w:jc w:val="right"/>
              <w:rPr>
                <w:rFonts w:ascii="宋体" w:hAnsi="宋体" w:cs="宋体" w:eastAsia="宋体" w:hint="default"/>
                <w:sz w:val="18"/>
                <w:szCs w:val="18"/>
              </w:rPr>
            </w:pPr>
            <w:r>
              <w:rPr>
                <w:rFonts w:ascii="宋体"/>
                <w:sz w:val="18"/>
              </w:rPr>
              <w:t>22,469,818.15</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4"/>
              <w:jc w:val="right"/>
              <w:rPr>
                <w:rFonts w:ascii="宋体" w:hAnsi="宋体" w:cs="宋体" w:eastAsia="宋体" w:hint="default"/>
                <w:sz w:val="18"/>
                <w:szCs w:val="18"/>
              </w:rPr>
            </w:pPr>
            <w:r>
              <w:rPr>
                <w:rFonts w:ascii="宋体"/>
                <w:sz w:val="18"/>
              </w:rPr>
              <w:t>29,509,703.11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7"/>
              <w:jc w:val="right"/>
              <w:rPr>
                <w:rFonts w:ascii="宋体" w:hAnsi="宋体" w:cs="宋体" w:eastAsia="宋体" w:hint="default"/>
                <w:sz w:val="18"/>
                <w:szCs w:val="18"/>
              </w:rPr>
            </w:pPr>
            <w:r>
              <w:rPr>
                <w:rFonts w:ascii="宋体"/>
                <w:sz w:val="18"/>
              </w:rPr>
              <w:t>5,835,783.37</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73"/>
              <w:jc w:val="right"/>
              <w:rPr>
                <w:rFonts w:ascii="宋体" w:hAnsi="宋体" w:cs="宋体" w:eastAsia="宋体" w:hint="default"/>
                <w:sz w:val="18"/>
                <w:szCs w:val="18"/>
              </w:rPr>
            </w:pPr>
            <w:r>
              <w:rPr>
                <w:rFonts w:ascii="宋体"/>
                <w:sz w:val="18"/>
              </w:rPr>
              <w:t>35,345,486.48</w:t>
            </w:r>
          </w:p>
        </w:tc>
      </w:tr>
      <w:tr>
        <w:trPr>
          <w:trHeight w:val="476"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0"/>
                <w:sz w:val="18"/>
                <w:szCs w:val="18"/>
              </w:rPr>
              <w:t>杭州怡德数码技术有限</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4"/>
              <w:jc w:val="center"/>
              <w:rPr>
                <w:rFonts w:ascii="宋体" w:hAnsi="宋体" w:cs="宋体" w:eastAsia="宋体" w:hint="default"/>
                <w:sz w:val="18"/>
                <w:szCs w:val="18"/>
              </w:rPr>
            </w:pPr>
            <w:r>
              <w:rPr>
                <w:rFonts w:ascii="宋体" w:hAnsi="宋体" w:cs="宋体" w:eastAsia="宋体" w:hint="default"/>
                <w:sz w:val="18"/>
                <w:szCs w:val="18"/>
              </w:rPr>
              <w:t>按权益法核算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0"/>
              <w:jc w:val="right"/>
              <w:rPr>
                <w:rFonts w:ascii="宋体" w:hAnsi="宋体" w:cs="宋体" w:eastAsia="宋体" w:hint="default"/>
                <w:sz w:val="18"/>
                <w:szCs w:val="18"/>
              </w:rPr>
            </w:pPr>
            <w:r>
              <w:rPr>
                <w:rFonts w:ascii="宋体"/>
                <w:sz w:val="18"/>
              </w:rPr>
              <w:t>11,420,851.10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4"/>
              <w:jc w:val="right"/>
              <w:rPr>
                <w:rFonts w:ascii="宋体" w:hAnsi="宋体" w:cs="宋体" w:eastAsia="宋体" w:hint="default"/>
                <w:sz w:val="18"/>
                <w:szCs w:val="18"/>
              </w:rPr>
            </w:pPr>
            <w:r>
              <w:rPr>
                <w:rFonts w:ascii="宋体"/>
                <w:sz w:val="18"/>
              </w:rPr>
              <w:t>10,160,557.44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7"/>
              <w:jc w:val="right"/>
              <w:rPr>
                <w:rFonts w:ascii="宋体" w:hAnsi="宋体" w:cs="宋体" w:eastAsia="宋体" w:hint="default"/>
                <w:sz w:val="18"/>
                <w:szCs w:val="18"/>
              </w:rPr>
            </w:pPr>
            <w:r>
              <w:rPr>
                <w:rFonts w:ascii="宋体"/>
                <w:sz w:val="18"/>
              </w:rPr>
              <w:t>-289,178.32</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73"/>
              <w:jc w:val="right"/>
              <w:rPr>
                <w:rFonts w:ascii="宋体" w:hAnsi="宋体" w:cs="宋体" w:eastAsia="宋体" w:hint="default"/>
                <w:sz w:val="18"/>
                <w:szCs w:val="18"/>
              </w:rPr>
            </w:pPr>
            <w:r>
              <w:rPr>
                <w:rFonts w:ascii="宋体"/>
                <w:sz w:val="18"/>
              </w:rPr>
              <w:t>9,871,379.12</w:t>
            </w:r>
          </w:p>
        </w:tc>
      </w:tr>
      <w:tr>
        <w:trPr>
          <w:trHeight w:val="478"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0"/>
                <w:sz w:val="18"/>
                <w:szCs w:val="18"/>
              </w:rPr>
              <w:t>上海微创软件股份有限</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4"/>
              <w:jc w:val="center"/>
              <w:rPr>
                <w:rFonts w:ascii="宋体" w:hAnsi="宋体" w:cs="宋体" w:eastAsia="宋体" w:hint="default"/>
                <w:sz w:val="18"/>
                <w:szCs w:val="18"/>
              </w:rPr>
            </w:pPr>
            <w:r>
              <w:rPr>
                <w:rFonts w:ascii="宋体" w:hAnsi="宋体" w:cs="宋体" w:eastAsia="宋体" w:hint="default"/>
                <w:sz w:val="18"/>
                <w:szCs w:val="18"/>
              </w:rPr>
              <w:t>按权益法核算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0"/>
              <w:jc w:val="right"/>
              <w:rPr>
                <w:rFonts w:ascii="宋体" w:hAnsi="宋体" w:cs="宋体" w:eastAsia="宋体" w:hint="default"/>
                <w:sz w:val="18"/>
                <w:szCs w:val="18"/>
              </w:rPr>
            </w:pPr>
            <w:r>
              <w:rPr>
                <w:rFonts w:ascii="宋体"/>
                <w:sz w:val="18"/>
              </w:rPr>
              <w:t>101,293,655.67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4"/>
              <w:jc w:val="right"/>
              <w:rPr>
                <w:rFonts w:ascii="宋体" w:hAnsi="宋体" w:cs="宋体" w:eastAsia="宋体" w:hint="default"/>
                <w:sz w:val="18"/>
                <w:szCs w:val="18"/>
              </w:rPr>
            </w:pPr>
            <w:r>
              <w:rPr>
                <w:rFonts w:ascii="宋体"/>
                <w:sz w:val="18"/>
              </w:rPr>
              <w:t>111,020,771.28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10,245,796.14</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121,266,567.42</w:t>
            </w:r>
          </w:p>
        </w:tc>
      </w:tr>
      <w:tr>
        <w:trPr>
          <w:trHeight w:val="476"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0"/>
                <w:sz w:val="18"/>
                <w:szCs w:val="18"/>
              </w:rPr>
              <w:t>浙江众合机电股份有限</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4"/>
              <w:jc w:val="center"/>
              <w:rPr>
                <w:rFonts w:ascii="宋体" w:hAnsi="宋体" w:cs="宋体" w:eastAsia="宋体" w:hint="default"/>
                <w:sz w:val="18"/>
                <w:szCs w:val="18"/>
              </w:rPr>
            </w:pPr>
            <w:r>
              <w:rPr>
                <w:rFonts w:ascii="宋体" w:hAnsi="宋体" w:cs="宋体" w:eastAsia="宋体" w:hint="default"/>
                <w:sz w:val="18"/>
                <w:szCs w:val="18"/>
              </w:rPr>
              <w:t>按权益法核算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0"/>
              <w:jc w:val="right"/>
              <w:rPr>
                <w:rFonts w:ascii="宋体" w:hAnsi="宋体" w:cs="宋体" w:eastAsia="宋体" w:hint="default"/>
                <w:sz w:val="18"/>
                <w:szCs w:val="18"/>
              </w:rPr>
            </w:pPr>
            <w:r>
              <w:rPr>
                <w:rFonts w:ascii="宋体"/>
                <w:sz w:val="18"/>
              </w:rPr>
              <w:t>546,080,700.00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4"/>
              <w:jc w:val="right"/>
              <w:rPr>
                <w:rFonts w:ascii="宋体" w:hAnsi="宋体" w:cs="宋体" w:eastAsia="宋体" w:hint="default"/>
                <w:sz w:val="18"/>
                <w:szCs w:val="18"/>
              </w:rPr>
            </w:pPr>
            <w:r>
              <w:rPr>
                <w:rFonts w:ascii="宋体"/>
                <w:sz w:val="18"/>
              </w:rPr>
              <w:t>563,805,108.58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7"/>
              <w:jc w:val="right"/>
              <w:rPr>
                <w:rFonts w:ascii="宋体" w:hAnsi="宋体" w:cs="宋体" w:eastAsia="宋体" w:hint="default"/>
                <w:sz w:val="18"/>
                <w:szCs w:val="18"/>
              </w:rPr>
            </w:pPr>
            <w:r>
              <w:rPr>
                <w:rFonts w:ascii="宋体"/>
                <w:sz w:val="18"/>
              </w:rPr>
              <w:t>16,496,023.98</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73"/>
              <w:jc w:val="right"/>
              <w:rPr>
                <w:rFonts w:ascii="宋体" w:hAnsi="宋体" w:cs="宋体" w:eastAsia="宋体" w:hint="default"/>
                <w:sz w:val="18"/>
                <w:szCs w:val="18"/>
              </w:rPr>
            </w:pPr>
            <w:r>
              <w:rPr>
                <w:rFonts w:ascii="宋体"/>
                <w:sz w:val="18"/>
              </w:rPr>
              <w:t>580,301,132.56</w:t>
            </w:r>
          </w:p>
        </w:tc>
      </w:tr>
      <w:tr>
        <w:trPr>
          <w:trHeight w:val="443"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18"/>
                <w:szCs w:val="18"/>
              </w:rPr>
            </w:pPr>
            <w:r>
              <w:rPr>
                <w:rFonts w:ascii="宋体" w:hAnsi="宋体" w:cs="宋体" w:eastAsia="宋体" w:hint="default"/>
                <w:sz w:val="18"/>
                <w:szCs w:val="18"/>
              </w:rPr>
              <w:t>浙江腾创科技有限公司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4"/>
              <w:jc w:val="center"/>
              <w:rPr>
                <w:rFonts w:ascii="宋体" w:hAnsi="宋体" w:cs="宋体" w:eastAsia="宋体" w:hint="default"/>
                <w:sz w:val="18"/>
                <w:szCs w:val="18"/>
              </w:rPr>
            </w:pPr>
            <w:r>
              <w:rPr>
                <w:rFonts w:ascii="宋体" w:hAnsi="宋体" w:cs="宋体" w:eastAsia="宋体" w:hint="default"/>
                <w:sz w:val="18"/>
                <w:szCs w:val="18"/>
              </w:rPr>
              <w:t>按权益法核算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10"/>
              <w:jc w:val="right"/>
              <w:rPr>
                <w:rFonts w:ascii="宋体" w:hAnsi="宋体" w:cs="宋体" w:eastAsia="宋体" w:hint="default"/>
                <w:sz w:val="18"/>
                <w:szCs w:val="18"/>
              </w:rPr>
            </w:pPr>
            <w:r>
              <w:rPr>
                <w:rFonts w:ascii="宋体"/>
                <w:sz w:val="18"/>
              </w:rPr>
              <w:t>3,504,302.21</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74"/>
              <w:jc w:val="right"/>
              <w:rPr>
                <w:rFonts w:ascii="宋体" w:hAnsi="宋体" w:cs="宋体" w:eastAsia="宋体" w:hint="default"/>
                <w:sz w:val="18"/>
                <w:szCs w:val="18"/>
              </w:rPr>
            </w:pPr>
            <w:r>
              <w:rPr>
                <w:rFonts w:ascii="宋体"/>
                <w:sz w:val="18"/>
              </w:rPr>
              <w:t>3,428,200.06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77"/>
              <w:jc w:val="right"/>
              <w:rPr>
                <w:rFonts w:ascii="宋体" w:hAnsi="宋体" w:cs="宋体" w:eastAsia="宋体" w:hint="default"/>
                <w:sz w:val="18"/>
                <w:szCs w:val="18"/>
              </w:rPr>
            </w:pPr>
            <w:r>
              <w:rPr>
                <w:rFonts w:ascii="宋体"/>
                <w:sz w:val="18"/>
              </w:rPr>
              <w:t>-79,923.21</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73"/>
              <w:jc w:val="right"/>
              <w:rPr>
                <w:rFonts w:ascii="宋体" w:hAnsi="宋体" w:cs="宋体" w:eastAsia="宋体" w:hint="default"/>
                <w:sz w:val="18"/>
                <w:szCs w:val="18"/>
              </w:rPr>
            </w:pPr>
            <w:r>
              <w:rPr>
                <w:rFonts w:ascii="宋体"/>
                <w:sz w:val="18"/>
              </w:rPr>
              <w:t>3,348,276.85</w:t>
            </w:r>
          </w:p>
        </w:tc>
      </w:tr>
      <w:tr>
        <w:trPr>
          <w:trHeight w:val="478"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0"/>
                <w:sz w:val="18"/>
                <w:szCs w:val="18"/>
              </w:rPr>
              <w:t>辽宁新天数字科技有限</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4"/>
              <w:jc w:val="center"/>
              <w:rPr>
                <w:rFonts w:ascii="宋体" w:hAnsi="宋体" w:cs="宋体" w:eastAsia="宋体" w:hint="default"/>
                <w:sz w:val="18"/>
                <w:szCs w:val="18"/>
              </w:rPr>
            </w:pPr>
            <w:r>
              <w:rPr>
                <w:rFonts w:ascii="宋体" w:hAnsi="宋体" w:cs="宋体" w:eastAsia="宋体" w:hint="default"/>
                <w:sz w:val="18"/>
                <w:szCs w:val="18"/>
              </w:rPr>
              <w:t>按权益法核算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0"/>
              <w:jc w:val="right"/>
              <w:rPr>
                <w:rFonts w:ascii="宋体" w:hAnsi="宋体" w:cs="宋体" w:eastAsia="宋体" w:hint="default"/>
                <w:sz w:val="18"/>
                <w:szCs w:val="18"/>
              </w:rPr>
            </w:pPr>
            <w:r>
              <w:rPr>
                <w:rFonts w:ascii="宋体"/>
                <w:sz w:val="18"/>
              </w:rPr>
              <w:t>10,000,000.00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4"/>
              <w:jc w:val="right"/>
              <w:rPr>
                <w:rFonts w:ascii="宋体" w:hAnsi="宋体" w:cs="宋体" w:eastAsia="宋体" w:hint="default"/>
                <w:sz w:val="18"/>
                <w:szCs w:val="18"/>
              </w:rPr>
            </w:pPr>
            <w:r>
              <w:rPr>
                <w:rFonts w:ascii="宋体"/>
                <w:sz w:val="18"/>
              </w:rPr>
              <w:t>5,044,915.37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7"/>
              <w:jc w:val="right"/>
              <w:rPr>
                <w:rFonts w:ascii="宋体" w:hAnsi="宋体" w:cs="宋体" w:eastAsia="宋体" w:hint="default"/>
                <w:sz w:val="18"/>
                <w:szCs w:val="18"/>
              </w:rPr>
            </w:pPr>
            <w:r>
              <w:rPr>
                <w:rFonts w:ascii="宋体"/>
                <w:sz w:val="18"/>
              </w:rPr>
              <w:t>5,118,573.49</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73"/>
              <w:jc w:val="right"/>
              <w:rPr>
                <w:rFonts w:ascii="宋体" w:hAnsi="宋体" w:cs="宋体" w:eastAsia="宋体" w:hint="default"/>
                <w:sz w:val="18"/>
                <w:szCs w:val="18"/>
              </w:rPr>
            </w:pPr>
            <w:r>
              <w:rPr>
                <w:rFonts w:ascii="宋体"/>
                <w:sz w:val="18"/>
              </w:rPr>
              <w:t>10,163,488.86</w:t>
            </w:r>
          </w:p>
        </w:tc>
      </w:tr>
      <w:tr>
        <w:trPr>
          <w:trHeight w:val="443"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18"/>
                <w:szCs w:val="18"/>
              </w:rPr>
            </w:pPr>
            <w:r>
              <w:rPr>
                <w:rFonts w:ascii="宋体" w:hAnsi="宋体" w:cs="宋体" w:eastAsia="宋体" w:hint="default"/>
                <w:sz w:val="18"/>
                <w:szCs w:val="18"/>
              </w:rPr>
              <w:t>其他股权投资</w:t>
            </w:r>
          </w:p>
        </w:tc>
        <w:tc>
          <w:tcPr>
            <w:tcW w:w="1418"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0"/>
                <w:sz w:val="18"/>
                <w:szCs w:val="18"/>
              </w:rPr>
              <w:t>浙大网新实业发展有限</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4"/>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0"/>
              <w:jc w:val="right"/>
              <w:rPr>
                <w:rFonts w:ascii="宋体" w:hAnsi="宋体" w:cs="宋体" w:eastAsia="宋体" w:hint="default"/>
                <w:sz w:val="18"/>
                <w:szCs w:val="18"/>
              </w:rPr>
            </w:pPr>
            <w:r>
              <w:rPr>
                <w:rFonts w:ascii="宋体"/>
                <w:sz w:val="18"/>
              </w:rPr>
              <w:t>26,163,776.83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4"/>
              <w:jc w:val="right"/>
              <w:rPr>
                <w:rFonts w:ascii="宋体" w:hAnsi="宋体" w:cs="宋体" w:eastAsia="宋体" w:hint="default"/>
                <w:sz w:val="18"/>
                <w:szCs w:val="18"/>
              </w:rPr>
            </w:pPr>
            <w:r>
              <w:rPr>
                <w:rFonts w:ascii="宋体"/>
                <w:sz w:val="18"/>
              </w:rPr>
              <w:t>26,163,776.83</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73"/>
              <w:jc w:val="right"/>
              <w:rPr>
                <w:rFonts w:ascii="宋体" w:hAnsi="宋体" w:cs="宋体" w:eastAsia="宋体" w:hint="default"/>
                <w:sz w:val="18"/>
                <w:szCs w:val="18"/>
              </w:rPr>
            </w:pPr>
            <w:r>
              <w:rPr>
                <w:rFonts w:ascii="宋体"/>
                <w:sz w:val="18"/>
              </w:rPr>
              <w:t>26,163,776.83</w:t>
            </w:r>
          </w:p>
        </w:tc>
      </w:tr>
      <w:tr>
        <w:trPr>
          <w:trHeight w:val="444"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18"/>
                <w:szCs w:val="18"/>
              </w:rPr>
            </w:pPr>
            <w:r>
              <w:rPr>
                <w:rFonts w:ascii="宋体" w:hAnsi="宋体" w:cs="宋体" w:eastAsia="宋体" w:hint="default"/>
                <w:sz w:val="18"/>
                <w:szCs w:val="18"/>
              </w:rPr>
              <w:t>浙江矽感科技有限公司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4"/>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10"/>
              <w:jc w:val="right"/>
              <w:rPr>
                <w:rFonts w:ascii="宋体" w:hAnsi="宋体" w:cs="宋体" w:eastAsia="宋体" w:hint="default"/>
                <w:sz w:val="18"/>
                <w:szCs w:val="18"/>
              </w:rPr>
            </w:pPr>
            <w:r>
              <w:rPr>
                <w:rFonts w:ascii="宋体"/>
                <w:sz w:val="18"/>
              </w:rPr>
              <w:t>14,970,000.00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74"/>
              <w:jc w:val="right"/>
              <w:rPr>
                <w:rFonts w:ascii="宋体" w:hAnsi="宋体" w:cs="宋体" w:eastAsia="宋体" w:hint="default"/>
                <w:sz w:val="18"/>
                <w:szCs w:val="18"/>
              </w:rPr>
            </w:pPr>
            <w:r>
              <w:rPr>
                <w:rFonts w:ascii="宋体"/>
                <w:sz w:val="18"/>
              </w:rPr>
              <w:t>14,970,000.00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77"/>
              <w:jc w:val="right"/>
              <w:rPr>
                <w:rFonts w:ascii="宋体" w:hAnsi="宋体" w:cs="宋体" w:eastAsia="宋体" w:hint="default"/>
                <w:sz w:val="18"/>
                <w:szCs w:val="18"/>
              </w:rPr>
            </w:pPr>
            <w:r>
              <w:rPr>
                <w:rFonts w:ascii="宋体"/>
                <w:sz w:val="18"/>
              </w:rPr>
              <w:t>-14,970,000.00</w:t>
            </w:r>
          </w:p>
        </w:tc>
        <w:tc>
          <w:tcPr>
            <w:tcW w:w="1666"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0"/>
                <w:sz w:val="18"/>
                <w:szCs w:val="18"/>
              </w:rPr>
              <w:t>象山县绿叶城市信用社</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4"/>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0"/>
              <w:jc w:val="right"/>
              <w:rPr>
                <w:rFonts w:ascii="宋体" w:hAnsi="宋体" w:cs="宋体" w:eastAsia="宋体" w:hint="default"/>
                <w:sz w:val="18"/>
                <w:szCs w:val="18"/>
              </w:rPr>
            </w:pPr>
            <w:r>
              <w:rPr>
                <w:rFonts w:ascii="宋体"/>
                <w:sz w:val="18"/>
              </w:rPr>
              <w:t>17,464,400.00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4"/>
              <w:jc w:val="right"/>
              <w:rPr>
                <w:rFonts w:ascii="宋体" w:hAnsi="宋体" w:cs="宋体" w:eastAsia="宋体" w:hint="default"/>
                <w:sz w:val="18"/>
                <w:szCs w:val="18"/>
              </w:rPr>
            </w:pPr>
            <w:r>
              <w:rPr>
                <w:rFonts w:ascii="宋体"/>
                <w:sz w:val="18"/>
              </w:rPr>
              <w:t>17,464,400.00</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73"/>
              <w:jc w:val="right"/>
              <w:rPr>
                <w:rFonts w:ascii="宋体" w:hAnsi="宋体" w:cs="宋体" w:eastAsia="宋体" w:hint="default"/>
                <w:sz w:val="18"/>
                <w:szCs w:val="18"/>
              </w:rPr>
            </w:pPr>
            <w:r>
              <w:rPr>
                <w:rFonts w:ascii="宋体"/>
                <w:sz w:val="18"/>
              </w:rPr>
              <w:t>17,464,400.00</w:t>
            </w:r>
          </w:p>
        </w:tc>
      </w:tr>
      <w:tr>
        <w:trPr>
          <w:trHeight w:val="443"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18"/>
                <w:szCs w:val="18"/>
              </w:rPr>
            </w:pPr>
            <w:r>
              <w:rPr>
                <w:rFonts w:ascii="宋体" w:hAnsi="宋体" w:cs="宋体" w:eastAsia="宋体" w:hint="default"/>
                <w:sz w:val="18"/>
                <w:szCs w:val="18"/>
              </w:rPr>
              <w:t>绍兴银行股份有限公司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4"/>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10"/>
              <w:jc w:val="right"/>
              <w:rPr>
                <w:rFonts w:ascii="宋体" w:hAnsi="宋体" w:cs="宋体" w:eastAsia="宋体" w:hint="default"/>
                <w:sz w:val="18"/>
                <w:szCs w:val="18"/>
              </w:rPr>
            </w:pPr>
            <w:r>
              <w:rPr>
                <w:rFonts w:ascii="宋体"/>
                <w:sz w:val="18"/>
              </w:rPr>
              <w:t>1,000,000.00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74"/>
              <w:jc w:val="right"/>
              <w:rPr>
                <w:rFonts w:ascii="宋体" w:hAnsi="宋体" w:cs="宋体" w:eastAsia="宋体" w:hint="default"/>
                <w:sz w:val="18"/>
                <w:szCs w:val="18"/>
              </w:rPr>
            </w:pPr>
            <w:r>
              <w:rPr>
                <w:rFonts w:ascii="宋体"/>
                <w:sz w:val="18"/>
              </w:rPr>
              <w:t>1,000,000.00</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73"/>
              <w:jc w:val="right"/>
              <w:rPr>
                <w:rFonts w:ascii="宋体" w:hAnsi="宋体" w:cs="宋体" w:eastAsia="宋体" w:hint="default"/>
                <w:sz w:val="18"/>
                <w:szCs w:val="18"/>
              </w:rPr>
            </w:pPr>
            <w:r>
              <w:rPr>
                <w:rFonts w:ascii="宋体"/>
                <w:sz w:val="18"/>
              </w:rPr>
              <w:t>1,000,000.00</w:t>
            </w:r>
          </w:p>
        </w:tc>
      </w:tr>
    </w:tbl>
    <w:p>
      <w:pPr>
        <w:spacing w:after="0" w:line="240" w:lineRule="auto"/>
        <w:jc w:val="right"/>
        <w:rPr>
          <w:rFonts w:ascii="宋体" w:hAnsi="宋体" w:cs="宋体" w:eastAsia="宋体" w:hint="default"/>
          <w:sz w:val="18"/>
          <w:szCs w:val="18"/>
        </w:rPr>
        <w:sectPr>
          <w:pgSz w:w="11910" w:h="16840"/>
          <w:pgMar w:header="747" w:footer="962" w:top="980" w:bottom="1160" w:left="40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2130"/>
        <w:gridCol w:w="1418"/>
        <w:gridCol w:w="1660"/>
        <w:gridCol w:w="1586"/>
        <w:gridCol w:w="1591"/>
        <w:gridCol w:w="1666"/>
      </w:tblGrid>
      <w:tr>
        <w:trPr>
          <w:trHeight w:val="476"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0"/>
                <w:sz w:val="18"/>
                <w:szCs w:val="18"/>
              </w:rPr>
              <w:t>杭州国家软件产业基地</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56" w:right="0"/>
              <w:jc w:val="left"/>
              <w:rPr>
                <w:rFonts w:ascii="宋体" w:hAnsi="宋体" w:cs="宋体" w:eastAsia="宋体" w:hint="default"/>
                <w:sz w:val="18"/>
                <w:szCs w:val="18"/>
              </w:rPr>
            </w:pPr>
            <w:r>
              <w:rPr>
                <w:rFonts w:ascii="宋体" w:hAnsi="宋体" w:cs="宋体" w:eastAsia="宋体" w:hint="default"/>
                <w:sz w:val="18"/>
                <w:szCs w:val="18"/>
              </w:rPr>
              <w:t>按成本法核算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0"/>
              <w:jc w:val="right"/>
              <w:rPr>
                <w:rFonts w:ascii="宋体" w:hAnsi="宋体" w:cs="宋体" w:eastAsia="宋体" w:hint="default"/>
                <w:sz w:val="18"/>
                <w:szCs w:val="18"/>
              </w:rPr>
            </w:pPr>
            <w:r>
              <w:rPr>
                <w:rFonts w:ascii="宋体"/>
                <w:sz w:val="18"/>
              </w:rPr>
              <w:t>2,000,000.00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4"/>
              <w:jc w:val="right"/>
              <w:rPr>
                <w:rFonts w:ascii="宋体" w:hAnsi="宋体" w:cs="宋体" w:eastAsia="宋体" w:hint="default"/>
                <w:sz w:val="18"/>
                <w:szCs w:val="18"/>
              </w:rPr>
            </w:pPr>
            <w:r>
              <w:rPr>
                <w:rFonts w:ascii="宋体"/>
                <w:sz w:val="18"/>
              </w:rPr>
              <w:t>2,000,000.00</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73"/>
              <w:jc w:val="right"/>
              <w:rPr>
                <w:rFonts w:ascii="宋体" w:hAnsi="宋体" w:cs="宋体" w:eastAsia="宋体" w:hint="default"/>
                <w:sz w:val="18"/>
                <w:szCs w:val="18"/>
              </w:rPr>
            </w:pPr>
            <w:r>
              <w:rPr>
                <w:rFonts w:ascii="宋体"/>
                <w:sz w:val="18"/>
              </w:rPr>
              <w:t>2,000,000.00</w:t>
            </w:r>
          </w:p>
        </w:tc>
      </w:tr>
      <w:tr>
        <w:trPr>
          <w:trHeight w:val="478"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0"/>
                <w:sz w:val="18"/>
                <w:szCs w:val="18"/>
              </w:rPr>
              <w:t>浙江中包派克奇包装有</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56" w:right="0"/>
              <w:jc w:val="left"/>
              <w:rPr>
                <w:rFonts w:ascii="宋体" w:hAnsi="宋体" w:cs="宋体" w:eastAsia="宋体" w:hint="default"/>
                <w:sz w:val="18"/>
                <w:szCs w:val="18"/>
              </w:rPr>
            </w:pPr>
            <w:r>
              <w:rPr>
                <w:rFonts w:ascii="宋体" w:hAnsi="宋体" w:cs="宋体" w:eastAsia="宋体" w:hint="default"/>
                <w:sz w:val="18"/>
                <w:szCs w:val="18"/>
              </w:rPr>
              <w:t>按成本法核算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0"/>
              <w:jc w:val="right"/>
              <w:rPr>
                <w:rFonts w:ascii="宋体" w:hAnsi="宋体" w:cs="宋体" w:eastAsia="宋体" w:hint="default"/>
                <w:sz w:val="18"/>
                <w:szCs w:val="18"/>
              </w:rPr>
            </w:pPr>
            <w:r>
              <w:rPr>
                <w:rFonts w:ascii="宋体"/>
                <w:sz w:val="18"/>
              </w:rPr>
              <w:t>13,750,000.00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4"/>
              <w:jc w:val="right"/>
              <w:rPr>
                <w:rFonts w:ascii="宋体" w:hAnsi="宋体" w:cs="宋体" w:eastAsia="宋体" w:hint="default"/>
                <w:sz w:val="18"/>
                <w:szCs w:val="18"/>
              </w:rPr>
            </w:pPr>
            <w:r>
              <w:rPr>
                <w:rFonts w:ascii="宋体"/>
                <w:sz w:val="18"/>
              </w:rPr>
              <w:t>13,750,000.00</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73"/>
              <w:jc w:val="right"/>
              <w:rPr>
                <w:rFonts w:ascii="宋体" w:hAnsi="宋体" w:cs="宋体" w:eastAsia="宋体" w:hint="default"/>
                <w:sz w:val="18"/>
                <w:szCs w:val="18"/>
              </w:rPr>
            </w:pPr>
            <w:r>
              <w:rPr>
                <w:rFonts w:ascii="宋体"/>
                <w:sz w:val="18"/>
              </w:rPr>
              <w:t>13,750,000.00</w:t>
            </w:r>
          </w:p>
        </w:tc>
      </w:tr>
      <w:tr>
        <w:trPr>
          <w:trHeight w:val="476"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0"/>
                <w:sz w:val="18"/>
                <w:szCs w:val="18"/>
              </w:rPr>
              <w:t>苏州阳光新媒体有限公</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56" w:right="0"/>
              <w:jc w:val="left"/>
              <w:rPr>
                <w:rFonts w:ascii="宋体" w:hAnsi="宋体" w:cs="宋体" w:eastAsia="宋体" w:hint="default"/>
                <w:sz w:val="18"/>
                <w:szCs w:val="18"/>
              </w:rPr>
            </w:pPr>
            <w:r>
              <w:rPr>
                <w:rFonts w:ascii="宋体" w:hAnsi="宋体" w:cs="宋体" w:eastAsia="宋体" w:hint="default"/>
                <w:sz w:val="18"/>
                <w:szCs w:val="18"/>
              </w:rPr>
              <w:t>按成本法核算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0"/>
              <w:jc w:val="right"/>
              <w:rPr>
                <w:rFonts w:ascii="宋体" w:hAnsi="宋体" w:cs="宋体" w:eastAsia="宋体" w:hint="default"/>
                <w:sz w:val="18"/>
                <w:szCs w:val="18"/>
              </w:rPr>
            </w:pPr>
            <w:r>
              <w:rPr>
                <w:rFonts w:ascii="宋体"/>
                <w:sz w:val="18"/>
              </w:rPr>
              <w:t>2,459,160.00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4"/>
              <w:jc w:val="right"/>
              <w:rPr>
                <w:rFonts w:ascii="宋体" w:hAnsi="宋体" w:cs="宋体" w:eastAsia="宋体" w:hint="default"/>
                <w:sz w:val="18"/>
                <w:szCs w:val="18"/>
              </w:rPr>
            </w:pPr>
            <w:r>
              <w:rPr>
                <w:rFonts w:ascii="宋体"/>
                <w:sz w:val="18"/>
              </w:rPr>
              <w:t>2,459,160.00</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460" w:right="0"/>
              <w:jc w:val="left"/>
              <w:rPr>
                <w:rFonts w:ascii="宋体" w:hAnsi="宋体" w:cs="宋体" w:eastAsia="宋体" w:hint="default"/>
                <w:sz w:val="18"/>
                <w:szCs w:val="18"/>
              </w:rPr>
            </w:pPr>
            <w:r>
              <w:rPr>
                <w:rFonts w:ascii="宋体"/>
                <w:sz w:val="18"/>
              </w:rPr>
              <w:t>2,459,160.00</w:t>
            </w:r>
          </w:p>
        </w:tc>
      </w:tr>
      <w:tr>
        <w:trPr>
          <w:trHeight w:val="478"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0"/>
                <w:sz w:val="18"/>
                <w:szCs w:val="18"/>
              </w:rPr>
              <w:t>浙江数字安全证书管理</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56" w:right="0"/>
              <w:jc w:val="left"/>
              <w:rPr>
                <w:rFonts w:ascii="宋体" w:hAnsi="宋体" w:cs="宋体" w:eastAsia="宋体" w:hint="default"/>
                <w:sz w:val="18"/>
                <w:szCs w:val="18"/>
              </w:rPr>
            </w:pPr>
            <w:r>
              <w:rPr>
                <w:rFonts w:ascii="宋体" w:hAnsi="宋体" w:cs="宋体" w:eastAsia="宋体" w:hint="default"/>
                <w:sz w:val="18"/>
                <w:szCs w:val="18"/>
              </w:rPr>
              <w:t>按成本法核算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0"/>
              <w:jc w:val="right"/>
              <w:rPr>
                <w:rFonts w:ascii="宋体" w:hAnsi="宋体" w:cs="宋体" w:eastAsia="宋体" w:hint="default"/>
                <w:sz w:val="18"/>
                <w:szCs w:val="18"/>
              </w:rPr>
            </w:pPr>
            <w:r>
              <w:rPr>
                <w:rFonts w:ascii="宋体"/>
                <w:sz w:val="18"/>
              </w:rPr>
              <w:t>700,000.00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4"/>
              <w:jc w:val="right"/>
              <w:rPr>
                <w:rFonts w:ascii="宋体" w:hAnsi="宋体" w:cs="宋体" w:eastAsia="宋体" w:hint="default"/>
                <w:sz w:val="18"/>
                <w:szCs w:val="18"/>
              </w:rPr>
            </w:pPr>
            <w:r>
              <w:rPr>
                <w:rFonts w:ascii="宋体"/>
                <w:sz w:val="18"/>
              </w:rPr>
              <w:t>700,000.00</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73"/>
              <w:jc w:val="right"/>
              <w:rPr>
                <w:rFonts w:ascii="宋体" w:hAnsi="宋体" w:cs="宋体" w:eastAsia="宋体" w:hint="default"/>
                <w:sz w:val="18"/>
                <w:szCs w:val="18"/>
              </w:rPr>
            </w:pPr>
            <w:r>
              <w:rPr>
                <w:rFonts w:ascii="宋体"/>
                <w:sz w:val="18"/>
              </w:rPr>
              <w:t>700,000.00</w:t>
            </w:r>
          </w:p>
        </w:tc>
      </w:tr>
      <w:tr>
        <w:trPr>
          <w:trHeight w:val="443"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18"/>
                <w:szCs w:val="18"/>
              </w:rPr>
            </w:pPr>
            <w:r>
              <w:rPr>
                <w:rFonts w:ascii="宋体" w:hAnsi="宋体" w:cs="宋体" w:eastAsia="宋体" w:hint="default"/>
                <w:sz w:val="18"/>
                <w:szCs w:val="18"/>
              </w:rPr>
              <w:t>杭州聚网科技有限公司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56" w:right="0"/>
              <w:jc w:val="left"/>
              <w:rPr>
                <w:rFonts w:ascii="宋体" w:hAnsi="宋体" w:cs="宋体" w:eastAsia="宋体" w:hint="default"/>
                <w:sz w:val="18"/>
                <w:szCs w:val="18"/>
              </w:rPr>
            </w:pPr>
            <w:r>
              <w:rPr>
                <w:rFonts w:ascii="宋体" w:hAnsi="宋体" w:cs="宋体" w:eastAsia="宋体" w:hint="default"/>
                <w:sz w:val="18"/>
                <w:szCs w:val="18"/>
              </w:rPr>
              <w:t>按成本法核算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10"/>
              <w:jc w:val="right"/>
              <w:rPr>
                <w:rFonts w:ascii="宋体" w:hAnsi="宋体" w:cs="宋体" w:eastAsia="宋体" w:hint="default"/>
                <w:sz w:val="18"/>
                <w:szCs w:val="18"/>
              </w:rPr>
            </w:pPr>
            <w:r>
              <w:rPr>
                <w:rFonts w:ascii="宋体"/>
                <w:sz w:val="18"/>
              </w:rPr>
              <w:t>150,000.00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74"/>
              <w:jc w:val="right"/>
              <w:rPr>
                <w:rFonts w:ascii="宋体" w:hAnsi="宋体" w:cs="宋体" w:eastAsia="宋体" w:hint="default"/>
                <w:sz w:val="18"/>
                <w:szCs w:val="18"/>
              </w:rPr>
            </w:pPr>
            <w:r>
              <w:rPr>
                <w:rFonts w:ascii="宋体"/>
                <w:sz w:val="18"/>
              </w:rPr>
              <w:t>150,000.00</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73"/>
              <w:jc w:val="right"/>
              <w:rPr>
                <w:rFonts w:ascii="宋体" w:hAnsi="宋体" w:cs="宋体" w:eastAsia="宋体" w:hint="default"/>
                <w:sz w:val="18"/>
                <w:szCs w:val="18"/>
              </w:rPr>
            </w:pPr>
            <w:r>
              <w:rPr>
                <w:rFonts w:ascii="宋体"/>
                <w:sz w:val="18"/>
              </w:rPr>
              <w:t>150,000.00</w:t>
            </w:r>
          </w:p>
        </w:tc>
      </w:tr>
      <w:tr>
        <w:trPr>
          <w:trHeight w:val="476"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0"/>
                <w:sz w:val="18"/>
                <w:szCs w:val="18"/>
              </w:rPr>
              <w:t>杭州九源基因工程有限</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56" w:right="0"/>
              <w:jc w:val="left"/>
              <w:rPr>
                <w:rFonts w:ascii="宋体" w:hAnsi="宋体" w:cs="宋体" w:eastAsia="宋体" w:hint="default"/>
                <w:sz w:val="18"/>
                <w:szCs w:val="18"/>
              </w:rPr>
            </w:pPr>
            <w:r>
              <w:rPr>
                <w:rFonts w:ascii="宋体" w:hAnsi="宋体" w:cs="宋体" w:eastAsia="宋体" w:hint="default"/>
                <w:sz w:val="18"/>
                <w:szCs w:val="18"/>
              </w:rPr>
              <w:t>按成本法核算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0"/>
              <w:jc w:val="right"/>
              <w:rPr>
                <w:rFonts w:ascii="宋体" w:hAnsi="宋体" w:cs="宋体" w:eastAsia="宋体" w:hint="default"/>
                <w:sz w:val="18"/>
                <w:szCs w:val="18"/>
              </w:rPr>
            </w:pPr>
            <w:r>
              <w:rPr>
                <w:rFonts w:ascii="宋体"/>
                <w:sz w:val="18"/>
              </w:rPr>
              <w:t>25,578,406.88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4"/>
              <w:jc w:val="right"/>
              <w:rPr>
                <w:rFonts w:ascii="宋体" w:hAnsi="宋体" w:cs="宋体" w:eastAsia="宋体" w:hint="default"/>
                <w:sz w:val="18"/>
                <w:szCs w:val="18"/>
              </w:rPr>
            </w:pPr>
            <w:r>
              <w:rPr>
                <w:rFonts w:ascii="宋体"/>
                <w:sz w:val="18"/>
              </w:rPr>
              <w:t>26,249,260.17</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73"/>
              <w:jc w:val="right"/>
              <w:rPr>
                <w:rFonts w:ascii="宋体" w:hAnsi="宋体" w:cs="宋体" w:eastAsia="宋体" w:hint="default"/>
                <w:sz w:val="18"/>
                <w:szCs w:val="18"/>
              </w:rPr>
            </w:pPr>
            <w:r>
              <w:rPr>
                <w:rFonts w:ascii="宋体"/>
                <w:sz w:val="18"/>
              </w:rPr>
              <w:t>26,249,260.17</w:t>
            </w:r>
          </w:p>
        </w:tc>
      </w:tr>
      <w:tr>
        <w:trPr>
          <w:trHeight w:val="478"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0"/>
                <w:sz w:val="18"/>
                <w:szCs w:val="18"/>
              </w:rPr>
              <w:t>北京洛克大众信息技术</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56" w:right="0"/>
              <w:jc w:val="left"/>
              <w:rPr>
                <w:rFonts w:ascii="宋体" w:hAnsi="宋体" w:cs="宋体" w:eastAsia="宋体" w:hint="default"/>
                <w:sz w:val="18"/>
                <w:szCs w:val="18"/>
              </w:rPr>
            </w:pPr>
            <w:r>
              <w:rPr>
                <w:rFonts w:ascii="宋体" w:hAnsi="宋体" w:cs="宋体" w:eastAsia="宋体" w:hint="default"/>
                <w:sz w:val="18"/>
                <w:szCs w:val="18"/>
              </w:rPr>
              <w:t>按成本法核算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0"/>
              <w:jc w:val="right"/>
              <w:rPr>
                <w:rFonts w:ascii="宋体" w:hAnsi="宋体" w:cs="宋体" w:eastAsia="宋体" w:hint="default"/>
                <w:sz w:val="18"/>
                <w:szCs w:val="18"/>
              </w:rPr>
            </w:pPr>
            <w:r>
              <w:rPr>
                <w:rFonts w:ascii="宋体"/>
                <w:sz w:val="18"/>
              </w:rPr>
              <w:t>663,909.46</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4"/>
              <w:jc w:val="right"/>
              <w:rPr>
                <w:rFonts w:ascii="宋体" w:hAnsi="宋体" w:cs="宋体" w:eastAsia="宋体" w:hint="default"/>
                <w:sz w:val="18"/>
                <w:szCs w:val="18"/>
              </w:rPr>
            </w:pPr>
            <w:r>
              <w:rPr>
                <w:rFonts w:ascii="宋体"/>
                <w:sz w:val="18"/>
              </w:rPr>
              <w:t>663,909.46</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18"/>
              <w:jc w:val="right"/>
              <w:rPr>
                <w:rFonts w:ascii="宋体" w:hAnsi="宋体" w:cs="宋体" w:eastAsia="宋体" w:hint="default"/>
                <w:sz w:val="18"/>
                <w:szCs w:val="18"/>
              </w:rPr>
            </w:pPr>
            <w:r>
              <w:rPr>
                <w:rFonts w:ascii="宋体"/>
                <w:sz w:val="18"/>
              </w:rPr>
              <w:t>663,909.46</w:t>
            </w:r>
          </w:p>
        </w:tc>
      </w:tr>
      <w:tr>
        <w:trPr>
          <w:trHeight w:val="476"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0"/>
                <w:sz w:val="18"/>
                <w:szCs w:val="18"/>
              </w:rPr>
              <w:t>成都勤智数码科技有限</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56" w:right="0"/>
              <w:jc w:val="left"/>
              <w:rPr>
                <w:rFonts w:ascii="宋体" w:hAnsi="宋体" w:cs="宋体" w:eastAsia="宋体" w:hint="default"/>
                <w:sz w:val="18"/>
                <w:szCs w:val="18"/>
              </w:rPr>
            </w:pPr>
            <w:r>
              <w:rPr>
                <w:rFonts w:ascii="宋体" w:hAnsi="宋体" w:cs="宋体" w:eastAsia="宋体" w:hint="default"/>
                <w:sz w:val="18"/>
                <w:szCs w:val="18"/>
              </w:rPr>
              <w:t>按成本法核算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0"/>
              <w:jc w:val="right"/>
              <w:rPr>
                <w:rFonts w:ascii="宋体" w:hAnsi="宋体" w:cs="宋体" w:eastAsia="宋体" w:hint="default"/>
                <w:sz w:val="18"/>
                <w:szCs w:val="18"/>
              </w:rPr>
            </w:pPr>
            <w:r>
              <w:rPr>
                <w:rFonts w:ascii="宋体"/>
                <w:sz w:val="18"/>
              </w:rPr>
              <w:t>400,000.00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4"/>
              <w:jc w:val="right"/>
              <w:rPr>
                <w:rFonts w:ascii="宋体" w:hAnsi="宋体" w:cs="宋体" w:eastAsia="宋体" w:hint="default"/>
                <w:sz w:val="18"/>
                <w:szCs w:val="18"/>
              </w:rPr>
            </w:pPr>
            <w:r>
              <w:rPr>
                <w:rFonts w:ascii="宋体"/>
                <w:sz w:val="18"/>
              </w:rPr>
              <w:t>400,000.00</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18"/>
              <w:jc w:val="right"/>
              <w:rPr>
                <w:rFonts w:ascii="宋体" w:hAnsi="宋体" w:cs="宋体" w:eastAsia="宋体" w:hint="default"/>
                <w:sz w:val="18"/>
                <w:szCs w:val="18"/>
              </w:rPr>
            </w:pPr>
            <w:r>
              <w:rPr>
                <w:rFonts w:ascii="宋体"/>
                <w:sz w:val="18"/>
              </w:rPr>
              <w:t>400,000.00</w:t>
            </w:r>
          </w:p>
        </w:tc>
      </w:tr>
      <w:tr>
        <w:trPr>
          <w:trHeight w:val="476"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0"/>
                <w:sz w:val="18"/>
                <w:szCs w:val="18"/>
              </w:rPr>
              <w:t>杭州金信股易科技有限</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56" w:right="0"/>
              <w:jc w:val="left"/>
              <w:rPr>
                <w:rFonts w:ascii="宋体" w:hAnsi="宋体" w:cs="宋体" w:eastAsia="宋体" w:hint="default"/>
                <w:sz w:val="18"/>
                <w:szCs w:val="18"/>
              </w:rPr>
            </w:pPr>
            <w:r>
              <w:rPr>
                <w:rFonts w:ascii="宋体" w:hAnsi="宋体" w:cs="宋体" w:eastAsia="宋体" w:hint="default"/>
                <w:sz w:val="18"/>
                <w:szCs w:val="18"/>
              </w:rPr>
              <w:t>按成本法核算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0"/>
              <w:jc w:val="right"/>
              <w:rPr>
                <w:rFonts w:ascii="宋体" w:hAnsi="宋体" w:cs="宋体" w:eastAsia="宋体" w:hint="default"/>
                <w:sz w:val="18"/>
                <w:szCs w:val="18"/>
              </w:rPr>
            </w:pPr>
            <w:r>
              <w:rPr>
                <w:rFonts w:ascii="宋体"/>
                <w:sz w:val="18"/>
              </w:rPr>
              <w:t>2,277,501.72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4"/>
              <w:jc w:val="right"/>
              <w:rPr>
                <w:rFonts w:ascii="宋体" w:hAnsi="宋体" w:cs="宋体" w:eastAsia="宋体" w:hint="default"/>
                <w:sz w:val="18"/>
                <w:szCs w:val="18"/>
              </w:rPr>
            </w:pPr>
            <w:r>
              <w:rPr>
                <w:rFonts w:ascii="宋体"/>
                <w:sz w:val="18"/>
              </w:rPr>
              <w:t>2,277,501.72</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460" w:right="0"/>
              <w:jc w:val="left"/>
              <w:rPr>
                <w:rFonts w:ascii="宋体" w:hAnsi="宋体" w:cs="宋体" w:eastAsia="宋体" w:hint="default"/>
                <w:sz w:val="18"/>
                <w:szCs w:val="18"/>
              </w:rPr>
            </w:pPr>
            <w:r>
              <w:rPr>
                <w:rFonts w:ascii="宋体"/>
                <w:sz w:val="18"/>
              </w:rPr>
              <w:t>2,277,501.72</w:t>
            </w:r>
          </w:p>
        </w:tc>
      </w:tr>
      <w:tr>
        <w:trPr>
          <w:trHeight w:val="478"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0"/>
                <w:sz w:val="18"/>
                <w:szCs w:val="18"/>
              </w:rPr>
              <w:t>天津神州通用数据技术</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56" w:right="0"/>
              <w:jc w:val="left"/>
              <w:rPr>
                <w:rFonts w:ascii="宋体" w:hAnsi="宋体" w:cs="宋体" w:eastAsia="宋体" w:hint="default"/>
                <w:sz w:val="18"/>
                <w:szCs w:val="18"/>
              </w:rPr>
            </w:pPr>
            <w:r>
              <w:rPr>
                <w:rFonts w:ascii="宋体" w:hAnsi="宋体" w:cs="宋体" w:eastAsia="宋体" w:hint="default"/>
                <w:sz w:val="18"/>
                <w:szCs w:val="18"/>
              </w:rPr>
              <w:t>按成本法核算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0"/>
              <w:jc w:val="right"/>
              <w:rPr>
                <w:rFonts w:ascii="宋体" w:hAnsi="宋体" w:cs="宋体" w:eastAsia="宋体" w:hint="default"/>
                <w:sz w:val="18"/>
                <w:szCs w:val="18"/>
              </w:rPr>
            </w:pPr>
            <w:r>
              <w:rPr>
                <w:rFonts w:ascii="宋体"/>
                <w:sz w:val="18"/>
              </w:rPr>
              <w:t>900,000.00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4"/>
              <w:jc w:val="right"/>
              <w:rPr>
                <w:rFonts w:ascii="宋体" w:hAnsi="宋体" w:cs="宋体" w:eastAsia="宋体" w:hint="default"/>
                <w:sz w:val="18"/>
                <w:szCs w:val="18"/>
              </w:rPr>
            </w:pPr>
            <w:r>
              <w:rPr>
                <w:rFonts w:ascii="宋体"/>
                <w:sz w:val="18"/>
              </w:rPr>
              <w:t>900,000.00</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73"/>
              <w:jc w:val="right"/>
              <w:rPr>
                <w:rFonts w:ascii="宋体" w:hAnsi="宋体" w:cs="宋体" w:eastAsia="宋体" w:hint="default"/>
                <w:sz w:val="18"/>
                <w:szCs w:val="18"/>
              </w:rPr>
            </w:pPr>
            <w:r>
              <w:rPr>
                <w:rFonts w:ascii="宋体"/>
                <w:sz w:val="18"/>
              </w:rPr>
              <w:t>900,000.00</w:t>
            </w:r>
          </w:p>
        </w:tc>
      </w:tr>
      <w:tr>
        <w:trPr>
          <w:trHeight w:val="443"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18"/>
                <w:szCs w:val="18"/>
              </w:rPr>
            </w:pPr>
            <w:r>
              <w:rPr>
                <w:rFonts w:ascii="宋体"/>
                <w:sz w:val="18"/>
              </w:rPr>
              <w:t>TECHBRIDGE</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56" w:right="0"/>
              <w:jc w:val="left"/>
              <w:rPr>
                <w:rFonts w:ascii="宋体" w:hAnsi="宋体" w:cs="宋体" w:eastAsia="宋体" w:hint="default"/>
                <w:sz w:val="18"/>
                <w:szCs w:val="18"/>
              </w:rPr>
            </w:pPr>
            <w:r>
              <w:rPr>
                <w:rFonts w:ascii="宋体" w:hAnsi="宋体" w:cs="宋体" w:eastAsia="宋体" w:hint="default"/>
                <w:sz w:val="18"/>
                <w:szCs w:val="18"/>
              </w:rPr>
              <w:t>按成本法核算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10"/>
              <w:jc w:val="right"/>
              <w:rPr>
                <w:rFonts w:ascii="宋体" w:hAnsi="宋体" w:cs="宋体" w:eastAsia="宋体" w:hint="default"/>
                <w:sz w:val="18"/>
                <w:szCs w:val="18"/>
              </w:rPr>
            </w:pPr>
            <w:r>
              <w:rPr>
                <w:rFonts w:ascii="宋体"/>
                <w:sz w:val="18"/>
              </w:rPr>
              <w:t>1,031,823.00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74"/>
              <w:jc w:val="right"/>
              <w:rPr>
                <w:rFonts w:ascii="宋体" w:hAnsi="宋体" w:cs="宋体" w:eastAsia="宋体" w:hint="default"/>
                <w:sz w:val="18"/>
                <w:szCs w:val="18"/>
              </w:rPr>
            </w:pPr>
            <w:r>
              <w:rPr>
                <w:rFonts w:ascii="宋体"/>
                <w:sz w:val="18"/>
              </w:rPr>
              <w:t>1,031,823.00</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73"/>
              <w:jc w:val="right"/>
              <w:rPr>
                <w:rFonts w:ascii="宋体" w:hAnsi="宋体" w:cs="宋体" w:eastAsia="宋体" w:hint="default"/>
                <w:sz w:val="18"/>
                <w:szCs w:val="18"/>
              </w:rPr>
            </w:pPr>
            <w:r>
              <w:rPr>
                <w:rFonts w:ascii="宋体"/>
                <w:sz w:val="18"/>
              </w:rPr>
              <w:t>1,031,823.00</w:t>
            </w:r>
          </w:p>
        </w:tc>
      </w:tr>
      <w:tr>
        <w:trPr>
          <w:trHeight w:val="476"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腾创科技（北京）有限公</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56" w:right="0"/>
              <w:jc w:val="left"/>
              <w:rPr>
                <w:rFonts w:ascii="宋体" w:hAnsi="宋体" w:cs="宋体" w:eastAsia="宋体" w:hint="default"/>
                <w:sz w:val="18"/>
                <w:szCs w:val="18"/>
              </w:rPr>
            </w:pPr>
            <w:r>
              <w:rPr>
                <w:rFonts w:ascii="宋体" w:hAnsi="宋体" w:cs="宋体" w:eastAsia="宋体" w:hint="default"/>
                <w:sz w:val="18"/>
                <w:szCs w:val="18"/>
              </w:rPr>
              <w:t>按成本法核算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0"/>
              <w:jc w:val="right"/>
              <w:rPr>
                <w:rFonts w:ascii="宋体" w:hAnsi="宋体" w:cs="宋体" w:eastAsia="宋体" w:hint="default"/>
                <w:sz w:val="18"/>
                <w:szCs w:val="18"/>
              </w:rPr>
            </w:pPr>
            <w:r>
              <w:rPr>
                <w:rFonts w:ascii="宋体"/>
                <w:sz w:val="18"/>
              </w:rPr>
              <w:t>7,973,000.00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4"/>
              <w:jc w:val="right"/>
              <w:rPr>
                <w:rFonts w:ascii="宋体" w:hAnsi="宋体" w:cs="宋体" w:eastAsia="宋体" w:hint="default"/>
                <w:sz w:val="18"/>
                <w:szCs w:val="18"/>
              </w:rPr>
            </w:pPr>
            <w:r>
              <w:rPr>
                <w:rFonts w:ascii="宋体"/>
                <w:sz w:val="18"/>
              </w:rPr>
              <w:t>5,850,000.00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7"/>
              <w:jc w:val="right"/>
              <w:rPr>
                <w:rFonts w:ascii="宋体" w:hAnsi="宋体" w:cs="宋体" w:eastAsia="宋体" w:hint="default"/>
                <w:sz w:val="18"/>
                <w:szCs w:val="18"/>
              </w:rPr>
            </w:pPr>
            <w:r>
              <w:rPr>
                <w:rFonts w:ascii="宋体"/>
                <w:sz w:val="18"/>
              </w:rPr>
              <w:t>2,123,000.00</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73"/>
              <w:jc w:val="right"/>
              <w:rPr>
                <w:rFonts w:ascii="宋体" w:hAnsi="宋体" w:cs="宋体" w:eastAsia="宋体" w:hint="default"/>
                <w:sz w:val="18"/>
                <w:szCs w:val="18"/>
              </w:rPr>
            </w:pPr>
            <w:r>
              <w:rPr>
                <w:rFonts w:ascii="宋体"/>
                <w:sz w:val="18"/>
              </w:rPr>
              <w:t>7,973,000.00</w:t>
            </w:r>
          </w:p>
        </w:tc>
      </w:tr>
      <w:tr>
        <w:trPr>
          <w:trHeight w:val="478"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0"/>
                <w:sz w:val="18"/>
                <w:szCs w:val="18"/>
              </w:rPr>
              <w:t>网新创新研究开发有限</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56" w:right="0"/>
              <w:jc w:val="left"/>
              <w:rPr>
                <w:rFonts w:ascii="宋体" w:hAnsi="宋体" w:cs="宋体" w:eastAsia="宋体" w:hint="default"/>
                <w:sz w:val="18"/>
                <w:szCs w:val="18"/>
              </w:rPr>
            </w:pPr>
            <w:r>
              <w:rPr>
                <w:rFonts w:ascii="宋体" w:hAnsi="宋体" w:cs="宋体" w:eastAsia="宋体" w:hint="default"/>
                <w:sz w:val="18"/>
                <w:szCs w:val="18"/>
              </w:rPr>
              <w:t>按成本法核算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0"/>
              <w:jc w:val="right"/>
              <w:rPr>
                <w:rFonts w:ascii="宋体" w:hAnsi="宋体" w:cs="宋体" w:eastAsia="宋体" w:hint="default"/>
                <w:sz w:val="18"/>
                <w:szCs w:val="18"/>
              </w:rPr>
            </w:pPr>
            <w:r>
              <w:rPr>
                <w:rFonts w:ascii="宋体"/>
                <w:sz w:val="18"/>
              </w:rPr>
              <w:t>7,500,000.00</w:t>
            </w:r>
          </w:p>
        </w:tc>
        <w:tc>
          <w:tcPr>
            <w:tcW w:w="1586"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7"/>
              <w:jc w:val="right"/>
              <w:rPr>
                <w:rFonts w:ascii="宋体" w:hAnsi="宋体" w:cs="宋体" w:eastAsia="宋体" w:hint="default"/>
                <w:sz w:val="18"/>
                <w:szCs w:val="18"/>
              </w:rPr>
            </w:pPr>
            <w:r>
              <w:rPr>
                <w:rFonts w:ascii="宋体"/>
                <w:sz w:val="18"/>
              </w:rPr>
              <w:t>7,500,000.00</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73"/>
              <w:jc w:val="right"/>
              <w:rPr>
                <w:rFonts w:ascii="宋体" w:hAnsi="宋体" w:cs="宋体" w:eastAsia="宋体" w:hint="default"/>
                <w:sz w:val="18"/>
                <w:szCs w:val="18"/>
              </w:rPr>
            </w:pPr>
            <w:r>
              <w:rPr>
                <w:rFonts w:ascii="宋体"/>
                <w:sz w:val="18"/>
              </w:rPr>
              <w:t>7,500,000.00</w:t>
            </w:r>
          </w:p>
        </w:tc>
      </w:tr>
      <w:tr>
        <w:trPr>
          <w:trHeight w:val="443"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18"/>
                <w:szCs w:val="18"/>
              </w:rPr>
            </w:pPr>
            <w:r>
              <w:rPr>
                <w:rFonts w:ascii="宋体" w:hAnsi="宋体" w:cs="宋体" w:eastAsia="宋体" w:hint="default"/>
                <w:sz w:val="18"/>
                <w:szCs w:val="18"/>
              </w:rPr>
              <w:t>日本株式会社</w:t>
            </w:r>
            <w:r>
              <w:rPr>
                <w:rFonts w:ascii="宋体" w:hAnsi="宋体" w:cs="宋体" w:eastAsia="宋体" w:hint="default"/>
                <w:spacing w:val="-46"/>
                <w:sz w:val="18"/>
                <w:szCs w:val="18"/>
              </w:rPr>
              <w:t> </w:t>
            </w:r>
            <w:r>
              <w:rPr>
                <w:rFonts w:ascii="宋体" w:hAnsi="宋体" w:cs="宋体" w:eastAsia="宋体" w:hint="default"/>
                <w:sz w:val="18"/>
                <w:szCs w:val="18"/>
              </w:rPr>
              <w:t>SOLXYZ</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56" w:right="0"/>
              <w:jc w:val="left"/>
              <w:rPr>
                <w:rFonts w:ascii="宋体" w:hAnsi="宋体" w:cs="宋体" w:eastAsia="宋体" w:hint="default"/>
                <w:sz w:val="18"/>
                <w:szCs w:val="18"/>
              </w:rPr>
            </w:pPr>
            <w:r>
              <w:rPr>
                <w:rFonts w:ascii="宋体" w:hAnsi="宋体" w:cs="宋体" w:eastAsia="宋体" w:hint="default"/>
                <w:sz w:val="18"/>
                <w:szCs w:val="18"/>
              </w:rPr>
              <w:t>按成本法核算</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10"/>
              <w:jc w:val="right"/>
              <w:rPr>
                <w:rFonts w:ascii="宋体" w:hAnsi="宋体" w:cs="宋体" w:eastAsia="宋体" w:hint="default"/>
                <w:sz w:val="18"/>
                <w:szCs w:val="18"/>
              </w:rPr>
            </w:pPr>
            <w:r>
              <w:rPr>
                <w:rFonts w:ascii="宋体"/>
                <w:sz w:val="18"/>
              </w:rPr>
              <w:t>20,206,225.60</w:t>
            </w:r>
          </w:p>
        </w:tc>
        <w:tc>
          <w:tcPr>
            <w:tcW w:w="1586"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77"/>
              <w:jc w:val="right"/>
              <w:rPr>
                <w:rFonts w:ascii="宋体" w:hAnsi="宋体" w:cs="宋体" w:eastAsia="宋体" w:hint="default"/>
                <w:sz w:val="18"/>
                <w:szCs w:val="18"/>
              </w:rPr>
            </w:pPr>
            <w:r>
              <w:rPr>
                <w:rFonts w:ascii="宋体"/>
                <w:sz w:val="18"/>
              </w:rPr>
              <w:t>20,206,225.60</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73"/>
              <w:jc w:val="right"/>
              <w:rPr>
                <w:rFonts w:ascii="宋体" w:hAnsi="宋体" w:cs="宋体" w:eastAsia="宋体" w:hint="default"/>
                <w:sz w:val="18"/>
                <w:szCs w:val="18"/>
              </w:rPr>
            </w:pPr>
            <w:r>
              <w:rPr>
                <w:rFonts w:ascii="宋体"/>
                <w:sz w:val="18"/>
              </w:rPr>
              <w:t>20,206,225.60</w:t>
            </w:r>
          </w:p>
        </w:tc>
      </w:tr>
      <w:tr>
        <w:trPr>
          <w:trHeight w:val="443"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8"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418"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10"/>
              <w:jc w:val="right"/>
              <w:rPr>
                <w:rFonts w:ascii="宋体" w:hAnsi="宋体" w:cs="宋体" w:eastAsia="宋体" w:hint="default"/>
                <w:sz w:val="18"/>
                <w:szCs w:val="18"/>
              </w:rPr>
            </w:pPr>
            <w:r>
              <w:rPr>
                <w:rFonts w:ascii="宋体"/>
                <w:sz w:val="18"/>
              </w:rPr>
              <w:t>951,083,698.98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宋体" w:hAnsi="宋体" w:cs="宋体" w:eastAsia="宋体" w:hint="default"/>
                <w:sz w:val="18"/>
                <w:szCs w:val="18"/>
              </w:rPr>
            </w:pPr>
            <w:r>
              <w:rPr>
                <w:rFonts w:ascii="宋体"/>
                <w:sz w:val="18"/>
              </w:rPr>
              <w:t>930,283,489.97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宋体" w:hAnsi="宋体" w:cs="宋体" w:eastAsia="宋体" w:hint="default"/>
                <w:sz w:val="18"/>
                <w:szCs w:val="18"/>
              </w:rPr>
            </w:pPr>
            <w:r>
              <w:rPr>
                <w:rFonts w:ascii="宋体"/>
                <w:sz w:val="18"/>
              </w:rPr>
              <w:t>52,996,706.43</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7"/>
              <w:jc w:val="right"/>
              <w:rPr>
                <w:rFonts w:ascii="宋体" w:hAnsi="宋体" w:cs="宋体" w:eastAsia="宋体" w:hint="default"/>
                <w:sz w:val="18"/>
                <w:szCs w:val="18"/>
              </w:rPr>
            </w:pPr>
            <w:r>
              <w:rPr>
                <w:rFonts w:ascii="宋体"/>
                <w:sz w:val="18"/>
              </w:rPr>
              <w:t>983,280,196.40</w:t>
            </w:r>
          </w:p>
        </w:tc>
      </w:tr>
    </w:tbl>
    <w:p>
      <w:pPr>
        <w:pStyle w:val="BodyText"/>
        <w:spacing w:line="241" w:lineRule="exact"/>
        <w:ind w:left="1400" w:right="180"/>
        <w:jc w:val="left"/>
      </w:pPr>
      <w:r>
        <w:rPr/>
        <w:t>(续上表)</w:t>
      </w:r>
    </w:p>
    <w:p>
      <w:pPr>
        <w:spacing w:line="240" w:lineRule="auto" w:before="11"/>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2003"/>
        <w:gridCol w:w="1056"/>
        <w:gridCol w:w="1055"/>
        <w:gridCol w:w="1680"/>
        <w:gridCol w:w="1429"/>
        <w:gridCol w:w="1116"/>
        <w:gridCol w:w="1296"/>
      </w:tblGrid>
      <w:tr>
        <w:trPr>
          <w:trHeight w:val="476"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8" w:right="0"/>
              <w:jc w:val="center"/>
              <w:rPr>
                <w:rFonts w:ascii="宋体" w:hAnsi="宋体" w:cs="宋体" w:eastAsia="宋体" w:hint="default"/>
                <w:sz w:val="18"/>
                <w:szCs w:val="18"/>
              </w:rPr>
            </w:pPr>
            <w:r>
              <w:rPr>
                <w:rFonts w:ascii="宋体" w:hAnsi="宋体" w:cs="宋体" w:eastAsia="宋体" w:hint="default"/>
                <w:sz w:val="18"/>
                <w:szCs w:val="18"/>
              </w:rPr>
              <w:t>被投资</w:t>
            </w:r>
          </w:p>
          <w:p>
            <w:pPr>
              <w:pStyle w:val="TableParagraph"/>
              <w:spacing w:line="234" w:lineRule="exact"/>
              <w:ind w:left="18"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center"/>
              <w:rPr>
                <w:rFonts w:ascii="宋体" w:hAnsi="宋体" w:cs="宋体" w:eastAsia="宋体" w:hint="default"/>
                <w:sz w:val="18"/>
                <w:szCs w:val="18"/>
              </w:rPr>
            </w:pPr>
            <w:r>
              <w:rPr>
                <w:rFonts w:ascii="宋体" w:hAnsi="宋体" w:cs="宋体" w:eastAsia="宋体" w:hint="default"/>
                <w:sz w:val="18"/>
                <w:szCs w:val="18"/>
              </w:rPr>
              <w:t>持股</w:t>
            </w:r>
          </w:p>
          <w:p>
            <w:pPr>
              <w:pStyle w:val="TableParagraph"/>
              <w:spacing w:line="234" w:lineRule="exact"/>
              <w:ind w:right="23"/>
              <w:jc w:val="center"/>
              <w:rPr>
                <w:rFonts w:ascii="宋体" w:hAnsi="宋体" w:cs="宋体" w:eastAsia="宋体" w:hint="default"/>
                <w:sz w:val="18"/>
                <w:szCs w:val="18"/>
              </w:rPr>
            </w:pPr>
            <w:r>
              <w:rPr>
                <w:rFonts w:ascii="宋体" w:hAnsi="宋体" w:cs="宋体" w:eastAsia="宋体" w:hint="default"/>
                <w:sz w:val="18"/>
                <w:szCs w:val="18"/>
              </w:rPr>
              <w:t>比例(%)</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94" w:right="0" w:firstLine="45"/>
              <w:jc w:val="left"/>
              <w:rPr>
                <w:rFonts w:ascii="宋体" w:hAnsi="宋体" w:cs="宋体" w:eastAsia="宋体" w:hint="default"/>
                <w:sz w:val="18"/>
                <w:szCs w:val="18"/>
              </w:rPr>
            </w:pPr>
            <w:r>
              <w:rPr>
                <w:rFonts w:ascii="宋体" w:hAnsi="宋体" w:cs="宋体" w:eastAsia="宋体" w:hint="default"/>
                <w:sz w:val="18"/>
                <w:szCs w:val="18"/>
              </w:rPr>
              <w:t>表决权</w:t>
            </w:r>
          </w:p>
          <w:p>
            <w:pPr>
              <w:pStyle w:val="TableParagraph"/>
              <w:spacing w:line="234" w:lineRule="exact"/>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center"/>
              <w:rPr>
                <w:rFonts w:ascii="宋体" w:hAnsi="宋体" w:cs="宋体" w:eastAsia="宋体" w:hint="default"/>
                <w:sz w:val="18"/>
                <w:szCs w:val="18"/>
              </w:rPr>
            </w:pPr>
            <w:r>
              <w:rPr>
                <w:rFonts w:ascii="宋体" w:hAnsi="宋体" w:cs="宋体" w:eastAsia="宋体" w:hint="default"/>
                <w:sz w:val="18"/>
                <w:szCs w:val="18"/>
              </w:rPr>
              <w:t>持股比例与表决权比</w:t>
            </w:r>
          </w:p>
          <w:p>
            <w:pPr>
              <w:pStyle w:val="TableParagraph"/>
              <w:spacing w:line="234" w:lineRule="exact"/>
              <w:ind w:right="24"/>
              <w:jc w:val="center"/>
              <w:rPr>
                <w:rFonts w:ascii="宋体" w:hAnsi="宋体" w:cs="宋体" w:eastAsia="宋体" w:hint="default"/>
                <w:sz w:val="18"/>
                <w:szCs w:val="18"/>
              </w:rPr>
            </w:pPr>
            <w:r>
              <w:rPr>
                <w:rFonts w:ascii="宋体" w:hAnsi="宋体" w:cs="宋体" w:eastAsia="宋体" w:hint="default"/>
                <w:sz w:val="18"/>
                <w:szCs w:val="18"/>
              </w:rPr>
              <w:t>例不一致的说明</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3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center"/>
              <w:rPr>
                <w:rFonts w:ascii="宋体" w:hAnsi="宋体" w:cs="宋体" w:eastAsia="宋体" w:hint="default"/>
                <w:sz w:val="18"/>
                <w:szCs w:val="18"/>
              </w:rPr>
            </w:pPr>
            <w:r>
              <w:rPr>
                <w:rFonts w:ascii="宋体" w:hAnsi="宋体" w:cs="宋体" w:eastAsia="宋体" w:hint="default"/>
                <w:sz w:val="18"/>
                <w:szCs w:val="18"/>
              </w:rPr>
              <w:t>本期计提减值</w:t>
            </w:r>
          </w:p>
          <w:p>
            <w:pPr>
              <w:pStyle w:val="TableParagraph"/>
              <w:spacing w:line="234" w:lineRule="exact"/>
              <w:ind w:right="24"/>
              <w:jc w:val="center"/>
              <w:rPr>
                <w:rFonts w:ascii="宋体" w:hAnsi="宋体" w:cs="宋体" w:eastAsia="宋体" w:hint="default"/>
                <w:sz w:val="18"/>
                <w:szCs w:val="18"/>
              </w:rPr>
            </w:pPr>
            <w:r>
              <w:rPr>
                <w:rFonts w:ascii="宋体" w:hAnsi="宋体" w:cs="宋体" w:eastAsia="宋体" w:hint="default"/>
                <w:sz w:val="18"/>
                <w:szCs w:val="18"/>
              </w:rPr>
              <w:t>准备</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29"/>
              <w:jc w:val="center"/>
              <w:rPr>
                <w:rFonts w:ascii="宋体" w:hAnsi="宋体" w:cs="宋体" w:eastAsia="宋体" w:hint="default"/>
                <w:sz w:val="18"/>
                <w:szCs w:val="18"/>
              </w:rPr>
            </w:pPr>
            <w:r>
              <w:rPr>
                <w:rFonts w:ascii="宋体" w:hAnsi="宋体" w:cs="宋体" w:eastAsia="宋体" w:hint="default"/>
                <w:sz w:val="18"/>
                <w:szCs w:val="18"/>
              </w:rPr>
              <w:t>本期现金红利</w:t>
            </w:r>
          </w:p>
        </w:tc>
      </w:tr>
      <w:tr>
        <w:trPr>
          <w:trHeight w:val="360"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对联营企业投资</w:t>
            </w:r>
          </w:p>
        </w:tc>
        <w:tc>
          <w:tcPr>
            <w:tcW w:w="1056"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浙江网新富士科技有</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96"/>
              <w:jc w:val="right"/>
              <w:rPr>
                <w:rFonts w:ascii="宋体" w:hAnsi="宋体" w:cs="宋体" w:eastAsia="宋体" w:hint="default"/>
                <w:sz w:val="18"/>
                <w:szCs w:val="18"/>
              </w:rPr>
            </w:pPr>
            <w:r>
              <w:rPr>
                <w:rFonts w:ascii="宋体"/>
                <w:sz w:val="18"/>
              </w:rPr>
              <w:t>33.00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33.00</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浙江浙大网新创业科</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96"/>
              <w:jc w:val="right"/>
              <w:rPr>
                <w:rFonts w:ascii="宋体" w:hAnsi="宋体" w:cs="宋体" w:eastAsia="宋体" w:hint="default"/>
                <w:sz w:val="18"/>
                <w:szCs w:val="18"/>
              </w:rPr>
            </w:pPr>
            <w:r>
              <w:rPr>
                <w:rFonts w:ascii="宋体"/>
                <w:sz w:val="18"/>
              </w:rPr>
              <w:t>20.00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20.00</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浙江浙大网新置地管</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理有限公司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96"/>
              <w:jc w:val="right"/>
              <w:rPr>
                <w:rFonts w:ascii="宋体" w:hAnsi="宋体" w:cs="宋体" w:eastAsia="宋体" w:hint="default"/>
                <w:sz w:val="18"/>
                <w:szCs w:val="18"/>
              </w:rPr>
            </w:pPr>
            <w:r>
              <w:rPr>
                <w:rFonts w:ascii="宋体"/>
                <w:sz w:val="18"/>
              </w:rPr>
              <w:t>20.00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20.00</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浙江浙大网新兰德科</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技股份有限公司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96"/>
              <w:jc w:val="right"/>
              <w:rPr>
                <w:rFonts w:ascii="宋体" w:hAnsi="宋体" w:cs="宋体" w:eastAsia="宋体" w:hint="default"/>
                <w:sz w:val="18"/>
                <w:szCs w:val="18"/>
              </w:rPr>
            </w:pPr>
            <w:r>
              <w:rPr>
                <w:rFonts w:ascii="宋体"/>
                <w:sz w:val="18"/>
              </w:rPr>
              <w:t>22.94</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22.94</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绍兴贝马其寝具制衣</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96"/>
              <w:jc w:val="right"/>
              <w:rPr>
                <w:rFonts w:ascii="宋体" w:hAnsi="宋体" w:cs="宋体" w:eastAsia="宋体" w:hint="default"/>
                <w:sz w:val="18"/>
                <w:szCs w:val="18"/>
              </w:rPr>
            </w:pPr>
            <w:r>
              <w:rPr>
                <w:rFonts w:ascii="宋体"/>
                <w:sz w:val="18"/>
              </w:rPr>
              <w:t>30.00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30.00</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上海花样年华数字媒</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体技术有限公司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96"/>
              <w:jc w:val="right"/>
              <w:rPr>
                <w:rFonts w:ascii="宋体" w:hAnsi="宋体" w:cs="宋体" w:eastAsia="宋体" w:hint="default"/>
                <w:sz w:val="18"/>
                <w:szCs w:val="18"/>
              </w:rPr>
            </w:pPr>
            <w:r>
              <w:rPr>
                <w:rFonts w:ascii="宋体"/>
                <w:sz w:val="18"/>
              </w:rPr>
              <w:t>50.00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50.00</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94" w:right="0"/>
              <w:jc w:val="left"/>
              <w:rPr>
                <w:rFonts w:ascii="宋体" w:hAnsi="宋体" w:cs="宋体" w:eastAsia="宋体" w:hint="default"/>
                <w:sz w:val="18"/>
                <w:szCs w:val="18"/>
              </w:rPr>
            </w:pPr>
            <w:r>
              <w:rPr>
                <w:rFonts w:ascii="宋体"/>
                <w:sz w:val="18"/>
              </w:rPr>
              <w:t>352,223.39</w:t>
            </w: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思创数码科技股份有</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96"/>
              <w:jc w:val="right"/>
              <w:rPr>
                <w:rFonts w:ascii="宋体" w:hAnsi="宋体" w:cs="宋体" w:eastAsia="宋体" w:hint="default"/>
                <w:sz w:val="18"/>
                <w:szCs w:val="18"/>
              </w:rPr>
            </w:pPr>
            <w:r>
              <w:rPr>
                <w:rFonts w:ascii="宋体"/>
                <w:sz w:val="18"/>
              </w:rPr>
              <w:t>29.00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29.00</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2"/>
              <w:jc w:val="center"/>
              <w:rPr>
                <w:rFonts w:ascii="宋体" w:hAnsi="宋体" w:cs="宋体" w:eastAsia="宋体" w:hint="default"/>
                <w:sz w:val="18"/>
                <w:szCs w:val="18"/>
              </w:rPr>
            </w:pPr>
            <w:r>
              <w:rPr>
                <w:rFonts w:ascii="宋体"/>
                <w:sz w:val="18"/>
              </w:rPr>
              <w:t>3,662,960.82</w:t>
            </w:r>
          </w:p>
        </w:tc>
      </w:tr>
      <w:tr>
        <w:trPr>
          <w:trHeight w:val="476"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杭州怡德数码技术有</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96"/>
              <w:jc w:val="right"/>
              <w:rPr>
                <w:rFonts w:ascii="宋体" w:hAnsi="宋体" w:cs="宋体" w:eastAsia="宋体" w:hint="default"/>
                <w:sz w:val="18"/>
                <w:szCs w:val="18"/>
              </w:rPr>
            </w:pPr>
            <w:r>
              <w:rPr>
                <w:rFonts w:ascii="宋体"/>
                <w:sz w:val="18"/>
              </w:rPr>
              <w:t>35.00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35.00</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上海微创软件股份有</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96"/>
              <w:jc w:val="right"/>
              <w:rPr>
                <w:rFonts w:ascii="宋体" w:hAnsi="宋体" w:cs="宋体" w:eastAsia="宋体" w:hint="default"/>
                <w:sz w:val="18"/>
                <w:szCs w:val="18"/>
              </w:rPr>
            </w:pPr>
            <w:r>
              <w:rPr>
                <w:rFonts w:ascii="宋体"/>
                <w:sz w:val="18"/>
              </w:rPr>
              <w:t>23.24</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23.24</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浙江众合机电股份有</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96"/>
              <w:jc w:val="right"/>
              <w:rPr>
                <w:rFonts w:ascii="宋体" w:hAnsi="宋体" w:cs="宋体" w:eastAsia="宋体" w:hint="default"/>
                <w:sz w:val="18"/>
                <w:szCs w:val="18"/>
              </w:rPr>
            </w:pPr>
            <w:r>
              <w:rPr>
                <w:rFonts w:ascii="宋体"/>
                <w:sz w:val="18"/>
              </w:rPr>
              <w:t>32.05</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32.05</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浙江腾创科技有限公</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96"/>
              <w:jc w:val="right"/>
              <w:rPr>
                <w:rFonts w:ascii="宋体" w:hAnsi="宋体" w:cs="宋体" w:eastAsia="宋体" w:hint="default"/>
                <w:sz w:val="18"/>
                <w:szCs w:val="18"/>
              </w:rPr>
            </w:pPr>
            <w:r>
              <w:rPr>
                <w:rFonts w:ascii="宋体"/>
                <w:sz w:val="18"/>
              </w:rPr>
              <w:t>35.00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35.00</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辽宁新天数字科技有</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96"/>
              <w:jc w:val="right"/>
              <w:rPr>
                <w:rFonts w:ascii="宋体" w:hAnsi="宋体" w:cs="宋体" w:eastAsia="宋体" w:hint="default"/>
                <w:sz w:val="18"/>
                <w:szCs w:val="18"/>
              </w:rPr>
            </w:pPr>
            <w:r>
              <w:rPr>
                <w:rFonts w:ascii="宋体"/>
                <w:sz w:val="18"/>
              </w:rPr>
              <w:t>33.33</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33.33</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747" w:footer="962" w:top="980" w:bottom="1160" w:left="38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2003"/>
        <w:gridCol w:w="1056"/>
        <w:gridCol w:w="1055"/>
        <w:gridCol w:w="1680"/>
        <w:gridCol w:w="1429"/>
        <w:gridCol w:w="1116"/>
        <w:gridCol w:w="1296"/>
      </w:tblGrid>
      <w:tr>
        <w:trPr>
          <w:trHeight w:val="360"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其他股权投资</w:t>
            </w:r>
          </w:p>
        </w:tc>
        <w:tc>
          <w:tcPr>
            <w:tcW w:w="1056"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浙大网新实业发展有</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25.00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25.00</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浙江矽感科技有限公</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56"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象山县绿叶城市信用</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社有限责任公司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10.79</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10.79</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绍兴银行股份有限公</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0.01</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0.01</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6"/>
              <w:jc w:val="right"/>
              <w:rPr>
                <w:rFonts w:ascii="宋体" w:hAnsi="宋体" w:cs="宋体" w:eastAsia="宋体" w:hint="default"/>
                <w:sz w:val="18"/>
                <w:szCs w:val="18"/>
              </w:rPr>
            </w:pPr>
            <w:r>
              <w:rPr>
                <w:rFonts w:ascii="宋体"/>
                <w:sz w:val="18"/>
              </w:rPr>
              <w:t>80,000.00</w:t>
            </w:r>
          </w:p>
        </w:tc>
      </w:tr>
      <w:tr>
        <w:trPr>
          <w:trHeight w:val="476"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杭州国家软件产业基</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地有限公司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10.00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10.00</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浙江中包派克奇包装</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7.34</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7.34</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6"/>
              <w:jc w:val="right"/>
              <w:rPr>
                <w:rFonts w:ascii="宋体" w:hAnsi="宋体" w:cs="宋体" w:eastAsia="宋体" w:hint="default"/>
                <w:sz w:val="18"/>
                <w:szCs w:val="18"/>
              </w:rPr>
            </w:pPr>
            <w:r>
              <w:rPr>
                <w:rFonts w:ascii="宋体"/>
                <w:sz w:val="18"/>
              </w:rPr>
              <w:t>1,058,534.82</w:t>
            </w:r>
          </w:p>
        </w:tc>
      </w:tr>
      <w:tr>
        <w:trPr>
          <w:trHeight w:val="476"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苏州阳光新媒体有限</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9.00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9.00</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22"/>
              <w:jc w:val="right"/>
              <w:rPr>
                <w:rFonts w:ascii="宋体" w:hAnsi="宋体" w:cs="宋体" w:eastAsia="宋体" w:hint="default"/>
                <w:sz w:val="18"/>
                <w:szCs w:val="18"/>
              </w:rPr>
            </w:pPr>
            <w:r>
              <w:rPr>
                <w:rFonts w:ascii="宋体"/>
                <w:sz w:val="18"/>
              </w:rPr>
              <w:t>2,459,160.00</w:t>
            </w: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浙江数字安全证书管</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理有限公司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3.49</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3.49</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6"/>
              <w:jc w:val="right"/>
              <w:rPr>
                <w:rFonts w:ascii="宋体" w:hAnsi="宋体" w:cs="宋体" w:eastAsia="宋体" w:hint="default"/>
                <w:sz w:val="18"/>
                <w:szCs w:val="18"/>
              </w:rPr>
            </w:pPr>
            <w:r>
              <w:rPr>
                <w:rFonts w:ascii="宋体"/>
                <w:sz w:val="18"/>
              </w:rPr>
              <w:t>198,700.00</w:t>
            </w:r>
          </w:p>
        </w:tc>
      </w:tr>
      <w:tr>
        <w:trPr>
          <w:trHeight w:val="478"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杭州聚网科技有限公</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15.00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15.00</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杭州九源基因工程有</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17.157</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17.157</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6"/>
              <w:jc w:val="right"/>
              <w:rPr>
                <w:rFonts w:ascii="宋体" w:hAnsi="宋体" w:cs="宋体" w:eastAsia="宋体" w:hint="default"/>
                <w:sz w:val="18"/>
                <w:szCs w:val="18"/>
              </w:rPr>
            </w:pPr>
            <w:r>
              <w:rPr>
                <w:rFonts w:ascii="宋体"/>
                <w:sz w:val="18"/>
              </w:rPr>
              <w:t>3,129,994.91</w:t>
            </w:r>
          </w:p>
        </w:tc>
      </w:tr>
      <w:tr>
        <w:trPr>
          <w:trHeight w:val="476"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北京洛克大众信息技</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术有限公司[注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24.00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24.00</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22"/>
              <w:jc w:val="right"/>
              <w:rPr>
                <w:rFonts w:ascii="宋体" w:hAnsi="宋体" w:cs="宋体" w:eastAsia="宋体" w:hint="default"/>
                <w:sz w:val="18"/>
                <w:szCs w:val="18"/>
              </w:rPr>
            </w:pPr>
            <w:r>
              <w:rPr>
                <w:rFonts w:ascii="宋体"/>
                <w:sz w:val="18"/>
              </w:rPr>
              <w:t>663,909.46</w:t>
            </w: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成都勤智数码科技有</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40.00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40.00</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22"/>
              <w:jc w:val="right"/>
              <w:rPr>
                <w:rFonts w:ascii="宋体" w:hAnsi="宋体" w:cs="宋体" w:eastAsia="宋体" w:hint="default"/>
                <w:sz w:val="18"/>
                <w:szCs w:val="18"/>
              </w:rPr>
            </w:pPr>
            <w:r>
              <w:rPr>
                <w:rFonts w:ascii="宋体"/>
                <w:sz w:val="18"/>
              </w:rPr>
              <w:t>400,000.00</w:t>
            </w: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杭州金信股易科技有</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25.00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25.00</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22"/>
              <w:jc w:val="right"/>
              <w:rPr>
                <w:rFonts w:ascii="宋体" w:hAnsi="宋体" w:cs="宋体" w:eastAsia="宋体" w:hint="default"/>
                <w:sz w:val="18"/>
                <w:szCs w:val="18"/>
              </w:rPr>
            </w:pPr>
            <w:r>
              <w:rPr>
                <w:rFonts w:ascii="宋体"/>
                <w:sz w:val="18"/>
              </w:rPr>
              <w:t>2,277,501.72</w:t>
            </w: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天津神州通用数据技</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5.00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5.00</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sz w:val="18"/>
              </w:rPr>
              <w:t>TECHBRIDGE</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sz w:val="18"/>
              </w:rPr>
              <w:t>2.03</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sz w:val="18"/>
              </w:rPr>
              <w:t>2.03</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腾创科技（北京）有限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5.00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5.00</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网新创新研究开发有</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15.00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15.00</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日本株式会社</w:t>
            </w:r>
            <w:r>
              <w:rPr>
                <w:rFonts w:ascii="宋体" w:hAnsi="宋体" w:cs="宋体" w:eastAsia="宋体" w:hint="default"/>
                <w:spacing w:val="-46"/>
                <w:sz w:val="18"/>
                <w:szCs w:val="18"/>
              </w:rPr>
              <w:t> </w:t>
            </w:r>
            <w:r>
              <w:rPr>
                <w:rFonts w:ascii="宋体" w:hAnsi="宋体" w:cs="宋体" w:eastAsia="宋体" w:hint="default"/>
                <w:sz w:val="18"/>
                <w:szCs w:val="18"/>
              </w:rPr>
              <w:t>SOLXYZ</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sz w:val="18"/>
              </w:rPr>
              <w:t>5.00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sz w:val="18"/>
              </w:rPr>
              <w:t>5.00</w:t>
            </w: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056"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2"/>
              <w:jc w:val="right"/>
              <w:rPr>
                <w:rFonts w:ascii="宋体" w:hAnsi="宋体" w:cs="宋体" w:eastAsia="宋体" w:hint="default"/>
                <w:sz w:val="18"/>
                <w:szCs w:val="18"/>
              </w:rPr>
            </w:pPr>
            <w:r>
              <w:rPr>
                <w:rFonts w:ascii="宋体"/>
                <w:sz w:val="18"/>
              </w:rPr>
              <w:t>6,152,794.57</w:t>
            </w: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8,130,190.55</w:t>
            </w:r>
          </w:p>
        </w:tc>
      </w:tr>
    </w:tbl>
    <w:p>
      <w:pPr>
        <w:pStyle w:val="BodyText"/>
        <w:spacing w:line="241" w:lineRule="exact"/>
        <w:ind w:left="1401" w:right="180"/>
        <w:jc w:val="left"/>
      </w:pPr>
      <w:r>
        <w:rPr/>
        <w:t>[注</w:t>
      </w:r>
      <w:r>
        <w:rPr>
          <w:spacing w:val="-56"/>
        </w:rPr>
        <w:t> </w:t>
      </w:r>
      <w:r>
        <w:rPr/>
        <w:t>1]：该公司被出包经营，本公司不能再对其实施重大影响，故采用成本法核算。</w:t>
      </w:r>
    </w:p>
    <w:p>
      <w:pPr>
        <w:pStyle w:val="BodyText"/>
        <w:spacing w:line="355" w:lineRule="auto" w:before="134"/>
        <w:ind w:left="1400" w:right="180"/>
        <w:jc w:val="left"/>
      </w:pPr>
      <w:r>
        <w:rPr/>
        <w:t>[注</w:t>
      </w:r>
      <w:r>
        <w:rPr>
          <w:spacing w:val="-56"/>
        </w:rPr>
        <w:t> </w:t>
      </w:r>
      <w:r>
        <w:rPr/>
        <w:t>2]：该等公司因经营不善已经注销，本公司不能再对其实施重大影响，故采用成本法核算。</w:t>
      </w:r>
      <w:r>
        <w:rPr/>
        <w:t> (2)</w:t>
      </w:r>
      <w:r>
        <w:rPr>
          <w:spacing w:val="-2"/>
        </w:rPr>
        <w:t> </w:t>
      </w:r>
      <w:r>
        <w:rPr/>
        <w:t>其他说明</w:t>
      </w:r>
    </w:p>
    <w:p>
      <w:pPr>
        <w:pStyle w:val="BodyText"/>
        <w:spacing w:line="240" w:lineRule="auto" w:before="32"/>
        <w:ind w:left="1400" w:right="113"/>
        <w:jc w:val="left"/>
      </w:pPr>
      <w:r>
        <w:rPr/>
        <w:t>本公司以所持浙江众合机电股份有限公司</w:t>
      </w:r>
      <w:r>
        <w:rPr>
          <w:spacing w:val="-27"/>
        </w:rPr>
        <w:t> </w:t>
      </w:r>
      <w:r>
        <w:rPr/>
        <w:t>3,850</w:t>
      </w:r>
      <w:r>
        <w:rPr>
          <w:spacing w:val="-27"/>
        </w:rPr>
        <w:t> </w:t>
      </w:r>
      <w:r>
        <w:rPr/>
        <w:t>万股股权为本公司期限为</w:t>
      </w:r>
      <w:r>
        <w:rPr>
          <w:spacing w:val="-27"/>
        </w:rPr>
        <w:t> </w:t>
      </w:r>
      <w:r>
        <w:rPr/>
        <w:t>2010</w:t>
      </w:r>
      <w:r>
        <w:rPr>
          <w:spacing w:val="-28"/>
        </w:rPr>
        <w:t> </w:t>
      </w:r>
      <w:r>
        <w:rPr/>
        <w:t>年</w:t>
      </w:r>
      <w:r>
        <w:rPr>
          <w:spacing w:val="-27"/>
        </w:rPr>
        <w:t> </w:t>
      </w:r>
      <w:r>
        <w:rPr/>
        <w:t>4</w:t>
      </w:r>
      <w:r>
        <w:rPr>
          <w:spacing w:val="-27"/>
        </w:rPr>
        <w:t> </w:t>
      </w:r>
      <w:r>
        <w:rPr/>
        <w:t>月</w:t>
      </w:r>
      <w:r>
        <w:rPr>
          <w:spacing w:val="-28"/>
        </w:rPr>
        <w:t> </w:t>
      </w:r>
      <w:r>
        <w:rPr/>
        <w:t>28</w:t>
      </w:r>
      <w:r>
        <w:rPr>
          <w:spacing w:val="-28"/>
        </w:rPr>
        <w:t> </w:t>
      </w:r>
      <w:r>
        <w:rPr/>
        <w:t>日至</w:t>
      </w:r>
    </w:p>
    <w:p>
      <w:pPr>
        <w:pStyle w:val="BodyText"/>
        <w:spacing w:line="240" w:lineRule="auto" w:before="134"/>
        <w:ind w:left="980" w:right="180"/>
        <w:jc w:val="left"/>
      </w:pPr>
      <w:r>
        <w:rPr/>
        <w:t>2011</w:t>
      </w:r>
      <w:r>
        <w:rPr>
          <w:spacing w:val="-54"/>
        </w:rPr>
        <w:t> </w:t>
      </w:r>
      <w:r>
        <w:rPr/>
        <w:t>年</w:t>
      </w:r>
      <w:r>
        <w:rPr>
          <w:spacing w:val="-54"/>
        </w:rPr>
        <w:t> </w:t>
      </w:r>
      <w:r>
        <w:rPr/>
        <w:t>9</w:t>
      </w:r>
      <w:r>
        <w:rPr>
          <w:spacing w:val="-54"/>
        </w:rPr>
        <w:t> </w:t>
      </w:r>
      <w:r>
        <w:rPr/>
        <w:t>月</w:t>
      </w:r>
      <w:r>
        <w:rPr>
          <w:spacing w:val="-55"/>
        </w:rPr>
        <w:t> </w:t>
      </w:r>
      <w:r>
        <w:rPr/>
        <w:t>25</w:t>
      </w:r>
      <w:r>
        <w:rPr>
          <w:spacing w:val="-53"/>
        </w:rPr>
        <w:t> </w:t>
      </w:r>
      <w:r>
        <w:rPr/>
        <w:t>日总计为</w:t>
      </w:r>
      <w:r>
        <w:rPr>
          <w:spacing w:val="-55"/>
        </w:rPr>
        <w:t> </w:t>
      </w:r>
      <w:r>
        <w:rPr/>
        <w:t>27,500</w:t>
      </w:r>
      <w:r>
        <w:rPr>
          <w:spacing w:val="-53"/>
        </w:rPr>
        <w:t> </w:t>
      </w:r>
      <w:r>
        <w:rPr/>
        <w:t>万元的借款提供质押担保。</w:t>
      </w:r>
    </w:p>
    <w:p>
      <w:pPr>
        <w:pStyle w:val="BodyText"/>
        <w:spacing w:line="240" w:lineRule="auto" w:before="133"/>
        <w:ind w:left="1400" w:right="113"/>
        <w:jc w:val="left"/>
      </w:pPr>
      <w:r>
        <w:rPr/>
        <w:t>本公司以所持杭州网新颐和科技有限公司</w:t>
      </w:r>
      <w:r>
        <w:rPr>
          <w:spacing w:val="-44"/>
        </w:rPr>
        <w:t> </w:t>
      </w:r>
      <w:r>
        <w:rPr/>
        <w:t>51.00%股权为本公司期限为</w:t>
      </w:r>
      <w:r>
        <w:rPr>
          <w:spacing w:val="-44"/>
        </w:rPr>
        <w:t> </w:t>
      </w:r>
      <w:r>
        <w:rPr/>
        <w:t>2010</w:t>
      </w:r>
      <w:r>
        <w:rPr>
          <w:spacing w:val="-44"/>
        </w:rPr>
        <w:t> </w:t>
      </w:r>
      <w:r>
        <w:rPr/>
        <w:t>年</w:t>
      </w:r>
      <w:r>
        <w:rPr>
          <w:spacing w:val="-44"/>
        </w:rPr>
        <w:t> </w:t>
      </w:r>
      <w:r>
        <w:rPr/>
        <w:t>5</w:t>
      </w:r>
      <w:r>
        <w:rPr>
          <w:spacing w:val="-44"/>
        </w:rPr>
        <w:t> </w:t>
      </w:r>
      <w:r>
        <w:rPr/>
        <w:t>月</w:t>
      </w:r>
      <w:r>
        <w:rPr>
          <w:spacing w:val="-46"/>
        </w:rPr>
        <w:t> </w:t>
      </w:r>
      <w:r>
        <w:rPr/>
        <w:t>24</w:t>
      </w:r>
      <w:r>
        <w:rPr>
          <w:spacing w:val="-45"/>
        </w:rPr>
        <w:t> </w:t>
      </w:r>
      <w:r>
        <w:rPr/>
        <w:t>日至</w:t>
      </w:r>
      <w:r>
        <w:rPr>
          <w:spacing w:val="-44"/>
        </w:rPr>
        <w:t> </w:t>
      </w:r>
      <w:r>
        <w:rPr/>
        <w:t>2013</w:t>
      </w:r>
    </w:p>
    <w:p>
      <w:pPr>
        <w:pStyle w:val="BodyText"/>
        <w:spacing w:line="240" w:lineRule="auto" w:before="134"/>
        <w:ind w:left="980" w:right="180"/>
        <w:jc w:val="left"/>
      </w:pPr>
      <w:r>
        <w:rPr/>
        <w:t>年</w:t>
      </w:r>
      <w:r>
        <w:rPr>
          <w:spacing w:val="-56"/>
        </w:rPr>
        <w:t> </w:t>
      </w:r>
      <w:r>
        <w:rPr/>
        <w:t>5</w:t>
      </w:r>
      <w:r>
        <w:rPr>
          <w:spacing w:val="-55"/>
        </w:rPr>
        <w:t> </w:t>
      </w:r>
      <w:r>
        <w:rPr/>
        <w:t>月</w:t>
      </w:r>
      <w:r>
        <w:rPr>
          <w:spacing w:val="-57"/>
        </w:rPr>
        <w:t> </w:t>
      </w:r>
      <w:r>
        <w:rPr/>
        <w:t>24</w:t>
      </w:r>
      <w:r>
        <w:rPr>
          <w:spacing w:val="-55"/>
        </w:rPr>
        <w:t> </w:t>
      </w:r>
      <w:r>
        <w:rPr/>
        <w:t>日的</w:t>
      </w:r>
      <w:r>
        <w:rPr>
          <w:spacing w:val="-56"/>
        </w:rPr>
        <w:t> </w:t>
      </w:r>
      <w:r>
        <w:rPr/>
        <w:t>1,000</w:t>
      </w:r>
      <w:r>
        <w:rPr>
          <w:spacing w:val="-55"/>
        </w:rPr>
        <w:t> </w:t>
      </w:r>
      <w:r>
        <w:rPr/>
        <w:t>万元借款提供质押担保。</w:t>
      </w:r>
    </w:p>
    <w:p>
      <w:pPr>
        <w:spacing w:after="0" w:line="240" w:lineRule="auto"/>
        <w:jc w:val="left"/>
        <w:sectPr>
          <w:pgSz w:w="11910" w:h="16840"/>
          <w:pgMar w:header="747" w:footer="962" w:top="980" w:bottom="1160" w:left="380" w:right="1160"/>
        </w:sectPr>
      </w:pPr>
    </w:p>
    <w:p>
      <w:pPr>
        <w:spacing w:line="240" w:lineRule="auto" w:before="2"/>
        <w:rPr>
          <w:rFonts w:ascii="宋体" w:hAnsi="宋体" w:cs="宋体" w:eastAsia="宋体" w:hint="default"/>
          <w:sz w:val="29"/>
          <w:szCs w:val="29"/>
        </w:rPr>
      </w:pPr>
    </w:p>
    <w:p>
      <w:pPr>
        <w:pStyle w:val="BodyText"/>
        <w:spacing w:line="240" w:lineRule="auto" w:before="35"/>
        <w:ind w:left="1380" w:right="0"/>
        <w:jc w:val="left"/>
      </w:pPr>
      <w:r>
        <w:rPr/>
        <w:t>12.</w:t>
      </w:r>
      <w:r>
        <w:rPr>
          <w:spacing w:val="-2"/>
        </w:rPr>
        <w:t> </w:t>
      </w:r>
      <w:r>
        <w:rPr/>
        <w:t>投资性房地产</w:t>
      </w:r>
    </w:p>
    <w:p>
      <w:pPr>
        <w:pStyle w:val="BodyText"/>
        <w:spacing w:line="240" w:lineRule="auto" w:before="133"/>
        <w:ind w:left="1380" w:right="0"/>
        <w:jc w:val="left"/>
      </w:pPr>
      <w:r>
        <w:rPr/>
        <w:t>(1)</w:t>
      </w:r>
      <w:r>
        <w:rPr>
          <w:spacing w:val="-2"/>
        </w:rPr>
        <w:t> </w:t>
      </w:r>
      <w:r>
        <w:rPr/>
        <w:t>明细情况</w:t>
      </w:r>
    </w:p>
    <w:p>
      <w:pPr>
        <w:spacing w:line="240" w:lineRule="auto" w:before="11"/>
        <w:rPr>
          <w:rFonts w:ascii="宋体" w:hAnsi="宋体" w:cs="宋体" w:eastAsia="宋体" w:hint="default"/>
          <w:sz w:val="12"/>
          <w:szCs w:val="12"/>
        </w:rPr>
      </w:pPr>
    </w:p>
    <w:tbl>
      <w:tblPr>
        <w:tblW w:w="0" w:type="auto"/>
        <w:jc w:val="left"/>
        <w:tblInd w:w="401" w:type="dxa"/>
        <w:tblLayout w:type="fixed"/>
        <w:tblCellMar>
          <w:top w:w="0" w:type="dxa"/>
          <w:left w:w="0" w:type="dxa"/>
          <w:bottom w:w="0" w:type="dxa"/>
          <w:right w:w="0" w:type="dxa"/>
        </w:tblCellMar>
        <w:tblLook w:val="01E0"/>
      </w:tblPr>
      <w:tblGrid>
        <w:gridCol w:w="3012"/>
        <w:gridCol w:w="1583"/>
        <w:gridCol w:w="1580"/>
        <w:gridCol w:w="1582"/>
        <w:gridCol w:w="1589"/>
      </w:tblGrid>
      <w:tr>
        <w:trPr>
          <w:trHeight w:val="540" w:hRule="exact"/>
        </w:trPr>
        <w:tc>
          <w:tcPr>
            <w:tcW w:w="3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332" w:right="0"/>
              <w:jc w:val="left"/>
              <w:rPr>
                <w:rFonts w:ascii="宋体" w:hAnsi="宋体" w:cs="宋体" w:eastAsia="宋体" w:hint="default"/>
                <w:sz w:val="21"/>
                <w:szCs w:val="21"/>
              </w:rPr>
            </w:pPr>
            <w:r>
              <w:rPr>
                <w:rFonts w:ascii="宋体" w:hAnsi="宋体" w:cs="宋体" w:eastAsia="宋体" w:hint="default"/>
                <w:sz w:val="21"/>
                <w:szCs w:val="21"/>
              </w:rPr>
              <w:t>项 目</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8"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left="462"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19" w:hRule="exact"/>
        </w:trPr>
        <w:tc>
          <w:tcPr>
            <w:tcW w:w="3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账面原值小计</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17,346,282.23</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73,203,767.23</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13"/>
              <w:jc w:val="right"/>
              <w:rPr>
                <w:rFonts w:ascii="宋体" w:hAnsi="宋体" w:cs="宋体" w:eastAsia="宋体" w:hint="default"/>
                <w:sz w:val="21"/>
                <w:szCs w:val="21"/>
              </w:rPr>
            </w:pPr>
            <w:r>
              <w:rPr>
                <w:rFonts w:ascii="宋体"/>
                <w:spacing w:val="-1"/>
                <w:sz w:val="21"/>
              </w:rPr>
              <w:t>90,550,049.46</w:t>
            </w:r>
          </w:p>
        </w:tc>
      </w:tr>
      <w:tr>
        <w:trPr>
          <w:trHeight w:val="418" w:hRule="exact"/>
        </w:trPr>
        <w:tc>
          <w:tcPr>
            <w:tcW w:w="3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17,346,282.23</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73,203,767.23</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13"/>
              <w:jc w:val="right"/>
              <w:rPr>
                <w:rFonts w:ascii="宋体" w:hAnsi="宋体" w:cs="宋体" w:eastAsia="宋体" w:hint="default"/>
                <w:sz w:val="21"/>
                <w:szCs w:val="21"/>
              </w:rPr>
            </w:pPr>
            <w:r>
              <w:rPr>
                <w:rFonts w:ascii="宋体"/>
                <w:spacing w:val="-1"/>
                <w:sz w:val="21"/>
              </w:rPr>
              <w:t>90,550,049.46</w:t>
            </w:r>
          </w:p>
        </w:tc>
      </w:tr>
      <w:tr>
        <w:trPr>
          <w:trHeight w:val="419" w:hRule="exact"/>
        </w:trPr>
        <w:tc>
          <w:tcPr>
            <w:tcW w:w="3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累计折旧和累计摊销小计</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3,280,423.75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3,889,135.96</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13"/>
              <w:jc w:val="right"/>
              <w:rPr>
                <w:rFonts w:ascii="宋体" w:hAnsi="宋体" w:cs="宋体" w:eastAsia="宋体" w:hint="default"/>
                <w:sz w:val="21"/>
                <w:szCs w:val="21"/>
              </w:rPr>
            </w:pPr>
            <w:r>
              <w:rPr>
                <w:rFonts w:ascii="宋体"/>
                <w:spacing w:val="-1"/>
                <w:sz w:val="21"/>
              </w:rPr>
              <w:t>7,169,559.71</w:t>
            </w:r>
          </w:p>
        </w:tc>
      </w:tr>
      <w:tr>
        <w:trPr>
          <w:trHeight w:val="419" w:hRule="exact"/>
        </w:trPr>
        <w:tc>
          <w:tcPr>
            <w:tcW w:w="3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房屋及建筑物[注]</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3,280,423.75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3,889,135.96</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13"/>
              <w:jc w:val="right"/>
              <w:rPr>
                <w:rFonts w:ascii="宋体" w:hAnsi="宋体" w:cs="宋体" w:eastAsia="宋体" w:hint="default"/>
                <w:sz w:val="21"/>
                <w:szCs w:val="21"/>
              </w:rPr>
            </w:pPr>
            <w:r>
              <w:rPr>
                <w:rFonts w:ascii="宋体"/>
                <w:spacing w:val="-1"/>
                <w:sz w:val="21"/>
              </w:rPr>
              <w:t>7,169,559.71</w:t>
            </w:r>
          </w:p>
        </w:tc>
      </w:tr>
      <w:tr>
        <w:trPr>
          <w:trHeight w:val="419" w:hRule="exact"/>
        </w:trPr>
        <w:tc>
          <w:tcPr>
            <w:tcW w:w="3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账面净值小计</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14,065,858.48</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73,203,767.23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3,889,135.96</w:t>
            </w:r>
            <w:r>
              <w:rPr>
                <w:rFonts w:ascii="宋体"/>
                <w:sz w:val="21"/>
              </w:rPr>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13"/>
              <w:jc w:val="right"/>
              <w:rPr>
                <w:rFonts w:ascii="宋体" w:hAnsi="宋体" w:cs="宋体" w:eastAsia="宋体" w:hint="default"/>
                <w:sz w:val="21"/>
                <w:szCs w:val="21"/>
              </w:rPr>
            </w:pPr>
            <w:r>
              <w:rPr>
                <w:rFonts w:ascii="宋体"/>
                <w:spacing w:val="-1"/>
                <w:sz w:val="21"/>
              </w:rPr>
              <w:t>83,380,489.75</w:t>
            </w:r>
          </w:p>
        </w:tc>
      </w:tr>
      <w:tr>
        <w:trPr>
          <w:trHeight w:val="418" w:hRule="exact"/>
        </w:trPr>
        <w:tc>
          <w:tcPr>
            <w:tcW w:w="3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14,065,858.48</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73,203,767.23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3,889,135.96</w:t>
            </w:r>
            <w:r>
              <w:rPr>
                <w:rFonts w:ascii="宋体"/>
                <w:sz w:val="21"/>
              </w:rPr>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13"/>
              <w:jc w:val="right"/>
              <w:rPr>
                <w:rFonts w:ascii="宋体" w:hAnsi="宋体" w:cs="宋体" w:eastAsia="宋体" w:hint="default"/>
                <w:sz w:val="21"/>
                <w:szCs w:val="21"/>
              </w:rPr>
            </w:pPr>
            <w:r>
              <w:rPr>
                <w:rFonts w:ascii="宋体"/>
                <w:spacing w:val="-1"/>
                <w:sz w:val="21"/>
              </w:rPr>
              <w:t>83,380,489.75</w:t>
            </w:r>
          </w:p>
        </w:tc>
      </w:tr>
      <w:tr>
        <w:trPr>
          <w:trHeight w:val="419" w:hRule="exact"/>
        </w:trPr>
        <w:tc>
          <w:tcPr>
            <w:tcW w:w="3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2"/>
                <w:sz w:val="21"/>
                <w:szCs w:val="21"/>
              </w:rPr>
              <w:t> </w:t>
            </w:r>
            <w:r>
              <w:rPr>
                <w:rFonts w:ascii="宋体" w:hAnsi="宋体" w:cs="宋体" w:eastAsia="宋体" w:hint="default"/>
                <w:sz w:val="21"/>
                <w:szCs w:val="21"/>
              </w:rPr>
              <w:t>减值准备累计金额小计</w:t>
            </w:r>
          </w:p>
        </w:tc>
        <w:tc>
          <w:tcPr>
            <w:tcW w:w="1583"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3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583"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3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2"/>
                <w:sz w:val="21"/>
                <w:szCs w:val="21"/>
              </w:rPr>
              <w:t> </w:t>
            </w:r>
            <w:r>
              <w:rPr>
                <w:rFonts w:ascii="宋体" w:hAnsi="宋体" w:cs="宋体" w:eastAsia="宋体" w:hint="default"/>
                <w:sz w:val="21"/>
                <w:szCs w:val="21"/>
              </w:rPr>
              <w:t>账面价值合计</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14,065,858.48</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73,203,767.23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3,889,135.96</w:t>
            </w:r>
            <w:r>
              <w:rPr>
                <w:rFonts w:ascii="宋体"/>
                <w:sz w:val="21"/>
              </w:rPr>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13"/>
              <w:jc w:val="right"/>
              <w:rPr>
                <w:rFonts w:ascii="宋体" w:hAnsi="宋体" w:cs="宋体" w:eastAsia="宋体" w:hint="default"/>
                <w:sz w:val="21"/>
                <w:szCs w:val="21"/>
              </w:rPr>
            </w:pPr>
            <w:r>
              <w:rPr>
                <w:rFonts w:ascii="宋体"/>
                <w:spacing w:val="-1"/>
                <w:sz w:val="21"/>
              </w:rPr>
              <w:t>83,380,489.75</w:t>
            </w:r>
          </w:p>
        </w:tc>
      </w:tr>
      <w:tr>
        <w:trPr>
          <w:trHeight w:val="419" w:hRule="exact"/>
        </w:trPr>
        <w:tc>
          <w:tcPr>
            <w:tcW w:w="3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14,065,858.48</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73,203,767.23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3,889,135.96</w:t>
            </w:r>
            <w:r>
              <w:rPr>
                <w:rFonts w:ascii="宋体"/>
                <w:sz w:val="21"/>
              </w:rPr>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13"/>
              <w:jc w:val="right"/>
              <w:rPr>
                <w:rFonts w:ascii="宋体" w:hAnsi="宋体" w:cs="宋体" w:eastAsia="宋体" w:hint="default"/>
                <w:sz w:val="21"/>
                <w:szCs w:val="21"/>
              </w:rPr>
            </w:pPr>
            <w:r>
              <w:rPr>
                <w:rFonts w:ascii="宋体"/>
                <w:spacing w:val="-1"/>
                <w:sz w:val="21"/>
              </w:rPr>
              <w:t>83,380,489.75</w:t>
            </w:r>
          </w:p>
        </w:tc>
      </w:tr>
    </w:tbl>
    <w:p>
      <w:pPr>
        <w:pStyle w:val="BodyText"/>
        <w:spacing w:line="241" w:lineRule="exact"/>
        <w:ind w:left="1380" w:right="0"/>
        <w:jc w:val="left"/>
      </w:pPr>
      <w:r>
        <w:rPr/>
        <w:t>[注]：本期增加中包含由累计折旧转入金额</w:t>
      </w:r>
      <w:r>
        <w:rPr>
          <w:spacing w:val="-55"/>
        </w:rPr>
        <w:t> </w:t>
      </w:r>
      <w:r>
        <w:rPr/>
        <w:t>2,188,832.17</w:t>
      </w:r>
      <w:r>
        <w:rPr>
          <w:spacing w:val="-54"/>
        </w:rPr>
        <w:t> </w:t>
      </w:r>
      <w:r>
        <w:rPr/>
        <w:t>元。</w:t>
      </w:r>
    </w:p>
    <w:p>
      <w:pPr>
        <w:pStyle w:val="BodyText"/>
        <w:spacing w:line="240" w:lineRule="auto" w:before="133"/>
        <w:ind w:left="1380" w:right="0"/>
        <w:jc w:val="left"/>
      </w:pPr>
      <w:r>
        <w:rPr/>
        <w:t>本期折旧和摊销额</w:t>
      </w:r>
      <w:r>
        <w:rPr>
          <w:spacing w:val="-62"/>
        </w:rPr>
        <w:t> </w:t>
      </w:r>
      <w:r>
        <w:rPr/>
        <w:t>1,700,303.79</w:t>
      </w:r>
      <w:r>
        <w:rPr>
          <w:spacing w:val="-61"/>
        </w:rPr>
        <w:t> </w:t>
      </w:r>
      <w:r>
        <w:rPr/>
        <w:t>元；本期减值准备计提额</w:t>
      </w:r>
      <w:r>
        <w:rPr>
          <w:spacing w:val="-62"/>
        </w:rPr>
        <w:t> </w:t>
      </w:r>
      <w:r>
        <w:rPr/>
        <w:t>0.00</w:t>
      </w:r>
      <w:r>
        <w:rPr>
          <w:spacing w:val="-61"/>
        </w:rPr>
        <w:t> </w:t>
      </w:r>
      <w:r>
        <w:rPr/>
        <w:t>元。</w:t>
      </w:r>
    </w:p>
    <w:p>
      <w:pPr>
        <w:pStyle w:val="BodyText"/>
        <w:spacing w:line="240" w:lineRule="auto" w:before="134"/>
        <w:ind w:left="1380" w:right="0"/>
        <w:jc w:val="left"/>
      </w:pPr>
      <w:r>
        <w:rPr/>
        <w:t>(2) 期末，已有账面价值为 13,653,901.46</w:t>
      </w:r>
      <w:r>
        <w:rPr>
          <w:spacing w:val="-57"/>
        </w:rPr>
        <w:t> </w:t>
      </w:r>
      <w:r>
        <w:rPr/>
        <w:t>元的投资性房地产用于担保。</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1380" w:right="0"/>
        <w:jc w:val="left"/>
      </w:pPr>
      <w:r>
        <w:rPr/>
        <w:t>13.</w:t>
      </w:r>
      <w:r>
        <w:rPr>
          <w:spacing w:val="-2"/>
        </w:rPr>
        <w:t> </w:t>
      </w:r>
      <w:r>
        <w:rPr/>
        <w:t>固定资产</w:t>
      </w:r>
    </w:p>
    <w:p>
      <w:pPr>
        <w:pStyle w:val="BodyText"/>
        <w:spacing w:line="240" w:lineRule="auto" w:before="133"/>
        <w:ind w:left="1380" w:right="0"/>
        <w:jc w:val="left"/>
      </w:pPr>
      <w:r>
        <w:rPr/>
        <w:t>(1)</w:t>
      </w:r>
      <w:r>
        <w:rPr>
          <w:spacing w:val="-2"/>
        </w:rPr>
        <w:t> </w:t>
      </w:r>
      <w:r>
        <w:rPr/>
        <w:t>明细情况</w:t>
      </w:r>
    </w:p>
    <w:p>
      <w:pPr>
        <w:spacing w:line="240" w:lineRule="auto" w:before="10"/>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1876"/>
        <w:gridCol w:w="1751"/>
        <w:gridCol w:w="1498"/>
        <w:gridCol w:w="1582"/>
        <w:gridCol w:w="1694"/>
        <w:gridCol w:w="1750"/>
      </w:tblGrid>
      <w:tr>
        <w:trPr>
          <w:trHeight w:val="419" w:hRule="exact"/>
        </w:trPr>
        <w:tc>
          <w:tcPr>
            <w:tcW w:w="1876" w:type="dxa"/>
            <w:tcBorders>
              <w:top w:val="single" w:sz="4" w:space="0" w:color="000000"/>
              <w:left w:val="nil" w:sz="6" w:space="0" w:color="auto"/>
              <w:bottom w:val="single" w:sz="4" w:space="0" w:color="000000"/>
              <w:right w:val="single" w:sz="4" w:space="0" w:color="000000"/>
            </w:tcBorders>
          </w:tcPr>
          <w:p>
            <w:pPr>
              <w:pStyle w:val="TableParagraph"/>
              <w:tabs>
                <w:tab w:pos="858" w:val="left" w:leader="none"/>
              </w:tabs>
              <w:spacing w:line="241" w:lineRule="exact"/>
              <w:ind w:left="43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3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26" w:right="0"/>
              <w:jc w:val="left"/>
              <w:rPr>
                <w:rFonts w:ascii="宋体" w:hAnsi="宋体" w:cs="宋体" w:eastAsia="宋体" w:hint="default"/>
                <w:sz w:val="21"/>
                <w:szCs w:val="21"/>
              </w:rPr>
            </w:pPr>
            <w:r>
              <w:rPr>
                <w:rFonts w:ascii="宋体" w:hAnsi="宋体" w:cs="宋体" w:eastAsia="宋体" w:hint="default"/>
                <w:sz w:val="21"/>
                <w:szCs w:val="21"/>
              </w:rPr>
              <w:t>本期增加[注</w:t>
            </w:r>
            <w:r>
              <w:rPr>
                <w:rFonts w:ascii="宋体" w:hAnsi="宋体" w:cs="宋体" w:eastAsia="宋体" w:hint="default"/>
                <w:spacing w:val="-54"/>
                <w:sz w:val="21"/>
                <w:szCs w:val="21"/>
              </w:rPr>
              <w:t> </w:t>
            </w:r>
            <w:r>
              <w:rPr>
                <w:rFonts w:ascii="宋体" w:hAnsi="宋体" w:cs="宋体" w:eastAsia="宋体" w:hint="default"/>
                <w:sz w:val="21"/>
                <w:szCs w:val="21"/>
              </w:rPr>
              <w:t>1]</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1"/>
              <w:jc w:val="right"/>
              <w:rPr>
                <w:rFonts w:ascii="宋体" w:hAnsi="宋体" w:cs="宋体" w:eastAsia="宋体" w:hint="default"/>
                <w:sz w:val="21"/>
                <w:szCs w:val="21"/>
              </w:rPr>
            </w:pPr>
            <w:r>
              <w:rPr>
                <w:rFonts w:ascii="宋体" w:hAnsi="宋体" w:cs="宋体" w:eastAsia="宋体" w:hint="default"/>
                <w:sz w:val="21"/>
                <w:szCs w:val="21"/>
              </w:rPr>
              <w:t>本期减少[注</w:t>
            </w:r>
            <w:r>
              <w:rPr>
                <w:rFonts w:ascii="宋体" w:hAnsi="宋体" w:cs="宋体" w:eastAsia="宋体" w:hint="default"/>
                <w:spacing w:val="-54"/>
                <w:sz w:val="21"/>
                <w:szCs w:val="21"/>
              </w:rPr>
              <w:t> </w:t>
            </w:r>
            <w:r>
              <w:rPr>
                <w:rFonts w:ascii="宋体" w:hAnsi="宋体" w:cs="宋体" w:eastAsia="宋体" w:hint="default"/>
                <w:sz w:val="21"/>
                <w:szCs w:val="21"/>
              </w:rPr>
              <w:t>2]</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19" w:hRule="exact"/>
        </w:trPr>
        <w:tc>
          <w:tcPr>
            <w:tcW w:w="187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账面原值小计</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1" w:right="0"/>
              <w:jc w:val="center"/>
              <w:rPr>
                <w:rFonts w:ascii="宋体" w:hAnsi="宋体" w:cs="宋体" w:eastAsia="宋体" w:hint="default"/>
                <w:sz w:val="21"/>
                <w:szCs w:val="21"/>
              </w:rPr>
            </w:pPr>
            <w:r>
              <w:rPr>
                <w:rFonts w:ascii="宋体"/>
                <w:sz w:val="21"/>
              </w:rPr>
              <w:t>555,046,337.62</w:t>
            </w:r>
          </w:p>
        </w:tc>
        <w:tc>
          <w:tcPr>
            <w:tcW w:w="3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601" w:right="0"/>
              <w:jc w:val="left"/>
              <w:rPr>
                <w:rFonts w:ascii="宋体" w:hAnsi="宋体" w:cs="宋体" w:eastAsia="宋体" w:hint="default"/>
                <w:sz w:val="21"/>
                <w:szCs w:val="21"/>
              </w:rPr>
            </w:pPr>
            <w:r>
              <w:rPr>
                <w:rFonts w:ascii="宋体"/>
                <w:sz w:val="21"/>
              </w:rPr>
              <w:t>72,998,051.07</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pacing w:val="-1"/>
                <w:sz w:val="21"/>
              </w:rPr>
              <w:t>138,515,326.72</w:t>
            </w:r>
            <w:r>
              <w:rPr>
                <w:rFonts w:ascii="宋体"/>
                <w:sz w:val="21"/>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8"/>
              <w:jc w:val="right"/>
              <w:rPr>
                <w:rFonts w:ascii="宋体" w:hAnsi="宋体" w:cs="宋体" w:eastAsia="宋体" w:hint="default"/>
                <w:sz w:val="21"/>
                <w:szCs w:val="21"/>
              </w:rPr>
            </w:pPr>
            <w:r>
              <w:rPr>
                <w:rFonts w:ascii="宋体"/>
                <w:spacing w:val="-1"/>
                <w:sz w:val="21"/>
              </w:rPr>
              <w:t>489,529,061.97</w:t>
            </w:r>
            <w:r>
              <w:rPr>
                <w:rFonts w:ascii="宋体"/>
                <w:sz w:val="21"/>
              </w:rPr>
            </w:r>
          </w:p>
        </w:tc>
      </w:tr>
      <w:tr>
        <w:trPr>
          <w:trHeight w:val="419" w:hRule="exact"/>
        </w:trPr>
        <w:tc>
          <w:tcPr>
            <w:tcW w:w="187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1" w:right="0"/>
              <w:jc w:val="center"/>
              <w:rPr>
                <w:rFonts w:ascii="宋体" w:hAnsi="宋体" w:cs="宋体" w:eastAsia="宋体" w:hint="default"/>
                <w:sz w:val="21"/>
                <w:szCs w:val="21"/>
              </w:rPr>
            </w:pPr>
            <w:r>
              <w:rPr>
                <w:rFonts w:ascii="宋体"/>
                <w:sz w:val="21"/>
              </w:rPr>
              <w:t>429,229,215.47</w:t>
            </w:r>
          </w:p>
        </w:tc>
        <w:tc>
          <w:tcPr>
            <w:tcW w:w="3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601" w:right="0"/>
              <w:jc w:val="left"/>
              <w:rPr>
                <w:rFonts w:ascii="宋体" w:hAnsi="宋体" w:cs="宋体" w:eastAsia="宋体" w:hint="default"/>
                <w:sz w:val="21"/>
                <w:szCs w:val="21"/>
              </w:rPr>
            </w:pPr>
            <w:r>
              <w:rPr>
                <w:rFonts w:ascii="宋体"/>
                <w:sz w:val="21"/>
              </w:rPr>
              <w:t>44,100,454.98</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pacing w:val="-1"/>
                <w:sz w:val="21"/>
              </w:rPr>
              <w:t>131,612,128.00</w:t>
            </w:r>
            <w:r>
              <w:rPr>
                <w:rFonts w:ascii="宋体"/>
                <w:sz w:val="21"/>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8"/>
              <w:jc w:val="right"/>
              <w:rPr>
                <w:rFonts w:ascii="宋体" w:hAnsi="宋体" w:cs="宋体" w:eastAsia="宋体" w:hint="default"/>
                <w:sz w:val="21"/>
                <w:szCs w:val="21"/>
              </w:rPr>
            </w:pPr>
            <w:r>
              <w:rPr>
                <w:rFonts w:ascii="宋体"/>
                <w:spacing w:val="-1"/>
                <w:sz w:val="21"/>
              </w:rPr>
              <w:t>341,717,542.45</w:t>
            </w:r>
            <w:r>
              <w:rPr>
                <w:rFonts w:ascii="宋体"/>
                <w:sz w:val="21"/>
              </w:rPr>
            </w:r>
          </w:p>
        </w:tc>
      </w:tr>
      <w:tr>
        <w:trPr>
          <w:trHeight w:val="418" w:hRule="exact"/>
        </w:trPr>
        <w:tc>
          <w:tcPr>
            <w:tcW w:w="187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66" w:right="0"/>
              <w:jc w:val="center"/>
              <w:rPr>
                <w:rFonts w:ascii="宋体" w:hAnsi="宋体" w:cs="宋体" w:eastAsia="宋体" w:hint="default"/>
                <w:sz w:val="21"/>
                <w:szCs w:val="21"/>
              </w:rPr>
            </w:pPr>
            <w:r>
              <w:rPr>
                <w:rFonts w:ascii="宋体"/>
                <w:sz w:val="21"/>
              </w:rPr>
              <w:t>26,071,486.37</w:t>
            </w:r>
          </w:p>
        </w:tc>
        <w:tc>
          <w:tcPr>
            <w:tcW w:w="3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706" w:right="0"/>
              <w:jc w:val="left"/>
              <w:rPr>
                <w:rFonts w:ascii="宋体" w:hAnsi="宋体" w:cs="宋体" w:eastAsia="宋体" w:hint="default"/>
                <w:sz w:val="21"/>
                <w:szCs w:val="21"/>
              </w:rPr>
            </w:pPr>
            <w:r>
              <w:rPr>
                <w:rFonts w:ascii="宋体"/>
                <w:sz w:val="21"/>
              </w:rPr>
              <w:t>3,408,663.50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pacing w:val="-1"/>
                <w:sz w:val="21"/>
              </w:rPr>
              <w:t>1,582,486.98</w:t>
            </w:r>
            <w:r>
              <w:rPr>
                <w:rFonts w:ascii="宋体"/>
                <w:sz w:val="21"/>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pacing w:val="-1"/>
                <w:sz w:val="21"/>
              </w:rPr>
              <w:t>27,897,662.89</w:t>
            </w:r>
          </w:p>
        </w:tc>
      </w:tr>
      <w:tr>
        <w:trPr>
          <w:trHeight w:val="419" w:hRule="exact"/>
        </w:trPr>
        <w:tc>
          <w:tcPr>
            <w:tcW w:w="187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68" w:right="0"/>
              <w:jc w:val="center"/>
              <w:rPr>
                <w:rFonts w:ascii="宋体" w:hAnsi="宋体" w:cs="宋体" w:eastAsia="宋体" w:hint="default"/>
                <w:sz w:val="21"/>
                <w:szCs w:val="21"/>
              </w:rPr>
            </w:pPr>
            <w:r>
              <w:rPr>
                <w:rFonts w:ascii="宋体"/>
                <w:sz w:val="21"/>
              </w:rPr>
              <w:t>99,745,635.78</w:t>
            </w:r>
          </w:p>
        </w:tc>
        <w:tc>
          <w:tcPr>
            <w:tcW w:w="3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601" w:right="0"/>
              <w:jc w:val="left"/>
              <w:rPr>
                <w:rFonts w:ascii="宋体" w:hAnsi="宋体" w:cs="宋体" w:eastAsia="宋体" w:hint="default"/>
                <w:sz w:val="21"/>
                <w:szCs w:val="21"/>
              </w:rPr>
            </w:pPr>
            <w:r>
              <w:rPr>
                <w:rFonts w:ascii="宋体"/>
                <w:sz w:val="21"/>
              </w:rPr>
              <w:t>25,488,932.59</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pacing w:val="-1"/>
                <w:sz w:val="21"/>
              </w:rPr>
              <w:t>5,320,711.74</w:t>
            </w:r>
            <w:r>
              <w:rPr>
                <w:rFonts w:ascii="宋体"/>
                <w:sz w:val="21"/>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8"/>
              <w:jc w:val="right"/>
              <w:rPr>
                <w:rFonts w:ascii="宋体" w:hAnsi="宋体" w:cs="宋体" w:eastAsia="宋体" w:hint="default"/>
                <w:sz w:val="21"/>
                <w:szCs w:val="21"/>
              </w:rPr>
            </w:pPr>
            <w:r>
              <w:rPr>
                <w:rFonts w:ascii="宋体"/>
                <w:spacing w:val="-1"/>
                <w:sz w:val="21"/>
              </w:rPr>
              <w:t>119,913,856.63</w:t>
            </w:r>
            <w:r>
              <w:rPr>
                <w:rFonts w:ascii="宋体"/>
                <w:sz w:val="21"/>
              </w:rPr>
            </w:r>
          </w:p>
        </w:tc>
      </w:tr>
      <w:tr>
        <w:trPr>
          <w:trHeight w:val="419" w:hRule="exact"/>
        </w:trPr>
        <w:tc>
          <w:tcPr>
            <w:tcW w:w="1876" w:type="dxa"/>
            <w:tcBorders>
              <w:top w:val="single" w:sz="4" w:space="0" w:color="000000"/>
              <w:left w:val="nil" w:sz="6" w:space="0" w:color="auto"/>
              <w:bottom w:val="single" w:sz="4" w:space="0" w:color="000000"/>
              <w:right w:val="single" w:sz="4" w:space="0" w:color="000000"/>
            </w:tcBorders>
          </w:tcPr>
          <w:p>
            <w:pP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14" w:right="0"/>
              <w:jc w:val="left"/>
              <w:rPr>
                <w:rFonts w:ascii="宋体" w:hAnsi="宋体" w:cs="宋体" w:eastAsia="宋体" w:hint="default"/>
                <w:sz w:val="21"/>
                <w:szCs w:val="21"/>
              </w:rPr>
            </w:pPr>
            <w:r>
              <w:rPr>
                <w:rFonts w:ascii="宋体" w:hAnsi="宋体" w:cs="宋体" w:eastAsia="宋体" w:hint="default"/>
                <w:sz w:val="21"/>
                <w:szCs w:val="21"/>
              </w:rPr>
              <w:t>本期转入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18"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19" w:hRule="exact"/>
        </w:trPr>
        <w:tc>
          <w:tcPr>
            <w:tcW w:w="187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累计折旧小计</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66" w:right="0"/>
              <w:jc w:val="center"/>
              <w:rPr>
                <w:rFonts w:ascii="宋体" w:hAnsi="宋体" w:cs="宋体" w:eastAsia="宋体" w:hint="default"/>
                <w:sz w:val="21"/>
                <w:szCs w:val="21"/>
              </w:rPr>
            </w:pPr>
            <w:r>
              <w:rPr>
                <w:rFonts w:ascii="宋体"/>
                <w:sz w:val="21"/>
              </w:rPr>
              <w:t>89,903,426.66</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3,405,619.75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pacing w:val="-1"/>
                <w:sz w:val="21"/>
              </w:rPr>
              <w:t>30,012,122.49</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pacing w:val="-1"/>
                <w:sz w:val="21"/>
              </w:rPr>
              <w:t>10,349,204.25</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8"/>
              <w:jc w:val="right"/>
              <w:rPr>
                <w:rFonts w:ascii="宋体" w:hAnsi="宋体" w:cs="宋体" w:eastAsia="宋体" w:hint="default"/>
                <w:sz w:val="21"/>
                <w:szCs w:val="21"/>
              </w:rPr>
            </w:pPr>
            <w:r>
              <w:rPr>
                <w:rFonts w:ascii="宋体"/>
                <w:spacing w:val="-1"/>
                <w:sz w:val="21"/>
              </w:rPr>
              <w:t>112,971,964.65</w:t>
            </w:r>
            <w:r>
              <w:rPr>
                <w:rFonts w:ascii="宋体"/>
                <w:sz w:val="21"/>
              </w:rPr>
            </w:r>
          </w:p>
        </w:tc>
      </w:tr>
      <w:tr>
        <w:trPr>
          <w:trHeight w:val="419" w:hRule="exact"/>
        </w:trPr>
        <w:tc>
          <w:tcPr>
            <w:tcW w:w="187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7" w:right="0"/>
              <w:jc w:val="center"/>
              <w:rPr>
                <w:rFonts w:ascii="宋体" w:hAnsi="宋体" w:cs="宋体" w:eastAsia="宋体" w:hint="default"/>
                <w:sz w:val="21"/>
                <w:szCs w:val="21"/>
              </w:rPr>
            </w:pPr>
            <w:r>
              <w:rPr>
                <w:rFonts w:ascii="宋体"/>
                <w:sz w:val="21"/>
              </w:rPr>
              <w:t>28,565,141.23</w:t>
            </w:r>
          </w:p>
        </w:tc>
        <w:tc>
          <w:tcPr>
            <w:tcW w:w="149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13,565,753.75</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pacing w:val="-1"/>
                <w:sz w:val="21"/>
              </w:rPr>
              <w:t>4,314,606.81</w:t>
            </w:r>
            <w:r>
              <w:rPr>
                <w:rFonts w:ascii="宋体"/>
                <w:sz w:val="21"/>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37,816,288.17</w:t>
            </w:r>
          </w:p>
        </w:tc>
      </w:tr>
      <w:tr>
        <w:trPr>
          <w:trHeight w:val="418" w:hRule="exact"/>
        </w:trPr>
        <w:tc>
          <w:tcPr>
            <w:tcW w:w="187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66" w:right="0"/>
              <w:jc w:val="center"/>
              <w:rPr>
                <w:rFonts w:ascii="宋体" w:hAnsi="宋体" w:cs="宋体" w:eastAsia="宋体" w:hint="default"/>
                <w:sz w:val="21"/>
                <w:szCs w:val="21"/>
              </w:rPr>
            </w:pPr>
            <w:r>
              <w:rPr>
                <w:rFonts w:ascii="宋体"/>
                <w:sz w:val="21"/>
              </w:rPr>
              <w:t>11,837,305.05</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187,495.44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3,078,287.17</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1,144,604.04</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1"/>
                <w:szCs w:val="21"/>
              </w:rPr>
            </w:pPr>
            <w:r>
              <w:rPr>
                <w:rFonts w:ascii="宋体"/>
                <w:spacing w:val="-1"/>
                <w:sz w:val="21"/>
              </w:rPr>
              <w:t>13,958,483.62</w:t>
            </w:r>
          </w:p>
        </w:tc>
      </w:tr>
      <w:tr>
        <w:trPr>
          <w:trHeight w:val="419" w:hRule="exact"/>
        </w:trPr>
        <w:tc>
          <w:tcPr>
            <w:tcW w:w="187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7" w:right="0"/>
              <w:jc w:val="center"/>
              <w:rPr>
                <w:rFonts w:ascii="宋体" w:hAnsi="宋体" w:cs="宋体" w:eastAsia="宋体" w:hint="default"/>
                <w:sz w:val="21"/>
                <w:szCs w:val="21"/>
              </w:rPr>
            </w:pPr>
            <w:r>
              <w:rPr>
                <w:rFonts w:ascii="宋体"/>
                <w:sz w:val="21"/>
              </w:rPr>
              <w:t>49,500,980.38</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3,218,124.31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13,368,081.57</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4,889,993.40</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61,197,192.86</w:t>
            </w:r>
          </w:p>
        </w:tc>
      </w:tr>
      <w:tr>
        <w:trPr>
          <w:trHeight w:val="419" w:hRule="exact"/>
        </w:trPr>
        <w:tc>
          <w:tcPr>
            <w:tcW w:w="187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账面净值小计</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 w:right="0"/>
              <w:jc w:val="center"/>
              <w:rPr>
                <w:rFonts w:ascii="宋体" w:hAnsi="宋体" w:cs="宋体" w:eastAsia="宋体" w:hint="default"/>
                <w:sz w:val="21"/>
                <w:szCs w:val="21"/>
              </w:rPr>
            </w:pPr>
            <w:r>
              <w:rPr>
                <w:rFonts w:ascii="宋体"/>
                <w:sz w:val="21"/>
              </w:rPr>
              <w:t>465,142,910.96</w:t>
            </w:r>
          </w:p>
        </w:tc>
        <w:tc>
          <w:tcPr>
            <w:tcW w:w="3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1"/>
                <w:szCs w:val="21"/>
              </w:rPr>
            </w:pPr>
            <w:r>
              <w:rPr>
                <w:rFonts w:ascii="宋体"/>
                <w:spacing w:val="-1"/>
                <w:sz w:val="21"/>
              </w:rPr>
              <w:t>376,557,097.32</w:t>
            </w:r>
          </w:p>
        </w:tc>
      </w:tr>
      <w:tr>
        <w:trPr>
          <w:trHeight w:val="419" w:hRule="exact"/>
        </w:trPr>
        <w:tc>
          <w:tcPr>
            <w:tcW w:w="187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1" w:right="0"/>
              <w:jc w:val="center"/>
              <w:rPr>
                <w:rFonts w:ascii="宋体" w:hAnsi="宋体" w:cs="宋体" w:eastAsia="宋体" w:hint="default"/>
                <w:sz w:val="21"/>
                <w:szCs w:val="21"/>
              </w:rPr>
            </w:pPr>
            <w:r>
              <w:rPr>
                <w:rFonts w:ascii="宋体"/>
                <w:sz w:val="21"/>
              </w:rPr>
              <w:t>400,664,074.24</w:t>
            </w:r>
          </w:p>
        </w:tc>
        <w:tc>
          <w:tcPr>
            <w:tcW w:w="3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1"/>
                <w:szCs w:val="21"/>
              </w:rPr>
            </w:pPr>
            <w:r>
              <w:rPr>
                <w:rFonts w:ascii="宋体"/>
                <w:spacing w:val="-1"/>
                <w:sz w:val="21"/>
              </w:rPr>
              <w:t>303,901,254.28</w:t>
            </w:r>
          </w:p>
        </w:tc>
      </w:tr>
      <w:tr>
        <w:trPr>
          <w:trHeight w:val="418" w:hRule="exact"/>
        </w:trPr>
        <w:tc>
          <w:tcPr>
            <w:tcW w:w="187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66" w:right="0"/>
              <w:jc w:val="center"/>
              <w:rPr>
                <w:rFonts w:ascii="宋体" w:hAnsi="宋体" w:cs="宋体" w:eastAsia="宋体" w:hint="default"/>
                <w:sz w:val="21"/>
                <w:szCs w:val="21"/>
              </w:rPr>
            </w:pPr>
            <w:r>
              <w:rPr>
                <w:rFonts w:ascii="宋体"/>
                <w:sz w:val="21"/>
              </w:rPr>
              <w:t>14,234,181.32</w:t>
            </w:r>
          </w:p>
        </w:tc>
        <w:tc>
          <w:tcPr>
            <w:tcW w:w="3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pacing w:val="-1"/>
                <w:sz w:val="21"/>
              </w:rPr>
              <w:t>13,939,179.27</w:t>
            </w:r>
          </w:p>
        </w:tc>
      </w:tr>
      <w:tr>
        <w:trPr>
          <w:trHeight w:val="419" w:hRule="exact"/>
        </w:trPr>
        <w:tc>
          <w:tcPr>
            <w:tcW w:w="187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66" w:right="0"/>
              <w:jc w:val="center"/>
              <w:rPr>
                <w:rFonts w:ascii="宋体" w:hAnsi="宋体" w:cs="宋体" w:eastAsia="宋体" w:hint="default"/>
                <w:sz w:val="21"/>
                <w:szCs w:val="21"/>
              </w:rPr>
            </w:pPr>
            <w:r>
              <w:rPr>
                <w:rFonts w:ascii="宋体"/>
                <w:sz w:val="21"/>
              </w:rPr>
              <w:t>50,244,655.40</w:t>
            </w:r>
          </w:p>
        </w:tc>
        <w:tc>
          <w:tcPr>
            <w:tcW w:w="3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pacing w:val="-1"/>
                <w:sz w:val="21"/>
              </w:rPr>
              <w:t>58,716,663.77</w:t>
            </w:r>
          </w:p>
        </w:tc>
      </w:tr>
    </w:tbl>
    <w:p>
      <w:pPr>
        <w:spacing w:after="0" w:line="240" w:lineRule="auto"/>
        <w:jc w:val="right"/>
        <w:rPr>
          <w:rFonts w:ascii="宋体" w:hAnsi="宋体" w:cs="宋体" w:eastAsia="宋体" w:hint="default"/>
          <w:sz w:val="21"/>
          <w:szCs w:val="21"/>
        </w:rPr>
        <w:sectPr>
          <w:pgSz w:w="11910" w:h="16840"/>
          <w:pgMar w:header="747" w:footer="962" w:top="980" w:bottom="1160" w:left="40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5" w:type="dxa"/>
        <w:tblLayout w:type="fixed"/>
        <w:tblCellMar>
          <w:top w:w="0" w:type="dxa"/>
          <w:left w:w="0" w:type="dxa"/>
          <w:bottom w:w="0" w:type="dxa"/>
          <w:right w:w="0" w:type="dxa"/>
        </w:tblCellMar>
        <w:tblLook w:val="01E0"/>
      </w:tblPr>
      <w:tblGrid>
        <w:gridCol w:w="1876"/>
        <w:gridCol w:w="1751"/>
        <w:gridCol w:w="3079"/>
        <w:gridCol w:w="1694"/>
        <w:gridCol w:w="1750"/>
      </w:tblGrid>
      <w:tr>
        <w:trPr>
          <w:trHeight w:val="419" w:hRule="exact"/>
        </w:trPr>
        <w:tc>
          <w:tcPr>
            <w:tcW w:w="187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2"/>
                <w:sz w:val="21"/>
                <w:szCs w:val="21"/>
              </w:rPr>
              <w:t> </w:t>
            </w:r>
            <w:r>
              <w:rPr>
                <w:rFonts w:ascii="宋体" w:hAnsi="宋体" w:cs="宋体" w:eastAsia="宋体" w:hint="default"/>
                <w:sz w:val="21"/>
                <w:szCs w:val="21"/>
              </w:rPr>
              <w:t>减值准备小计</w:t>
            </w:r>
          </w:p>
        </w:tc>
        <w:tc>
          <w:tcPr>
            <w:tcW w:w="1751" w:type="dxa"/>
            <w:tcBorders>
              <w:top w:val="single" w:sz="4" w:space="0" w:color="000000"/>
              <w:left w:val="single" w:sz="4" w:space="0" w:color="000000"/>
              <w:bottom w:val="single" w:sz="4" w:space="0" w:color="000000"/>
              <w:right w:val="single" w:sz="4" w:space="0" w:color="000000"/>
            </w:tcBorders>
          </w:tcPr>
          <w:p>
            <w:pPr/>
          </w:p>
        </w:tc>
        <w:tc>
          <w:tcPr>
            <w:tcW w:w="3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5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187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751" w:type="dxa"/>
            <w:tcBorders>
              <w:top w:val="single" w:sz="4" w:space="0" w:color="000000"/>
              <w:left w:val="single" w:sz="4" w:space="0" w:color="000000"/>
              <w:bottom w:val="single" w:sz="4" w:space="0" w:color="000000"/>
              <w:right w:val="single" w:sz="4" w:space="0" w:color="000000"/>
            </w:tcBorders>
          </w:tcPr>
          <w:p>
            <w:pPr/>
          </w:p>
        </w:tc>
        <w:tc>
          <w:tcPr>
            <w:tcW w:w="3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50"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187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751" w:type="dxa"/>
            <w:tcBorders>
              <w:top w:val="single" w:sz="4" w:space="0" w:color="000000"/>
              <w:left w:val="single" w:sz="4" w:space="0" w:color="000000"/>
              <w:bottom w:val="single" w:sz="4" w:space="0" w:color="000000"/>
              <w:right w:val="single" w:sz="4" w:space="0" w:color="000000"/>
            </w:tcBorders>
          </w:tcPr>
          <w:p>
            <w:pPr/>
          </w:p>
        </w:tc>
        <w:tc>
          <w:tcPr>
            <w:tcW w:w="3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5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187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751" w:type="dxa"/>
            <w:tcBorders>
              <w:top w:val="single" w:sz="4" w:space="0" w:color="000000"/>
              <w:left w:val="single" w:sz="4" w:space="0" w:color="000000"/>
              <w:bottom w:val="single" w:sz="4" w:space="0" w:color="000000"/>
              <w:right w:val="single" w:sz="4" w:space="0" w:color="000000"/>
            </w:tcBorders>
          </w:tcPr>
          <w:p>
            <w:pPr/>
          </w:p>
        </w:tc>
        <w:tc>
          <w:tcPr>
            <w:tcW w:w="3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5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187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2"/>
                <w:sz w:val="21"/>
                <w:szCs w:val="21"/>
              </w:rPr>
              <w:t> </w:t>
            </w:r>
            <w:r>
              <w:rPr>
                <w:rFonts w:ascii="宋体" w:hAnsi="宋体" w:cs="宋体" w:eastAsia="宋体" w:hint="default"/>
                <w:sz w:val="21"/>
                <w:szCs w:val="21"/>
              </w:rPr>
              <w:t>账面价值合计</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 w:right="0"/>
              <w:jc w:val="center"/>
              <w:rPr>
                <w:rFonts w:ascii="宋体" w:hAnsi="宋体" w:cs="宋体" w:eastAsia="宋体" w:hint="default"/>
                <w:sz w:val="21"/>
                <w:szCs w:val="21"/>
              </w:rPr>
            </w:pPr>
            <w:r>
              <w:rPr>
                <w:rFonts w:ascii="宋体"/>
                <w:sz w:val="21"/>
              </w:rPr>
              <w:t>465,142,910.96</w:t>
            </w:r>
          </w:p>
        </w:tc>
        <w:tc>
          <w:tcPr>
            <w:tcW w:w="3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1"/>
                <w:szCs w:val="21"/>
              </w:rPr>
            </w:pPr>
            <w:r>
              <w:rPr>
                <w:rFonts w:ascii="宋体"/>
                <w:spacing w:val="-1"/>
                <w:sz w:val="21"/>
              </w:rPr>
              <w:t>376,557,097.32</w:t>
            </w:r>
          </w:p>
        </w:tc>
      </w:tr>
      <w:tr>
        <w:trPr>
          <w:trHeight w:val="419" w:hRule="exact"/>
        </w:trPr>
        <w:tc>
          <w:tcPr>
            <w:tcW w:w="187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1" w:right="0"/>
              <w:jc w:val="center"/>
              <w:rPr>
                <w:rFonts w:ascii="宋体" w:hAnsi="宋体" w:cs="宋体" w:eastAsia="宋体" w:hint="default"/>
                <w:sz w:val="21"/>
                <w:szCs w:val="21"/>
              </w:rPr>
            </w:pPr>
            <w:r>
              <w:rPr>
                <w:rFonts w:ascii="宋体"/>
                <w:sz w:val="21"/>
              </w:rPr>
              <w:t>400,664,074.24</w:t>
            </w:r>
          </w:p>
        </w:tc>
        <w:tc>
          <w:tcPr>
            <w:tcW w:w="3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1"/>
                <w:szCs w:val="21"/>
              </w:rPr>
            </w:pPr>
            <w:r>
              <w:rPr>
                <w:rFonts w:ascii="宋体"/>
                <w:spacing w:val="-1"/>
                <w:sz w:val="21"/>
              </w:rPr>
              <w:t>303,901,254.28</w:t>
            </w:r>
          </w:p>
        </w:tc>
      </w:tr>
      <w:tr>
        <w:trPr>
          <w:trHeight w:val="418" w:hRule="exact"/>
        </w:trPr>
        <w:tc>
          <w:tcPr>
            <w:tcW w:w="187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66" w:right="0"/>
              <w:jc w:val="center"/>
              <w:rPr>
                <w:rFonts w:ascii="宋体" w:hAnsi="宋体" w:cs="宋体" w:eastAsia="宋体" w:hint="default"/>
                <w:sz w:val="21"/>
                <w:szCs w:val="21"/>
              </w:rPr>
            </w:pPr>
            <w:r>
              <w:rPr>
                <w:rFonts w:ascii="宋体"/>
                <w:sz w:val="21"/>
              </w:rPr>
              <w:t>14,234,181.32</w:t>
            </w:r>
          </w:p>
        </w:tc>
        <w:tc>
          <w:tcPr>
            <w:tcW w:w="3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pacing w:val="-1"/>
                <w:sz w:val="21"/>
              </w:rPr>
              <w:t>13,939,179.27</w:t>
            </w:r>
          </w:p>
        </w:tc>
      </w:tr>
      <w:tr>
        <w:trPr>
          <w:trHeight w:val="419" w:hRule="exact"/>
        </w:trPr>
        <w:tc>
          <w:tcPr>
            <w:tcW w:w="187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66" w:right="0"/>
              <w:jc w:val="center"/>
              <w:rPr>
                <w:rFonts w:ascii="宋体" w:hAnsi="宋体" w:cs="宋体" w:eastAsia="宋体" w:hint="default"/>
                <w:sz w:val="21"/>
                <w:szCs w:val="21"/>
              </w:rPr>
            </w:pPr>
            <w:r>
              <w:rPr>
                <w:rFonts w:ascii="宋体"/>
                <w:sz w:val="21"/>
              </w:rPr>
              <w:t>50,244,655.40</w:t>
            </w:r>
          </w:p>
        </w:tc>
        <w:tc>
          <w:tcPr>
            <w:tcW w:w="3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pacing w:val="-1"/>
                <w:sz w:val="21"/>
              </w:rPr>
              <w:t>58,716,663.77</w:t>
            </w:r>
          </w:p>
        </w:tc>
      </w:tr>
    </w:tbl>
    <w:p>
      <w:pPr>
        <w:pStyle w:val="BodyText"/>
        <w:spacing w:line="241" w:lineRule="exact"/>
        <w:ind w:left="1380" w:right="107"/>
        <w:jc w:val="left"/>
      </w:pPr>
      <w:r>
        <w:rPr/>
        <w:t>[注</w:t>
      </w:r>
      <w:r>
        <w:rPr>
          <w:spacing w:val="-1"/>
        </w:rPr>
        <w:t> </w:t>
      </w:r>
      <w:r>
        <w:rPr/>
        <w:t>1]：本期增加中包括本期因增加子公司杭州网新颐和科技有限公司而相应转入的固定资产原</w:t>
      </w:r>
    </w:p>
    <w:p>
      <w:pPr>
        <w:pStyle w:val="BodyText"/>
        <w:spacing w:line="240" w:lineRule="auto" w:before="134"/>
        <w:ind w:left="960" w:right="107"/>
        <w:jc w:val="left"/>
      </w:pPr>
      <w:r>
        <w:rPr/>
        <w:t>值</w:t>
      </w:r>
      <w:r>
        <w:rPr>
          <w:spacing w:val="-61"/>
        </w:rPr>
        <w:t> </w:t>
      </w:r>
      <w:r>
        <w:rPr/>
        <w:t>9,331,025.79</w:t>
      </w:r>
      <w:r>
        <w:rPr>
          <w:spacing w:val="-60"/>
        </w:rPr>
        <w:t> </w:t>
      </w:r>
      <w:r>
        <w:rPr/>
        <w:t>元，累计折旧</w:t>
      </w:r>
      <w:r>
        <w:rPr>
          <w:spacing w:val="-60"/>
        </w:rPr>
        <w:t> </w:t>
      </w:r>
      <w:r>
        <w:rPr/>
        <w:t>3,405,619.75</w:t>
      </w:r>
      <w:r>
        <w:rPr>
          <w:spacing w:val="-60"/>
        </w:rPr>
        <w:t> </w:t>
      </w:r>
      <w:r>
        <w:rPr/>
        <w:t>元。</w:t>
      </w:r>
    </w:p>
    <w:p>
      <w:pPr>
        <w:pStyle w:val="BodyText"/>
        <w:spacing w:line="357" w:lineRule="auto" w:before="133"/>
        <w:ind w:left="960" w:right="107" w:firstLine="420"/>
        <w:jc w:val="left"/>
      </w:pPr>
      <w:r>
        <w:rPr/>
        <w:t>[注</w:t>
      </w:r>
      <w:r>
        <w:rPr>
          <w:spacing w:val="-29"/>
        </w:rPr>
        <w:t> </w:t>
      </w:r>
      <w:r>
        <w:rPr>
          <w:spacing w:val="-2"/>
        </w:rPr>
        <w:t>2]：本期减少中包括本期因减少子公司上海新迈数码科技有限公司、绍兴网新数码有限公司、</w:t>
      </w:r>
      <w:r>
        <w:rPr/>
        <w:t> 深圳浙大快威科技有限公司而相应转出的固定资产原值</w:t>
      </w:r>
      <w:r>
        <w:rPr>
          <w:spacing w:val="-66"/>
        </w:rPr>
        <w:t> </w:t>
      </w:r>
      <w:r>
        <w:rPr/>
        <w:t>226,342.66</w:t>
      </w:r>
      <w:r>
        <w:rPr>
          <w:spacing w:val="-65"/>
        </w:rPr>
        <w:t> </w:t>
      </w:r>
      <w:r>
        <w:rPr/>
        <w:t>元，累计折旧</w:t>
      </w:r>
      <w:r>
        <w:rPr>
          <w:spacing w:val="-66"/>
        </w:rPr>
        <w:t> </w:t>
      </w:r>
      <w:r>
        <w:rPr/>
        <w:t>150,374.10</w:t>
      </w:r>
      <w:r>
        <w:rPr>
          <w:spacing w:val="-65"/>
        </w:rPr>
        <w:t> </w:t>
      </w:r>
      <w:r>
        <w:rPr/>
        <w:t>元。</w:t>
      </w:r>
    </w:p>
    <w:p>
      <w:pPr>
        <w:pStyle w:val="BodyText"/>
        <w:spacing w:line="240" w:lineRule="auto" w:before="30"/>
        <w:ind w:left="1380" w:right="107"/>
        <w:jc w:val="left"/>
      </w:pPr>
      <w:r>
        <w:rPr/>
        <w:t>本期折旧额为</w:t>
      </w:r>
      <w:r>
        <w:rPr>
          <w:spacing w:val="-59"/>
        </w:rPr>
        <w:t> </w:t>
      </w:r>
      <w:r>
        <w:rPr/>
        <w:t>30,012,122.49</w:t>
      </w:r>
      <w:r>
        <w:rPr>
          <w:spacing w:val="-12"/>
        </w:rPr>
        <w:t> </w:t>
      </w:r>
      <w:r>
        <w:rPr/>
        <w:t>元；本期由在建工程转入固定资产原值为</w:t>
      </w:r>
      <w:r>
        <w:rPr>
          <w:spacing w:val="-59"/>
        </w:rPr>
        <w:t> </w:t>
      </w:r>
      <w:r>
        <w:rPr/>
        <w:t>7,503,413.29</w:t>
      </w:r>
      <w:r>
        <w:rPr>
          <w:spacing w:val="-59"/>
        </w:rPr>
        <w:t> </w:t>
      </w:r>
      <w:r>
        <w:rPr/>
        <w:t>元。</w:t>
      </w:r>
    </w:p>
    <w:p>
      <w:pPr>
        <w:pStyle w:val="BodyText"/>
        <w:spacing w:line="240" w:lineRule="auto" w:before="134"/>
        <w:ind w:left="1380" w:right="107"/>
        <w:jc w:val="left"/>
      </w:pPr>
      <w:r>
        <w:rPr/>
        <w:t>(2)</w:t>
      </w:r>
      <w:r>
        <w:rPr>
          <w:spacing w:val="-2"/>
        </w:rPr>
        <w:t> </w:t>
      </w:r>
      <w:r>
        <w:rPr/>
        <w:t>期末无暂时闲置固定资产。</w:t>
      </w:r>
    </w:p>
    <w:p>
      <w:pPr>
        <w:pStyle w:val="BodyText"/>
        <w:spacing w:line="240" w:lineRule="auto" w:before="133"/>
        <w:ind w:left="1380" w:right="107"/>
        <w:jc w:val="left"/>
      </w:pPr>
      <w:r>
        <w:rPr/>
        <w:t>(3)</w:t>
      </w:r>
      <w:r>
        <w:rPr>
          <w:spacing w:val="-2"/>
        </w:rPr>
        <w:t> </w:t>
      </w:r>
      <w:r>
        <w:rPr/>
        <w:t>期末无持有待售固定资产。</w:t>
      </w:r>
    </w:p>
    <w:p>
      <w:pPr>
        <w:pStyle w:val="BodyText"/>
        <w:spacing w:line="240" w:lineRule="auto" w:before="133"/>
        <w:ind w:left="1380" w:right="107"/>
        <w:jc w:val="left"/>
      </w:pPr>
      <w:r>
        <w:rPr/>
        <w:pict>
          <v:shape style="position:absolute;margin-left:61.679996pt;margin-top:29.771269pt;width:447.85pt;height:55.95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22"/>
                    <w:gridCol w:w="4897"/>
                    <w:gridCol w:w="2123"/>
                  </w:tblGrid>
                  <w:tr>
                    <w:trPr>
                      <w:trHeight w:val="554"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tabs>
                            <w:tab w:pos="1084" w:val="left" w:leader="none"/>
                          </w:tabs>
                          <w:spacing w:line="240" w:lineRule="auto" w:before="100"/>
                          <w:ind w:left="66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602" w:right="0"/>
                          <w:jc w:val="left"/>
                          <w:rPr>
                            <w:rFonts w:ascii="宋体" w:hAnsi="宋体" w:cs="宋体" w:eastAsia="宋体" w:hint="default"/>
                            <w:sz w:val="21"/>
                            <w:szCs w:val="21"/>
                          </w:rPr>
                        </w:pPr>
                        <w:r>
                          <w:rPr>
                            <w:rFonts w:ascii="宋体" w:hAnsi="宋体" w:cs="宋体" w:eastAsia="宋体" w:hint="default"/>
                            <w:sz w:val="21"/>
                            <w:szCs w:val="21"/>
                          </w:rPr>
                          <w:t>未办妥产权证书原因</w:t>
                        </w:r>
                      </w:p>
                    </w:tc>
                    <w:tc>
                      <w:tcPr>
                        <w:tcW w:w="2123"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531" w:right="0"/>
                          <w:jc w:val="left"/>
                          <w:rPr>
                            <w:rFonts w:ascii="宋体" w:hAnsi="宋体" w:cs="宋体" w:eastAsia="宋体" w:hint="default"/>
                            <w:sz w:val="21"/>
                            <w:szCs w:val="21"/>
                          </w:rPr>
                        </w:pPr>
                        <w:r>
                          <w:rPr>
                            <w:rFonts w:ascii="宋体" w:hAnsi="宋体" w:cs="宋体" w:eastAsia="宋体" w:hint="default"/>
                            <w:sz w:val="21"/>
                            <w:szCs w:val="21"/>
                          </w:rPr>
                          <w:t>预计办结产</w:t>
                        </w:r>
                      </w:p>
                      <w:p>
                        <w:pPr>
                          <w:pStyle w:val="TableParagraph"/>
                          <w:spacing w:line="274" w:lineRule="exact"/>
                          <w:ind w:left="531" w:right="0"/>
                          <w:jc w:val="left"/>
                          <w:rPr>
                            <w:rFonts w:ascii="宋体" w:hAnsi="宋体" w:cs="宋体" w:eastAsia="宋体" w:hint="default"/>
                            <w:sz w:val="21"/>
                            <w:szCs w:val="21"/>
                          </w:rPr>
                        </w:pPr>
                        <w:r>
                          <w:rPr>
                            <w:rFonts w:ascii="宋体" w:hAnsi="宋体" w:cs="宋体" w:eastAsia="宋体" w:hint="default"/>
                            <w:sz w:val="21"/>
                            <w:szCs w:val="21"/>
                          </w:rPr>
                          <w:t>权证书时间</w:t>
                        </w:r>
                      </w:p>
                    </w:tc>
                  </w:tr>
                  <w:tr>
                    <w:trPr>
                      <w:trHeight w:val="554"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西湖区科技经济园</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区房产</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公司购买的西湖区科技经济园区房产已竣工决算。</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目前，公司正在积极办理相关权证。</w:t>
                        </w:r>
                      </w:p>
                    </w:tc>
                    <w:tc>
                      <w:tcPr>
                        <w:tcW w:w="21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2"/>
                          <w:jc w:val="center"/>
                          <w:rPr>
                            <w:rFonts w:ascii="宋体" w:hAnsi="宋体" w:cs="宋体" w:eastAsia="宋体" w:hint="default"/>
                            <w:sz w:val="21"/>
                            <w:szCs w:val="21"/>
                          </w:rPr>
                        </w:pPr>
                        <w:r>
                          <w:rPr>
                            <w:rFonts w:ascii="宋体" w:hAnsi="宋体" w:cs="宋体" w:eastAsia="宋体" w:hint="default"/>
                            <w:sz w:val="21"/>
                            <w:szCs w:val="21"/>
                          </w:rPr>
                          <w:t>未确定</w:t>
                        </w:r>
                      </w:p>
                    </w:tc>
                  </w:tr>
                </w:tbl>
                <w:p>
                  <w:pPr/>
                </w:p>
              </w:txbxContent>
            </v:textbox>
            <w10:wrap type="none"/>
          </v:shape>
        </w:pict>
      </w:r>
      <w:r>
        <w:rPr/>
        <w:t>(4)</w:t>
      </w:r>
      <w:r>
        <w:rPr>
          <w:spacing w:val="-2"/>
        </w:rPr>
        <w:t> </w:t>
      </w:r>
      <w:r>
        <w:rPr/>
        <w:t>未办妥产权证书的固定资产的情况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spacing w:line="240" w:lineRule="auto"/>
        <w:ind w:left="1380" w:right="107"/>
        <w:jc w:val="left"/>
      </w:pPr>
      <w:r>
        <w:rPr/>
        <w:t>(5)</w:t>
      </w:r>
      <w:r>
        <w:rPr>
          <w:spacing w:val="-2"/>
        </w:rPr>
        <w:t> </w:t>
      </w:r>
      <w:r>
        <w:rPr/>
        <w:t>期末，已有账面价值为</w:t>
      </w:r>
      <w:r>
        <w:rPr>
          <w:spacing w:val="-54"/>
        </w:rPr>
        <w:t> </w:t>
      </w:r>
      <w:r>
        <w:rPr/>
        <w:t>137,931,817.81</w:t>
      </w:r>
      <w:r>
        <w:rPr>
          <w:spacing w:val="-53"/>
        </w:rPr>
        <w:t> </w:t>
      </w:r>
      <w:r>
        <w:rPr/>
        <w:t>元的固定资产用于担保。</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ind w:left="1380" w:right="107"/>
        <w:jc w:val="left"/>
      </w:pPr>
      <w:r>
        <w:rPr/>
        <w:t>14.</w:t>
      </w:r>
      <w:r>
        <w:rPr>
          <w:spacing w:val="-2"/>
        </w:rPr>
        <w:t> </w:t>
      </w:r>
      <w:r>
        <w:rPr/>
        <w:t>在建工程</w:t>
      </w:r>
    </w:p>
    <w:p>
      <w:pPr>
        <w:pStyle w:val="BodyText"/>
        <w:spacing w:line="240" w:lineRule="auto" w:before="134"/>
        <w:ind w:left="1366" w:right="107"/>
        <w:jc w:val="left"/>
      </w:pPr>
      <w:r>
        <w:rPr/>
        <w:t>(1)</w:t>
      </w:r>
      <w:r>
        <w:rPr>
          <w:spacing w:val="-11"/>
        </w:rPr>
        <w:t> </w:t>
      </w:r>
      <w:r>
        <w:rPr>
          <w:spacing w:val="-3"/>
        </w:rPr>
        <w:t>明细情况</w:t>
      </w:r>
      <w:r>
        <w:rPr/>
      </w:r>
    </w:p>
    <w:p>
      <w:pPr>
        <w:spacing w:line="240" w:lineRule="auto" w:before="10"/>
        <w:rPr>
          <w:rFonts w:ascii="宋体" w:hAnsi="宋体" w:cs="宋体" w:eastAsia="宋体" w:hint="default"/>
          <w:sz w:val="12"/>
          <w:szCs w:val="12"/>
        </w:rPr>
      </w:pPr>
    </w:p>
    <w:tbl>
      <w:tblPr>
        <w:tblW w:w="0" w:type="auto"/>
        <w:jc w:val="left"/>
        <w:tblInd w:w="941" w:type="dxa"/>
        <w:tblLayout w:type="fixed"/>
        <w:tblCellMar>
          <w:top w:w="0" w:type="dxa"/>
          <w:left w:w="0" w:type="dxa"/>
          <w:bottom w:w="0" w:type="dxa"/>
          <w:right w:w="0" w:type="dxa"/>
        </w:tblCellMar>
        <w:tblLook w:val="01E0"/>
      </w:tblPr>
      <w:tblGrid>
        <w:gridCol w:w="1994"/>
        <w:gridCol w:w="1207"/>
        <w:gridCol w:w="953"/>
        <w:gridCol w:w="1246"/>
        <w:gridCol w:w="1296"/>
        <w:gridCol w:w="899"/>
        <w:gridCol w:w="1296"/>
      </w:tblGrid>
      <w:tr>
        <w:trPr>
          <w:trHeight w:val="341" w:hRule="exact"/>
        </w:trPr>
        <w:tc>
          <w:tcPr>
            <w:tcW w:w="1994"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34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3"/>
                <w:sz w:val="18"/>
                <w:szCs w:val="18"/>
              </w:rPr>
              <w:t>期末数</w:t>
            </w:r>
            <w:r>
              <w:rPr>
                <w:rFonts w:ascii="宋体" w:hAnsi="宋体" w:cs="宋体" w:eastAsia="宋体" w:hint="default"/>
                <w:sz w:val="18"/>
                <w:szCs w:val="18"/>
              </w:rPr>
            </w:r>
          </w:p>
        </w:tc>
        <w:tc>
          <w:tcPr>
            <w:tcW w:w="3491" w:type="dxa"/>
            <w:gridSpan w:val="3"/>
            <w:tcBorders>
              <w:top w:val="single" w:sz="4" w:space="0" w:color="000000"/>
              <w:left w:val="single" w:sz="4" w:space="0" w:color="000000"/>
              <w:bottom w:val="single" w:sz="4" w:space="0" w:color="000000"/>
              <w:right w:val="nil" w:sz="6" w:space="0" w:color="auto"/>
            </w:tcBorders>
          </w:tcPr>
          <w:p>
            <w:pPr>
              <w:pStyle w:val="TableParagraph"/>
              <w:spacing w:line="205" w:lineRule="exact"/>
              <w:ind w:right="6"/>
              <w:jc w:val="center"/>
              <w:rPr>
                <w:rFonts w:ascii="宋体" w:hAnsi="宋体" w:cs="宋体" w:eastAsia="宋体" w:hint="default"/>
                <w:sz w:val="18"/>
                <w:szCs w:val="18"/>
              </w:rPr>
            </w:pPr>
            <w:r>
              <w:rPr>
                <w:rFonts w:ascii="宋体" w:hAnsi="宋体" w:cs="宋体" w:eastAsia="宋体" w:hint="default"/>
                <w:spacing w:val="-3"/>
                <w:sz w:val="18"/>
                <w:szCs w:val="18"/>
              </w:rPr>
              <w:t>期初数</w:t>
            </w:r>
            <w:r>
              <w:rPr>
                <w:rFonts w:ascii="宋体" w:hAnsi="宋体" w:cs="宋体" w:eastAsia="宋体" w:hint="default"/>
                <w:sz w:val="18"/>
                <w:szCs w:val="18"/>
              </w:rPr>
            </w:r>
          </w:p>
        </w:tc>
      </w:tr>
      <w:tr>
        <w:trPr>
          <w:trHeight w:val="340" w:hRule="exact"/>
        </w:trPr>
        <w:tc>
          <w:tcPr>
            <w:tcW w:w="1994" w:type="dxa"/>
            <w:vMerge/>
            <w:tcBorders>
              <w:left w:val="nil" w:sz="6" w:space="0" w:color="auto"/>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2" w:right="0"/>
              <w:jc w:val="left"/>
              <w:rPr>
                <w:rFonts w:ascii="宋体" w:hAnsi="宋体" w:cs="宋体" w:eastAsia="宋体" w:hint="default"/>
                <w:sz w:val="18"/>
                <w:szCs w:val="18"/>
              </w:rPr>
            </w:pPr>
            <w:r>
              <w:rPr>
                <w:rFonts w:ascii="宋体" w:hAnsi="宋体" w:cs="宋体" w:eastAsia="宋体" w:hint="default"/>
                <w:spacing w:val="-3"/>
                <w:sz w:val="18"/>
                <w:szCs w:val="18"/>
              </w:rPr>
              <w:t>账面余额</w:t>
            </w:r>
            <w:r>
              <w:rPr>
                <w:rFonts w:ascii="宋体" w:hAnsi="宋体" w:cs="宋体" w:eastAsia="宋体" w:hint="default"/>
                <w:sz w:val="18"/>
                <w:szCs w:val="18"/>
              </w:rPr>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1" w:right="0"/>
              <w:jc w:val="left"/>
              <w:rPr>
                <w:rFonts w:ascii="宋体" w:hAnsi="宋体" w:cs="宋体" w:eastAsia="宋体" w:hint="default"/>
                <w:sz w:val="18"/>
                <w:szCs w:val="18"/>
              </w:rPr>
            </w:pPr>
            <w:r>
              <w:rPr>
                <w:rFonts w:ascii="宋体" w:hAnsi="宋体" w:cs="宋体" w:eastAsia="宋体" w:hint="default"/>
                <w:spacing w:val="-3"/>
                <w:sz w:val="18"/>
                <w:szCs w:val="18"/>
              </w:rPr>
              <w:t>账面价值</w:t>
            </w:r>
            <w:r>
              <w:rPr>
                <w:rFonts w:ascii="宋体" w:hAnsi="宋体" w:cs="宋体" w:eastAsia="宋体" w:hint="default"/>
                <w:sz w:val="18"/>
                <w:szCs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6" w:right="0"/>
              <w:jc w:val="left"/>
              <w:rPr>
                <w:rFonts w:ascii="宋体" w:hAnsi="宋体" w:cs="宋体" w:eastAsia="宋体" w:hint="default"/>
                <w:sz w:val="18"/>
                <w:szCs w:val="18"/>
              </w:rPr>
            </w:pPr>
            <w:r>
              <w:rPr>
                <w:rFonts w:ascii="宋体" w:hAnsi="宋体" w:cs="宋体" w:eastAsia="宋体" w:hint="default"/>
                <w:spacing w:val="-3"/>
                <w:sz w:val="18"/>
                <w:szCs w:val="18"/>
              </w:rPr>
              <w:t>账面余额</w:t>
            </w:r>
            <w:r>
              <w:rPr>
                <w:rFonts w:ascii="宋体" w:hAnsi="宋体" w:cs="宋体" w:eastAsia="宋体" w:hint="default"/>
                <w:sz w:val="18"/>
                <w:szCs w:val="18"/>
              </w:rPr>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286" w:right="0"/>
              <w:jc w:val="left"/>
              <w:rPr>
                <w:rFonts w:ascii="宋体" w:hAnsi="宋体" w:cs="宋体" w:eastAsia="宋体" w:hint="default"/>
                <w:sz w:val="18"/>
                <w:szCs w:val="18"/>
              </w:rPr>
            </w:pPr>
            <w:r>
              <w:rPr>
                <w:rFonts w:ascii="宋体" w:hAnsi="宋体" w:cs="宋体" w:eastAsia="宋体" w:hint="default"/>
                <w:spacing w:val="-3"/>
                <w:sz w:val="18"/>
                <w:szCs w:val="18"/>
              </w:rPr>
              <w:t>账面价值</w:t>
            </w:r>
            <w:r>
              <w:rPr>
                <w:rFonts w:ascii="宋体" w:hAnsi="宋体" w:cs="宋体" w:eastAsia="宋体" w:hint="default"/>
                <w:sz w:val="18"/>
                <w:szCs w:val="18"/>
              </w:rPr>
            </w:r>
          </w:p>
        </w:tc>
      </w:tr>
      <w:tr>
        <w:trPr>
          <w:trHeight w:val="476"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西湖区科技经济园区</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房产装修工程</w:t>
            </w:r>
          </w:p>
        </w:tc>
        <w:tc>
          <w:tcPr>
            <w:tcW w:w="1207"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3" w:right="0"/>
              <w:jc w:val="left"/>
              <w:rPr>
                <w:rFonts w:ascii="宋体" w:hAnsi="宋体" w:cs="宋体" w:eastAsia="宋体" w:hint="default"/>
                <w:sz w:val="18"/>
                <w:szCs w:val="18"/>
              </w:rPr>
            </w:pPr>
            <w:r>
              <w:rPr>
                <w:rFonts w:ascii="宋体"/>
                <w:sz w:val="18"/>
              </w:rPr>
              <w:t>829,867.99</w:t>
            </w:r>
          </w:p>
        </w:tc>
        <w:tc>
          <w:tcPr>
            <w:tcW w:w="899"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283" w:right="0"/>
              <w:jc w:val="left"/>
              <w:rPr>
                <w:rFonts w:ascii="宋体" w:hAnsi="宋体" w:cs="宋体" w:eastAsia="宋体" w:hint="default"/>
                <w:sz w:val="18"/>
                <w:szCs w:val="18"/>
              </w:rPr>
            </w:pPr>
            <w:r>
              <w:rPr>
                <w:rFonts w:ascii="宋体"/>
                <w:sz w:val="18"/>
              </w:rPr>
              <w:t>829,867.99</w:t>
            </w:r>
          </w:p>
        </w:tc>
      </w:tr>
      <w:tr>
        <w:trPr>
          <w:trHeight w:val="360"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厂房工程</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94" w:right="0"/>
              <w:jc w:val="left"/>
              <w:rPr>
                <w:rFonts w:ascii="宋体" w:hAnsi="宋体" w:cs="宋体" w:eastAsia="宋体" w:hint="default"/>
                <w:sz w:val="18"/>
                <w:szCs w:val="18"/>
              </w:rPr>
            </w:pPr>
            <w:r>
              <w:rPr>
                <w:rFonts w:ascii="宋体"/>
                <w:sz w:val="18"/>
              </w:rPr>
              <w:t>890,895.00</w:t>
            </w:r>
          </w:p>
        </w:tc>
        <w:tc>
          <w:tcPr>
            <w:tcW w:w="953"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1" w:right="0"/>
              <w:jc w:val="left"/>
              <w:rPr>
                <w:rFonts w:ascii="宋体" w:hAnsi="宋体" w:cs="宋体" w:eastAsia="宋体" w:hint="default"/>
                <w:sz w:val="18"/>
                <w:szCs w:val="18"/>
              </w:rPr>
            </w:pPr>
            <w:r>
              <w:rPr>
                <w:rFonts w:ascii="宋体"/>
                <w:sz w:val="18"/>
              </w:rPr>
              <w:t>890,895.00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9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94" w:right="0"/>
              <w:jc w:val="left"/>
              <w:rPr>
                <w:rFonts w:ascii="宋体" w:hAnsi="宋体" w:cs="宋体" w:eastAsia="宋体" w:hint="default"/>
                <w:sz w:val="18"/>
                <w:szCs w:val="18"/>
              </w:rPr>
            </w:pPr>
            <w:r>
              <w:rPr>
                <w:rFonts w:ascii="宋体"/>
                <w:sz w:val="18"/>
              </w:rPr>
              <w:t>890,895.00</w:t>
            </w:r>
          </w:p>
        </w:tc>
        <w:tc>
          <w:tcPr>
            <w:tcW w:w="953"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1" w:right="0"/>
              <w:jc w:val="left"/>
              <w:rPr>
                <w:rFonts w:ascii="宋体" w:hAnsi="宋体" w:cs="宋体" w:eastAsia="宋体" w:hint="default"/>
                <w:sz w:val="18"/>
                <w:szCs w:val="18"/>
              </w:rPr>
            </w:pPr>
            <w:r>
              <w:rPr>
                <w:rFonts w:ascii="宋体"/>
                <w:sz w:val="18"/>
              </w:rPr>
              <w:t>890,895.00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3" w:right="0"/>
              <w:jc w:val="left"/>
              <w:rPr>
                <w:rFonts w:ascii="宋体" w:hAnsi="宋体" w:cs="宋体" w:eastAsia="宋体" w:hint="default"/>
                <w:sz w:val="18"/>
                <w:szCs w:val="18"/>
              </w:rPr>
            </w:pPr>
            <w:r>
              <w:rPr>
                <w:rFonts w:ascii="宋体"/>
                <w:sz w:val="18"/>
              </w:rPr>
              <w:t>829,867.99</w:t>
            </w:r>
          </w:p>
        </w:tc>
        <w:tc>
          <w:tcPr>
            <w:tcW w:w="899"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283" w:right="0"/>
              <w:jc w:val="left"/>
              <w:rPr>
                <w:rFonts w:ascii="宋体" w:hAnsi="宋体" w:cs="宋体" w:eastAsia="宋体" w:hint="default"/>
                <w:sz w:val="18"/>
                <w:szCs w:val="18"/>
              </w:rPr>
            </w:pPr>
            <w:r>
              <w:rPr>
                <w:rFonts w:ascii="宋体"/>
                <w:sz w:val="18"/>
              </w:rPr>
              <w:t>829,867.99</w:t>
            </w:r>
          </w:p>
        </w:tc>
      </w:tr>
    </w:tbl>
    <w:p>
      <w:pPr>
        <w:pStyle w:val="BodyText"/>
        <w:spacing w:line="241" w:lineRule="exact"/>
        <w:ind w:left="1380" w:right="107"/>
        <w:jc w:val="left"/>
      </w:pPr>
      <w:r>
        <w:rPr/>
        <w:t>(2)</w:t>
      </w:r>
      <w:r>
        <w:rPr>
          <w:spacing w:val="-2"/>
        </w:rPr>
        <w:t> </w:t>
      </w:r>
      <w:r>
        <w:rPr/>
        <w:t>增减变动情况</w:t>
      </w:r>
    </w:p>
    <w:p>
      <w:pPr>
        <w:spacing w:line="240" w:lineRule="auto" w:before="10"/>
        <w:rPr>
          <w:rFonts w:ascii="宋体" w:hAnsi="宋体" w:cs="宋体" w:eastAsia="宋体" w:hint="default"/>
          <w:sz w:val="12"/>
          <w:szCs w:val="12"/>
        </w:rPr>
      </w:pPr>
    </w:p>
    <w:tbl>
      <w:tblPr>
        <w:tblW w:w="0" w:type="auto"/>
        <w:jc w:val="left"/>
        <w:tblInd w:w="941" w:type="dxa"/>
        <w:tblLayout w:type="fixed"/>
        <w:tblCellMar>
          <w:top w:w="0" w:type="dxa"/>
          <w:left w:w="0" w:type="dxa"/>
          <w:bottom w:w="0" w:type="dxa"/>
          <w:right w:w="0" w:type="dxa"/>
        </w:tblCellMar>
        <w:tblLook w:val="01E0"/>
      </w:tblPr>
      <w:tblGrid>
        <w:gridCol w:w="1325"/>
        <w:gridCol w:w="1199"/>
        <w:gridCol w:w="1282"/>
        <w:gridCol w:w="1340"/>
        <w:gridCol w:w="1296"/>
        <w:gridCol w:w="1060"/>
        <w:gridCol w:w="1445"/>
      </w:tblGrid>
      <w:tr>
        <w:trPr>
          <w:trHeight w:val="478" w:hRule="exact"/>
        </w:trPr>
        <w:tc>
          <w:tcPr>
            <w:tcW w:w="13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302"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 w:right="0"/>
              <w:jc w:val="center"/>
              <w:rPr>
                <w:rFonts w:ascii="宋体" w:hAnsi="宋体" w:cs="宋体" w:eastAsia="宋体" w:hint="default"/>
                <w:sz w:val="18"/>
                <w:szCs w:val="18"/>
              </w:rPr>
            </w:pPr>
            <w:r>
              <w:rPr>
                <w:rFonts w:ascii="宋体" w:hAnsi="宋体" w:cs="宋体" w:eastAsia="宋体" w:hint="default"/>
                <w:sz w:val="18"/>
                <w:szCs w:val="18"/>
              </w:rPr>
              <w:t>预算数</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6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0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转入固定</w:t>
            </w:r>
          </w:p>
          <w:p>
            <w:pPr>
              <w:pStyle w:val="TableParagraph"/>
              <w:spacing w:line="235" w:lineRule="exact"/>
              <w:ind w:left="2" w:right="0"/>
              <w:jc w:val="center"/>
              <w:rPr>
                <w:rFonts w:ascii="宋体" w:hAnsi="宋体" w:cs="宋体" w:eastAsia="宋体" w:hint="default"/>
                <w:sz w:val="18"/>
                <w:szCs w:val="18"/>
              </w:rPr>
            </w:pPr>
            <w:r>
              <w:rPr>
                <w:rFonts w:ascii="宋体" w:hAnsi="宋体" w:cs="宋体" w:eastAsia="宋体" w:hint="default"/>
                <w:sz w:val="18"/>
                <w:szCs w:val="18"/>
              </w:rPr>
              <w:t>资产</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66"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445"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工程投入占预算</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70" w:hRule="exact"/>
        </w:trPr>
        <w:tc>
          <w:tcPr>
            <w:tcW w:w="1325" w:type="dxa"/>
            <w:tcBorders>
              <w:top w:val="single" w:sz="4" w:space="0" w:color="000000"/>
              <w:left w:val="nil" w:sz="6" w:space="0" w:color="auto"/>
              <w:bottom w:val="nil" w:sz="6" w:space="0" w:color="auto"/>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
                <w:sz w:val="18"/>
                <w:szCs w:val="18"/>
              </w:rPr>
              <w:t>西湖区科技经</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2"/>
                <w:sz w:val="18"/>
                <w:szCs w:val="18"/>
              </w:rPr>
              <w:t>济园区房产装</w:t>
            </w:r>
            <w:r>
              <w:rPr>
                <w:rFonts w:ascii="宋体" w:hAnsi="宋体" w:cs="宋体" w:eastAsia="宋体" w:hint="default"/>
                <w:sz w:val="18"/>
                <w:szCs w:val="18"/>
              </w:rPr>
            </w:r>
          </w:p>
        </w:tc>
        <w:tc>
          <w:tcPr>
            <w:tcW w:w="11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5"/>
              <w:ind w:left="-3" w:right="65"/>
              <w:jc w:val="center"/>
              <w:rPr>
                <w:rFonts w:ascii="宋体" w:hAnsi="宋体" w:cs="宋体" w:eastAsia="宋体" w:hint="default"/>
                <w:sz w:val="18"/>
                <w:szCs w:val="18"/>
              </w:rPr>
            </w:pPr>
            <w:r>
              <w:rPr>
                <w:rFonts w:ascii="宋体" w:hAnsi="宋体" w:cs="宋体" w:eastAsia="宋体" w:hint="default"/>
                <w:sz w:val="18"/>
                <w:szCs w:val="18"/>
              </w:rPr>
              <w:t>1,534.88</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2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829,867.99</w:t>
            </w:r>
          </w:p>
        </w:tc>
        <w:tc>
          <w:tcPr>
            <w:tcW w:w="13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6,673,545.30</w:t>
            </w:r>
          </w:p>
        </w:tc>
        <w:tc>
          <w:tcPr>
            <w:tcW w:w="12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7,503,413.29</w:t>
            </w:r>
          </w:p>
        </w:tc>
        <w:tc>
          <w:tcPr>
            <w:tcW w:w="1060" w:type="dxa"/>
            <w:vMerge w:val="restart"/>
            <w:tcBorders>
              <w:top w:val="single" w:sz="4" w:space="0" w:color="000000"/>
              <w:left w:val="single" w:sz="4" w:space="0" w:color="000000"/>
              <w:right w:val="single" w:sz="4" w:space="0" w:color="000000"/>
            </w:tcBorders>
          </w:tcPr>
          <w:p>
            <w:pPr/>
          </w:p>
        </w:tc>
        <w:tc>
          <w:tcPr>
            <w:tcW w:w="1445" w:type="dxa"/>
            <w:tcBorders>
              <w:top w:val="single" w:sz="4" w:space="0" w:color="000000"/>
              <w:left w:val="single" w:sz="4" w:space="0" w:color="000000"/>
              <w:bottom w:val="nil" w:sz="6" w:space="0" w:color="auto"/>
              <w:right w:val="nil" w:sz="6" w:space="0" w:color="auto"/>
            </w:tcBorders>
          </w:tcPr>
          <w:p>
            <w:pPr>
              <w:pStyle w:val="TableParagraph"/>
              <w:spacing w:line="240" w:lineRule="auto" w:before="145"/>
              <w:ind w:right="107"/>
              <w:jc w:val="right"/>
              <w:rPr>
                <w:rFonts w:ascii="宋体" w:hAnsi="宋体" w:cs="宋体" w:eastAsia="宋体" w:hint="default"/>
                <w:sz w:val="18"/>
                <w:szCs w:val="18"/>
              </w:rPr>
            </w:pPr>
            <w:r>
              <w:rPr>
                <w:rFonts w:ascii="宋体"/>
                <w:sz w:val="18"/>
              </w:rPr>
              <w:t>100.00</w:t>
            </w:r>
          </w:p>
        </w:tc>
      </w:tr>
      <w:tr>
        <w:trPr>
          <w:trHeight w:val="240" w:hRule="exact"/>
        </w:trPr>
        <w:tc>
          <w:tcPr>
            <w:tcW w:w="1325" w:type="dxa"/>
            <w:tcBorders>
              <w:top w:val="nil" w:sz="6" w:space="0" w:color="auto"/>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修工程</w:t>
            </w:r>
          </w:p>
        </w:tc>
        <w:tc>
          <w:tcPr>
            <w:tcW w:w="1199" w:type="dxa"/>
            <w:tcBorders>
              <w:top w:val="nil" w:sz="6" w:space="0" w:color="auto"/>
              <w:left w:val="single" w:sz="4" w:space="0" w:color="000000"/>
              <w:bottom w:val="single" w:sz="4" w:space="0" w:color="000000"/>
              <w:right w:val="single" w:sz="4" w:space="0" w:color="000000"/>
            </w:tcBorders>
          </w:tcPr>
          <w:p>
            <w:pPr/>
          </w:p>
        </w:tc>
        <w:tc>
          <w:tcPr>
            <w:tcW w:w="1282" w:type="dxa"/>
            <w:tcBorders>
              <w:top w:val="nil" w:sz="6" w:space="0" w:color="auto"/>
              <w:left w:val="single" w:sz="4" w:space="0" w:color="000000"/>
              <w:bottom w:val="single" w:sz="4" w:space="0" w:color="000000"/>
              <w:right w:val="single" w:sz="4" w:space="0" w:color="000000"/>
            </w:tcBorders>
          </w:tcPr>
          <w:p>
            <w:pPr/>
          </w:p>
        </w:tc>
        <w:tc>
          <w:tcPr>
            <w:tcW w:w="1340" w:type="dxa"/>
            <w:tcBorders>
              <w:top w:val="nil" w:sz="6" w:space="0" w:color="auto"/>
              <w:left w:val="single" w:sz="4" w:space="0" w:color="000000"/>
              <w:bottom w:val="single" w:sz="4" w:space="0" w:color="000000"/>
              <w:right w:val="single" w:sz="4" w:space="0" w:color="000000"/>
            </w:tcBorders>
          </w:tcPr>
          <w:p>
            <w:pPr/>
          </w:p>
        </w:tc>
        <w:tc>
          <w:tcPr>
            <w:tcW w:w="1296" w:type="dxa"/>
            <w:tcBorders>
              <w:top w:val="nil" w:sz="6" w:space="0" w:color="auto"/>
              <w:left w:val="single" w:sz="4" w:space="0" w:color="000000"/>
              <w:bottom w:val="single" w:sz="4" w:space="0" w:color="000000"/>
              <w:right w:val="single" w:sz="4" w:space="0" w:color="000000"/>
            </w:tcBorders>
          </w:tcPr>
          <w:p>
            <w:pPr/>
          </w:p>
        </w:tc>
        <w:tc>
          <w:tcPr>
            <w:tcW w:w="1060" w:type="dxa"/>
            <w:vMerge/>
            <w:tcBorders>
              <w:left w:val="single" w:sz="4" w:space="0" w:color="000000"/>
              <w:bottom w:val="single" w:sz="4" w:space="0" w:color="000000"/>
              <w:right w:val="single" w:sz="4" w:space="0" w:color="000000"/>
            </w:tcBorders>
          </w:tcPr>
          <w:p>
            <w:pPr/>
          </w:p>
        </w:tc>
        <w:tc>
          <w:tcPr>
            <w:tcW w:w="1445" w:type="dxa"/>
            <w:tcBorders>
              <w:top w:val="nil" w:sz="6" w:space="0" w:color="auto"/>
              <w:left w:val="single" w:sz="4" w:space="0" w:color="000000"/>
              <w:bottom w:val="single" w:sz="4" w:space="0" w:color="000000"/>
              <w:right w:val="nil" w:sz="6" w:space="0" w:color="auto"/>
            </w:tcBorders>
          </w:tcPr>
          <w:p>
            <w:pPr/>
          </w:p>
        </w:tc>
      </w:tr>
      <w:tr>
        <w:trPr>
          <w:trHeight w:val="360" w:hRule="exact"/>
        </w:trPr>
        <w:tc>
          <w:tcPr>
            <w:tcW w:w="132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厂房工程</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65"/>
              <w:jc w:val="center"/>
              <w:rPr>
                <w:rFonts w:ascii="宋体" w:hAnsi="宋体" w:cs="宋体" w:eastAsia="宋体" w:hint="default"/>
                <w:sz w:val="18"/>
                <w:szCs w:val="18"/>
              </w:rPr>
            </w:pPr>
            <w:r>
              <w:rPr>
                <w:rFonts w:ascii="宋体" w:hAnsi="宋体" w:cs="宋体" w:eastAsia="宋体" w:hint="default"/>
                <w:sz w:val="18"/>
                <w:szCs w:val="18"/>
              </w:rPr>
              <w:t>9,820.70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28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890,895.00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0.91</w:t>
            </w:r>
          </w:p>
        </w:tc>
      </w:tr>
      <w:tr>
        <w:trPr>
          <w:trHeight w:val="360" w:hRule="exact"/>
        </w:trPr>
        <w:tc>
          <w:tcPr>
            <w:tcW w:w="132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199"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829,867.99</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7,564,440.30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7,503,413.29</w:t>
            </w:r>
          </w:p>
        </w:tc>
        <w:tc>
          <w:tcPr>
            <w:tcW w:w="1060"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747" w:footer="962" w:top="980" w:bottom="1160" w:left="400" w:right="1080"/>
        </w:sectPr>
      </w:pPr>
    </w:p>
    <w:p>
      <w:pPr>
        <w:spacing w:line="240" w:lineRule="auto" w:before="10"/>
        <w:rPr>
          <w:rFonts w:ascii="宋体" w:hAnsi="宋体" w:cs="宋体" w:eastAsia="宋体" w:hint="default"/>
          <w:sz w:val="28"/>
          <w:szCs w:val="28"/>
        </w:rPr>
      </w:pPr>
    </w:p>
    <w:p>
      <w:pPr>
        <w:spacing w:before="44"/>
        <w:ind w:left="560" w:right="0"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line="240" w:lineRule="auto" w:before="1"/>
        <w:rPr>
          <w:rFonts w:ascii="宋体" w:hAnsi="宋体" w:cs="宋体" w:eastAsia="宋体" w:hint="default"/>
          <w:sz w:val="11"/>
          <w:szCs w:val="11"/>
        </w:rPr>
      </w:pPr>
    </w:p>
    <w:tbl>
      <w:tblPr>
        <w:tblW w:w="0" w:type="auto"/>
        <w:jc w:val="left"/>
        <w:tblInd w:w="121" w:type="dxa"/>
        <w:tblLayout w:type="fixed"/>
        <w:tblCellMar>
          <w:top w:w="0" w:type="dxa"/>
          <w:left w:w="0" w:type="dxa"/>
          <w:bottom w:w="0" w:type="dxa"/>
          <w:right w:w="0" w:type="dxa"/>
        </w:tblCellMar>
        <w:tblLook w:val="01E0"/>
      </w:tblPr>
      <w:tblGrid>
        <w:gridCol w:w="1424"/>
        <w:gridCol w:w="1054"/>
        <w:gridCol w:w="1284"/>
        <w:gridCol w:w="1285"/>
        <w:gridCol w:w="1288"/>
        <w:gridCol w:w="1024"/>
        <w:gridCol w:w="1296"/>
      </w:tblGrid>
      <w:tr>
        <w:trPr>
          <w:trHeight w:val="476" w:hRule="exact"/>
        </w:trPr>
        <w:tc>
          <w:tcPr>
            <w:tcW w:w="1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302"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工程进度</w:t>
            </w:r>
          </w:p>
          <w:p>
            <w:pPr>
              <w:pStyle w:val="TableParagraph"/>
              <w:spacing w:line="234" w:lineRule="exact"/>
              <w:ind w:right="1"/>
              <w:jc w:val="center"/>
              <w:rPr>
                <w:rFonts w:ascii="宋体" w:hAnsi="宋体" w:cs="宋体" w:eastAsia="宋体" w:hint="default"/>
                <w:sz w:val="18"/>
                <w:szCs w:val="18"/>
              </w:rPr>
            </w:pPr>
            <w:r>
              <w:rPr>
                <w:rFonts w:ascii="宋体"/>
                <w:sz w:val="18"/>
              </w:rPr>
              <w:t>(%)</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77" w:right="0" w:hanging="90"/>
              <w:jc w:val="left"/>
              <w:rPr>
                <w:rFonts w:ascii="宋体" w:hAnsi="宋体" w:cs="宋体" w:eastAsia="宋体" w:hint="default"/>
                <w:sz w:val="18"/>
                <w:szCs w:val="18"/>
              </w:rPr>
            </w:pPr>
            <w:r>
              <w:rPr>
                <w:rFonts w:ascii="宋体" w:hAnsi="宋体" w:cs="宋体" w:eastAsia="宋体" w:hint="default"/>
                <w:sz w:val="18"/>
                <w:szCs w:val="18"/>
              </w:rPr>
              <w:t>利息资本化</w:t>
            </w:r>
          </w:p>
          <w:p>
            <w:pPr>
              <w:pStyle w:val="TableParagraph"/>
              <w:spacing w:line="234" w:lineRule="exact"/>
              <w:ind w:left="277" w:right="0"/>
              <w:jc w:val="left"/>
              <w:rPr>
                <w:rFonts w:ascii="宋体" w:hAnsi="宋体" w:cs="宋体" w:eastAsia="宋体" w:hint="default"/>
                <w:sz w:val="18"/>
                <w:szCs w:val="18"/>
              </w:rPr>
            </w:pPr>
            <w:r>
              <w:rPr>
                <w:rFonts w:ascii="宋体" w:hAnsi="宋体" w:cs="宋体" w:eastAsia="宋体" w:hint="default"/>
                <w:sz w:val="18"/>
                <w:szCs w:val="18"/>
              </w:rPr>
              <w:t>累计金额</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本期利息资本化</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本期利息资本化</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年率(%)</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18"/>
                <w:szCs w:val="18"/>
              </w:rPr>
            </w:pPr>
            <w:r>
              <w:rPr>
                <w:rFonts w:ascii="宋体" w:hAnsi="宋体" w:cs="宋体" w:eastAsia="宋体" w:hint="default"/>
                <w:sz w:val="18"/>
                <w:szCs w:val="18"/>
              </w:rPr>
              <w:t>资金来源</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37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710" w:hRule="exact"/>
        </w:trPr>
        <w:tc>
          <w:tcPr>
            <w:tcW w:w="142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8"/>
                <w:sz w:val="18"/>
                <w:szCs w:val="18"/>
              </w:rPr>
              <w:t>西湖区科技经</w:t>
            </w:r>
            <w:r>
              <w:rPr>
                <w:rFonts w:ascii="宋体" w:hAnsi="宋体" w:cs="宋体" w:eastAsia="宋体" w:hint="default"/>
                <w:spacing w:val="-68"/>
                <w:sz w:val="18"/>
                <w:szCs w:val="18"/>
              </w:rPr>
              <w:t> </w:t>
            </w:r>
            <w:r>
              <w:rPr>
                <w:rFonts w:ascii="宋体" w:hAnsi="宋体" w:cs="宋体" w:eastAsia="宋体" w:hint="default"/>
                <w:sz w:val="18"/>
                <w:szCs w:val="18"/>
              </w:rPr>
            </w:r>
          </w:p>
          <w:p>
            <w:pPr>
              <w:pStyle w:val="TableParagraph"/>
              <w:spacing w:line="232" w:lineRule="exact" w:before="24"/>
              <w:ind w:left="122" w:right="78"/>
              <w:jc w:val="left"/>
              <w:rPr>
                <w:rFonts w:ascii="宋体" w:hAnsi="宋体" w:cs="宋体" w:eastAsia="宋体" w:hint="default"/>
                <w:sz w:val="18"/>
                <w:szCs w:val="18"/>
              </w:rPr>
            </w:pPr>
            <w:r>
              <w:rPr>
                <w:rFonts w:ascii="宋体" w:hAnsi="宋体" w:cs="宋体" w:eastAsia="宋体" w:hint="default"/>
                <w:spacing w:val="18"/>
                <w:sz w:val="18"/>
                <w:szCs w:val="18"/>
              </w:rPr>
              <w:t>济园区房产装</w:t>
            </w:r>
            <w:r>
              <w:rPr>
                <w:rFonts w:ascii="宋体" w:hAnsi="宋体" w:cs="宋体" w:eastAsia="宋体" w:hint="default"/>
                <w:spacing w:val="-68"/>
                <w:sz w:val="18"/>
                <w:szCs w:val="18"/>
              </w:rPr>
              <w:t> </w:t>
            </w:r>
            <w:r>
              <w:rPr>
                <w:rFonts w:ascii="宋体" w:hAnsi="宋体" w:cs="宋体" w:eastAsia="宋体" w:hint="default"/>
                <w:sz w:val="18"/>
                <w:szCs w:val="18"/>
              </w:rPr>
              <w:t>修工程</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8"/>
              <w:jc w:val="right"/>
              <w:rPr>
                <w:rFonts w:ascii="宋体" w:hAnsi="宋体" w:cs="宋体" w:eastAsia="宋体" w:hint="default"/>
                <w:sz w:val="18"/>
                <w:szCs w:val="18"/>
              </w:rPr>
            </w:pPr>
            <w:r>
              <w:rPr>
                <w:rFonts w:ascii="宋体"/>
                <w:sz w:val="18"/>
              </w:rPr>
              <w:t>100.00</w:t>
            </w:r>
          </w:p>
        </w:tc>
        <w:tc>
          <w:tcPr>
            <w:tcW w:w="1284"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宋体" w:hAnsi="宋体" w:cs="宋体" w:eastAsia="宋体" w:hint="default"/>
                <w:sz w:val="18"/>
                <w:szCs w:val="18"/>
              </w:rPr>
            </w:pPr>
            <w:r>
              <w:rPr>
                <w:rFonts w:ascii="宋体" w:hAnsi="宋体" w:cs="宋体" w:eastAsia="宋体" w:hint="default"/>
                <w:sz w:val="18"/>
                <w:szCs w:val="18"/>
              </w:rPr>
              <w:t>自筹</w:t>
            </w: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42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厂房工程</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5"/>
              <w:jc w:val="right"/>
              <w:rPr>
                <w:rFonts w:ascii="宋体" w:hAnsi="宋体" w:cs="宋体" w:eastAsia="宋体" w:hint="default"/>
                <w:sz w:val="18"/>
                <w:szCs w:val="18"/>
              </w:rPr>
            </w:pPr>
            <w:r>
              <w:rPr>
                <w:rFonts w:ascii="宋体"/>
                <w:sz w:val="18"/>
              </w:rPr>
              <w:t>0.91</w:t>
            </w:r>
          </w:p>
        </w:tc>
        <w:tc>
          <w:tcPr>
            <w:tcW w:w="1284"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自筹</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890,895.00</w:t>
            </w:r>
          </w:p>
        </w:tc>
      </w:tr>
      <w:tr>
        <w:trPr>
          <w:trHeight w:val="361" w:hRule="exact"/>
        </w:trPr>
        <w:tc>
          <w:tcPr>
            <w:tcW w:w="142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054"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890,895.00</w:t>
            </w:r>
          </w:p>
        </w:tc>
      </w:tr>
    </w:tbl>
    <w:p>
      <w:pPr>
        <w:spacing w:line="240" w:lineRule="auto" w:before="5"/>
        <w:rPr>
          <w:rFonts w:ascii="宋体" w:hAnsi="宋体" w:cs="宋体" w:eastAsia="宋体" w:hint="default"/>
          <w:sz w:val="22"/>
          <w:szCs w:val="22"/>
        </w:rPr>
      </w:pPr>
    </w:p>
    <w:p>
      <w:pPr>
        <w:pStyle w:val="BodyText"/>
        <w:spacing w:line="240" w:lineRule="auto" w:before="35"/>
        <w:ind w:left="560" w:right="0"/>
        <w:jc w:val="left"/>
      </w:pPr>
      <w:r>
        <w:rPr/>
        <w:t>15.</w:t>
      </w:r>
      <w:r>
        <w:rPr>
          <w:spacing w:val="-2"/>
        </w:rPr>
        <w:t> </w:t>
      </w:r>
      <w:r>
        <w:rPr/>
        <w:t>无形资产</w:t>
      </w:r>
    </w:p>
    <w:p>
      <w:pPr>
        <w:pStyle w:val="BodyText"/>
        <w:spacing w:line="240" w:lineRule="auto" w:before="133"/>
        <w:ind w:left="560" w:right="0"/>
        <w:jc w:val="left"/>
      </w:pPr>
      <w:r>
        <w:rPr/>
        <w:t>(1)</w:t>
      </w:r>
      <w:r>
        <w:rPr>
          <w:spacing w:val="-2"/>
        </w:rPr>
        <w:t> </w:t>
      </w:r>
      <w:r>
        <w:rPr/>
        <w:t>明细情况</w:t>
      </w:r>
    </w:p>
    <w:p>
      <w:pPr>
        <w:spacing w:line="240" w:lineRule="auto" w:before="10"/>
        <w:rPr>
          <w:rFonts w:ascii="宋体" w:hAnsi="宋体" w:cs="宋体" w:eastAsia="宋体"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2286"/>
        <w:gridCol w:w="1710"/>
        <w:gridCol w:w="1710"/>
        <w:gridCol w:w="1710"/>
        <w:gridCol w:w="1710"/>
      </w:tblGrid>
      <w:tr>
        <w:trPr>
          <w:trHeight w:val="419"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8"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本期减少[注]</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38"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19"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9"/>
                <w:sz w:val="21"/>
                <w:szCs w:val="21"/>
              </w:rPr>
              <w:t> </w:t>
            </w:r>
            <w:r>
              <w:rPr>
                <w:rFonts w:ascii="宋体" w:hAnsi="宋体" w:cs="宋体" w:eastAsia="宋体" w:hint="default"/>
                <w:sz w:val="21"/>
                <w:szCs w:val="21"/>
              </w:rPr>
              <w:t>账面原值小计</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136,584,921.32</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pacing w:val="-1"/>
                <w:sz w:val="21"/>
              </w:rPr>
              <w:t>23,659,933.06</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pacing w:val="-1"/>
                <w:sz w:val="21"/>
              </w:rPr>
              <w:t>26,033,453.93</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pacing w:val="-1"/>
                <w:sz w:val="21"/>
              </w:rPr>
              <w:t>134,211,400.45</w:t>
            </w:r>
          </w:p>
        </w:tc>
      </w:tr>
      <w:tr>
        <w:trPr>
          <w:trHeight w:val="419"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商标专用权</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40,820,000.00</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pacing w:val="-1"/>
                <w:sz w:val="21"/>
              </w:rPr>
              <w:t>40,820,000.00</w:t>
            </w:r>
          </w:p>
        </w:tc>
      </w:tr>
      <w:tr>
        <w:trPr>
          <w:trHeight w:val="418"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软件著作权专有技术</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93,994,551.90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1,169,760.00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25,944,710.34</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pacing w:val="-1"/>
                <w:sz w:val="21"/>
              </w:rPr>
              <w:t>69,219,601.56</w:t>
            </w:r>
          </w:p>
        </w:tc>
      </w:tr>
      <w:tr>
        <w:trPr>
          <w:trHeight w:val="419"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财务软件</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1,321,006.00</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88,743.59</w:t>
            </w:r>
            <w:r>
              <w:rPr>
                <w:rFonts w:ascii="宋体"/>
                <w:sz w:val="21"/>
              </w:rPr>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pacing w:val="-1"/>
                <w:sz w:val="21"/>
              </w:rPr>
              <w:t>1,232,262.41</w:t>
            </w:r>
          </w:p>
        </w:tc>
      </w:tr>
      <w:tr>
        <w:trPr>
          <w:trHeight w:val="419"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办公软件</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449,363.42</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21"/>
                <w:szCs w:val="21"/>
              </w:rPr>
            </w:pPr>
            <w:r>
              <w:rPr>
                <w:rFonts w:ascii="宋体"/>
                <w:spacing w:val="-1"/>
                <w:sz w:val="21"/>
              </w:rPr>
              <w:t>697,173.06</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pacing w:val="-1"/>
                <w:sz w:val="21"/>
              </w:rPr>
              <w:t>1,146,536.48</w:t>
            </w:r>
          </w:p>
        </w:tc>
      </w:tr>
      <w:tr>
        <w:trPr>
          <w:trHeight w:val="419"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21,793,000.00</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pacing w:val="-1"/>
                <w:sz w:val="21"/>
              </w:rPr>
              <w:t>21,793,000.00</w:t>
            </w:r>
          </w:p>
        </w:tc>
      </w:tr>
      <w:tr>
        <w:trPr>
          <w:trHeight w:val="419"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累计摊销小计</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99,713,954.70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pacing w:val="-1"/>
                <w:sz w:val="21"/>
              </w:rPr>
              <w:t>12,701,866.67</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pacing w:val="-1"/>
                <w:sz w:val="21"/>
              </w:rPr>
              <w:t>26,033,453.93</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86,382,367.44</w:t>
            </w:r>
          </w:p>
        </w:tc>
      </w:tr>
      <w:tr>
        <w:trPr>
          <w:trHeight w:val="418"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商标专用权</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33,336,333.40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pacing w:val="-1"/>
                <w:sz w:val="21"/>
              </w:rPr>
              <w:t>4,082,000.00</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pacing w:val="-1"/>
                <w:sz w:val="21"/>
              </w:rPr>
              <w:t>37,418,333.40</w:t>
            </w:r>
          </w:p>
        </w:tc>
      </w:tr>
      <w:tr>
        <w:trPr>
          <w:trHeight w:val="419"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软件著作权专有技术</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65,499,759.35</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8,083,739.04</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25,944,710.34</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pacing w:val="-1"/>
                <w:sz w:val="21"/>
              </w:rPr>
              <w:t>47,638,788.05</w:t>
            </w:r>
          </w:p>
        </w:tc>
      </w:tr>
      <w:tr>
        <w:trPr>
          <w:trHeight w:val="419"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财务软件</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712,957.80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21"/>
                <w:szCs w:val="21"/>
              </w:rPr>
            </w:pPr>
            <w:r>
              <w:rPr>
                <w:rFonts w:ascii="宋体"/>
                <w:spacing w:val="-1"/>
                <w:sz w:val="21"/>
              </w:rPr>
              <w:t>174,015.19</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88,743.59</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798,229.40</w:t>
            </w:r>
          </w:p>
        </w:tc>
      </w:tr>
      <w:tr>
        <w:trPr>
          <w:trHeight w:val="419"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办公软件</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164,904.15</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21"/>
                <w:szCs w:val="21"/>
              </w:rPr>
            </w:pPr>
            <w:r>
              <w:rPr>
                <w:rFonts w:ascii="宋体"/>
                <w:spacing w:val="-1"/>
                <w:sz w:val="21"/>
              </w:rPr>
              <w:t>216,825.77</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381,729.92</w:t>
            </w:r>
          </w:p>
        </w:tc>
      </w:tr>
      <w:tr>
        <w:trPr>
          <w:trHeight w:val="418"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21"/>
                <w:szCs w:val="21"/>
              </w:rPr>
            </w:pPr>
            <w:r>
              <w:rPr>
                <w:rFonts w:ascii="宋体"/>
                <w:spacing w:val="-1"/>
                <w:sz w:val="21"/>
              </w:rPr>
              <w:t>145,286.67</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145,286.67</w:t>
            </w:r>
          </w:p>
        </w:tc>
      </w:tr>
      <w:tr>
        <w:trPr>
          <w:trHeight w:val="419"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账面净值小计</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36,870,966.62</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pacing w:val="-1"/>
                <w:sz w:val="21"/>
              </w:rPr>
              <w:t>23,659,933.06</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pacing w:val="-1"/>
                <w:sz w:val="21"/>
              </w:rPr>
              <w:t>12,701,866.67</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pacing w:val="-1"/>
                <w:sz w:val="21"/>
              </w:rPr>
              <w:t>47,829,033.01</w:t>
            </w:r>
          </w:p>
        </w:tc>
      </w:tr>
      <w:tr>
        <w:trPr>
          <w:trHeight w:val="419"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商标专用权</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7,483,666.60</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4,082,000.00</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pacing w:val="-1"/>
                <w:sz w:val="21"/>
              </w:rPr>
              <w:t>3,401,666.60</w:t>
            </w:r>
          </w:p>
        </w:tc>
      </w:tr>
      <w:tr>
        <w:trPr>
          <w:trHeight w:val="419"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软件著作权专有技术</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28,494,792.55</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pacing w:val="-1"/>
                <w:sz w:val="21"/>
              </w:rPr>
              <w:t>1,169,760.00</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pacing w:val="-1"/>
                <w:sz w:val="21"/>
              </w:rPr>
              <w:t>8,083,739.04</w:t>
            </w:r>
            <w:r>
              <w:rPr>
                <w:rFonts w:ascii="宋体"/>
                <w:sz w:val="21"/>
              </w:rPr>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pacing w:val="-1"/>
                <w:sz w:val="21"/>
              </w:rPr>
              <w:t>21,580,813.51</w:t>
            </w:r>
          </w:p>
        </w:tc>
      </w:tr>
      <w:tr>
        <w:trPr>
          <w:trHeight w:val="418"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财务软件</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608,048.20</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21"/>
                <w:szCs w:val="21"/>
              </w:rPr>
            </w:pPr>
            <w:r>
              <w:rPr>
                <w:rFonts w:ascii="宋体"/>
                <w:spacing w:val="-1"/>
                <w:sz w:val="21"/>
              </w:rPr>
              <w:t>174,015.19</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pacing w:val="-1"/>
                <w:sz w:val="21"/>
              </w:rPr>
              <w:t>434,033.01</w:t>
            </w:r>
          </w:p>
        </w:tc>
      </w:tr>
      <w:tr>
        <w:trPr>
          <w:trHeight w:val="419"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办公软件</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284,459.27</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21"/>
                <w:szCs w:val="21"/>
              </w:rPr>
            </w:pPr>
            <w:r>
              <w:rPr>
                <w:rFonts w:ascii="宋体"/>
                <w:spacing w:val="-1"/>
                <w:sz w:val="21"/>
              </w:rPr>
              <w:t>697,173.06</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21"/>
                <w:szCs w:val="21"/>
              </w:rPr>
            </w:pPr>
            <w:r>
              <w:rPr>
                <w:rFonts w:ascii="宋体"/>
                <w:spacing w:val="-1"/>
                <w:sz w:val="21"/>
              </w:rPr>
              <w:t>216,825.77</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pacing w:val="-1"/>
                <w:sz w:val="21"/>
              </w:rPr>
              <w:t>764,806.56</w:t>
            </w:r>
          </w:p>
        </w:tc>
      </w:tr>
      <w:tr>
        <w:trPr>
          <w:trHeight w:val="419"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21,793,000.00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pacing w:val="-1"/>
                <w:sz w:val="21"/>
              </w:rPr>
              <w:t>145,286.67</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pacing w:val="-1"/>
                <w:sz w:val="21"/>
              </w:rPr>
              <w:t>21,647,713.33</w:t>
            </w:r>
          </w:p>
        </w:tc>
      </w:tr>
      <w:tr>
        <w:trPr>
          <w:trHeight w:val="419"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2"/>
                <w:sz w:val="21"/>
                <w:szCs w:val="21"/>
              </w:rPr>
              <w:t> </w:t>
            </w:r>
            <w:r>
              <w:rPr>
                <w:rFonts w:ascii="宋体" w:hAnsi="宋体" w:cs="宋体" w:eastAsia="宋体" w:hint="default"/>
                <w:sz w:val="21"/>
                <w:szCs w:val="21"/>
              </w:rPr>
              <w:t>减值准备小计</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商标专用权</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软件著作权专有技术</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财务软件</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办公软件</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747" w:footer="962" w:top="980" w:bottom="1160" w:left="122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2286"/>
        <w:gridCol w:w="1710"/>
        <w:gridCol w:w="1710"/>
        <w:gridCol w:w="1710"/>
        <w:gridCol w:w="1710"/>
      </w:tblGrid>
      <w:tr>
        <w:trPr>
          <w:trHeight w:val="419"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2"/>
                <w:sz w:val="21"/>
                <w:szCs w:val="21"/>
              </w:rPr>
              <w:t> </w:t>
            </w:r>
            <w:r>
              <w:rPr>
                <w:rFonts w:ascii="宋体" w:hAnsi="宋体" w:cs="宋体" w:eastAsia="宋体" w:hint="default"/>
                <w:sz w:val="21"/>
                <w:szCs w:val="21"/>
              </w:rPr>
              <w:t>账面价值合计</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36,870,966.62</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pacing w:val="-1"/>
                <w:sz w:val="21"/>
              </w:rPr>
              <w:t>23,659,933.06</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pacing w:val="-1"/>
                <w:sz w:val="21"/>
              </w:rPr>
              <w:t>12,701,866.67</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pacing w:val="-1"/>
                <w:sz w:val="21"/>
              </w:rPr>
              <w:t>47,829,033.01</w:t>
            </w:r>
          </w:p>
        </w:tc>
      </w:tr>
      <w:tr>
        <w:trPr>
          <w:trHeight w:val="419"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商标专用权</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7,483,666.60</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4,082,000.00</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pacing w:val="-1"/>
                <w:sz w:val="21"/>
              </w:rPr>
              <w:t>3,401,666.60</w:t>
            </w:r>
          </w:p>
        </w:tc>
      </w:tr>
      <w:tr>
        <w:trPr>
          <w:trHeight w:val="418"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软件著作权专有技术</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28,494,792.55</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pacing w:val="-1"/>
                <w:sz w:val="21"/>
              </w:rPr>
              <w:t>1,169,760.00</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pacing w:val="-1"/>
                <w:sz w:val="21"/>
              </w:rPr>
              <w:t>8,083,739.04</w:t>
            </w:r>
            <w:r>
              <w:rPr>
                <w:rFonts w:ascii="宋体"/>
                <w:sz w:val="21"/>
              </w:rPr>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pacing w:val="-1"/>
                <w:sz w:val="21"/>
              </w:rPr>
              <w:t>21,580,813.51</w:t>
            </w:r>
          </w:p>
        </w:tc>
      </w:tr>
      <w:tr>
        <w:trPr>
          <w:trHeight w:val="419"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财务软件</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608,048.20</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21"/>
                <w:szCs w:val="21"/>
              </w:rPr>
            </w:pPr>
            <w:r>
              <w:rPr>
                <w:rFonts w:ascii="宋体"/>
                <w:spacing w:val="-1"/>
                <w:sz w:val="21"/>
              </w:rPr>
              <w:t>174,015.19</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pacing w:val="-1"/>
                <w:sz w:val="21"/>
              </w:rPr>
              <w:t>434,033.01</w:t>
            </w:r>
          </w:p>
        </w:tc>
      </w:tr>
      <w:tr>
        <w:trPr>
          <w:trHeight w:val="419"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办公软件</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284,459.27</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21"/>
                <w:szCs w:val="21"/>
              </w:rPr>
            </w:pPr>
            <w:r>
              <w:rPr>
                <w:rFonts w:ascii="宋体"/>
                <w:spacing w:val="-1"/>
                <w:sz w:val="21"/>
              </w:rPr>
              <w:t>697,173.06</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21"/>
                <w:szCs w:val="21"/>
              </w:rPr>
            </w:pPr>
            <w:r>
              <w:rPr>
                <w:rFonts w:ascii="宋体"/>
                <w:spacing w:val="-1"/>
                <w:sz w:val="21"/>
              </w:rPr>
              <w:t>216,825.77</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pacing w:val="-1"/>
                <w:sz w:val="21"/>
              </w:rPr>
              <w:t>764,806.56</w:t>
            </w:r>
          </w:p>
        </w:tc>
      </w:tr>
      <w:tr>
        <w:trPr>
          <w:trHeight w:val="419"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21,793,000.00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pacing w:val="-1"/>
                <w:sz w:val="21"/>
              </w:rPr>
              <w:t>145,286.67</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pacing w:val="-1"/>
                <w:sz w:val="21"/>
              </w:rPr>
              <w:t>21,647,713.33</w:t>
            </w:r>
          </w:p>
        </w:tc>
      </w:tr>
    </w:tbl>
    <w:p>
      <w:pPr>
        <w:pStyle w:val="BodyText"/>
        <w:spacing w:line="241" w:lineRule="exact"/>
        <w:ind w:left="665" w:right="0"/>
        <w:jc w:val="left"/>
      </w:pPr>
      <w:r>
        <w:rPr>
          <w:spacing w:val="-3"/>
        </w:rPr>
        <w:t>[注]：本期减少中包括因减少子公司上海新迈数码科技有限公司、绍兴网新数码有限公司而相应</w:t>
      </w:r>
    </w:p>
    <w:p>
      <w:pPr>
        <w:pStyle w:val="BodyText"/>
        <w:spacing w:line="240" w:lineRule="auto" w:before="133"/>
        <w:ind w:right="169"/>
        <w:jc w:val="left"/>
      </w:pPr>
      <w:r>
        <w:rPr/>
        <w:t>转出的无形资产原值</w:t>
      </w:r>
      <w:r>
        <w:rPr>
          <w:spacing w:val="-62"/>
        </w:rPr>
        <w:t> </w:t>
      </w:r>
      <w:r>
        <w:rPr/>
        <w:t>368,743.59</w:t>
      </w:r>
      <w:r>
        <w:rPr>
          <w:spacing w:val="-61"/>
        </w:rPr>
        <w:t> </w:t>
      </w:r>
      <w:r>
        <w:rPr/>
        <w:t>元，累计摊销</w:t>
      </w:r>
      <w:r>
        <w:rPr>
          <w:spacing w:val="-61"/>
        </w:rPr>
        <w:t> </w:t>
      </w:r>
      <w:r>
        <w:rPr/>
        <w:t>368,743.59</w:t>
      </w:r>
      <w:r>
        <w:rPr>
          <w:spacing w:val="-61"/>
        </w:rPr>
        <w:t> </w:t>
      </w:r>
      <w:r>
        <w:rPr/>
        <w:t>元。</w:t>
      </w:r>
    </w:p>
    <w:p>
      <w:pPr>
        <w:pStyle w:val="BodyText"/>
        <w:spacing w:line="240" w:lineRule="auto" w:before="134"/>
        <w:ind w:left="560" w:right="3944"/>
        <w:jc w:val="left"/>
      </w:pPr>
      <w:r>
        <w:rPr/>
        <w:t>本期摊销额 12,701,866.67</w:t>
      </w:r>
      <w:r>
        <w:rPr>
          <w:spacing w:val="-53"/>
        </w:rPr>
        <w:t> </w:t>
      </w:r>
      <w:r>
        <w:rPr/>
        <w:t>元。</w:t>
      </w:r>
    </w:p>
    <w:p>
      <w:pPr>
        <w:pStyle w:val="BodyText"/>
        <w:spacing w:line="357" w:lineRule="auto" w:before="133"/>
        <w:ind w:right="165" w:firstLine="420"/>
        <w:jc w:val="left"/>
      </w:pPr>
      <w:r>
        <w:rPr/>
        <w:t>(2)</w:t>
      </w:r>
      <w:r>
        <w:rPr>
          <w:spacing w:val="-1"/>
        </w:rPr>
        <w:t> </w:t>
      </w:r>
      <w:r>
        <w:rPr/>
        <w:t>期末无形资产中除土地使用权尚未办妥产权过户手续外，其余无形资产均已办妥产权过户手</w:t>
      </w:r>
      <w:r>
        <w:rPr/>
        <w:t> 续。</w:t>
      </w:r>
    </w:p>
    <w:p>
      <w:pPr>
        <w:spacing w:line="240" w:lineRule="auto" w:before="0"/>
        <w:rPr>
          <w:rFonts w:ascii="宋体" w:hAnsi="宋体" w:cs="宋体" w:eastAsia="宋体" w:hint="default"/>
          <w:sz w:val="20"/>
          <w:szCs w:val="20"/>
        </w:rPr>
      </w:pPr>
    </w:p>
    <w:p>
      <w:pPr>
        <w:pStyle w:val="BodyText"/>
        <w:spacing w:line="240" w:lineRule="auto" w:before="176"/>
        <w:ind w:left="560" w:right="7717"/>
        <w:jc w:val="left"/>
      </w:pPr>
      <w:r>
        <w:rPr/>
        <w:t>16.</w:t>
      </w:r>
      <w:r>
        <w:rPr>
          <w:spacing w:val="-1"/>
        </w:rPr>
        <w:t> </w:t>
      </w:r>
      <w:r>
        <w:rPr/>
        <w:t>商誉</w:t>
      </w:r>
    </w:p>
    <w:p>
      <w:pPr>
        <w:pStyle w:val="BodyText"/>
        <w:spacing w:line="240" w:lineRule="auto" w:before="134"/>
        <w:ind w:left="560" w:right="3944"/>
        <w:jc w:val="left"/>
      </w:pPr>
      <w:r>
        <w:rPr/>
        <w:t>(1)</w:t>
      </w:r>
      <w:r>
        <w:rPr>
          <w:spacing w:val="-2"/>
        </w:rPr>
        <w:t> </w:t>
      </w:r>
      <w:r>
        <w:rPr/>
        <w:t>商誉增减变动情况</w:t>
      </w:r>
    </w:p>
    <w:p>
      <w:pPr>
        <w:spacing w:line="240" w:lineRule="auto" w:before="10"/>
        <w:rPr>
          <w:rFonts w:ascii="宋体" w:hAnsi="宋体" w:cs="宋体" w:eastAsia="宋体"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1847"/>
        <w:gridCol w:w="1559"/>
        <w:gridCol w:w="1476"/>
        <w:gridCol w:w="1512"/>
        <w:gridCol w:w="1463"/>
        <w:gridCol w:w="1462"/>
      </w:tblGrid>
      <w:tr>
        <w:trPr>
          <w:trHeight w:val="828" w:hRule="exact"/>
        </w:trPr>
        <w:tc>
          <w:tcPr>
            <w:tcW w:w="1847"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9" w:right="0"/>
              <w:jc w:val="center"/>
              <w:rPr>
                <w:rFonts w:ascii="宋体" w:hAnsi="宋体" w:cs="宋体" w:eastAsia="宋体" w:hint="default"/>
                <w:sz w:val="21"/>
                <w:szCs w:val="21"/>
              </w:rPr>
            </w:pPr>
            <w:r>
              <w:rPr>
                <w:rFonts w:ascii="宋体" w:hAnsi="宋体" w:cs="宋体" w:eastAsia="宋体" w:hint="default"/>
                <w:spacing w:val="-3"/>
                <w:sz w:val="21"/>
                <w:szCs w:val="21"/>
              </w:rPr>
              <w:t>被投资单位名称</w:t>
            </w:r>
          </w:p>
          <w:p>
            <w:pPr>
              <w:pStyle w:val="TableParagraph"/>
              <w:spacing w:line="272" w:lineRule="exact" w:before="26"/>
              <w:ind w:left="202" w:right="181" w:firstLine="2"/>
              <w:jc w:val="center"/>
              <w:rPr>
                <w:rFonts w:ascii="宋体" w:hAnsi="宋体" w:cs="宋体" w:eastAsia="宋体" w:hint="default"/>
                <w:sz w:val="21"/>
                <w:szCs w:val="21"/>
              </w:rPr>
            </w:pPr>
            <w:r>
              <w:rPr>
                <w:rFonts w:ascii="宋体" w:hAnsi="宋体" w:cs="宋体" w:eastAsia="宋体" w:hint="default"/>
                <w:sz w:val="21"/>
                <w:szCs w:val="21"/>
              </w:rPr>
              <w:t>或 </w:t>
            </w:r>
            <w:r>
              <w:rPr>
                <w:rFonts w:ascii="宋体" w:hAnsi="宋体" w:cs="宋体" w:eastAsia="宋体" w:hint="default"/>
                <w:spacing w:val="-3"/>
                <w:sz w:val="21"/>
                <w:szCs w:val="21"/>
              </w:rPr>
              <w:t>形成商誉的事项</w:t>
            </w:r>
            <w:r>
              <w:rPr>
                <w:rFonts w:ascii="宋体" w:hAnsi="宋体" w:cs="宋体" w:eastAsia="宋体" w:hint="default"/>
                <w:sz w:val="21"/>
                <w:szCs w:val="21"/>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pacing w:val="-3"/>
                <w:sz w:val="21"/>
                <w:szCs w:val="21"/>
              </w:rPr>
              <w:t>期初余额</w:t>
            </w:r>
            <w:r>
              <w:rPr>
                <w:rFonts w:ascii="宋体" w:hAnsi="宋体" w:cs="宋体" w:eastAsia="宋体" w:hint="default"/>
                <w:sz w:val="21"/>
                <w:szCs w:val="21"/>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pacing w:val="-3"/>
                <w:sz w:val="21"/>
                <w:szCs w:val="21"/>
              </w:rPr>
              <w:t>本期增加</w:t>
            </w:r>
            <w:r>
              <w:rPr>
                <w:rFonts w:ascii="宋体" w:hAnsi="宋体" w:cs="宋体" w:eastAsia="宋体" w:hint="default"/>
                <w:sz w:val="21"/>
                <w:szCs w:val="21"/>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pacing w:val="-3"/>
                <w:sz w:val="21"/>
                <w:szCs w:val="21"/>
              </w:rPr>
              <w:t>本期减少</w:t>
            </w:r>
            <w:r>
              <w:rPr>
                <w:rFonts w:ascii="宋体" w:hAnsi="宋体" w:cs="宋体" w:eastAsia="宋体" w:hint="default"/>
                <w:sz w:val="21"/>
                <w:szCs w:val="21"/>
              </w:rPr>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pacing w:val="-3"/>
                <w:sz w:val="21"/>
                <w:szCs w:val="21"/>
              </w:rPr>
              <w:t>期末余额</w:t>
            </w:r>
            <w:r>
              <w:rPr>
                <w:rFonts w:ascii="宋体" w:hAnsi="宋体" w:cs="宋体" w:eastAsia="宋体" w:hint="default"/>
                <w:sz w:val="21"/>
                <w:szCs w:val="21"/>
              </w:rPr>
            </w:r>
          </w:p>
        </w:tc>
        <w:tc>
          <w:tcPr>
            <w:tcW w:w="1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hAnsi="宋体" w:cs="宋体" w:eastAsia="宋体" w:hint="default"/>
                <w:spacing w:val="-3"/>
                <w:sz w:val="21"/>
                <w:szCs w:val="21"/>
              </w:rPr>
              <w:t>期末减值准备</w:t>
            </w:r>
          </w:p>
        </w:tc>
      </w:tr>
      <w:tr>
        <w:trPr>
          <w:trHeight w:val="476" w:hRule="exact"/>
        </w:trPr>
        <w:tc>
          <w:tcPr>
            <w:tcW w:w="184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快威科技集团有限</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3,177,577.41</w:t>
            </w:r>
          </w:p>
        </w:tc>
        <w:tc>
          <w:tcPr>
            <w:tcW w:w="1476"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3,177,577.41</w:t>
            </w:r>
          </w:p>
        </w:tc>
        <w:tc>
          <w:tcPr>
            <w:tcW w:w="1462"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84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北京新思软件技术</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1,004,104.29</w:t>
            </w:r>
          </w:p>
        </w:tc>
        <w:tc>
          <w:tcPr>
            <w:tcW w:w="1476"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1,004,104.29</w:t>
            </w:r>
          </w:p>
        </w:tc>
        <w:tc>
          <w:tcPr>
            <w:tcW w:w="1462"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84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上海浙大网新易得</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科技发展有限公司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818,792.63</w:t>
            </w:r>
          </w:p>
        </w:tc>
        <w:tc>
          <w:tcPr>
            <w:tcW w:w="1476"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818,792.63</w:t>
            </w:r>
          </w:p>
        </w:tc>
        <w:tc>
          <w:tcPr>
            <w:tcW w:w="1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818,792.63</w:t>
            </w:r>
          </w:p>
        </w:tc>
      </w:tr>
      <w:tr>
        <w:trPr>
          <w:trHeight w:val="476" w:hRule="exact"/>
        </w:trPr>
        <w:tc>
          <w:tcPr>
            <w:tcW w:w="184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浙江浙大图灵软件</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技术有限公司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1,286,676.57</w:t>
            </w:r>
          </w:p>
        </w:tc>
        <w:tc>
          <w:tcPr>
            <w:tcW w:w="1476"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1,286,676.57</w:t>
            </w:r>
          </w:p>
        </w:tc>
        <w:tc>
          <w:tcPr>
            <w:tcW w:w="1462"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84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浙江网新创建科技</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1,414,951.39</w:t>
            </w:r>
          </w:p>
        </w:tc>
        <w:tc>
          <w:tcPr>
            <w:tcW w:w="1476"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1,414,951.39</w:t>
            </w:r>
          </w:p>
        </w:tc>
        <w:tc>
          <w:tcPr>
            <w:tcW w:w="1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1,414,951.39</w:t>
            </w:r>
          </w:p>
        </w:tc>
      </w:tr>
      <w:tr>
        <w:trPr>
          <w:trHeight w:val="476" w:hRule="exact"/>
        </w:trPr>
        <w:tc>
          <w:tcPr>
            <w:tcW w:w="184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上海新迈数码科技</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98,998.29</w:t>
            </w:r>
          </w:p>
        </w:tc>
        <w:tc>
          <w:tcPr>
            <w:tcW w:w="1476"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98,998.29</w:t>
            </w:r>
          </w:p>
        </w:tc>
        <w:tc>
          <w:tcPr>
            <w:tcW w:w="1463"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8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sz w:val="18"/>
              </w:rPr>
              <w:t>INSIGMA US,INC.</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1,314,699.70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1,314,699.70</w:t>
            </w:r>
          </w:p>
        </w:tc>
        <w:tc>
          <w:tcPr>
            <w:tcW w:w="1462"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84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日本新思软件株式</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会社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3,735,993.93</w:t>
            </w:r>
          </w:p>
        </w:tc>
        <w:tc>
          <w:tcPr>
            <w:tcW w:w="1476"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3,735,993.93</w:t>
            </w:r>
          </w:p>
        </w:tc>
        <w:tc>
          <w:tcPr>
            <w:tcW w:w="1462"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84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金华网新图灵信息</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208,015.26</w:t>
            </w:r>
          </w:p>
        </w:tc>
        <w:tc>
          <w:tcPr>
            <w:tcW w:w="1476"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208,015.26</w:t>
            </w:r>
          </w:p>
        </w:tc>
        <w:tc>
          <w:tcPr>
            <w:tcW w:w="1462"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84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杭州颐和科技信息</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系统有限公司</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9" w:right="0"/>
              <w:jc w:val="center"/>
              <w:rPr>
                <w:rFonts w:ascii="宋体" w:hAnsi="宋体" w:cs="宋体" w:eastAsia="宋体" w:hint="default"/>
                <w:sz w:val="18"/>
                <w:szCs w:val="18"/>
              </w:rPr>
            </w:pPr>
            <w:r>
              <w:rPr>
                <w:rFonts w:ascii="宋体"/>
                <w:sz w:val="18"/>
              </w:rPr>
              <w:t>17,347,282.95</w:t>
            </w:r>
          </w:p>
        </w:tc>
        <w:tc>
          <w:tcPr>
            <w:tcW w:w="1512" w:type="dxa"/>
            <w:tcBorders>
              <w:top w:val="single" w:sz="4" w:space="0" w:color="000000"/>
              <w:left w:val="single" w:sz="4" w:space="0" w:color="000000"/>
              <w:bottom w:val="single" w:sz="4" w:space="0" w:color="000000"/>
              <w:right w:val="single" w:sz="4" w:space="0" w:color="000000"/>
            </w:tcBorders>
          </w:tcPr>
          <w:p>
            <w:pP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17,347,282.95</w:t>
            </w:r>
          </w:p>
        </w:tc>
        <w:tc>
          <w:tcPr>
            <w:tcW w:w="1462"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184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0"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2"/>
                <w:sz w:val="18"/>
                <w:szCs w:val="18"/>
              </w:rPr>
              <w:t> </w:t>
            </w:r>
            <w:r>
              <w:rPr>
                <w:rFonts w:ascii="宋体" w:hAnsi="宋体" w:cs="宋体" w:eastAsia="宋体" w:hint="default"/>
                <w:sz w:val="18"/>
                <w:szCs w:val="18"/>
              </w:rPr>
              <w:t>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13,059,809.47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89" w:right="0"/>
              <w:jc w:val="center"/>
              <w:rPr>
                <w:rFonts w:ascii="宋体" w:hAnsi="宋体" w:cs="宋体" w:eastAsia="宋体" w:hint="default"/>
                <w:sz w:val="18"/>
                <w:szCs w:val="18"/>
              </w:rPr>
            </w:pPr>
            <w:r>
              <w:rPr>
                <w:rFonts w:ascii="宋体"/>
                <w:sz w:val="18"/>
              </w:rPr>
              <w:t>17,347,282.95</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98,998.29</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30,308,094.13</w:t>
            </w:r>
          </w:p>
        </w:tc>
        <w:tc>
          <w:tcPr>
            <w:tcW w:w="1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2,233,744.02</w:t>
            </w:r>
          </w:p>
        </w:tc>
      </w:tr>
    </w:tbl>
    <w:p>
      <w:pPr>
        <w:pStyle w:val="BodyText"/>
        <w:spacing w:line="241" w:lineRule="exact"/>
        <w:ind w:left="560" w:right="3944"/>
        <w:jc w:val="left"/>
      </w:pPr>
      <w:r>
        <w:rPr/>
        <w:t>(2)</w:t>
      </w:r>
      <w:r>
        <w:rPr>
          <w:spacing w:val="-2"/>
        </w:rPr>
        <w:t> </w:t>
      </w:r>
      <w:r>
        <w:rPr/>
        <w:t>商誉的减值测试方法及减值准备计提方法</w:t>
      </w:r>
    </w:p>
    <w:p>
      <w:pPr>
        <w:pStyle w:val="BodyText"/>
        <w:spacing w:line="357" w:lineRule="auto" w:before="133"/>
        <w:ind w:right="164" w:firstLine="420"/>
        <w:jc w:val="left"/>
      </w:pPr>
      <w:r>
        <w:rPr/>
        <w:t>上海浙大网新易得科技发展有限公司和浙江网新创建科技有限公司已连续多年亏损，且在可预见 的将来情况好转的可能性极小，故全额计提减值准备。本期该商誉减值准备未发生变动。</w:t>
      </w:r>
    </w:p>
    <w:p>
      <w:pPr>
        <w:pStyle w:val="BodyText"/>
        <w:spacing w:line="240" w:lineRule="auto" w:before="30"/>
        <w:ind w:left="560" w:right="3944"/>
        <w:jc w:val="left"/>
      </w:pPr>
      <w:r>
        <w:rPr/>
        <w:t>(3)</w:t>
      </w:r>
      <w:r>
        <w:rPr>
          <w:spacing w:val="-2"/>
        </w:rPr>
        <w:t> </w:t>
      </w:r>
      <w:r>
        <w:rPr/>
        <w:t>其他说明</w:t>
      </w:r>
    </w:p>
    <w:p>
      <w:pPr>
        <w:pStyle w:val="BodyText"/>
        <w:spacing w:line="240" w:lineRule="auto" w:before="133"/>
        <w:ind w:left="560" w:right="169"/>
        <w:jc w:val="left"/>
      </w:pPr>
      <w:r>
        <w:rPr/>
        <w:t>1）子公司上海新迈数码科技有限公司本期注销，相应转销原已确认的商誉</w:t>
      </w:r>
      <w:r>
        <w:rPr>
          <w:spacing w:val="-54"/>
        </w:rPr>
        <w:t> </w:t>
      </w:r>
      <w:r>
        <w:rPr/>
        <w:t>98,998.29</w:t>
      </w:r>
      <w:r>
        <w:rPr>
          <w:spacing w:val="-53"/>
        </w:rPr>
        <w:t> </w:t>
      </w:r>
      <w:r>
        <w:rPr/>
        <w:t>元。</w:t>
      </w:r>
    </w:p>
    <w:p>
      <w:pPr>
        <w:pStyle w:val="BodyText"/>
        <w:spacing w:line="240" w:lineRule="auto" w:before="134"/>
        <w:ind w:left="560" w:right="0"/>
        <w:jc w:val="left"/>
      </w:pPr>
      <w:r>
        <w:rPr>
          <w:spacing w:val="-3"/>
        </w:rPr>
        <w:t>2）公司本期对杭州网新颐和科技有限公司增资及购买其股权，投资成本与应享有该公司可辨认净</w:t>
      </w:r>
    </w:p>
    <w:p>
      <w:pPr>
        <w:spacing w:after="0" w:line="240" w:lineRule="auto"/>
        <w:jc w:val="left"/>
        <w:sectPr>
          <w:pgSz w:w="11910" w:h="16840"/>
          <w:pgMar w:header="747" w:footer="962" w:top="980" w:bottom="1160" w:left="1220" w:right="1120"/>
        </w:sectPr>
      </w:pPr>
    </w:p>
    <w:p>
      <w:pPr>
        <w:spacing w:line="240" w:lineRule="auto" w:before="2"/>
        <w:rPr>
          <w:rFonts w:ascii="宋体" w:hAnsi="宋体" w:cs="宋体" w:eastAsia="宋体" w:hint="default"/>
          <w:sz w:val="29"/>
          <w:szCs w:val="29"/>
        </w:rPr>
      </w:pPr>
    </w:p>
    <w:p>
      <w:pPr>
        <w:pStyle w:val="BodyText"/>
        <w:spacing w:line="240" w:lineRule="auto" w:before="35"/>
        <w:ind w:left="860" w:right="385"/>
        <w:jc w:val="left"/>
      </w:pPr>
      <w:r>
        <w:rPr/>
        <w:t>资产账面价值之间产生差额</w:t>
      </w:r>
      <w:r>
        <w:rPr>
          <w:spacing w:val="-54"/>
        </w:rPr>
        <w:t> </w:t>
      </w:r>
      <w:r>
        <w:rPr/>
        <w:t>17,347,282.95</w:t>
      </w:r>
      <w:r>
        <w:rPr>
          <w:spacing w:val="-53"/>
        </w:rPr>
        <w:t> </w:t>
      </w:r>
      <w:r>
        <w:rPr/>
        <w:t>元，商誉相应增加</w:t>
      </w:r>
      <w:r>
        <w:rPr>
          <w:spacing w:val="-54"/>
        </w:rPr>
        <w:t> </w:t>
      </w:r>
      <w:r>
        <w:rPr/>
        <w:t>17,347,282.95</w:t>
      </w:r>
      <w:r>
        <w:rPr>
          <w:spacing w:val="-53"/>
        </w:rPr>
        <w:t> </w:t>
      </w:r>
      <w:r>
        <w:rPr/>
        <w:t>元。</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1280" w:right="385"/>
        <w:jc w:val="left"/>
      </w:pPr>
      <w:r>
        <w:rPr/>
        <w:t>17.</w:t>
      </w:r>
      <w:r>
        <w:rPr>
          <w:spacing w:val="-2"/>
        </w:rPr>
        <w:t> </w:t>
      </w:r>
      <w:r>
        <w:rPr/>
        <w:t>长期待摊费用</w:t>
      </w:r>
    </w:p>
    <w:p>
      <w:pPr>
        <w:spacing w:line="240" w:lineRule="auto" w:before="10"/>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1918"/>
        <w:gridCol w:w="1554"/>
        <w:gridCol w:w="1344"/>
        <w:gridCol w:w="1470"/>
        <w:gridCol w:w="979"/>
        <w:gridCol w:w="1652"/>
        <w:gridCol w:w="980"/>
      </w:tblGrid>
      <w:tr>
        <w:trPr>
          <w:trHeight w:val="556" w:hRule="exact"/>
        </w:trPr>
        <w:tc>
          <w:tcPr>
            <w:tcW w:w="1918"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100"/>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48"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02" w:right="0"/>
              <w:jc w:val="left"/>
              <w:rPr>
                <w:rFonts w:ascii="宋体" w:hAnsi="宋体" w:cs="宋体" w:eastAsia="宋体" w:hint="default"/>
                <w:sz w:val="21"/>
                <w:szCs w:val="21"/>
              </w:rPr>
            </w:pPr>
            <w:r>
              <w:rPr>
                <w:rFonts w:ascii="宋体" w:hAnsi="宋体" w:cs="宋体" w:eastAsia="宋体" w:hint="default"/>
                <w:sz w:val="21"/>
                <w:szCs w:val="21"/>
              </w:rPr>
              <w:t>本期摊销</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7" w:right="0"/>
              <w:jc w:val="left"/>
              <w:rPr>
                <w:rFonts w:ascii="宋体" w:hAnsi="宋体" w:cs="宋体" w:eastAsia="宋体" w:hint="default"/>
                <w:sz w:val="21"/>
                <w:szCs w:val="21"/>
              </w:rPr>
            </w:pPr>
            <w:r>
              <w:rPr>
                <w:rFonts w:ascii="宋体" w:hAnsi="宋体" w:cs="宋体" w:eastAsia="宋体" w:hint="default"/>
                <w:sz w:val="21"/>
                <w:szCs w:val="21"/>
              </w:rPr>
              <w:t>其他减少</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98"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98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15"/>
              <w:jc w:val="center"/>
              <w:rPr>
                <w:rFonts w:ascii="宋体" w:hAnsi="宋体" w:cs="宋体" w:eastAsia="宋体" w:hint="default"/>
                <w:sz w:val="21"/>
                <w:szCs w:val="21"/>
              </w:rPr>
            </w:pPr>
            <w:r>
              <w:rPr>
                <w:rFonts w:ascii="宋体" w:hAnsi="宋体" w:cs="宋体" w:eastAsia="宋体" w:hint="default"/>
                <w:sz w:val="21"/>
                <w:szCs w:val="21"/>
              </w:rPr>
              <w:t>其他减少</w:t>
            </w:r>
          </w:p>
          <w:p>
            <w:pPr>
              <w:pStyle w:val="TableParagraph"/>
              <w:spacing w:line="274" w:lineRule="exact"/>
              <w:ind w:right="14"/>
              <w:jc w:val="center"/>
              <w:rPr>
                <w:rFonts w:ascii="宋体" w:hAnsi="宋体" w:cs="宋体" w:eastAsia="宋体" w:hint="default"/>
                <w:sz w:val="21"/>
                <w:szCs w:val="21"/>
              </w:rPr>
            </w:pPr>
            <w:r>
              <w:rPr>
                <w:rFonts w:ascii="宋体" w:hAnsi="宋体" w:cs="宋体" w:eastAsia="宋体" w:hint="default"/>
                <w:sz w:val="21"/>
                <w:szCs w:val="21"/>
              </w:rPr>
              <w:t>的原因</w:t>
            </w:r>
          </w:p>
        </w:tc>
      </w:tr>
      <w:tr>
        <w:trPr>
          <w:trHeight w:val="418" w:hRule="exact"/>
        </w:trPr>
        <w:tc>
          <w:tcPr>
            <w:tcW w:w="191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房租</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14,664,416.71</w:t>
            </w:r>
          </w:p>
        </w:tc>
        <w:tc>
          <w:tcPr>
            <w:tcW w:w="134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1,333,333.32</w:t>
            </w:r>
          </w:p>
        </w:tc>
        <w:tc>
          <w:tcPr>
            <w:tcW w:w="979"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pacing w:val="-1"/>
                <w:sz w:val="21"/>
              </w:rPr>
              <w:t>13,331,083.39</w:t>
            </w:r>
          </w:p>
        </w:tc>
        <w:tc>
          <w:tcPr>
            <w:tcW w:w="98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191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租入固定资产改良</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pacing w:val="-1"/>
                <w:sz w:val="21"/>
              </w:rPr>
              <w:t>6,299,097.21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9" w:right="0"/>
              <w:jc w:val="center"/>
              <w:rPr>
                <w:rFonts w:ascii="宋体" w:hAnsi="宋体" w:cs="宋体" w:eastAsia="宋体" w:hint="default"/>
                <w:sz w:val="21"/>
                <w:szCs w:val="21"/>
              </w:rPr>
            </w:pPr>
            <w:r>
              <w:rPr>
                <w:rFonts w:ascii="宋体"/>
                <w:sz w:val="21"/>
              </w:rPr>
              <w:t>234,536.00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2,249,113.48</w:t>
            </w:r>
          </w:p>
        </w:tc>
        <w:tc>
          <w:tcPr>
            <w:tcW w:w="979"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4,284,519.73</w:t>
            </w:r>
          </w:p>
        </w:tc>
        <w:tc>
          <w:tcPr>
            <w:tcW w:w="98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191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信用协会会费</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99,452.38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9" w:right="0"/>
              <w:jc w:val="center"/>
              <w:rPr>
                <w:rFonts w:ascii="宋体" w:hAnsi="宋体" w:cs="宋体" w:eastAsia="宋体" w:hint="default"/>
                <w:sz w:val="21"/>
                <w:szCs w:val="21"/>
              </w:rPr>
            </w:pPr>
            <w:r>
              <w:rPr>
                <w:rFonts w:ascii="宋体"/>
                <w:sz w:val="21"/>
              </w:rPr>
              <w:t>300,000.00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95,674.93</w:t>
            </w:r>
          </w:p>
        </w:tc>
        <w:tc>
          <w:tcPr>
            <w:tcW w:w="979"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303,777.45</w:t>
            </w:r>
          </w:p>
        </w:tc>
        <w:tc>
          <w:tcPr>
            <w:tcW w:w="98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1918" w:type="dxa"/>
            <w:tcBorders>
              <w:top w:val="single" w:sz="4" w:space="0" w:color="000000"/>
              <w:left w:val="nil" w:sz="6" w:space="0" w:color="auto"/>
              <w:bottom w:val="single" w:sz="4" w:space="0" w:color="000000"/>
              <w:right w:val="single" w:sz="4" w:space="0" w:color="000000"/>
            </w:tcBorders>
          </w:tcPr>
          <w:p>
            <w:pPr>
              <w:pStyle w:val="TableParagraph"/>
              <w:tabs>
                <w:tab w:pos="754"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21,062,966.30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 w:right="0"/>
              <w:jc w:val="center"/>
              <w:rPr>
                <w:rFonts w:ascii="宋体" w:hAnsi="宋体" w:cs="宋体" w:eastAsia="宋体" w:hint="default"/>
                <w:sz w:val="21"/>
                <w:szCs w:val="21"/>
              </w:rPr>
            </w:pPr>
            <w:r>
              <w:rPr>
                <w:rFonts w:ascii="宋体"/>
                <w:sz w:val="21"/>
              </w:rPr>
              <w:t>534,536.00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3,678,121.73</w:t>
            </w:r>
          </w:p>
        </w:tc>
        <w:tc>
          <w:tcPr>
            <w:tcW w:w="979"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pacing w:val="-1"/>
                <w:sz w:val="21"/>
              </w:rPr>
              <w:t>17,919,380.57</w:t>
            </w:r>
          </w:p>
        </w:tc>
        <w:tc>
          <w:tcPr>
            <w:tcW w:w="980" w:type="dxa"/>
            <w:tcBorders>
              <w:top w:val="single" w:sz="4" w:space="0" w:color="000000"/>
              <w:left w:val="single" w:sz="4" w:space="0" w:color="000000"/>
              <w:bottom w:val="single" w:sz="4" w:space="0" w:color="000000"/>
              <w:right w:val="nil" w:sz="6" w:space="0" w:color="auto"/>
            </w:tcBorders>
          </w:tcPr>
          <w:p>
            <w:pPr/>
          </w:p>
        </w:tc>
      </w:tr>
    </w:tbl>
    <w:p>
      <w:pPr>
        <w:spacing w:line="240" w:lineRule="auto" w:before="12"/>
        <w:rPr>
          <w:rFonts w:ascii="宋体" w:hAnsi="宋体" w:cs="宋体" w:eastAsia="宋体" w:hint="default"/>
          <w:sz w:val="25"/>
          <w:szCs w:val="25"/>
        </w:rPr>
      </w:pPr>
    </w:p>
    <w:p>
      <w:pPr>
        <w:pStyle w:val="BodyText"/>
        <w:spacing w:line="240" w:lineRule="auto" w:before="35"/>
        <w:ind w:left="1280" w:right="385"/>
        <w:jc w:val="left"/>
      </w:pPr>
      <w:r>
        <w:rPr/>
        <w:t>18.</w:t>
      </w:r>
      <w:r>
        <w:rPr>
          <w:spacing w:val="-2"/>
        </w:rPr>
        <w:t> </w:t>
      </w:r>
      <w:r>
        <w:rPr/>
        <w:t>递延所得税资产、递延所得税负债</w:t>
      </w:r>
    </w:p>
    <w:p>
      <w:pPr>
        <w:pStyle w:val="BodyText"/>
        <w:spacing w:line="240" w:lineRule="auto" w:before="134"/>
        <w:ind w:left="1280" w:right="385"/>
        <w:jc w:val="left"/>
      </w:pPr>
      <w:r>
        <w:rPr/>
        <w:t>(1)</w:t>
      </w:r>
      <w:r>
        <w:rPr>
          <w:spacing w:val="-2"/>
        </w:rPr>
        <w:t> </w:t>
      </w:r>
      <w:r>
        <w:rPr/>
        <w:t>已确认的递延所得税资产和递延所得税负债</w:t>
      </w:r>
    </w:p>
    <w:p>
      <w:pPr>
        <w:spacing w:line="240" w:lineRule="auto" w:before="10"/>
        <w:rPr>
          <w:rFonts w:ascii="宋体" w:hAnsi="宋体" w:cs="宋体" w:eastAsia="宋体" w:hint="default"/>
          <w:sz w:val="12"/>
          <w:szCs w:val="12"/>
        </w:rPr>
      </w:pPr>
    </w:p>
    <w:tbl>
      <w:tblPr>
        <w:tblW w:w="0" w:type="auto"/>
        <w:jc w:val="left"/>
        <w:tblInd w:w="841" w:type="dxa"/>
        <w:tblLayout w:type="fixed"/>
        <w:tblCellMar>
          <w:top w:w="0" w:type="dxa"/>
          <w:left w:w="0" w:type="dxa"/>
          <w:bottom w:w="0" w:type="dxa"/>
          <w:right w:w="0" w:type="dxa"/>
        </w:tblCellMar>
        <w:tblLook w:val="01E0"/>
      </w:tblPr>
      <w:tblGrid>
        <w:gridCol w:w="3614"/>
        <w:gridCol w:w="2214"/>
        <w:gridCol w:w="2646"/>
      </w:tblGrid>
      <w:tr>
        <w:trPr>
          <w:trHeight w:val="419"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4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19"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214" w:type="dxa"/>
            <w:tcBorders>
              <w:top w:val="single" w:sz="4" w:space="0" w:color="000000"/>
              <w:left w:val="single" w:sz="4" w:space="0" w:color="000000"/>
              <w:bottom w:val="single" w:sz="4" w:space="0" w:color="000000"/>
              <w:right w:val="single" w:sz="4" w:space="0" w:color="000000"/>
            </w:tcBorders>
          </w:tcPr>
          <w:p>
            <w:pPr/>
          </w:p>
        </w:tc>
        <w:tc>
          <w:tcPr>
            <w:tcW w:w="2646"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37"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5,658,383.31</w:t>
            </w:r>
            <w:r>
              <w:rPr>
                <w:rFonts w:ascii="宋体"/>
                <w:sz w:val="21"/>
              </w:rPr>
            </w:r>
          </w:p>
        </w:tc>
        <w:tc>
          <w:tcPr>
            <w:tcW w:w="264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5,193,224.23</w:t>
            </w:r>
            <w:r>
              <w:rPr>
                <w:rFonts w:ascii="宋体"/>
                <w:sz w:val="21"/>
              </w:rPr>
            </w:r>
          </w:p>
        </w:tc>
      </w:tr>
      <w:tr>
        <w:trPr>
          <w:trHeight w:val="419"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438" w:right="0"/>
              <w:jc w:val="left"/>
              <w:rPr>
                <w:rFonts w:ascii="宋体" w:hAnsi="宋体" w:cs="宋体" w:eastAsia="宋体" w:hint="default"/>
                <w:sz w:val="21"/>
                <w:szCs w:val="21"/>
              </w:rPr>
            </w:pPr>
            <w:r>
              <w:rPr>
                <w:rFonts w:ascii="宋体" w:hAnsi="宋体" w:cs="宋体" w:eastAsia="宋体" w:hint="default"/>
                <w:sz w:val="21"/>
                <w:szCs w:val="21"/>
              </w:rPr>
              <w:t>交易性金融工具的公允价值变动</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280,017.58</w:t>
            </w:r>
          </w:p>
        </w:tc>
        <w:tc>
          <w:tcPr>
            <w:tcW w:w="264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5,938,400.89</w:t>
            </w:r>
            <w:r>
              <w:rPr>
                <w:rFonts w:ascii="宋体"/>
                <w:sz w:val="21"/>
              </w:rPr>
            </w:r>
          </w:p>
        </w:tc>
        <w:tc>
          <w:tcPr>
            <w:tcW w:w="264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5,193,224.23</w:t>
            </w:r>
            <w:r>
              <w:rPr>
                <w:rFonts w:ascii="宋体"/>
                <w:sz w:val="21"/>
              </w:rPr>
            </w:r>
          </w:p>
        </w:tc>
      </w:tr>
      <w:tr>
        <w:trPr>
          <w:trHeight w:val="419"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214" w:type="dxa"/>
            <w:tcBorders>
              <w:top w:val="single" w:sz="4" w:space="0" w:color="000000"/>
              <w:left w:val="single" w:sz="4" w:space="0" w:color="000000"/>
              <w:bottom w:val="single" w:sz="4" w:space="0" w:color="000000"/>
              <w:right w:val="single" w:sz="4" w:space="0" w:color="000000"/>
            </w:tcBorders>
          </w:tcPr>
          <w:p>
            <w:pPr/>
          </w:p>
        </w:tc>
        <w:tc>
          <w:tcPr>
            <w:tcW w:w="2646"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437" w:right="0"/>
              <w:jc w:val="left"/>
              <w:rPr>
                <w:rFonts w:ascii="宋体" w:hAnsi="宋体" w:cs="宋体" w:eastAsia="宋体" w:hint="default"/>
                <w:sz w:val="21"/>
                <w:szCs w:val="21"/>
              </w:rPr>
            </w:pPr>
            <w:r>
              <w:rPr>
                <w:rFonts w:ascii="宋体" w:hAnsi="宋体" w:cs="宋体" w:eastAsia="宋体" w:hint="default"/>
                <w:spacing w:val="-6"/>
                <w:sz w:val="21"/>
                <w:szCs w:val="21"/>
              </w:rPr>
              <w:t>交易性金融工具、衍生金融工具的</w:t>
            </w:r>
          </w:p>
          <w:p>
            <w:pPr>
              <w:pStyle w:val="TableParagraph"/>
              <w:spacing w:line="274" w:lineRule="exact"/>
              <w:ind w:left="438" w:right="0"/>
              <w:jc w:val="left"/>
              <w:rPr>
                <w:rFonts w:ascii="宋体" w:hAnsi="宋体" w:cs="宋体" w:eastAsia="宋体" w:hint="default"/>
                <w:sz w:val="21"/>
                <w:szCs w:val="21"/>
              </w:rPr>
            </w:pPr>
            <w:r>
              <w:rPr>
                <w:rFonts w:ascii="宋体" w:hAnsi="宋体" w:cs="宋体" w:eastAsia="宋体" w:hint="default"/>
                <w:sz w:val="21"/>
                <w:szCs w:val="21"/>
              </w:rPr>
              <w:t>公允价值变动</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25,211.04</w:t>
            </w:r>
          </w:p>
        </w:tc>
        <w:tc>
          <w:tcPr>
            <w:tcW w:w="26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7"/>
              <w:jc w:val="right"/>
              <w:rPr>
                <w:rFonts w:ascii="宋体" w:hAnsi="宋体" w:cs="宋体" w:eastAsia="宋体" w:hint="default"/>
                <w:sz w:val="21"/>
                <w:szCs w:val="21"/>
              </w:rPr>
            </w:pPr>
            <w:r>
              <w:rPr>
                <w:rFonts w:ascii="宋体"/>
                <w:spacing w:val="-1"/>
                <w:sz w:val="21"/>
              </w:rPr>
              <w:t>61,785.83</w:t>
            </w:r>
            <w:r>
              <w:rPr>
                <w:rFonts w:ascii="宋体"/>
                <w:sz w:val="21"/>
              </w:rPr>
            </w:r>
          </w:p>
        </w:tc>
      </w:tr>
      <w:tr>
        <w:trPr>
          <w:trHeight w:val="419"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25,211.04</w:t>
            </w:r>
          </w:p>
        </w:tc>
        <w:tc>
          <w:tcPr>
            <w:tcW w:w="26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pacing w:val="-1"/>
                <w:sz w:val="21"/>
              </w:rPr>
              <w:t>61,785.83</w:t>
            </w:r>
          </w:p>
        </w:tc>
      </w:tr>
    </w:tbl>
    <w:p>
      <w:pPr>
        <w:pStyle w:val="BodyText"/>
        <w:spacing w:line="241" w:lineRule="exact"/>
        <w:ind w:left="1280" w:right="385"/>
        <w:jc w:val="left"/>
      </w:pPr>
      <w:r>
        <w:rPr/>
        <w:t>(2)</w:t>
      </w:r>
      <w:r>
        <w:rPr>
          <w:spacing w:val="-2"/>
        </w:rPr>
        <w:t> </w:t>
      </w:r>
      <w:r>
        <w:rPr/>
        <w:t>未确认递延所得税资产的明细</w:t>
      </w:r>
    </w:p>
    <w:p>
      <w:pPr>
        <w:spacing w:line="240" w:lineRule="auto" w:before="11"/>
        <w:rPr>
          <w:rFonts w:ascii="宋体" w:hAnsi="宋体" w:cs="宋体" w:eastAsia="宋体" w:hint="default"/>
          <w:sz w:val="12"/>
          <w:szCs w:val="12"/>
        </w:rPr>
      </w:pPr>
    </w:p>
    <w:tbl>
      <w:tblPr>
        <w:tblW w:w="0" w:type="auto"/>
        <w:jc w:val="left"/>
        <w:tblInd w:w="841" w:type="dxa"/>
        <w:tblLayout w:type="fixed"/>
        <w:tblCellMar>
          <w:top w:w="0" w:type="dxa"/>
          <w:left w:w="0" w:type="dxa"/>
          <w:bottom w:w="0" w:type="dxa"/>
          <w:right w:w="0" w:type="dxa"/>
        </w:tblCellMar>
        <w:tblLook w:val="01E0"/>
      </w:tblPr>
      <w:tblGrid>
        <w:gridCol w:w="3614"/>
        <w:gridCol w:w="2212"/>
        <w:gridCol w:w="2648"/>
      </w:tblGrid>
      <w:tr>
        <w:trPr>
          <w:trHeight w:val="418"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tabs>
                <w:tab w:pos="857" w:val="left" w:leader="none"/>
              </w:tabs>
              <w:spacing w:line="241" w:lineRule="exact"/>
              <w:ind w:left="43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4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19"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127,525,298.74</w:t>
            </w:r>
          </w:p>
        </w:tc>
        <w:tc>
          <w:tcPr>
            <w:tcW w:w="26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pacing w:val="-1"/>
                <w:sz w:val="21"/>
              </w:rPr>
              <w:t>115,752,750.08</w:t>
            </w:r>
          </w:p>
        </w:tc>
      </w:tr>
      <w:tr>
        <w:trPr>
          <w:trHeight w:val="419"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153,815,529.95</w:t>
            </w:r>
          </w:p>
        </w:tc>
        <w:tc>
          <w:tcPr>
            <w:tcW w:w="264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119,691,308.13</w:t>
            </w:r>
          </w:p>
        </w:tc>
      </w:tr>
      <w:tr>
        <w:trPr>
          <w:trHeight w:val="419"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281,340,828.69</w:t>
            </w:r>
          </w:p>
        </w:tc>
        <w:tc>
          <w:tcPr>
            <w:tcW w:w="264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235,444,058.21</w:t>
            </w:r>
          </w:p>
        </w:tc>
      </w:tr>
    </w:tbl>
    <w:p>
      <w:pPr>
        <w:pStyle w:val="BodyText"/>
        <w:spacing w:line="241" w:lineRule="exact"/>
        <w:ind w:left="1280" w:right="385"/>
        <w:jc w:val="left"/>
      </w:pPr>
      <w:r>
        <w:rPr/>
        <w:t>(3)</w:t>
      </w:r>
      <w:r>
        <w:rPr>
          <w:spacing w:val="-2"/>
        </w:rPr>
        <w:t> </w:t>
      </w:r>
      <w:r>
        <w:rPr/>
        <w:t>未确认递延所得税资产的可抵扣亏损将于以下年度到期</w:t>
      </w:r>
    </w:p>
    <w:p>
      <w:pPr>
        <w:spacing w:line="240" w:lineRule="auto" w:before="10"/>
        <w:rPr>
          <w:rFonts w:ascii="宋体" w:hAnsi="宋体" w:cs="宋体" w:eastAsia="宋体" w:hint="default"/>
          <w:sz w:val="12"/>
          <w:szCs w:val="12"/>
        </w:rPr>
      </w:pPr>
    </w:p>
    <w:tbl>
      <w:tblPr>
        <w:tblW w:w="0" w:type="auto"/>
        <w:jc w:val="left"/>
        <w:tblInd w:w="841" w:type="dxa"/>
        <w:tblLayout w:type="fixed"/>
        <w:tblCellMar>
          <w:top w:w="0" w:type="dxa"/>
          <w:left w:w="0" w:type="dxa"/>
          <w:bottom w:w="0" w:type="dxa"/>
          <w:right w:w="0" w:type="dxa"/>
        </w:tblCellMar>
        <w:tblLook w:val="01E0"/>
      </w:tblPr>
      <w:tblGrid>
        <w:gridCol w:w="2004"/>
        <w:gridCol w:w="1932"/>
        <w:gridCol w:w="1933"/>
        <w:gridCol w:w="2605"/>
      </w:tblGrid>
      <w:tr>
        <w:trPr>
          <w:trHeight w:val="470"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tabs>
                <w:tab w:pos="857" w:val="left" w:leader="none"/>
              </w:tabs>
              <w:spacing w:line="241" w:lineRule="exact"/>
              <w:ind w:left="437" w:right="0"/>
              <w:jc w:val="left"/>
              <w:rPr>
                <w:rFonts w:ascii="宋体" w:hAnsi="宋体" w:cs="宋体" w:eastAsia="宋体" w:hint="default"/>
                <w:sz w:val="21"/>
                <w:szCs w:val="21"/>
              </w:rPr>
            </w:pPr>
            <w:r>
              <w:rPr>
                <w:rFonts w:ascii="宋体" w:hAnsi="宋体" w:cs="宋体" w:eastAsia="宋体" w:hint="default"/>
                <w:sz w:val="21"/>
                <w:szCs w:val="21"/>
              </w:rPr>
              <w:t>年</w:t>
              <w:tab/>
              <w:t>份</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2605"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42"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419"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5,777,371.47</w:t>
            </w:r>
            <w:r>
              <w:rPr>
                <w:rFonts w:ascii="宋体"/>
                <w:sz w:val="21"/>
              </w:rPr>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845,627.98</w:t>
            </w:r>
          </w:p>
        </w:tc>
        <w:tc>
          <w:tcPr>
            <w:tcW w:w="2605"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8,153,572.50</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7,614,255.30</w:t>
            </w:r>
          </w:p>
        </w:tc>
        <w:tc>
          <w:tcPr>
            <w:tcW w:w="2605"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pacing w:val="-1"/>
                <w:sz w:val="21"/>
              </w:rPr>
              <w:t>39,222,033.70</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pacing w:val="-1"/>
                <w:sz w:val="21"/>
              </w:rPr>
              <w:t>12,543,529.02</w:t>
            </w:r>
          </w:p>
        </w:tc>
        <w:tc>
          <w:tcPr>
            <w:tcW w:w="2605"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59,465,862.13</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pacing w:val="-1"/>
                <w:sz w:val="21"/>
              </w:rPr>
              <w:t>39,222,033.70</w:t>
            </w:r>
          </w:p>
        </w:tc>
        <w:tc>
          <w:tcPr>
            <w:tcW w:w="2605"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41,196,690.15</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pacing w:val="-1"/>
                <w:sz w:val="21"/>
              </w:rPr>
              <w:t>59,465,862.13</w:t>
            </w:r>
            <w:r>
              <w:rPr>
                <w:rFonts w:ascii="宋体"/>
                <w:sz w:val="21"/>
              </w:rPr>
            </w:r>
          </w:p>
        </w:tc>
        <w:tc>
          <w:tcPr>
            <w:tcW w:w="2605"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153,815,529.95</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119,691,308.13</w:t>
            </w:r>
          </w:p>
        </w:tc>
        <w:tc>
          <w:tcPr>
            <w:tcW w:w="2605"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1385" w:right="385"/>
        <w:jc w:val="left"/>
      </w:pPr>
      <w:r>
        <w:rPr/>
        <w:t>(4)</w:t>
      </w:r>
      <w:r>
        <w:rPr>
          <w:spacing w:val="-2"/>
        </w:rPr>
        <w:t> </w:t>
      </w:r>
      <w:r>
        <w:rPr/>
        <w:t>应纳税差异和可抵扣差异项目明细</w:t>
      </w:r>
    </w:p>
    <w:p>
      <w:pPr>
        <w:spacing w:after="0" w:line="241" w:lineRule="exact"/>
        <w:jc w:val="left"/>
        <w:sectPr>
          <w:pgSz w:w="11910" w:h="16840"/>
          <w:pgMar w:header="747" w:footer="962" w:top="980" w:bottom="1160" w:left="50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821" w:type="dxa"/>
        <w:tblLayout w:type="fixed"/>
        <w:tblCellMar>
          <w:top w:w="0" w:type="dxa"/>
          <w:left w:w="0" w:type="dxa"/>
          <w:bottom w:w="0" w:type="dxa"/>
          <w:right w:w="0" w:type="dxa"/>
        </w:tblCellMar>
        <w:tblLook w:val="01E0"/>
      </w:tblPr>
      <w:tblGrid>
        <w:gridCol w:w="4664"/>
        <w:gridCol w:w="3764"/>
      </w:tblGrid>
      <w:tr>
        <w:trPr>
          <w:trHeight w:val="419" w:hRule="exact"/>
        </w:trPr>
        <w:tc>
          <w:tcPr>
            <w:tcW w:w="466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76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141" w:right="0"/>
              <w:jc w:val="left"/>
              <w:rPr>
                <w:rFonts w:ascii="宋体" w:hAnsi="宋体" w:cs="宋体" w:eastAsia="宋体" w:hint="default"/>
                <w:sz w:val="21"/>
                <w:szCs w:val="21"/>
              </w:rPr>
            </w:pPr>
            <w:r>
              <w:rPr>
                <w:rFonts w:ascii="宋体" w:hAnsi="宋体" w:cs="宋体" w:eastAsia="宋体" w:hint="default"/>
                <w:sz w:val="21"/>
                <w:szCs w:val="21"/>
              </w:rPr>
              <w:t>暂时性差异金额</w:t>
            </w:r>
          </w:p>
        </w:tc>
      </w:tr>
      <w:tr>
        <w:trPr>
          <w:trHeight w:val="419" w:hRule="exact"/>
        </w:trPr>
        <w:tc>
          <w:tcPr>
            <w:tcW w:w="466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应纳税差异项目</w:t>
            </w:r>
          </w:p>
        </w:tc>
        <w:tc>
          <w:tcPr>
            <w:tcW w:w="3764"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466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交易性金融工具、衍生金融工具的公允价值变动</w:t>
            </w:r>
          </w:p>
        </w:tc>
        <w:tc>
          <w:tcPr>
            <w:tcW w:w="37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4"/>
              <w:jc w:val="right"/>
              <w:rPr>
                <w:rFonts w:ascii="宋体" w:hAnsi="宋体" w:cs="宋体" w:eastAsia="宋体" w:hint="default"/>
                <w:sz w:val="21"/>
                <w:szCs w:val="21"/>
              </w:rPr>
            </w:pPr>
            <w:r>
              <w:rPr>
                <w:rFonts w:ascii="宋体"/>
                <w:spacing w:val="-1"/>
                <w:sz w:val="21"/>
              </w:rPr>
              <w:t>168,073.57</w:t>
            </w:r>
          </w:p>
        </w:tc>
      </w:tr>
      <w:tr>
        <w:trPr>
          <w:trHeight w:val="419" w:hRule="exact"/>
        </w:trPr>
        <w:tc>
          <w:tcPr>
            <w:tcW w:w="466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376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168,073.57</w:t>
            </w:r>
          </w:p>
        </w:tc>
      </w:tr>
      <w:tr>
        <w:trPr>
          <w:trHeight w:val="419" w:hRule="exact"/>
        </w:trPr>
        <w:tc>
          <w:tcPr>
            <w:tcW w:w="466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可抵扣差异项目</w:t>
            </w:r>
          </w:p>
        </w:tc>
        <w:tc>
          <w:tcPr>
            <w:tcW w:w="3764"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466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37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1"/>
                <w:szCs w:val="21"/>
              </w:rPr>
            </w:pPr>
            <w:r>
              <w:rPr>
                <w:rFonts w:ascii="宋体"/>
                <w:spacing w:val="-1"/>
                <w:sz w:val="21"/>
              </w:rPr>
              <w:t>34,737,545.89</w:t>
            </w:r>
          </w:p>
        </w:tc>
      </w:tr>
      <w:tr>
        <w:trPr>
          <w:trHeight w:val="418" w:hRule="exact"/>
        </w:trPr>
        <w:tc>
          <w:tcPr>
            <w:tcW w:w="466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交易性金融工具的公允价值变动</w:t>
            </w:r>
          </w:p>
        </w:tc>
        <w:tc>
          <w:tcPr>
            <w:tcW w:w="37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pacing w:val="-1"/>
                <w:sz w:val="21"/>
              </w:rPr>
              <w:t>1,900,748.95</w:t>
            </w:r>
          </w:p>
        </w:tc>
      </w:tr>
      <w:tr>
        <w:trPr>
          <w:trHeight w:val="419" w:hRule="exact"/>
        </w:trPr>
        <w:tc>
          <w:tcPr>
            <w:tcW w:w="466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376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36,638,294.84</w:t>
            </w:r>
          </w:p>
        </w:tc>
      </w:tr>
    </w:tbl>
    <w:p>
      <w:pPr>
        <w:spacing w:line="240" w:lineRule="auto" w:before="13"/>
        <w:rPr>
          <w:rFonts w:ascii="宋体" w:hAnsi="宋体" w:cs="宋体" w:eastAsia="宋体" w:hint="default"/>
          <w:sz w:val="25"/>
          <w:szCs w:val="25"/>
        </w:rPr>
      </w:pPr>
    </w:p>
    <w:p>
      <w:pPr>
        <w:pStyle w:val="BodyText"/>
        <w:spacing w:line="240" w:lineRule="auto" w:before="35"/>
        <w:ind w:left="1260" w:right="385"/>
        <w:jc w:val="left"/>
      </w:pPr>
      <w:r>
        <w:rPr/>
        <w:t>19.</w:t>
      </w:r>
      <w:r>
        <w:rPr>
          <w:spacing w:val="-2"/>
        </w:rPr>
        <w:t> </w:t>
      </w:r>
      <w:r>
        <w:rPr/>
        <w:t>资产减值准备明细</w:t>
      </w:r>
    </w:p>
    <w:p>
      <w:pPr>
        <w:spacing w:line="240" w:lineRule="auto" w:before="10"/>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2395"/>
        <w:gridCol w:w="1694"/>
        <w:gridCol w:w="1651"/>
        <w:gridCol w:w="721"/>
        <w:gridCol w:w="1476"/>
        <w:gridCol w:w="1686"/>
      </w:tblGrid>
      <w:tr>
        <w:trPr>
          <w:trHeight w:val="341" w:hRule="exact"/>
        </w:trPr>
        <w:tc>
          <w:tcPr>
            <w:tcW w:w="2395" w:type="dxa"/>
            <w:vMerge w:val="restart"/>
            <w:tcBorders>
              <w:top w:val="single" w:sz="4" w:space="0" w:color="000000"/>
              <w:left w:val="nil" w:sz="6" w:space="0" w:color="auto"/>
              <w:right w:val="single" w:sz="4" w:space="0" w:color="000000"/>
            </w:tcBorders>
          </w:tcPr>
          <w:p>
            <w:pPr>
              <w:pStyle w:val="TableParagraph"/>
              <w:tabs>
                <w:tab w:pos="752" w:val="left" w:leader="none"/>
              </w:tabs>
              <w:spacing w:line="240" w:lineRule="auto" w:before="158"/>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694" w:type="dxa"/>
            <w:vMerge w:val="restart"/>
            <w:tcBorders>
              <w:top w:val="single" w:sz="4" w:space="0" w:color="000000"/>
              <w:left w:val="single" w:sz="4" w:space="0" w:color="000000"/>
              <w:right w:val="single" w:sz="4" w:space="0" w:color="000000"/>
            </w:tcBorders>
          </w:tcPr>
          <w:p>
            <w:pPr>
              <w:pStyle w:val="TableParagraph"/>
              <w:spacing w:line="240" w:lineRule="auto" w:before="158"/>
              <w:ind w:left="528"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651" w:type="dxa"/>
            <w:vMerge w:val="restart"/>
            <w:tcBorders>
              <w:top w:val="single" w:sz="4" w:space="0" w:color="000000"/>
              <w:left w:val="single" w:sz="4" w:space="0" w:color="000000"/>
              <w:right w:val="single" w:sz="4" w:space="0" w:color="000000"/>
            </w:tcBorders>
          </w:tcPr>
          <w:p>
            <w:pPr>
              <w:pStyle w:val="TableParagraph"/>
              <w:spacing w:line="240" w:lineRule="auto" w:before="158"/>
              <w:ind w:left="112" w:right="0"/>
              <w:jc w:val="left"/>
              <w:rPr>
                <w:rFonts w:ascii="宋体" w:hAnsi="宋体" w:cs="宋体" w:eastAsia="宋体" w:hint="default"/>
                <w:sz w:val="21"/>
                <w:szCs w:val="21"/>
              </w:rPr>
            </w:pPr>
            <w:r>
              <w:rPr>
                <w:rFonts w:ascii="宋体" w:hAnsi="宋体" w:cs="宋体" w:eastAsia="宋体" w:hint="default"/>
                <w:sz w:val="21"/>
                <w:szCs w:val="21"/>
              </w:rPr>
              <w:t>本期计提[注</w:t>
            </w:r>
            <w:r>
              <w:rPr>
                <w:rFonts w:ascii="宋体" w:hAnsi="宋体" w:cs="宋体" w:eastAsia="宋体" w:hint="default"/>
                <w:spacing w:val="-54"/>
                <w:sz w:val="21"/>
                <w:szCs w:val="21"/>
              </w:rPr>
              <w:t> </w:t>
            </w:r>
            <w:r>
              <w:rPr>
                <w:rFonts w:ascii="宋体" w:hAnsi="宋体" w:cs="宋体" w:eastAsia="宋体" w:hint="default"/>
                <w:sz w:val="21"/>
                <w:szCs w:val="21"/>
              </w:rPr>
              <w:t>1]</w:t>
            </w:r>
          </w:p>
        </w:tc>
        <w:tc>
          <w:tcPr>
            <w:tcW w:w="21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67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86" w:type="dxa"/>
            <w:vMerge w:val="restart"/>
            <w:tcBorders>
              <w:top w:val="single" w:sz="4" w:space="0" w:color="000000"/>
              <w:left w:val="single" w:sz="4" w:space="0" w:color="000000"/>
              <w:right w:val="nil" w:sz="6" w:space="0" w:color="auto"/>
            </w:tcBorders>
          </w:tcPr>
          <w:p>
            <w:pPr>
              <w:pStyle w:val="TableParagraph"/>
              <w:spacing w:line="240" w:lineRule="auto" w:before="158"/>
              <w:ind w:left="524"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40" w:hRule="exact"/>
        </w:trPr>
        <w:tc>
          <w:tcPr>
            <w:tcW w:w="2395" w:type="dxa"/>
            <w:vMerge/>
            <w:tcBorders>
              <w:left w:val="nil" w:sz="6" w:space="0" w:color="auto"/>
              <w:bottom w:val="single" w:sz="4" w:space="0" w:color="000000"/>
              <w:right w:val="single" w:sz="4" w:space="0" w:color="000000"/>
            </w:tcBorders>
          </w:tcPr>
          <w:p>
            <w:pPr/>
          </w:p>
        </w:tc>
        <w:tc>
          <w:tcPr>
            <w:tcW w:w="1694" w:type="dxa"/>
            <w:vMerge/>
            <w:tcBorders>
              <w:left w:val="single" w:sz="4" w:space="0" w:color="000000"/>
              <w:bottom w:val="single" w:sz="4" w:space="0" w:color="000000"/>
              <w:right w:val="single" w:sz="4" w:space="0" w:color="000000"/>
            </w:tcBorders>
          </w:tcPr>
          <w:p>
            <w:pPr/>
          </w:p>
        </w:tc>
        <w:tc>
          <w:tcPr>
            <w:tcW w:w="1651" w:type="dxa"/>
            <w:vMerge/>
            <w:tcBorders>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47"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 w:right="0"/>
              <w:jc w:val="center"/>
              <w:rPr>
                <w:rFonts w:ascii="宋体" w:hAnsi="宋体" w:cs="宋体" w:eastAsia="宋体" w:hint="default"/>
                <w:sz w:val="21"/>
                <w:szCs w:val="21"/>
              </w:rPr>
            </w:pPr>
            <w:r>
              <w:rPr>
                <w:rFonts w:ascii="宋体" w:hAnsi="宋体" w:cs="宋体" w:eastAsia="宋体" w:hint="default"/>
                <w:sz w:val="21"/>
                <w:szCs w:val="21"/>
              </w:rPr>
              <w:t>转销[注</w:t>
            </w:r>
            <w:r>
              <w:rPr>
                <w:rFonts w:ascii="宋体" w:hAnsi="宋体" w:cs="宋体" w:eastAsia="宋体" w:hint="default"/>
                <w:spacing w:val="-54"/>
                <w:sz w:val="21"/>
                <w:szCs w:val="21"/>
              </w:rPr>
              <w:t> </w:t>
            </w:r>
            <w:r>
              <w:rPr>
                <w:rFonts w:ascii="宋体" w:hAnsi="宋体" w:cs="宋体" w:eastAsia="宋体" w:hint="default"/>
                <w:sz w:val="21"/>
                <w:szCs w:val="21"/>
              </w:rPr>
              <w:t>2]</w:t>
            </w:r>
          </w:p>
        </w:tc>
        <w:tc>
          <w:tcPr>
            <w:tcW w:w="1686" w:type="dxa"/>
            <w:vMerge/>
            <w:tcBorders>
              <w:left w:val="single" w:sz="4" w:space="0" w:color="000000"/>
              <w:bottom w:val="single" w:sz="4" w:space="0" w:color="000000"/>
              <w:right w:val="nil" w:sz="6" w:space="0" w:color="auto"/>
            </w:tcBorders>
          </w:tcPr>
          <w:p>
            <w:pPr/>
          </w:p>
        </w:tc>
      </w:tr>
      <w:tr>
        <w:trPr>
          <w:trHeight w:val="419" w:hRule="exact"/>
        </w:trPr>
        <w:tc>
          <w:tcPr>
            <w:tcW w:w="239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133,770,412.71</w:t>
            </w:r>
            <w:r>
              <w:rPr>
                <w:rFonts w:ascii="宋体"/>
                <w:sz w:val="21"/>
              </w:rPr>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 w:right="0"/>
              <w:jc w:val="center"/>
              <w:rPr>
                <w:rFonts w:ascii="宋体" w:hAnsi="宋体" w:cs="宋体" w:eastAsia="宋体" w:hint="default"/>
                <w:sz w:val="21"/>
                <w:szCs w:val="21"/>
              </w:rPr>
            </w:pPr>
            <w:r>
              <w:rPr>
                <w:rFonts w:ascii="宋体"/>
                <w:sz w:val="21"/>
              </w:rPr>
              <w:t>18,431,446.55</w:t>
            </w:r>
          </w:p>
        </w:tc>
        <w:tc>
          <w:tcPr>
            <w:tcW w:w="72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5,009,464.77</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147,192,394.49</w:t>
            </w:r>
            <w:r>
              <w:rPr>
                <w:rFonts w:ascii="宋体"/>
                <w:sz w:val="21"/>
              </w:rPr>
            </w:r>
          </w:p>
        </w:tc>
      </w:tr>
      <w:tr>
        <w:trPr>
          <w:trHeight w:val="418" w:hRule="exact"/>
        </w:trPr>
        <w:tc>
          <w:tcPr>
            <w:tcW w:w="239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存货跌价准备</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5,339,352.97</w:t>
            </w:r>
            <w:r>
              <w:rPr>
                <w:rFonts w:ascii="宋体"/>
                <w:sz w:val="21"/>
              </w:rPr>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 w:right="0"/>
              <w:jc w:val="center"/>
              <w:rPr>
                <w:rFonts w:ascii="宋体" w:hAnsi="宋体" w:cs="宋体" w:eastAsia="宋体" w:hint="default"/>
                <w:sz w:val="21"/>
                <w:szCs w:val="21"/>
              </w:rPr>
            </w:pPr>
            <w:r>
              <w:rPr>
                <w:rFonts w:ascii="宋体"/>
                <w:sz w:val="21"/>
              </w:rPr>
              <w:t>2,576,898.30</w:t>
            </w:r>
          </w:p>
        </w:tc>
        <w:tc>
          <w:tcPr>
            <w:tcW w:w="72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1,567,039.67</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6,349,211.60</w:t>
            </w:r>
            <w:r>
              <w:rPr>
                <w:rFonts w:ascii="宋体"/>
                <w:sz w:val="21"/>
              </w:rPr>
            </w:r>
          </w:p>
        </w:tc>
      </w:tr>
      <w:tr>
        <w:trPr>
          <w:trHeight w:val="419" w:hRule="exact"/>
        </w:trPr>
        <w:tc>
          <w:tcPr>
            <w:tcW w:w="239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长期股权投资减值准备</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6,152,794.57</w:t>
            </w:r>
          </w:p>
        </w:tc>
        <w:tc>
          <w:tcPr>
            <w:tcW w:w="165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6,152,794.57</w:t>
            </w:r>
          </w:p>
        </w:tc>
      </w:tr>
      <w:tr>
        <w:trPr>
          <w:trHeight w:val="419" w:hRule="exact"/>
        </w:trPr>
        <w:tc>
          <w:tcPr>
            <w:tcW w:w="239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商誉减值准备</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2,233,744.02</w:t>
            </w:r>
          </w:p>
        </w:tc>
        <w:tc>
          <w:tcPr>
            <w:tcW w:w="165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2,233,744.02</w:t>
            </w:r>
          </w:p>
        </w:tc>
      </w:tr>
      <w:tr>
        <w:trPr>
          <w:trHeight w:val="419" w:hRule="exact"/>
        </w:trPr>
        <w:tc>
          <w:tcPr>
            <w:tcW w:w="239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pacing w:val="-1"/>
                <w:sz w:val="21"/>
              </w:rPr>
              <w:t>147,496,304.27</w:t>
            </w:r>
            <w:r>
              <w:rPr>
                <w:rFonts w:ascii="宋体"/>
                <w:sz w:val="21"/>
              </w:rPr>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1" w:right="0"/>
              <w:jc w:val="center"/>
              <w:rPr>
                <w:rFonts w:ascii="宋体" w:hAnsi="宋体" w:cs="宋体" w:eastAsia="宋体" w:hint="default"/>
                <w:sz w:val="21"/>
                <w:szCs w:val="21"/>
              </w:rPr>
            </w:pPr>
            <w:r>
              <w:rPr>
                <w:rFonts w:ascii="宋体"/>
                <w:sz w:val="21"/>
              </w:rPr>
              <w:t>21,008,344.85</w:t>
            </w:r>
          </w:p>
        </w:tc>
        <w:tc>
          <w:tcPr>
            <w:tcW w:w="72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21"/>
                <w:szCs w:val="21"/>
              </w:rPr>
            </w:pPr>
            <w:r>
              <w:rPr>
                <w:rFonts w:ascii="宋体"/>
                <w:sz w:val="21"/>
              </w:rPr>
              <w:t>6,576,504.44</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161,928,144.68</w:t>
            </w:r>
          </w:p>
        </w:tc>
      </w:tr>
    </w:tbl>
    <w:p>
      <w:pPr>
        <w:pStyle w:val="BodyText"/>
        <w:spacing w:line="241" w:lineRule="exact"/>
        <w:ind w:left="1260" w:right="0"/>
        <w:jc w:val="left"/>
      </w:pPr>
      <w:r>
        <w:rPr>
          <w:spacing w:val="4"/>
        </w:rPr>
        <w:t>[注 </w:t>
      </w:r>
      <w:r>
        <w:rPr/>
        <w:t>1]</w:t>
      </w:r>
      <w:r>
        <w:rPr>
          <w:spacing w:val="38"/>
        </w:rPr>
        <w:t> </w:t>
      </w:r>
      <w:r>
        <w:rPr>
          <w:spacing w:val="7"/>
        </w:rPr>
        <w:t>本期增加中包括本期因增加子公司杭州网新颐和科技有限公司而相应转入的坏账准备</w:t>
      </w:r>
      <w:r>
        <w:rPr/>
      </w:r>
    </w:p>
    <w:p>
      <w:pPr>
        <w:pStyle w:val="BodyText"/>
        <w:spacing w:line="240" w:lineRule="auto" w:before="134"/>
        <w:ind w:left="840" w:right="385"/>
        <w:jc w:val="left"/>
      </w:pPr>
      <w:r>
        <w:rPr/>
        <w:t>700,354.51</w:t>
      </w:r>
      <w:r>
        <w:rPr>
          <w:spacing w:val="-57"/>
        </w:rPr>
        <w:t> </w:t>
      </w:r>
      <w:r>
        <w:rPr/>
        <w:t>元。</w:t>
      </w:r>
    </w:p>
    <w:p>
      <w:pPr>
        <w:pStyle w:val="BodyText"/>
        <w:spacing w:line="240" w:lineRule="auto" w:before="133"/>
        <w:ind w:left="1260" w:right="0"/>
        <w:jc w:val="left"/>
      </w:pPr>
      <w:r>
        <w:rPr/>
        <w:t>[注 2]</w:t>
      </w:r>
      <w:r>
        <w:rPr>
          <w:spacing w:val="-55"/>
        </w:rPr>
        <w:t> </w:t>
      </w:r>
      <w:r>
        <w:rPr/>
        <w:t>本期减少中包括本期因减少子公司上海新迈数码科技有限公司、绍兴网新数码有限公司、</w:t>
      </w:r>
    </w:p>
    <w:p>
      <w:pPr>
        <w:pStyle w:val="BodyText"/>
        <w:spacing w:line="240" w:lineRule="auto" w:before="133"/>
        <w:ind w:left="840" w:right="385"/>
        <w:jc w:val="left"/>
      </w:pPr>
      <w:r>
        <w:rPr/>
        <w:t>深圳浙大快威科技有限公司而相应转出坏账准备</w:t>
      </w:r>
      <w:r>
        <w:rPr>
          <w:spacing w:val="-69"/>
        </w:rPr>
        <w:t> </w:t>
      </w:r>
      <w:r>
        <w:rPr/>
        <w:t>525,132.86</w:t>
      </w:r>
      <w:r>
        <w:rPr>
          <w:spacing w:val="-68"/>
        </w:rPr>
        <w:t> </w:t>
      </w:r>
      <w:r>
        <w:rPr/>
        <w:t>元。</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1260" w:right="385"/>
        <w:jc w:val="left"/>
      </w:pPr>
      <w:r>
        <w:rPr/>
        <w:t>20.</w:t>
      </w:r>
      <w:r>
        <w:rPr>
          <w:spacing w:val="-2"/>
        </w:rPr>
        <w:t> </w:t>
      </w:r>
      <w:r>
        <w:rPr/>
        <w:t>短期借款</w:t>
      </w:r>
    </w:p>
    <w:p>
      <w:pPr>
        <w:spacing w:line="240" w:lineRule="auto" w:before="11"/>
        <w:rPr>
          <w:rFonts w:ascii="宋体" w:hAnsi="宋体" w:cs="宋体" w:eastAsia="宋体" w:hint="default"/>
          <w:sz w:val="12"/>
          <w:szCs w:val="12"/>
        </w:rPr>
      </w:pPr>
    </w:p>
    <w:tbl>
      <w:tblPr>
        <w:tblW w:w="0" w:type="auto"/>
        <w:jc w:val="left"/>
        <w:tblInd w:w="821" w:type="dxa"/>
        <w:tblLayout w:type="fixed"/>
        <w:tblCellMar>
          <w:top w:w="0" w:type="dxa"/>
          <w:left w:w="0" w:type="dxa"/>
          <w:bottom w:w="0" w:type="dxa"/>
          <w:right w:w="0" w:type="dxa"/>
        </w:tblCellMar>
        <w:tblLook w:val="01E0"/>
      </w:tblPr>
      <w:tblGrid>
        <w:gridCol w:w="3254"/>
        <w:gridCol w:w="2610"/>
        <w:gridCol w:w="2610"/>
      </w:tblGrid>
      <w:tr>
        <w:trPr>
          <w:trHeight w:val="41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1" w:lineRule="exact"/>
              <w:ind w:right="2284"/>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1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right="2285"/>
              <w:jc w:val="right"/>
              <w:rPr>
                <w:rFonts w:ascii="宋体" w:hAnsi="宋体" w:cs="宋体" w:eastAsia="宋体" w:hint="default"/>
                <w:sz w:val="21"/>
                <w:szCs w:val="21"/>
              </w:rPr>
            </w:pPr>
            <w:r>
              <w:rPr>
                <w:rFonts w:ascii="宋体" w:hAnsi="宋体" w:cs="宋体" w:eastAsia="宋体" w:hint="default"/>
                <w:sz w:val="21"/>
                <w:szCs w:val="21"/>
              </w:rPr>
              <w:t>信用借款</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130,000,000.00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1"/>
                <w:szCs w:val="21"/>
              </w:rPr>
            </w:pPr>
            <w:r>
              <w:rPr>
                <w:rFonts w:ascii="宋体"/>
                <w:spacing w:val="-1"/>
                <w:sz w:val="21"/>
              </w:rPr>
              <w:t>50,000,000.00</w:t>
            </w:r>
          </w:p>
        </w:tc>
      </w:tr>
      <w:tr>
        <w:trPr>
          <w:trHeight w:val="41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right="2285"/>
              <w:jc w:val="right"/>
              <w:rPr>
                <w:rFonts w:ascii="宋体" w:hAnsi="宋体" w:cs="宋体" w:eastAsia="宋体" w:hint="default"/>
                <w:sz w:val="21"/>
                <w:szCs w:val="21"/>
              </w:rPr>
            </w:pPr>
            <w:r>
              <w:rPr>
                <w:rFonts w:ascii="宋体" w:hAnsi="宋体" w:cs="宋体" w:eastAsia="宋体" w:hint="default"/>
                <w:sz w:val="21"/>
                <w:szCs w:val="21"/>
              </w:rPr>
              <w:t>抵押借款</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62,000,000.00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pacing w:val="-1"/>
                <w:sz w:val="21"/>
              </w:rPr>
              <w:t>95,000,000.00</w:t>
            </w:r>
          </w:p>
        </w:tc>
      </w:tr>
      <w:tr>
        <w:trPr>
          <w:trHeight w:val="41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right="2285"/>
              <w:jc w:val="right"/>
              <w:rPr>
                <w:rFonts w:ascii="宋体" w:hAnsi="宋体" w:cs="宋体" w:eastAsia="宋体" w:hint="default"/>
                <w:sz w:val="21"/>
                <w:szCs w:val="21"/>
              </w:rPr>
            </w:pPr>
            <w:r>
              <w:rPr>
                <w:rFonts w:ascii="宋体" w:hAnsi="宋体" w:cs="宋体" w:eastAsia="宋体" w:hint="default"/>
                <w:sz w:val="21"/>
                <w:szCs w:val="21"/>
              </w:rPr>
              <w:t>保证借款</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431,000,000.00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pacing w:val="-1"/>
                <w:sz w:val="21"/>
              </w:rPr>
              <w:t>535,000,000.00</w:t>
            </w:r>
          </w:p>
        </w:tc>
      </w:tr>
      <w:tr>
        <w:trPr>
          <w:trHeight w:val="41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right="2285"/>
              <w:jc w:val="right"/>
              <w:rPr>
                <w:rFonts w:ascii="宋体" w:hAnsi="宋体" w:cs="宋体" w:eastAsia="宋体" w:hint="default"/>
                <w:sz w:val="21"/>
                <w:szCs w:val="21"/>
              </w:rPr>
            </w:pPr>
            <w:r>
              <w:rPr>
                <w:rFonts w:ascii="宋体" w:hAnsi="宋体" w:cs="宋体" w:eastAsia="宋体" w:hint="default"/>
                <w:sz w:val="21"/>
                <w:szCs w:val="21"/>
              </w:rPr>
              <w:t>质押借款</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322,526,876.00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pacing w:val="-1"/>
                <w:sz w:val="21"/>
              </w:rPr>
              <w:t>285,402,827.00</w:t>
            </w:r>
          </w:p>
        </w:tc>
      </w:tr>
      <w:tr>
        <w:trPr>
          <w:trHeight w:val="41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421" w:val="left" w:leader="none"/>
              </w:tabs>
              <w:spacing w:line="241" w:lineRule="exact"/>
              <w:ind w:right="2283"/>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945,526,876.00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965,402,827.00</w:t>
            </w:r>
          </w:p>
        </w:tc>
      </w:tr>
    </w:tbl>
    <w:p>
      <w:pPr>
        <w:spacing w:line="240" w:lineRule="auto" w:before="12"/>
        <w:rPr>
          <w:rFonts w:ascii="宋体" w:hAnsi="宋体" w:cs="宋体" w:eastAsia="宋体" w:hint="default"/>
          <w:sz w:val="25"/>
          <w:szCs w:val="25"/>
        </w:rPr>
      </w:pPr>
    </w:p>
    <w:p>
      <w:pPr>
        <w:pStyle w:val="BodyText"/>
        <w:spacing w:line="240" w:lineRule="auto" w:before="35"/>
        <w:ind w:left="1260" w:right="385"/>
        <w:jc w:val="left"/>
      </w:pPr>
      <w:r>
        <w:rPr/>
        <w:t>21.</w:t>
      </w:r>
      <w:r>
        <w:rPr>
          <w:spacing w:val="-2"/>
        </w:rPr>
        <w:t> </w:t>
      </w:r>
      <w:r>
        <w:rPr/>
        <w:t>交易性金融负债</w:t>
      </w:r>
    </w:p>
    <w:p>
      <w:pPr>
        <w:spacing w:line="240" w:lineRule="auto" w:before="10"/>
        <w:rPr>
          <w:rFonts w:ascii="宋体" w:hAnsi="宋体" w:cs="宋体" w:eastAsia="宋体" w:hint="default"/>
          <w:sz w:val="12"/>
          <w:szCs w:val="12"/>
        </w:rPr>
      </w:pPr>
    </w:p>
    <w:tbl>
      <w:tblPr>
        <w:tblW w:w="0" w:type="auto"/>
        <w:jc w:val="left"/>
        <w:tblInd w:w="821" w:type="dxa"/>
        <w:tblLayout w:type="fixed"/>
        <w:tblCellMar>
          <w:top w:w="0" w:type="dxa"/>
          <w:left w:w="0" w:type="dxa"/>
          <w:bottom w:w="0" w:type="dxa"/>
          <w:right w:w="0" w:type="dxa"/>
        </w:tblCellMar>
        <w:tblLook w:val="01E0"/>
      </w:tblPr>
      <w:tblGrid>
        <w:gridCol w:w="3254"/>
        <w:gridCol w:w="2611"/>
        <w:gridCol w:w="2618"/>
      </w:tblGrid>
      <w:tr>
        <w:trPr>
          <w:trHeight w:val="41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857" w:val="left" w:leader="none"/>
              </w:tabs>
              <w:spacing w:line="241" w:lineRule="exact"/>
              <w:ind w:left="43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1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54"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指定为以公允价值计量且其变动</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p>
        </w:tc>
        <w:tc>
          <w:tcPr>
            <w:tcW w:w="2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2,242,042.55</w:t>
            </w:r>
          </w:p>
        </w:tc>
        <w:tc>
          <w:tcPr>
            <w:tcW w:w="2618" w:type="dxa"/>
            <w:tcBorders>
              <w:top w:val="single" w:sz="4" w:space="0" w:color="000000"/>
              <w:left w:val="single" w:sz="4" w:space="0" w:color="000000"/>
              <w:bottom w:val="single" w:sz="4" w:space="0" w:color="000000"/>
              <w:right w:val="nil" w:sz="6" w:space="0" w:color="auto"/>
            </w:tcBorders>
          </w:tcPr>
          <w:p>
            <w:pPr/>
          </w:p>
        </w:tc>
      </w:tr>
      <w:tr>
        <w:trPr>
          <w:trHeight w:val="420"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2,242,042.55</w:t>
            </w:r>
            <w:r>
              <w:rPr>
                <w:rFonts w:ascii="宋体"/>
                <w:sz w:val="21"/>
              </w:rPr>
            </w:r>
          </w:p>
        </w:tc>
        <w:tc>
          <w:tcPr>
            <w:tcW w:w="2618"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747" w:footer="962" w:top="980" w:bottom="1160" w:left="52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pStyle w:val="BodyText"/>
        <w:spacing w:line="240" w:lineRule="auto" w:before="35"/>
        <w:ind w:left="560" w:right="0"/>
        <w:jc w:val="left"/>
      </w:pPr>
      <w:r>
        <w:rPr/>
        <w:t>22.</w:t>
      </w:r>
      <w:r>
        <w:rPr>
          <w:spacing w:val="-2"/>
        </w:rPr>
        <w:t> </w:t>
      </w:r>
      <w:r>
        <w:rPr/>
        <w:t>应付票据</w:t>
      </w:r>
    </w:p>
    <w:p>
      <w:pPr>
        <w:spacing w:line="240" w:lineRule="auto" w:before="11"/>
        <w:rPr>
          <w:rFonts w:ascii="宋体" w:hAnsi="宋体" w:cs="宋体" w:eastAsia="宋体"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3173"/>
        <w:gridCol w:w="2714"/>
        <w:gridCol w:w="2587"/>
      </w:tblGrid>
      <w:tr>
        <w:trPr>
          <w:trHeight w:val="419" w:hRule="exact"/>
        </w:trPr>
        <w:tc>
          <w:tcPr>
            <w:tcW w:w="3173"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58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72"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18" w:hRule="exact"/>
        </w:trPr>
        <w:tc>
          <w:tcPr>
            <w:tcW w:w="317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521"/>
              <w:jc w:val="right"/>
              <w:rPr>
                <w:rFonts w:ascii="宋体" w:hAnsi="宋体" w:cs="宋体" w:eastAsia="宋体" w:hint="default"/>
                <w:sz w:val="21"/>
                <w:szCs w:val="21"/>
              </w:rPr>
            </w:pPr>
            <w:r>
              <w:rPr>
                <w:rFonts w:ascii="宋体"/>
                <w:spacing w:val="-1"/>
                <w:sz w:val="21"/>
              </w:rPr>
              <w:t>301,848,200.00</w:t>
            </w:r>
          </w:p>
        </w:tc>
        <w:tc>
          <w:tcPr>
            <w:tcW w:w="258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04" w:right="0"/>
              <w:jc w:val="left"/>
              <w:rPr>
                <w:rFonts w:ascii="宋体" w:hAnsi="宋体" w:cs="宋体" w:eastAsia="宋体" w:hint="default"/>
                <w:sz w:val="21"/>
                <w:szCs w:val="21"/>
              </w:rPr>
            </w:pPr>
            <w:r>
              <w:rPr>
                <w:rFonts w:ascii="宋体"/>
                <w:sz w:val="21"/>
              </w:rPr>
              <w:t>341,187,315.99</w:t>
            </w:r>
          </w:p>
        </w:tc>
      </w:tr>
      <w:tr>
        <w:trPr>
          <w:trHeight w:val="419" w:hRule="exact"/>
        </w:trPr>
        <w:tc>
          <w:tcPr>
            <w:tcW w:w="3173"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521"/>
              <w:jc w:val="right"/>
              <w:rPr>
                <w:rFonts w:ascii="宋体" w:hAnsi="宋体" w:cs="宋体" w:eastAsia="宋体" w:hint="default"/>
                <w:sz w:val="21"/>
                <w:szCs w:val="21"/>
              </w:rPr>
            </w:pPr>
            <w:r>
              <w:rPr>
                <w:rFonts w:ascii="宋体"/>
                <w:spacing w:val="-1"/>
                <w:sz w:val="21"/>
              </w:rPr>
              <w:t>301,848,200.00</w:t>
            </w:r>
          </w:p>
        </w:tc>
        <w:tc>
          <w:tcPr>
            <w:tcW w:w="258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04" w:right="0"/>
              <w:jc w:val="left"/>
              <w:rPr>
                <w:rFonts w:ascii="宋体" w:hAnsi="宋体" w:cs="宋体" w:eastAsia="宋体" w:hint="default"/>
                <w:sz w:val="21"/>
                <w:szCs w:val="21"/>
              </w:rPr>
            </w:pPr>
            <w:r>
              <w:rPr>
                <w:rFonts w:ascii="宋体"/>
                <w:sz w:val="21"/>
              </w:rPr>
              <w:t>341,187,315.99</w:t>
            </w:r>
          </w:p>
        </w:tc>
      </w:tr>
    </w:tbl>
    <w:p>
      <w:pPr>
        <w:pStyle w:val="BodyText"/>
        <w:spacing w:line="241" w:lineRule="exact"/>
        <w:ind w:left="560" w:right="0"/>
        <w:jc w:val="left"/>
      </w:pPr>
      <w:r>
        <w:rPr/>
        <w:t>下一会计期间将到期的金额为 301,848,200.00</w:t>
      </w:r>
      <w:r>
        <w:rPr>
          <w:spacing w:val="-73"/>
        </w:rPr>
        <w:t> </w:t>
      </w:r>
      <w:r>
        <w:rPr/>
        <w:t>元。</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560" w:right="0"/>
        <w:jc w:val="left"/>
      </w:pPr>
      <w:r>
        <w:rPr/>
        <w:t>23.</w:t>
      </w:r>
      <w:r>
        <w:rPr>
          <w:spacing w:val="-2"/>
        </w:rPr>
        <w:t> </w:t>
      </w:r>
      <w:r>
        <w:rPr/>
        <w:t>应付账款</w:t>
      </w:r>
    </w:p>
    <w:p>
      <w:pPr>
        <w:pStyle w:val="BodyText"/>
        <w:spacing w:line="240" w:lineRule="auto" w:before="134"/>
        <w:ind w:left="560" w:right="0"/>
        <w:jc w:val="left"/>
      </w:pPr>
      <w:r>
        <w:rPr/>
        <w:t>(1)</w:t>
      </w:r>
      <w:r>
        <w:rPr>
          <w:spacing w:val="-2"/>
        </w:rPr>
        <w:t> </w:t>
      </w:r>
      <w:r>
        <w:rPr/>
        <w:t>明细情况</w:t>
      </w:r>
    </w:p>
    <w:p>
      <w:pPr>
        <w:spacing w:line="240" w:lineRule="auto" w:before="10"/>
        <w:rPr>
          <w:rFonts w:ascii="宋体" w:hAnsi="宋体" w:cs="宋体" w:eastAsia="宋体"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3254"/>
        <w:gridCol w:w="2610"/>
        <w:gridCol w:w="2610"/>
      </w:tblGrid>
      <w:tr>
        <w:trPr>
          <w:trHeight w:val="41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7"/>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1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56" w:right="0"/>
              <w:jc w:val="left"/>
              <w:rPr>
                <w:rFonts w:ascii="宋体" w:hAnsi="宋体" w:cs="宋体" w:eastAsia="宋体" w:hint="default"/>
                <w:sz w:val="21"/>
                <w:szCs w:val="21"/>
              </w:rPr>
            </w:pPr>
            <w:r>
              <w:rPr>
                <w:rFonts w:ascii="宋体" w:hAnsi="宋体" w:cs="宋体" w:eastAsia="宋体" w:hint="default"/>
                <w:sz w:val="21"/>
                <w:szCs w:val="21"/>
              </w:rPr>
              <w:t>脱硫工程款</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pacing w:val="-1"/>
                <w:sz w:val="21"/>
              </w:rPr>
              <w:t>71,735,423.66</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pacing w:val="-1"/>
                <w:sz w:val="21"/>
              </w:rPr>
              <w:t>101,561,332.83</w:t>
            </w:r>
          </w:p>
        </w:tc>
      </w:tr>
      <w:tr>
        <w:trPr>
          <w:trHeight w:val="41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56"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516,119,427.09</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pacing w:val="-1"/>
                <w:sz w:val="21"/>
              </w:rPr>
              <w:t>343,305,644.76</w:t>
            </w:r>
          </w:p>
        </w:tc>
      </w:tr>
      <w:tr>
        <w:trPr>
          <w:trHeight w:val="41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56" w:right="0"/>
              <w:jc w:val="left"/>
              <w:rPr>
                <w:rFonts w:ascii="宋体" w:hAnsi="宋体" w:cs="宋体" w:eastAsia="宋体" w:hint="default"/>
                <w:sz w:val="21"/>
                <w:szCs w:val="21"/>
              </w:rPr>
            </w:pPr>
            <w:r>
              <w:rPr>
                <w:rFonts w:ascii="宋体" w:hAnsi="宋体" w:cs="宋体" w:eastAsia="宋体" w:hint="default"/>
                <w:sz w:val="21"/>
                <w:szCs w:val="21"/>
              </w:rPr>
              <w:t>系统集成、软件项目款</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19,285,791.46</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pacing w:val="-1"/>
                <w:sz w:val="21"/>
              </w:rPr>
              <w:t>14,443,524.05</w:t>
            </w:r>
          </w:p>
        </w:tc>
      </w:tr>
      <w:tr>
        <w:trPr>
          <w:trHeight w:val="41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56" w:right="0"/>
              <w:jc w:val="left"/>
              <w:rPr>
                <w:rFonts w:ascii="宋体" w:hAnsi="宋体" w:cs="宋体" w:eastAsia="宋体" w:hint="default"/>
                <w:sz w:val="21"/>
                <w:szCs w:val="21"/>
              </w:rPr>
            </w:pPr>
            <w:r>
              <w:rPr>
                <w:rFonts w:ascii="宋体" w:hAnsi="宋体" w:cs="宋体" w:eastAsia="宋体" w:hint="default"/>
                <w:sz w:val="21"/>
                <w:szCs w:val="21"/>
              </w:rPr>
              <w:t>应付购房款</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33,045,228.28</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pacing w:val="-1"/>
                <w:sz w:val="21"/>
              </w:rPr>
              <w:t>31,868,304.55</w:t>
            </w:r>
          </w:p>
        </w:tc>
      </w:tr>
      <w:tr>
        <w:trPr>
          <w:trHeight w:val="41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5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2,313,497.31</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1"/>
                <w:szCs w:val="21"/>
              </w:rPr>
            </w:pPr>
            <w:r>
              <w:rPr>
                <w:rFonts w:ascii="宋体"/>
                <w:spacing w:val="-1"/>
                <w:sz w:val="21"/>
              </w:rPr>
              <w:t>14,373,101.29</w:t>
            </w:r>
          </w:p>
        </w:tc>
      </w:tr>
      <w:tr>
        <w:trPr>
          <w:trHeight w:val="41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642,499,367.80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pacing w:val="-1"/>
                <w:sz w:val="21"/>
              </w:rPr>
              <w:t>505,551,907.48</w:t>
            </w:r>
          </w:p>
        </w:tc>
      </w:tr>
    </w:tbl>
    <w:p>
      <w:pPr>
        <w:pStyle w:val="BodyText"/>
        <w:spacing w:line="241" w:lineRule="exact"/>
        <w:ind w:left="560" w:right="0"/>
        <w:jc w:val="left"/>
      </w:pPr>
      <w:r>
        <w:rPr/>
        <w:t>(2)</w:t>
      </w:r>
      <w:r>
        <w:rPr>
          <w:spacing w:val="-4"/>
        </w:rPr>
        <w:t> </w:t>
      </w:r>
      <w:r>
        <w:rPr/>
        <w:t>应付持有公司</w:t>
      </w:r>
      <w:r>
        <w:rPr>
          <w:spacing w:val="-55"/>
        </w:rPr>
        <w:t> </w:t>
      </w:r>
      <w:r>
        <w:rPr/>
        <w:t>5%以上(含</w:t>
      </w:r>
      <w:r>
        <w:rPr>
          <w:spacing w:val="-55"/>
        </w:rPr>
        <w:t> </w:t>
      </w:r>
      <w:r>
        <w:rPr/>
        <w:t>5%)表决权股份的股东单位和其他关联方款项情况</w:t>
      </w:r>
    </w:p>
    <w:p>
      <w:pPr>
        <w:spacing w:line="240" w:lineRule="auto" w:before="10"/>
        <w:rPr>
          <w:rFonts w:ascii="宋体" w:hAnsi="宋体" w:cs="宋体" w:eastAsia="宋体"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3254"/>
        <w:gridCol w:w="2610"/>
        <w:gridCol w:w="2610"/>
      </w:tblGrid>
      <w:tr>
        <w:trPr>
          <w:trHeight w:val="41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7"/>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1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浙江浙大网新实业发展有限公司</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31,394,071.18</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31,868,304.55</w:t>
            </w:r>
            <w:r>
              <w:rPr>
                <w:rFonts w:ascii="宋体"/>
                <w:sz w:val="21"/>
              </w:rPr>
            </w:r>
          </w:p>
        </w:tc>
      </w:tr>
      <w:tr>
        <w:trPr>
          <w:trHeight w:val="41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浙江浙大网新机电工程有限公司</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64,486,656.81</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100,696,116.91</w:t>
            </w:r>
            <w:r>
              <w:rPr>
                <w:rFonts w:ascii="宋体"/>
                <w:sz w:val="21"/>
              </w:rPr>
            </w:r>
          </w:p>
        </w:tc>
      </w:tr>
      <w:tr>
        <w:trPr>
          <w:trHeight w:val="41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杭州怡德数码技术有限公司</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pacing w:val="-1"/>
                <w:sz w:val="21"/>
              </w:rPr>
              <w:t>1,728,372.65</w:t>
            </w:r>
            <w:r>
              <w:rPr>
                <w:rFonts w:ascii="宋体"/>
                <w:sz w:val="21"/>
              </w:rPr>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65,587.97</w:t>
            </w:r>
            <w:r>
              <w:rPr>
                <w:rFonts w:ascii="宋体"/>
                <w:sz w:val="21"/>
              </w:rPr>
            </w:r>
          </w:p>
        </w:tc>
      </w:tr>
      <w:tr>
        <w:trPr>
          <w:trHeight w:val="41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浙江腾创科技有限公司</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49,547.00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117,467.05</w:t>
            </w:r>
            <w:r>
              <w:rPr>
                <w:rFonts w:ascii="宋体"/>
                <w:sz w:val="21"/>
              </w:rPr>
            </w:r>
          </w:p>
        </w:tc>
      </w:tr>
      <w:tr>
        <w:trPr>
          <w:trHeight w:val="41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成都勤智数码科技有限公司</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75,000.00</w:t>
            </w:r>
          </w:p>
        </w:tc>
        <w:tc>
          <w:tcPr>
            <w:tcW w:w="2610"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浙江浙大网新易盛网络通讯有限</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28,000.00</w:t>
            </w:r>
          </w:p>
        </w:tc>
        <w:tc>
          <w:tcPr>
            <w:tcW w:w="261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97,761,647.64</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132,747,476.48</w:t>
            </w:r>
          </w:p>
        </w:tc>
      </w:tr>
    </w:tbl>
    <w:p>
      <w:pPr>
        <w:pStyle w:val="BodyText"/>
        <w:spacing w:line="241" w:lineRule="exact"/>
        <w:ind w:left="560" w:right="0"/>
        <w:jc w:val="left"/>
      </w:pPr>
      <w:r>
        <w:rPr/>
        <w:t>(3)</w:t>
      </w:r>
      <w:r>
        <w:rPr>
          <w:spacing w:val="-2"/>
        </w:rPr>
        <w:t> </w:t>
      </w:r>
      <w:r>
        <w:rPr/>
        <w:t>账龄超过</w:t>
      </w:r>
      <w:r>
        <w:rPr>
          <w:spacing w:val="-54"/>
        </w:rPr>
        <w:t> </w:t>
      </w:r>
      <w:r>
        <w:rPr/>
        <w:t>1</w:t>
      </w:r>
      <w:r>
        <w:rPr>
          <w:spacing w:val="-53"/>
        </w:rPr>
        <w:t> </w:t>
      </w:r>
      <w:r>
        <w:rPr/>
        <w:t>年的大额应付账款情况的说明</w:t>
      </w:r>
    </w:p>
    <w:p>
      <w:pPr>
        <w:pStyle w:val="BodyText"/>
        <w:spacing w:line="240" w:lineRule="auto" w:before="134"/>
        <w:ind w:left="560" w:right="0"/>
        <w:jc w:val="left"/>
      </w:pPr>
      <w:r>
        <w:rPr/>
        <w:t>1）期末，公司应付浙江浙大网新机电工程有限公司脱硫项目款 64,486,656.81 元。其中账龄</w:t>
      </w:r>
      <w:r>
        <w:rPr>
          <w:spacing w:val="-1"/>
        </w:rPr>
        <w:t> </w:t>
      </w:r>
      <w:r>
        <w:rPr/>
        <w:t>1</w:t>
      </w:r>
    </w:p>
    <w:p>
      <w:pPr>
        <w:pStyle w:val="BodyText"/>
        <w:spacing w:line="357" w:lineRule="auto" w:before="133"/>
        <w:ind w:right="123"/>
        <w:jc w:val="left"/>
      </w:pPr>
      <w:r>
        <w:rPr/>
        <w:t>年以上的金额为</w:t>
      </w:r>
      <w:r>
        <w:rPr>
          <w:spacing w:val="-52"/>
        </w:rPr>
        <w:t> </w:t>
      </w:r>
      <w:r>
        <w:rPr/>
        <w:t>64,486,656.81</w:t>
      </w:r>
      <w:r>
        <w:rPr>
          <w:spacing w:val="-52"/>
        </w:rPr>
        <w:t> </w:t>
      </w:r>
      <w:r>
        <w:rPr/>
        <w:t>元。由于客户尚有部分项目款未与公司结算，故公司应付分包商浙江</w:t>
      </w:r>
      <w:r>
        <w:rPr/>
        <w:t> 浙大网新机电工程有限公司的项目款亦尚未结算，暂挂本项目。</w:t>
      </w:r>
    </w:p>
    <w:p>
      <w:pPr>
        <w:pStyle w:val="BodyText"/>
        <w:spacing w:line="240" w:lineRule="auto" w:before="30"/>
        <w:ind w:left="560" w:right="0"/>
        <w:jc w:val="left"/>
      </w:pPr>
      <w:r>
        <w:rPr>
          <w:spacing w:val="-4"/>
        </w:rPr>
        <w:t>2）期末，公司应付浙江浙大网新实业发展有限公司购房款</w:t>
      </w:r>
      <w:r>
        <w:rPr>
          <w:spacing w:val="-54"/>
        </w:rPr>
        <w:t> </w:t>
      </w:r>
      <w:r>
        <w:rPr/>
        <w:t>31,394,071.18</w:t>
      </w:r>
      <w:r>
        <w:rPr>
          <w:spacing w:val="-53"/>
        </w:rPr>
        <w:t> </w:t>
      </w:r>
      <w:r>
        <w:rPr>
          <w:spacing w:val="-7"/>
        </w:rPr>
        <w:t>元。其中账龄</w:t>
      </w:r>
      <w:r>
        <w:rPr>
          <w:spacing w:val="-54"/>
        </w:rPr>
        <w:t> </w:t>
      </w:r>
      <w:r>
        <w:rPr/>
        <w:t>1</w:t>
      </w:r>
      <w:r>
        <w:rPr>
          <w:spacing w:val="-53"/>
        </w:rPr>
        <w:t> </w:t>
      </w:r>
      <w:r>
        <w:rPr/>
        <w:t>年以上</w:t>
      </w:r>
    </w:p>
    <w:p>
      <w:pPr>
        <w:pStyle w:val="BodyText"/>
        <w:spacing w:line="240" w:lineRule="auto" w:before="133"/>
        <w:ind w:right="0"/>
        <w:jc w:val="left"/>
      </w:pPr>
      <w:r>
        <w:rPr/>
        <w:t>的金额为</w:t>
      </w:r>
      <w:r>
        <w:rPr>
          <w:spacing w:val="-53"/>
        </w:rPr>
        <w:t> </w:t>
      </w:r>
      <w:r>
        <w:rPr/>
        <w:t>31,394,071.18</w:t>
      </w:r>
      <w:r>
        <w:rPr>
          <w:spacing w:val="-53"/>
        </w:rPr>
        <w:t> </w:t>
      </w:r>
      <w:r>
        <w:rPr/>
        <w:t>元。由于尚未与公司结算，故暂挂本项目。</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560" w:right="0"/>
        <w:jc w:val="left"/>
      </w:pPr>
      <w:r>
        <w:rPr/>
        <w:t>24.</w:t>
      </w:r>
      <w:r>
        <w:rPr>
          <w:spacing w:val="-2"/>
        </w:rPr>
        <w:t> </w:t>
      </w:r>
      <w:r>
        <w:rPr/>
        <w:t>预收款项</w:t>
      </w:r>
    </w:p>
    <w:p>
      <w:pPr>
        <w:pStyle w:val="BodyText"/>
        <w:spacing w:line="240" w:lineRule="auto" w:before="134"/>
        <w:ind w:left="560" w:right="0"/>
        <w:jc w:val="left"/>
      </w:pPr>
      <w:r>
        <w:rPr/>
        <w:t>(1)</w:t>
      </w:r>
      <w:r>
        <w:rPr>
          <w:spacing w:val="-2"/>
        </w:rPr>
        <w:t> </w:t>
      </w:r>
      <w:r>
        <w:rPr/>
        <w:t>明细情况</w:t>
      </w:r>
    </w:p>
    <w:p>
      <w:pPr>
        <w:spacing w:after="0" w:line="240" w:lineRule="auto"/>
        <w:jc w:val="left"/>
        <w:sectPr>
          <w:pgSz w:w="11910" w:h="16840"/>
          <w:pgMar w:header="747" w:footer="962" w:top="980" w:bottom="1160" w:left="122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281" w:type="dxa"/>
        <w:tblLayout w:type="fixed"/>
        <w:tblCellMar>
          <w:top w:w="0" w:type="dxa"/>
          <w:left w:w="0" w:type="dxa"/>
          <w:bottom w:w="0" w:type="dxa"/>
          <w:right w:w="0" w:type="dxa"/>
        </w:tblCellMar>
        <w:tblLook w:val="01E0"/>
      </w:tblPr>
      <w:tblGrid>
        <w:gridCol w:w="3254"/>
        <w:gridCol w:w="2610"/>
        <w:gridCol w:w="2610"/>
      </w:tblGrid>
      <w:tr>
        <w:trPr>
          <w:trHeight w:val="41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7"/>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1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61,512,795.63</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39,426,088.68</w:t>
            </w:r>
          </w:p>
        </w:tc>
      </w:tr>
      <w:tr>
        <w:trPr>
          <w:trHeight w:val="41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系统集成、软件项目款</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27,115,494.62</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24,554,369.88</w:t>
            </w:r>
          </w:p>
        </w:tc>
      </w:tr>
      <w:tr>
        <w:trPr>
          <w:trHeight w:val="41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2,240,386.36</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pacing w:val="-1"/>
                <w:sz w:val="21"/>
              </w:rPr>
              <w:t>2,505,189.49</w:t>
            </w:r>
          </w:p>
        </w:tc>
      </w:tr>
      <w:tr>
        <w:trPr>
          <w:trHeight w:val="41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90,868,676.61</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66,485,648.05</w:t>
            </w:r>
          </w:p>
        </w:tc>
      </w:tr>
    </w:tbl>
    <w:p>
      <w:pPr>
        <w:pStyle w:val="BodyText"/>
        <w:spacing w:line="241" w:lineRule="exact"/>
        <w:ind w:left="720" w:right="358"/>
        <w:jc w:val="left"/>
      </w:pPr>
      <w:r>
        <w:rPr/>
        <w:t>(2)</w:t>
      </w:r>
      <w:r>
        <w:rPr>
          <w:spacing w:val="-4"/>
        </w:rPr>
        <w:t> </w:t>
      </w:r>
      <w:r>
        <w:rPr/>
        <w:t>预收持有公司</w:t>
      </w:r>
      <w:r>
        <w:rPr>
          <w:spacing w:val="-55"/>
        </w:rPr>
        <w:t> </w:t>
      </w:r>
      <w:r>
        <w:rPr/>
        <w:t>5%以上(含</w:t>
      </w:r>
      <w:r>
        <w:rPr>
          <w:spacing w:val="-55"/>
        </w:rPr>
        <w:t> </w:t>
      </w:r>
      <w:r>
        <w:rPr/>
        <w:t>5%)表决权股份的股东单位和其他关联方款项情况</w:t>
      </w:r>
    </w:p>
    <w:p>
      <w:pPr>
        <w:spacing w:line="240" w:lineRule="auto" w:before="11"/>
        <w:rPr>
          <w:rFonts w:ascii="宋体" w:hAnsi="宋体" w:cs="宋体" w:eastAsia="宋体" w:hint="default"/>
          <w:sz w:val="12"/>
          <w:szCs w:val="12"/>
        </w:rPr>
      </w:pPr>
    </w:p>
    <w:tbl>
      <w:tblPr>
        <w:tblW w:w="0" w:type="auto"/>
        <w:jc w:val="left"/>
        <w:tblInd w:w="281" w:type="dxa"/>
        <w:tblLayout w:type="fixed"/>
        <w:tblCellMar>
          <w:top w:w="0" w:type="dxa"/>
          <w:left w:w="0" w:type="dxa"/>
          <w:bottom w:w="0" w:type="dxa"/>
          <w:right w:w="0" w:type="dxa"/>
        </w:tblCellMar>
        <w:tblLook w:val="01E0"/>
      </w:tblPr>
      <w:tblGrid>
        <w:gridCol w:w="3254"/>
        <w:gridCol w:w="2610"/>
        <w:gridCol w:w="2610"/>
      </w:tblGrid>
      <w:tr>
        <w:trPr>
          <w:trHeight w:val="41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7"/>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1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思创数码科技股份有限公司</w:t>
            </w:r>
          </w:p>
        </w:tc>
        <w:tc>
          <w:tcPr>
            <w:tcW w:w="2610" w:type="dxa"/>
            <w:tcBorders>
              <w:top w:val="single" w:sz="4" w:space="0" w:color="000000"/>
              <w:left w:val="single" w:sz="4" w:space="0" w:color="000000"/>
              <w:bottom w:val="single" w:sz="4" w:space="0" w:color="000000"/>
              <w:right w:val="single" w:sz="4" w:space="0" w:color="000000"/>
            </w:tcBorders>
          </w:tcPr>
          <w:p>
            <w:pP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pacing w:val="-1"/>
                <w:sz w:val="21"/>
              </w:rPr>
              <w:t>86,155.00</w:t>
            </w:r>
          </w:p>
        </w:tc>
      </w:tr>
      <w:tr>
        <w:trPr>
          <w:trHeight w:val="41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杭州怡德数码技术有限公司</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21"/>
                <w:szCs w:val="21"/>
              </w:rPr>
            </w:pPr>
            <w:r>
              <w:rPr>
                <w:rFonts w:ascii="宋体"/>
                <w:spacing w:val="-1"/>
                <w:sz w:val="21"/>
              </w:rPr>
              <w:t>583,597.70</w:t>
            </w:r>
          </w:p>
        </w:tc>
        <w:tc>
          <w:tcPr>
            <w:tcW w:w="261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21"/>
                <w:szCs w:val="21"/>
              </w:rPr>
            </w:pPr>
            <w:r>
              <w:rPr>
                <w:rFonts w:ascii="宋体"/>
                <w:spacing w:val="-1"/>
                <w:sz w:val="21"/>
              </w:rPr>
              <w:t>145,000.00</w:t>
            </w:r>
          </w:p>
        </w:tc>
        <w:tc>
          <w:tcPr>
            <w:tcW w:w="2610"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26,800.00</w:t>
            </w:r>
          </w:p>
        </w:tc>
        <w:tc>
          <w:tcPr>
            <w:tcW w:w="261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755,397.70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pacing w:val="-1"/>
                <w:sz w:val="21"/>
              </w:rPr>
              <w:t>86,155.00</w:t>
            </w:r>
          </w:p>
        </w:tc>
      </w:tr>
    </w:tbl>
    <w:p>
      <w:pPr>
        <w:pStyle w:val="BodyText"/>
        <w:spacing w:line="241" w:lineRule="exact"/>
        <w:ind w:left="720" w:right="358"/>
        <w:jc w:val="left"/>
      </w:pPr>
      <w:r>
        <w:rPr/>
        <w:t>(3)</w:t>
      </w:r>
      <w:r>
        <w:rPr>
          <w:spacing w:val="-2"/>
        </w:rPr>
        <w:t> </w:t>
      </w:r>
      <w:r>
        <w:rPr/>
        <w:t>无账龄超过</w:t>
      </w:r>
      <w:r>
        <w:rPr>
          <w:spacing w:val="-54"/>
        </w:rPr>
        <w:t> </w:t>
      </w:r>
      <w:r>
        <w:rPr/>
        <w:t>1</w:t>
      </w:r>
      <w:r>
        <w:rPr>
          <w:spacing w:val="-53"/>
        </w:rPr>
        <w:t> </w:t>
      </w:r>
      <w:r>
        <w:rPr/>
        <w:t>年的大额预收款项。</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720" w:right="358"/>
        <w:jc w:val="left"/>
      </w:pPr>
      <w:r>
        <w:rPr/>
        <w:t>25.</w:t>
      </w:r>
      <w:r>
        <w:rPr>
          <w:spacing w:val="-2"/>
        </w:rPr>
        <w:t> </w:t>
      </w:r>
      <w:r>
        <w:rPr/>
        <w:t>应付职工薪酬</w:t>
      </w:r>
    </w:p>
    <w:p>
      <w:pPr>
        <w:pStyle w:val="BodyText"/>
        <w:spacing w:line="240" w:lineRule="auto" w:before="134"/>
        <w:ind w:left="720" w:right="358"/>
        <w:jc w:val="left"/>
      </w:pPr>
      <w:r>
        <w:rPr/>
        <w:t>(1)</w:t>
      </w:r>
      <w:r>
        <w:rPr>
          <w:spacing w:val="-2"/>
        </w:rPr>
        <w:t> </w:t>
      </w:r>
      <w:r>
        <w:rPr/>
        <w:t>明细情况</w:t>
      </w:r>
    </w:p>
    <w:p>
      <w:pPr>
        <w:spacing w:line="240" w:lineRule="auto" w:before="10"/>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2322"/>
        <w:gridCol w:w="1580"/>
        <w:gridCol w:w="1714"/>
        <w:gridCol w:w="1658"/>
        <w:gridCol w:w="1762"/>
      </w:tblGrid>
      <w:tr>
        <w:trPr>
          <w:trHeight w:val="419" w:hRule="exact"/>
        </w:trPr>
        <w:tc>
          <w:tcPr>
            <w:tcW w:w="2322"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6"/>
              <w:jc w:val="right"/>
              <w:rPr>
                <w:rFonts w:ascii="宋体" w:hAnsi="宋体" w:cs="宋体" w:eastAsia="宋体" w:hint="default"/>
                <w:sz w:val="21"/>
                <w:szCs w:val="21"/>
              </w:rPr>
            </w:pPr>
            <w:r>
              <w:rPr>
                <w:rFonts w:ascii="宋体" w:hAnsi="宋体" w:cs="宋体" w:eastAsia="宋体" w:hint="default"/>
                <w:sz w:val="21"/>
                <w:szCs w:val="21"/>
              </w:rPr>
              <w:t>本期增加[注</w:t>
            </w:r>
            <w:r>
              <w:rPr>
                <w:rFonts w:ascii="宋体" w:hAnsi="宋体" w:cs="宋体" w:eastAsia="宋体" w:hint="default"/>
                <w:spacing w:val="-54"/>
                <w:sz w:val="21"/>
                <w:szCs w:val="21"/>
              </w:rPr>
              <w:t> </w:t>
            </w:r>
            <w:r>
              <w:rPr>
                <w:rFonts w:ascii="宋体" w:hAnsi="宋体" w:cs="宋体" w:eastAsia="宋体" w:hint="default"/>
                <w:sz w:val="21"/>
                <w:szCs w:val="21"/>
              </w:rPr>
              <w:t>1]</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9"/>
              <w:jc w:val="right"/>
              <w:rPr>
                <w:rFonts w:ascii="宋体" w:hAnsi="宋体" w:cs="宋体" w:eastAsia="宋体" w:hint="default"/>
                <w:sz w:val="21"/>
                <w:szCs w:val="21"/>
              </w:rPr>
            </w:pPr>
            <w:r>
              <w:rPr>
                <w:rFonts w:ascii="宋体" w:hAnsi="宋体" w:cs="宋体" w:eastAsia="宋体" w:hint="default"/>
                <w:sz w:val="21"/>
                <w:szCs w:val="21"/>
              </w:rPr>
              <w:t>本期减少[注</w:t>
            </w:r>
            <w:r>
              <w:rPr>
                <w:rFonts w:ascii="宋体" w:hAnsi="宋体" w:cs="宋体" w:eastAsia="宋体" w:hint="default"/>
                <w:spacing w:val="-54"/>
                <w:sz w:val="21"/>
                <w:szCs w:val="21"/>
              </w:rPr>
              <w:t> </w:t>
            </w:r>
            <w:r>
              <w:rPr>
                <w:rFonts w:ascii="宋体" w:hAnsi="宋体" w:cs="宋体" w:eastAsia="宋体" w:hint="default"/>
                <w:sz w:val="21"/>
                <w:szCs w:val="21"/>
              </w:rPr>
              <w:t>2]</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614"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60" w:hRule="exact"/>
        </w:trPr>
        <w:tc>
          <w:tcPr>
            <w:tcW w:w="232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工资、奖金、津贴和补贴</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12,440,123.54</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303,544,178.03</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293,850,580.54</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22,133,721.03</w:t>
            </w:r>
          </w:p>
        </w:tc>
      </w:tr>
      <w:tr>
        <w:trPr>
          <w:trHeight w:val="360" w:hRule="exact"/>
        </w:trPr>
        <w:tc>
          <w:tcPr>
            <w:tcW w:w="232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158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13,701,751.67</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13,701,751.67</w:t>
            </w:r>
          </w:p>
        </w:tc>
        <w:tc>
          <w:tcPr>
            <w:tcW w:w="1762"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32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604,321.25</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38,984,667.46</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37,989,048.04</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1,599,940.67</w:t>
            </w:r>
          </w:p>
        </w:tc>
      </w:tr>
      <w:tr>
        <w:trPr>
          <w:trHeight w:val="360" w:hRule="exact"/>
        </w:trPr>
        <w:tc>
          <w:tcPr>
            <w:tcW w:w="232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83,252.27</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17,064,383.29</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16,532,281.41</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615,354.15</w:t>
            </w:r>
          </w:p>
        </w:tc>
      </w:tr>
      <w:tr>
        <w:trPr>
          <w:trHeight w:val="361" w:hRule="exact"/>
        </w:trPr>
        <w:tc>
          <w:tcPr>
            <w:tcW w:w="232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662" w:right="0"/>
              <w:jc w:val="left"/>
              <w:rPr>
                <w:rFonts w:ascii="宋体" w:hAnsi="宋体" w:cs="宋体" w:eastAsia="宋体" w:hint="default"/>
                <w:sz w:val="18"/>
                <w:szCs w:val="18"/>
              </w:rPr>
            </w:pPr>
            <w:r>
              <w:rPr>
                <w:rFonts w:ascii="宋体" w:hAnsi="宋体" w:cs="宋体" w:eastAsia="宋体" w:hint="default"/>
                <w:sz w:val="18"/>
                <w:szCs w:val="18"/>
              </w:rPr>
              <w:t>基本养老保险费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306,107.52</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18,966,686.92</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18,463,742.37</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809,052.07</w:t>
            </w:r>
          </w:p>
        </w:tc>
      </w:tr>
      <w:tr>
        <w:trPr>
          <w:trHeight w:val="360" w:hRule="exact"/>
        </w:trPr>
        <w:tc>
          <w:tcPr>
            <w:tcW w:w="232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662"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154,718.26</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1,877,647.04</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1,897,306.81</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135,058.49</w:t>
            </w:r>
          </w:p>
        </w:tc>
      </w:tr>
      <w:tr>
        <w:trPr>
          <w:trHeight w:val="360" w:hRule="exact"/>
        </w:trPr>
        <w:tc>
          <w:tcPr>
            <w:tcW w:w="232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66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29,685.60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544,108.77</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552,153.51</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21,640.86</w:t>
            </w:r>
          </w:p>
        </w:tc>
      </w:tr>
      <w:tr>
        <w:trPr>
          <w:trHeight w:val="360" w:hRule="exact"/>
        </w:trPr>
        <w:tc>
          <w:tcPr>
            <w:tcW w:w="232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66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30,557.60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531,841.44</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543,563.94</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18,835.10</w:t>
            </w:r>
          </w:p>
        </w:tc>
      </w:tr>
      <w:tr>
        <w:trPr>
          <w:trHeight w:val="360" w:hRule="exact"/>
        </w:trPr>
        <w:tc>
          <w:tcPr>
            <w:tcW w:w="232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413,228.42</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14,514,771.85</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14,025,975.49</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902,024.78</w:t>
            </w:r>
          </w:p>
        </w:tc>
      </w:tr>
      <w:tr>
        <w:trPr>
          <w:trHeight w:val="360" w:hRule="exact"/>
        </w:trPr>
        <w:tc>
          <w:tcPr>
            <w:tcW w:w="232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工会经费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2,740,920.88</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872,999.23</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443,045.86</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3,170,874.25</w:t>
            </w:r>
          </w:p>
        </w:tc>
      </w:tr>
      <w:tr>
        <w:trPr>
          <w:trHeight w:val="360" w:hRule="exact"/>
        </w:trPr>
        <w:tc>
          <w:tcPr>
            <w:tcW w:w="232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职工教育经费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3,142,536.01</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1,511,339.55</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2,024,495.31</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2,629,380.25</w:t>
            </w:r>
          </w:p>
        </w:tc>
      </w:tr>
      <w:tr>
        <w:trPr>
          <w:trHeight w:val="361" w:hRule="exact"/>
        </w:trPr>
        <w:tc>
          <w:tcPr>
            <w:tcW w:w="232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辞退福利</w:t>
            </w:r>
          </w:p>
        </w:tc>
        <w:tc>
          <w:tcPr>
            <w:tcW w:w="158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121,563.07</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121,563.07</w:t>
            </w:r>
          </w:p>
        </w:tc>
        <w:tc>
          <w:tcPr>
            <w:tcW w:w="1762"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32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19,341,130.10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373,251,270.86</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362,156,459.98</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30,435,940.98</w:t>
            </w:r>
          </w:p>
        </w:tc>
      </w:tr>
    </w:tbl>
    <w:p>
      <w:pPr>
        <w:pStyle w:val="BodyText"/>
        <w:spacing w:line="241" w:lineRule="exact"/>
        <w:ind w:left="720" w:right="107"/>
        <w:jc w:val="left"/>
      </w:pPr>
      <w:r>
        <w:rPr/>
        <w:t>[注 1]:</w:t>
      </w:r>
      <w:r>
        <w:rPr>
          <w:spacing w:val="-1"/>
        </w:rPr>
        <w:t> </w:t>
      </w:r>
      <w:r>
        <w:rPr/>
        <w:t>本期增加中包括本期因增加子公司杭州网新颐和科技有限公司而相应转入的职工教育经</w:t>
      </w:r>
    </w:p>
    <w:p>
      <w:pPr>
        <w:pStyle w:val="BodyText"/>
        <w:spacing w:line="240" w:lineRule="auto" w:before="133"/>
        <w:ind w:left="300" w:right="358"/>
        <w:jc w:val="left"/>
      </w:pPr>
      <w:r>
        <w:rPr/>
        <w:t>费</w:t>
      </w:r>
      <w:r>
        <w:rPr>
          <w:spacing w:val="-56"/>
        </w:rPr>
        <w:t> </w:t>
      </w:r>
      <w:r>
        <w:rPr/>
        <w:t>16,230.57</w:t>
      </w:r>
      <w:r>
        <w:rPr>
          <w:spacing w:val="-55"/>
        </w:rPr>
        <w:t> </w:t>
      </w:r>
      <w:r>
        <w:rPr/>
        <w:t>元。</w:t>
      </w:r>
    </w:p>
    <w:p>
      <w:pPr>
        <w:pStyle w:val="BodyText"/>
        <w:spacing w:line="355" w:lineRule="auto" w:before="134"/>
        <w:ind w:left="300" w:right="107" w:firstLine="420"/>
        <w:jc w:val="left"/>
      </w:pPr>
      <w:r>
        <w:rPr/>
        <w:t>[注</w:t>
      </w:r>
      <w:r>
        <w:rPr>
          <w:spacing w:val="-29"/>
        </w:rPr>
        <w:t> </w:t>
      </w:r>
      <w:r>
        <w:rPr>
          <w:spacing w:val="-2"/>
        </w:rPr>
        <w:t>2]：本期减少中包括本期因减少子公司上海新迈数码科技有限公司、绍兴网新数码有限公司、</w:t>
      </w:r>
      <w:r>
        <w:rPr/>
        <w:t> 深圳浙大快威科技有限公司而相应转出的职工教育经费</w:t>
      </w:r>
      <w:r>
        <w:rPr>
          <w:spacing w:val="-53"/>
        </w:rPr>
        <w:t> </w:t>
      </w:r>
      <w:r>
        <w:rPr/>
        <w:t>19,360.16</w:t>
      </w:r>
      <w:r>
        <w:rPr>
          <w:spacing w:val="-52"/>
        </w:rPr>
        <w:t> </w:t>
      </w:r>
      <w:r>
        <w:rPr/>
        <w:t>元。</w:t>
      </w:r>
    </w:p>
    <w:p>
      <w:pPr>
        <w:pStyle w:val="BodyText"/>
        <w:tabs>
          <w:tab w:pos="8282" w:val="left" w:leader="none"/>
        </w:tabs>
        <w:spacing w:line="240" w:lineRule="auto" w:before="33"/>
        <w:ind w:left="720" w:right="107"/>
        <w:jc w:val="left"/>
      </w:pPr>
      <w:r>
        <w:rPr>
          <w:spacing w:val="2"/>
        </w:rPr>
        <w:t>应付职工薪酬期末数中无拖欠性质的职工薪酬。工会经费和职工教育经费金额</w:t>
        <w:tab/>
      </w:r>
      <w:r>
        <w:rPr/>
        <w:t>5,800,254.50</w:t>
      </w:r>
    </w:p>
    <w:p>
      <w:pPr>
        <w:pStyle w:val="BodyText"/>
        <w:spacing w:line="240" w:lineRule="auto" w:before="133"/>
        <w:ind w:left="300" w:right="358"/>
        <w:jc w:val="left"/>
      </w:pPr>
      <w:r>
        <w:rPr/>
        <w:t>元。</w:t>
      </w:r>
    </w:p>
    <w:p>
      <w:pPr>
        <w:spacing w:after="0" w:line="240" w:lineRule="auto"/>
        <w:jc w:val="left"/>
        <w:sectPr>
          <w:pgSz w:w="11910" w:h="16840"/>
          <w:pgMar w:header="747" w:footer="962" w:top="980" w:bottom="1160" w:left="1060" w:right="1080"/>
        </w:sectPr>
      </w:pPr>
    </w:p>
    <w:p>
      <w:pPr>
        <w:spacing w:line="240" w:lineRule="auto" w:before="2"/>
        <w:rPr>
          <w:rFonts w:ascii="宋体" w:hAnsi="宋体" w:cs="宋体" w:eastAsia="宋体" w:hint="default"/>
          <w:sz w:val="29"/>
          <w:szCs w:val="29"/>
        </w:rPr>
      </w:pPr>
    </w:p>
    <w:p>
      <w:pPr>
        <w:pStyle w:val="BodyText"/>
        <w:spacing w:line="355" w:lineRule="auto" w:before="35"/>
        <w:ind w:left="560" w:right="124"/>
        <w:jc w:val="left"/>
      </w:pPr>
      <w:r>
        <w:rPr/>
        <w:t>(2)</w:t>
      </w:r>
      <w:r>
        <w:rPr>
          <w:spacing w:val="-1"/>
        </w:rPr>
        <w:t> </w:t>
      </w:r>
      <w:r>
        <w:rPr/>
        <w:t>应付职工薪酬预计发放时间、金额等安排</w:t>
      </w:r>
      <w:r>
        <w:rPr/>
        <w:t> 工资、奖金、津贴和补贴将于下一会计期间内发放；社会保险费和住房公积金将于下一会计期间</w:t>
      </w:r>
    </w:p>
    <w:p>
      <w:pPr>
        <w:pStyle w:val="BodyText"/>
        <w:spacing w:line="662" w:lineRule="auto" w:before="33"/>
        <w:ind w:left="560" w:right="5584" w:hanging="420"/>
        <w:jc w:val="left"/>
      </w:pPr>
      <w:r>
        <w:rPr/>
        <w:pict>
          <v:shape style="position:absolute;margin-left:67.079979pt;margin-top:61.733162pt;width:411.9pt;height:359.4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90"/>
                    <w:gridCol w:w="2717"/>
                    <w:gridCol w:w="2717"/>
                  </w:tblGrid>
                  <w:tr>
                    <w:trPr>
                      <w:trHeight w:val="481" w:hRule="exact"/>
                    </w:trPr>
                    <w:tc>
                      <w:tcPr>
                        <w:tcW w:w="2790"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6"/>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19" w:hRule="exact"/>
                    </w:trPr>
                    <w:tc>
                      <w:tcPr>
                        <w:tcW w:w="279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pacing w:val="-1"/>
                            <w:sz w:val="21"/>
                          </w:rPr>
                          <w:t>-33,360,568.63</w:t>
                        </w:r>
                        <w:r>
                          <w:rPr>
                            <w:rFonts w:ascii="宋体"/>
                            <w:sz w:val="21"/>
                          </w:rPr>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1"/>
                            <w:szCs w:val="21"/>
                          </w:rPr>
                        </w:pPr>
                        <w:r>
                          <w:rPr>
                            <w:rFonts w:ascii="宋体"/>
                            <w:spacing w:val="-1"/>
                            <w:sz w:val="21"/>
                          </w:rPr>
                          <w:t>-7,820,616.51</w:t>
                        </w:r>
                        <w:r>
                          <w:rPr>
                            <w:rFonts w:ascii="宋体"/>
                            <w:sz w:val="21"/>
                          </w:rPr>
                        </w:r>
                      </w:p>
                    </w:tc>
                  </w:tr>
                  <w:tr>
                    <w:trPr>
                      <w:trHeight w:val="419" w:hRule="exact"/>
                    </w:trPr>
                    <w:tc>
                      <w:tcPr>
                        <w:tcW w:w="279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604,826.31</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pacing w:val="-1"/>
                            <w:sz w:val="21"/>
                          </w:rPr>
                          <w:t>401,410.97</w:t>
                        </w:r>
                      </w:p>
                    </w:tc>
                  </w:tr>
                  <w:tr>
                    <w:trPr>
                      <w:trHeight w:val="418" w:hRule="exact"/>
                    </w:trPr>
                    <w:tc>
                      <w:tcPr>
                        <w:tcW w:w="279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pacing w:val="-1"/>
                            <w:sz w:val="21"/>
                          </w:rPr>
                          <w:t>6,879,966.86</w:t>
                        </w:r>
                        <w:r>
                          <w:rPr>
                            <w:rFonts w:ascii="宋体"/>
                            <w:sz w:val="21"/>
                          </w:rPr>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1"/>
                            <w:szCs w:val="21"/>
                          </w:rPr>
                        </w:pPr>
                        <w:r>
                          <w:rPr>
                            <w:rFonts w:ascii="宋体"/>
                            <w:spacing w:val="-1"/>
                            <w:sz w:val="21"/>
                          </w:rPr>
                          <w:t>4,624,661.34</w:t>
                        </w:r>
                        <w:r>
                          <w:rPr>
                            <w:rFonts w:ascii="宋体"/>
                            <w:sz w:val="21"/>
                          </w:rPr>
                        </w:r>
                      </w:p>
                    </w:tc>
                  </w:tr>
                  <w:tr>
                    <w:trPr>
                      <w:trHeight w:val="419" w:hRule="exact"/>
                    </w:trPr>
                    <w:tc>
                      <w:tcPr>
                        <w:tcW w:w="279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pacing w:val="-1"/>
                            <w:sz w:val="21"/>
                          </w:rPr>
                          <w:t>1,164,006.33</w:t>
                        </w:r>
                        <w:r>
                          <w:rPr>
                            <w:rFonts w:ascii="宋体"/>
                            <w:sz w:val="21"/>
                          </w:rPr>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pacing w:val="-1"/>
                            <w:sz w:val="21"/>
                          </w:rPr>
                          <w:t>1,503,484.27</w:t>
                        </w:r>
                      </w:p>
                    </w:tc>
                  </w:tr>
                  <w:tr>
                    <w:trPr>
                      <w:trHeight w:val="419" w:hRule="exact"/>
                    </w:trPr>
                    <w:tc>
                      <w:tcPr>
                        <w:tcW w:w="279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pacing w:val="-1"/>
                            <w:sz w:val="21"/>
                          </w:rPr>
                          <w:t>6,924,766.66</w:t>
                        </w:r>
                        <w:r>
                          <w:rPr>
                            <w:rFonts w:ascii="宋体"/>
                            <w:sz w:val="21"/>
                          </w:rPr>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1"/>
                            <w:szCs w:val="21"/>
                          </w:rPr>
                        </w:pPr>
                        <w:r>
                          <w:rPr>
                            <w:rFonts w:ascii="宋体"/>
                            <w:spacing w:val="-1"/>
                            <w:sz w:val="21"/>
                          </w:rPr>
                          <w:t>1,591,234.44</w:t>
                        </w:r>
                        <w:r>
                          <w:rPr>
                            <w:rFonts w:ascii="宋体"/>
                            <w:sz w:val="21"/>
                          </w:rPr>
                        </w:r>
                      </w:p>
                    </w:tc>
                  </w:tr>
                  <w:tr>
                    <w:trPr>
                      <w:trHeight w:val="419" w:hRule="exact"/>
                    </w:trPr>
                    <w:tc>
                      <w:tcPr>
                        <w:tcW w:w="279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代扣代缴个人所得税</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pacing w:val="-1"/>
                            <w:sz w:val="21"/>
                          </w:rPr>
                          <w:t>3,180,181.77</w:t>
                        </w:r>
                        <w:r>
                          <w:rPr>
                            <w:rFonts w:ascii="宋体"/>
                            <w:sz w:val="21"/>
                          </w:rPr>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1"/>
                            <w:szCs w:val="21"/>
                          </w:rPr>
                        </w:pPr>
                        <w:r>
                          <w:rPr>
                            <w:rFonts w:ascii="宋体"/>
                            <w:spacing w:val="-1"/>
                            <w:sz w:val="21"/>
                          </w:rPr>
                          <w:t>1,877,718.48</w:t>
                        </w:r>
                        <w:r>
                          <w:rPr>
                            <w:rFonts w:ascii="宋体"/>
                            <w:sz w:val="21"/>
                          </w:rPr>
                        </w:r>
                      </w:p>
                    </w:tc>
                  </w:tr>
                  <w:tr>
                    <w:trPr>
                      <w:trHeight w:val="419" w:hRule="exact"/>
                    </w:trPr>
                    <w:tc>
                      <w:tcPr>
                        <w:tcW w:w="279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299,557.05</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pacing w:val="-1"/>
                            <w:sz w:val="21"/>
                          </w:rPr>
                          <w:t>418,572.57</w:t>
                        </w:r>
                      </w:p>
                    </w:tc>
                  </w:tr>
                  <w:tr>
                    <w:trPr>
                      <w:trHeight w:val="418" w:hRule="exact"/>
                    </w:trPr>
                    <w:tc>
                      <w:tcPr>
                        <w:tcW w:w="279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pacing w:val="-1"/>
                            <w:sz w:val="21"/>
                          </w:rPr>
                          <w:t>604,051.01</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pacing w:val="-1"/>
                            <w:sz w:val="21"/>
                          </w:rPr>
                          <w:t>930,592.57</w:t>
                        </w:r>
                      </w:p>
                    </w:tc>
                  </w:tr>
                  <w:tr>
                    <w:trPr>
                      <w:trHeight w:val="419" w:hRule="exact"/>
                    </w:trPr>
                    <w:tc>
                      <w:tcPr>
                        <w:tcW w:w="279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109,603.54</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pacing w:val="-1"/>
                            <w:sz w:val="21"/>
                          </w:rPr>
                          <w:t>49,632.43</w:t>
                        </w:r>
                      </w:p>
                    </w:tc>
                  </w:tr>
                  <w:tr>
                    <w:trPr>
                      <w:trHeight w:val="419" w:hRule="exact"/>
                    </w:trPr>
                    <w:tc>
                      <w:tcPr>
                        <w:tcW w:w="279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水利建设专项资金</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pacing w:val="-1"/>
                            <w:sz w:val="21"/>
                          </w:rPr>
                          <w:t>730,821.34</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1"/>
                            <w:szCs w:val="21"/>
                          </w:rPr>
                        </w:pPr>
                        <w:r>
                          <w:rPr>
                            <w:rFonts w:ascii="宋体"/>
                            <w:spacing w:val="-1"/>
                            <w:sz w:val="21"/>
                          </w:rPr>
                          <w:t>1,029,568.38</w:t>
                        </w:r>
                        <w:r>
                          <w:rPr>
                            <w:rFonts w:ascii="宋体"/>
                            <w:sz w:val="21"/>
                          </w:rPr>
                        </w:r>
                      </w:p>
                    </w:tc>
                  </w:tr>
                  <w:tr>
                    <w:trPr>
                      <w:trHeight w:val="419" w:hRule="exact"/>
                    </w:trPr>
                    <w:tc>
                      <w:tcPr>
                        <w:tcW w:w="279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136,668.93</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pacing w:val="-1"/>
                            <w:sz w:val="21"/>
                          </w:rPr>
                          <w:t>126,174.87</w:t>
                        </w:r>
                      </w:p>
                    </w:tc>
                  </w:tr>
                  <w:tr>
                    <w:trPr>
                      <w:trHeight w:val="418" w:hRule="exact"/>
                    </w:trPr>
                    <w:tc>
                      <w:tcPr>
                        <w:tcW w:w="279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堤防费</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328,807.60</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pacing w:val="-1"/>
                            <w:sz w:val="21"/>
                          </w:rPr>
                          <w:t>304,498.27</w:t>
                        </w:r>
                      </w:p>
                    </w:tc>
                  </w:tr>
                  <w:tr>
                    <w:trPr>
                      <w:trHeight w:val="419" w:hRule="exact"/>
                    </w:trPr>
                    <w:tc>
                      <w:tcPr>
                        <w:tcW w:w="279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副调基金</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50,656.43</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34,260.45</w:t>
                        </w:r>
                      </w:p>
                    </w:tc>
                  </w:tr>
                  <w:tr>
                    <w:trPr>
                      <w:trHeight w:val="419" w:hRule="exact"/>
                    </w:trPr>
                    <w:tc>
                      <w:tcPr>
                        <w:tcW w:w="279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河道管理费</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3,326.31</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3,845.74</w:t>
                        </w:r>
                      </w:p>
                    </w:tc>
                  </w:tr>
                  <w:tr>
                    <w:trPr>
                      <w:trHeight w:val="419" w:hRule="exact"/>
                    </w:trPr>
                    <w:tc>
                      <w:tcPr>
                        <w:tcW w:w="279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残疾人保障金</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144.00</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168.00</w:t>
                        </w:r>
                      </w:p>
                    </w:tc>
                  </w:tr>
                  <w:tr>
                    <w:trPr>
                      <w:trHeight w:val="419" w:hRule="exact"/>
                    </w:trPr>
                    <w:tc>
                      <w:tcPr>
                        <w:tcW w:w="2790" w:type="dxa"/>
                        <w:tcBorders>
                          <w:top w:val="single" w:sz="4" w:space="0" w:color="000000"/>
                          <w:left w:val="nil" w:sz="6" w:space="0" w:color="auto"/>
                          <w:bottom w:val="single" w:sz="4" w:space="0" w:color="000000"/>
                          <w:right w:val="single" w:sz="4" w:space="0" w:color="000000"/>
                        </w:tcBorders>
                      </w:tcPr>
                      <w:p>
                        <w:pPr>
                          <w:pStyle w:val="TableParagraph"/>
                          <w:tabs>
                            <w:tab w:pos="719" w:val="left" w:leader="none"/>
                          </w:tabs>
                          <w:spacing w:line="241" w:lineRule="exact"/>
                          <w:ind w:left="29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-12,343,184.49</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5,075,206.27</w:t>
                        </w:r>
                      </w:p>
                    </w:tc>
                  </w:tr>
                </w:tbl>
                <w:p>
                  <w:pPr/>
                </w:p>
              </w:txbxContent>
            </v:textbox>
            <w10:wrap type="none"/>
          </v:shape>
        </w:pict>
      </w:r>
      <w:r>
        <w:rPr/>
        <w:t>内上缴；其他将于未来会计期间内使用。 26.</w:t>
      </w:r>
      <w:r>
        <w:rPr>
          <w:spacing w:val="-2"/>
        </w:rPr>
        <w:t> </w:t>
      </w:r>
      <w:r>
        <w:rPr/>
        <w:t>应交税费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before="35"/>
        <w:ind w:left="560" w:right="0"/>
        <w:jc w:val="left"/>
      </w:pPr>
      <w:r>
        <w:rPr/>
        <w:t>27.</w:t>
      </w:r>
      <w:r>
        <w:rPr>
          <w:spacing w:val="-2"/>
        </w:rPr>
        <w:t> </w:t>
      </w:r>
      <w:r>
        <w:rPr/>
        <w:t>应付利息</w:t>
      </w:r>
    </w:p>
    <w:p>
      <w:pPr>
        <w:spacing w:line="240" w:lineRule="auto" w:before="11"/>
        <w:rPr>
          <w:rFonts w:ascii="宋体" w:hAnsi="宋体" w:cs="宋体" w:eastAsia="宋体"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2894"/>
        <w:gridCol w:w="2090"/>
        <w:gridCol w:w="1870"/>
      </w:tblGrid>
      <w:tr>
        <w:trPr>
          <w:trHeight w:val="481"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870"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615"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1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1,387,489.12</w:t>
            </w:r>
          </w:p>
        </w:tc>
        <w:tc>
          <w:tcPr>
            <w:tcW w:w="187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1,434,372.93</w:t>
            </w:r>
          </w:p>
        </w:tc>
      </w:tr>
      <w:tr>
        <w:trPr>
          <w:trHeight w:val="55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3"/>
                <w:sz w:val="21"/>
                <w:szCs w:val="21"/>
              </w:rPr>
              <w:t>分期付款到期还本的长期借</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款利息</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146,990.64</w:t>
            </w:r>
          </w:p>
        </w:tc>
        <w:tc>
          <w:tcPr>
            <w:tcW w:w="18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4"/>
              <w:jc w:val="right"/>
              <w:rPr>
                <w:rFonts w:ascii="宋体" w:hAnsi="宋体" w:cs="宋体" w:eastAsia="宋体" w:hint="default"/>
                <w:sz w:val="21"/>
                <w:szCs w:val="21"/>
              </w:rPr>
            </w:pPr>
            <w:r>
              <w:rPr>
                <w:rFonts w:ascii="宋体"/>
                <w:spacing w:val="-1"/>
                <w:sz w:val="21"/>
              </w:rPr>
              <w:t>259,573.36</w:t>
            </w:r>
          </w:p>
        </w:tc>
      </w:tr>
      <w:tr>
        <w:trPr>
          <w:trHeight w:val="41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短期融资券利息</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2,337,888.89</w:t>
            </w:r>
          </w:p>
        </w:tc>
        <w:tc>
          <w:tcPr>
            <w:tcW w:w="187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3,872,368.65</w:t>
            </w:r>
            <w:r>
              <w:rPr>
                <w:rFonts w:ascii="宋体"/>
                <w:sz w:val="21"/>
              </w:rPr>
            </w:r>
          </w:p>
        </w:tc>
        <w:tc>
          <w:tcPr>
            <w:tcW w:w="187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1,693,946.29</w:t>
            </w:r>
            <w:r>
              <w:rPr>
                <w:rFonts w:ascii="宋体"/>
                <w:sz w:val="21"/>
              </w:rPr>
            </w:r>
          </w:p>
        </w:tc>
      </w:tr>
    </w:tbl>
    <w:p>
      <w:pPr>
        <w:spacing w:after="0" w:line="241" w:lineRule="exact"/>
        <w:jc w:val="right"/>
        <w:rPr>
          <w:rFonts w:ascii="宋体" w:hAnsi="宋体" w:cs="宋体" w:eastAsia="宋体" w:hint="default"/>
          <w:sz w:val="21"/>
          <w:szCs w:val="21"/>
        </w:rPr>
        <w:sectPr>
          <w:pgSz w:w="11910" w:h="16840"/>
          <w:pgMar w:header="747" w:footer="962" w:top="980" w:bottom="1160" w:left="1220" w:right="1160"/>
        </w:sectPr>
      </w:pPr>
    </w:p>
    <w:p>
      <w:pPr>
        <w:spacing w:line="240" w:lineRule="auto" w:before="2"/>
        <w:rPr>
          <w:rFonts w:ascii="宋体" w:hAnsi="宋体" w:cs="宋体" w:eastAsia="宋体" w:hint="default"/>
          <w:sz w:val="29"/>
          <w:szCs w:val="29"/>
        </w:rPr>
      </w:pPr>
    </w:p>
    <w:p>
      <w:pPr>
        <w:pStyle w:val="BodyText"/>
        <w:spacing w:line="240" w:lineRule="auto" w:before="35"/>
        <w:ind w:left="720" w:right="0"/>
        <w:jc w:val="left"/>
      </w:pPr>
      <w:r>
        <w:rPr/>
        <w:t>28.</w:t>
      </w:r>
      <w:r>
        <w:rPr>
          <w:spacing w:val="-2"/>
        </w:rPr>
        <w:t> </w:t>
      </w:r>
      <w:r>
        <w:rPr/>
        <w:t>应付股利</w:t>
      </w:r>
    </w:p>
    <w:p>
      <w:pPr>
        <w:spacing w:line="240" w:lineRule="auto" w:before="10"/>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3974"/>
        <w:gridCol w:w="1540"/>
        <w:gridCol w:w="1540"/>
        <w:gridCol w:w="2170"/>
      </w:tblGrid>
      <w:tr>
        <w:trPr>
          <w:trHeight w:val="419" w:hRule="exact"/>
        </w:trPr>
        <w:tc>
          <w:tcPr>
            <w:tcW w:w="39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35" w:right="0"/>
              <w:jc w:val="left"/>
              <w:rPr>
                <w:rFonts w:ascii="宋体" w:hAnsi="宋体" w:cs="宋体" w:eastAsia="宋体" w:hint="default"/>
                <w:sz w:val="21"/>
                <w:szCs w:val="21"/>
              </w:rPr>
            </w:pPr>
            <w:r>
              <w:rPr>
                <w:rFonts w:ascii="宋体" w:hAnsi="宋体" w:cs="宋体" w:eastAsia="宋体" w:hint="default"/>
                <w:sz w:val="21"/>
                <w:szCs w:val="21"/>
              </w:rPr>
              <w:t>超过</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年未支付原因</w:t>
            </w:r>
          </w:p>
        </w:tc>
      </w:tr>
      <w:tr>
        <w:trPr>
          <w:trHeight w:val="419" w:hRule="exact"/>
        </w:trPr>
        <w:tc>
          <w:tcPr>
            <w:tcW w:w="3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浙江华辰物业开发有限公司</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21"/>
                <w:szCs w:val="21"/>
              </w:rPr>
            </w:pPr>
            <w:r>
              <w:rPr>
                <w:rFonts w:ascii="宋体"/>
                <w:sz w:val="21"/>
              </w:rPr>
              <w:t>239,385.62</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239,385.62</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股东未领取</w:t>
            </w:r>
          </w:p>
        </w:tc>
      </w:tr>
      <w:tr>
        <w:trPr>
          <w:trHeight w:val="419" w:hRule="exact"/>
        </w:trPr>
        <w:tc>
          <w:tcPr>
            <w:tcW w:w="39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浙江中泰投资管理有限公司</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255,291.10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255,291.10</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股东未领取</w:t>
            </w:r>
          </w:p>
        </w:tc>
      </w:tr>
      <w:tr>
        <w:trPr>
          <w:trHeight w:val="418" w:hRule="exact"/>
        </w:trPr>
        <w:tc>
          <w:tcPr>
            <w:tcW w:w="3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杭州富能实业有限公司</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pacing w:val="-1"/>
                <w:sz w:val="21"/>
              </w:rPr>
              <w:t>2,265,855.71</w:t>
            </w:r>
            <w:r>
              <w:rPr>
                <w:rFonts w:ascii="宋体"/>
                <w:sz w:val="21"/>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宋体" w:hAnsi="宋体" w:cs="宋体" w:eastAsia="宋体" w:hint="default"/>
                <w:sz w:val="21"/>
                <w:szCs w:val="21"/>
              </w:rPr>
            </w:pPr>
            <w:r>
              <w:rPr>
                <w:rFonts w:ascii="宋体"/>
                <w:spacing w:val="-1"/>
                <w:sz w:val="21"/>
              </w:rPr>
              <w:t>2,265,855.71</w:t>
            </w:r>
            <w:r>
              <w:rPr>
                <w:rFonts w:ascii="宋体"/>
                <w:sz w:val="21"/>
              </w:rPr>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股东未领取</w:t>
            </w:r>
          </w:p>
        </w:tc>
      </w:tr>
      <w:tr>
        <w:trPr>
          <w:trHeight w:val="419" w:hRule="exact"/>
        </w:trPr>
        <w:tc>
          <w:tcPr>
            <w:tcW w:w="3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pacing w:val="-1"/>
                <w:sz w:val="21"/>
              </w:rPr>
              <w:t>2,703,918.45</w:t>
            </w:r>
            <w:r>
              <w:rPr>
                <w:rFonts w:ascii="宋体"/>
                <w:sz w:val="21"/>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宋体" w:hAnsi="宋体" w:cs="宋体" w:eastAsia="宋体" w:hint="default"/>
                <w:sz w:val="21"/>
                <w:szCs w:val="21"/>
              </w:rPr>
            </w:pPr>
            <w:r>
              <w:rPr>
                <w:rFonts w:ascii="宋体"/>
                <w:spacing w:val="-1"/>
                <w:sz w:val="21"/>
              </w:rPr>
              <w:t>1,351,957.86</w:t>
            </w:r>
            <w:r>
              <w:rPr>
                <w:rFonts w:ascii="宋体"/>
                <w:sz w:val="21"/>
              </w:rPr>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股东未领取</w:t>
            </w:r>
          </w:p>
        </w:tc>
      </w:tr>
      <w:tr>
        <w:trPr>
          <w:trHeight w:val="419" w:hRule="exact"/>
        </w:trPr>
        <w:tc>
          <w:tcPr>
            <w:tcW w:w="3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浙江浙大网新教育发展有限公司</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pacing w:val="-1"/>
                <w:sz w:val="21"/>
              </w:rPr>
              <w:t>90,000.00</w:t>
            </w:r>
            <w:r>
              <w:rPr>
                <w:rFonts w:ascii="宋体"/>
                <w:sz w:val="21"/>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宋体" w:hAnsi="宋体" w:cs="宋体" w:eastAsia="宋体" w:hint="default"/>
                <w:sz w:val="21"/>
                <w:szCs w:val="21"/>
              </w:rPr>
            </w:pPr>
            <w:r>
              <w:rPr>
                <w:rFonts w:ascii="宋体"/>
                <w:spacing w:val="-1"/>
                <w:sz w:val="21"/>
              </w:rPr>
              <w:t>90,000.00</w:t>
            </w:r>
            <w:r>
              <w:rPr>
                <w:rFonts w:ascii="宋体"/>
                <w:sz w:val="21"/>
              </w:rPr>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股东未领取</w:t>
            </w:r>
          </w:p>
        </w:tc>
      </w:tr>
      <w:tr>
        <w:trPr>
          <w:trHeight w:val="419" w:hRule="exact"/>
        </w:trPr>
        <w:tc>
          <w:tcPr>
            <w:tcW w:w="3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浙江浙大网新科技产业孵化器有限公司</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pacing w:val="-1"/>
                <w:sz w:val="21"/>
              </w:rPr>
              <w:t>90,000.00</w:t>
            </w:r>
            <w:r>
              <w:rPr>
                <w:rFonts w:ascii="宋体"/>
                <w:sz w:val="21"/>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宋体" w:hAnsi="宋体" w:cs="宋体" w:eastAsia="宋体" w:hint="default"/>
                <w:sz w:val="21"/>
                <w:szCs w:val="21"/>
              </w:rPr>
            </w:pPr>
            <w:r>
              <w:rPr>
                <w:rFonts w:ascii="宋体"/>
                <w:spacing w:val="-1"/>
                <w:sz w:val="21"/>
              </w:rPr>
              <w:t>90,000.00</w:t>
            </w:r>
            <w:r>
              <w:rPr>
                <w:rFonts w:ascii="宋体"/>
                <w:sz w:val="21"/>
              </w:rPr>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股东未领取</w:t>
            </w:r>
          </w:p>
        </w:tc>
      </w:tr>
      <w:tr>
        <w:trPr>
          <w:trHeight w:val="419" w:hRule="exact"/>
        </w:trPr>
        <w:tc>
          <w:tcPr>
            <w:tcW w:w="3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流通股股东股利</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z w:val="21"/>
              </w:rPr>
              <w:t>207,719.31</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207,719.31</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股东未领取</w:t>
            </w:r>
          </w:p>
        </w:tc>
      </w:tr>
      <w:tr>
        <w:trPr>
          <w:trHeight w:val="418" w:hRule="exact"/>
        </w:trPr>
        <w:tc>
          <w:tcPr>
            <w:tcW w:w="3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蒋忆</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1,473.68</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667,073.68</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股东未领取</w:t>
            </w:r>
          </w:p>
        </w:tc>
      </w:tr>
      <w:tr>
        <w:trPr>
          <w:trHeight w:val="419" w:hRule="exact"/>
        </w:trPr>
        <w:tc>
          <w:tcPr>
            <w:tcW w:w="39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浙江省工商企业服务中心</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3,285,994.62</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宋体" w:hAnsi="宋体" w:cs="宋体" w:eastAsia="宋体" w:hint="default"/>
                <w:sz w:val="21"/>
                <w:szCs w:val="21"/>
              </w:rPr>
            </w:pPr>
            <w:r>
              <w:rPr>
                <w:rFonts w:ascii="宋体"/>
                <w:spacing w:val="-1"/>
                <w:sz w:val="21"/>
              </w:rPr>
              <w:t>3,285,994.62</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股东未领取</w:t>
            </w:r>
          </w:p>
        </w:tc>
      </w:tr>
      <w:tr>
        <w:trPr>
          <w:trHeight w:val="419" w:hRule="exact"/>
        </w:trPr>
        <w:tc>
          <w:tcPr>
            <w:tcW w:w="397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3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9,139,638.49</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8,453,277.90</w:t>
            </w:r>
          </w:p>
        </w:tc>
        <w:tc>
          <w:tcPr>
            <w:tcW w:w="2170" w:type="dxa"/>
            <w:tcBorders>
              <w:top w:val="single" w:sz="4" w:space="0" w:color="000000"/>
              <w:left w:val="single" w:sz="4" w:space="0" w:color="000000"/>
              <w:bottom w:val="single" w:sz="4" w:space="0" w:color="000000"/>
              <w:right w:val="nil" w:sz="6" w:space="0" w:color="auto"/>
            </w:tcBorders>
          </w:tcPr>
          <w:p>
            <w:pPr/>
          </w:p>
        </w:tc>
      </w:tr>
    </w:tbl>
    <w:p>
      <w:pPr>
        <w:spacing w:line="240" w:lineRule="auto" w:before="13"/>
        <w:rPr>
          <w:rFonts w:ascii="宋体" w:hAnsi="宋体" w:cs="宋体" w:eastAsia="宋体" w:hint="default"/>
          <w:sz w:val="25"/>
          <w:szCs w:val="25"/>
        </w:rPr>
      </w:pPr>
    </w:p>
    <w:p>
      <w:pPr>
        <w:pStyle w:val="BodyText"/>
        <w:spacing w:line="240" w:lineRule="auto" w:before="35"/>
        <w:ind w:left="720" w:right="0"/>
        <w:jc w:val="left"/>
      </w:pPr>
      <w:r>
        <w:rPr/>
        <w:t>29.</w:t>
      </w:r>
      <w:r>
        <w:rPr>
          <w:spacing w:val="-2"/>
        </w:rPr>
        <w:t> </w:t>
      </w:r>
      <w:r>
        <w:rPr/>
        <w:t>其他应付款</w:t>
      </w:r>
    </w:p>
    <w:p>
      <w:pPr>
        <w:pStyle w:val="BodyText"/>
        <w:spacing w:line="240" w:lineRule="auto" w:before="133"/>
        <w:ind w:left="720" w:right="0"/>
        <w:jc w:val="left"/>
      </w:pPr>
      <w:r>
        <w:rPr/>
        <w:t>(1)</w:t>
      </w:r>
      <w:r>
        <w:rPr>
          <w:spacing w:val="-2"/>
        </w:rPr>
        <w:t> </w:t>
      </w:r>
      <w:r>
        <w:rPr/>
        <w:t>明细情况</w:t>
      </w:r>
    </w:p>
    <w:p>
      <w:pPr>
        <w:spacing w:line="240" w:lineRule="auto" w:before="10"/>
        <w:rPr>
          <w:rFonts w:ascii="宋体" w:hAnsi="宋体" w:cs="宋体" w:eastAsia="宋体" w:hint="default"/>
          <w:sz w:val="12"/>
          <w:szCs w:val="12"/>
        </w:rPr>
      </w:pPr>
    </w:p>
    <w:tbl>
      <w:tblPr>
        <w:tblW w:w="0" w:type="auto"/>
        <w:jc w:val="left"/>
        <w:tblInd w:w="281" w:type="dxa"/>
        <w:tblLayout w:type="fixed"/>
        <w:tblCellMar>
          <w:top w:w="0" w:type="dxa"/>
          <w:left w:w="0" w:type="dxa"/>
          <w:bottom w:w="0" w:type="dxa"/>
          <w:right w:w="0" w:type="dxa"/>
        </w:tblCellMar>
        <w:tblLook w:val="01E0"/>
      </w:tblPr>
      <w:tblGrid>
        <w:gridCol w:w="3254"/>
        <w:gridCol w:w="2610"/>
        <w:gridCol w:w="2610"/>
      </w:tblGrid>
      <w:tr>
        <w:trPr>
          <w:trHeight w:val="41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1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21,445,199.30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1"/>
                <w:szCs w:val="21"/>
              </w:rPr>
            </w:pPr>
            <w:r>
              <w:rPr>
                <w:rFonts w:ascii="宋体"/>
                <w:spacing w:val="-1"/>
                <w:sz w:val="21"/>
              </w:rPr>
              <w:t>2,384,500.00</w:t>
            </w:r>
            <w:r>
              <w:rPr>
                <w:rFonts w:ascii="宋体"/>
                <w:sz w:val="21"/>
              </w:rPr>
            </w:r>
          </w:p>
        </w:tc>
      </w:tr>
      <w:tr>
        <w:trPr>
          <w:trHeight w:val="41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拆借款</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pacing w:val="-1"/>
                <w:sz w:val="21"/>
              </w:rPr>
              <w:t>5,914,758.55</w:t>
            </w:r>
            <w:r>
              <w:rPr>
                <w:rFonts w:ascii="宋体"/>
                <w:sz w:val="21"/>
              </w:rPr>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pacing w:val="-1"/>
                <w:sz w:val="21"/>
              </w:rPr>
              <w:t>22,019,173.26</w:t>
            </w:r>
          </w:p>
        </w:tc>
      </w:tr>
      <w:tr>
        <w:trPr>
          <w:trHeight w:val="41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应付暂收款</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pacing w:val="-1"/>
                <w:sz w:val="21"/>
              </w:rPr>
              <w:t>17,193,606.75</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pacing w:val="-1"/>
                <w:sz w:val="21"/>
              </w:rPr>
              <w:t>262,375.03</w:t>
            </w:r>
          </w:p>
        </w:tc>
      </w:tr>
      <w:tr>
        <w:trPr>
          <w:trHeight w:val="41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股权转(受)让款</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19,614,400.00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pacing w:val="-1"/>
                <w:sz w:val="21"/>
              </w:rPr>
              <w:t>18,464,400.00</w:t>
            </w:r>
          </w:p>
        </w:tc>
      </w:tr>
      <w:tr>
        <w:trPr>
          <w:trHeight w:val="41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技术使用赔偿款</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73,499,760.59</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pacing w:val="-1"/>
                <w:sz w:val="21"/>
              </w:rPr>
              <w:t>75,780,431.75</w:t>
            </w:r>
          </w:p>
        </w:tc>
      </w:tr>
      <w:tr>
        <w:trPr>
          <w:trHeight w:val="41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6,206,507.96</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pacing w:val="-1"/>
                <w:sz w:val="21"/>
              </w:rPr>
              <w:t>2,350,169.50</w:t>
            </w:r>
          </w:p>
        </w:tc>
      </w:tr>
      <w:tr>
        <w:trPr>
          <w:trHeight w:val="41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143,874,233.15</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pacing w:val="-1"/>
                <w:sz w:val="21"/>
              </w:rPr>
              <w:t>121,261,049.54</w:t>
            </w:r>
          </w:p>
        </w:tc>
      </w:tr>
    </w:tbl>
    <w:p>
      <w:pPr>
        <w:pStyle w:val="BodyText"/>
        <w:spacing w:line="241" w:lineRule="exact"/>
        <w:ind w:left="720" w:right="0"/>
        <w:jc w:val="left"/>
      </w:pPr>
      <w:r>
        <w:rPr/>
        <w:t>(2)</w:t>
      </w:r>
      <w:r>
        <w:rPr>
          <w:spacing w:val="-4"/>
        </w:rPr>
        <w:t> </w:t>
      </w:r>
      <w:r>
        <w:rPr/>
        <w:t>应付持有公司</w:t>
      </w:r>
      <w:r>
        <w:rPr>
          <w:spacing w:val="-55"/>
        </w:rPr>
        <w:t> </w:t>
      </w:r>
      <w:r>
        <w:rPr/>
        <w:t>5%以上(含</w:t>
      </w:r>
      <w:r>
        <w:rPr>
          <w:spacing w:val="-55"/>
        </w:rPr>
        <w:t> </w:t>
      </w:r>
      <w:r>
        <w:rPr/>
        <w:t>5%)表决权股份的股东单位和其他关联方款项情况</w:t>
      </w:r>
    </w:p>
    <w:p>
      <w:pPr>
        <w:spacing w:line="240" w:lineRule="auto" w:before="10"/>
        <w:rPr>
          <w:rFonts w:ascii="宋体" w:hAnsi="宋体" w:cs="宋体" w:eastAsia="宋体" w:hint="default"/>
          <w:sz w:val="12"/>
          <w:szCs w:val="12"/>
        </w:rPr>
      </w:pPr>
    </w:p>
    <w:tbl>
      <w:tblPr>
        <w:tblW w:w="0" w:type="auto"/>
        <w:jc w:val="left"/>
        <w:tblInd w:w="281" w:type="dxa"/>
        <w:tblLayout w:type="fixed"/>
        <w:tblCellMar>
          <w:top w:w="0" w:type="dxa"/>
          <w:left w:w="0" w:type="dxa"/>
          <w:bottom w:w="0" w:type="dxa"/>
          <w:right w:w="0" w:type="dxa"/>
        </w:tblCellMar>
        <w:tblLook w:val="01E0"/>
      </w:tblPr>
      <w:tblGrid>
        <w:gridCol w:w="3491"/>
        <w:gridCol w:w="2610"/>
        <w:gridCol w:w="2610"/>
      </w:tblGrid>
      <w:tr>
        <w:trPr>
          <w:trHeight w:val="419" w:hRule="exact"/>
        </w:trPr>
        <w:tc>
          <w:tcPr>
            <w:tcW w:w="349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7"/>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19" w:hRule="exact"/>
        </w:trPr>
        <w:tc>
          <w:tcPr>
            <w:tcW w:w="349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536,315.75</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536,315.75</w:t>
            </w:r>
          </w:p>
        </w:tc>
      </w:tr>
      <w:tr>
        <w:trPr>
          <w:trHeight w:val="419" w:hRule="exact"/>
        </w:trPr>
        <w:tc>
          <w:tcPr>
            <w:tcW w:w="349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杭州怡德数码技术有限公司</w:t>
            </w:r>
          </w:p>
        </w:tc>
        <w:tc>
          <w:tcPr>
            <w:tcW w:w="2610" w:type="dxa"/>
            <w:tcBorders>
              <w:top w:val="single" w:sz="4" w:space="0" w:color="000000"/>
              <w:left w:val="single" w:sz="4" w:space="0" w:color="000000"/>
              <w:bottom w:val="single" w:sz="4" w:space="0" w:color="000000"/>
              <w:right w:val="single" w:sz="4" w:space="0" w:color="000000"/>
            </w:tcBorders>
          </w:tcPr>
          <w:p>
            <w:pP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1,000,000.00</w:t>
            </w:r>
            <w:r>
              <w:rPr>
                <w:rFonts w:ascii="宋体"/>
                <w:sz w:val="21"/>
              </w:rPr>
            </w:r>
          </w:p>
        </w:tc>
      </w:tr>
      <w:tr>
        <w:trPr>
          <w:trHeight w:val="418" w:hRule="exact"/>
        </w:trPr>
        <w:tc>
          <w:tcPr>
            <w:tcW w:w="349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283,242.72</w:t>
            </w:r>
          </w:p>
        </w:tc>
        <w:tc>
          <w:tcPr>
            <w:tcW w:w="261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349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思创数码科技股份有限公司</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60,000.00</w:t>
            </w:r>
          </w:p>
        </w:tc>
        <w:tc>
          <w:tcPr>
            <w:tcW w:w="261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3491"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879,558.47</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1,536,315.75</w:t>
            </w:r>
          </w:p>
        </w:tc>
      </w:tr>
    </w:tbl>
    <w:p>
      <w:pPr>
        <w:pStyle w:val="BodyText"/>
        <w:spacing w:line="241" w:lineRule="exact"/>
        <w:ind w:left="720" w:right="0"/>
        <w:jc w:val="left"/>
      </w:pPr>
      <w:r>
        <w:rPr/>
        <w:t>(3)</w:t>
      </w:r>
      <w:r>
        <w:rPr>
          <w:spacing w:val="-2"/>
        </w:rPr>
        <w:t> </w:t>
      </w:r>
      <w:r>
        <w:rPr/>
        <w:t>账龄超过</w:t>
      </w:r>
      <w:r>
        <w:rPr>
          <w:spacing w:val="-54"/>
        </w:rPr>
        <w:t> </w:t>
      </w:r>
      <w:r>
        <w:rPr/>
        <w:t>1</w:t>
      </w:r>
      <w:r>
        <w:rPr>
          <w:spacing w:val="-53"/>
        </w:rPr>
        <w:t> </w:t>
      </w:r>
      <w:r>
        <w:rPr/>
        <w:t>年的大额其他应付款情况的说明</w:t>
      </w:r>
    </w:p>
    <w:p>
      <w:pPr>
        <w:pStyle w:val="BodyText"/>
        <w:spacing w:line="355" w:lineRule="auto" w:before="134"/>
        <w:ind w:left="300" w:right="0" w:firstLine="420"/>
        <w:jc w:val="left"/>
      </w:pPr>
      <w:r>
        <w:rPr/>
        <w:t>应付阿尔斯通科技有限公司技术使用赔偿款</w:t>
      </w:r>
      <w:r>
        <w:rPr>
          <w:spacing w:val="-57"/>
        </w:rPr>
        <w:t> </w:t>
      </w:r>
      <w:r>
        <w:rPr/>
        <w:t>7,349.98</w:t>
      </w:r>
      <w:r>
        <w:rPr>
          <w:spacing w:val="-56"/>
        </w:rPr>
        <w:t> </w:t>
      </w:r>
      <w:r>
        <w:rPr>
          <w:spacing w:val="-7"/>
        </w:rPr>
        <w:t>万元，账龄已超过</w:t>
      </w:r>
      <w:r>
        <w:rPr>
          <w:spacing w:val="-57"/>
        </w:rPr>
        <w:t> </w:t>
      </w:r>
      <w:r>
        <w:rPr/>
        <w:t>1</w:t>
      </w:r>
      <w:r>
        <w:rPr>
          <w:spacing w:val="-56"/>
        </w:rPr>
        <w:t> </w:t>
      </w:r>
      <w:r>
        <w:rPr>
          <w:spacing w:val="-6"/>
        </w:rPr>
        <w:t>年。由于该单位未与本</w:t>
      </w:r>
      <w:r>
        <w:rPr/>
        <w:t> 公司结算，故仍挂账本项目。</w:t>
      </w:r>
    </w:p>
    <w:p>
      <w:pPr>
        <w:pStyle w:val="BodyText"/>
        <w:spacing w:line="240" w:lineRule="auto" w:before="33"/>
        <w:ind w:left="720" w:right="0"/>
        <w:jc w:val="left"/>
      </w:pPr>
      <w:r>
        <w:rPr/>
        <w:t>(4)</w:t>
      </w:r>
      <w:r>
        <w:rPr>
          <w:spacing w:val="-2"/>
        </w:rPr>
        <w:t> </w:t>
      </w:r>
      <w:r>
        <w:rPr/>
        <w:t>金额较大的其他应付款性质或内容的说明</w:t>
      </w:r>
    </w:p>
    <w:p>
      <w:pPr>
        <w:spacing w:after="0" w:line="240" w:lineRule="auto"/>
        <w:jc w:val="left"/>
        <w:sectPr>
          <w:pgSz w:w="11910" w:h="16840"/>
          <w:pgMar w:header="747" w:footer="962" w:top="980" w:bottom="1160" w:left="106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01" w:type="dxa"/>
        <w:tblLayout w:type="fixed"/>
        <w:tblCellMar>
          <w:top w:w="0" w:type="dxa"/>
          <w:left w:w="0" w:type="dxa"/>
          <w:bottom w:w="0" w:type="dxa"/>
          <w:right w:w="0" w:type="dxa"/>
        </w:tblCellMar>
        <w:tblLook w:val="01E0"/>
      </w:tblPr>
      <w:tblGrid>
        <w:gridCol w:w="3254"/>
        <w:gridCol w:w="2610"/>
        <w:gridCol w:w="2610"/>
      </w:tblGrid>
      <w:tr>
        <w:trPr>
          <w:trHeight w:val="41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65" w:right="0"/>
              <w:jc w:val="left"/>
              <w:rPr>
                <w:rFonts w:ascii="宋体" w:hAnsi="宋体" w:cs="宋体" w:eastAsia="宋体" w:hint="default"/>
                <w:sz w:val="21"/>
                <w:szCs w:val="21"/>
              </w:rPr>
            </w:pPr>
            <w:r>
              <w:rPr>
                <w:rFonts w:ascii="宋体" w:hAnsi="宋体" w:cs="宋体" w:eastAsia="宋体" w:hint="default"/>
                <w:sz w:val="21"/>
                <w:szCs w:val="21"/>
              </w:rPr>
              <w:t>款项性质及内容</w:t>
            </w:r>
          </w:p>
        </w:tc>
      </w:tr>
      <w:tr>
        <w:trPr>
          <w:trHeight w:val="41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阿尔斯通科技有限公司</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73,499,760.59</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89"/>
              <w:jc w:val="right"/>
              <w:rPr>
                <w:rFonts w:ascii="宋体" w:hAnsi="宋体" w:cs="宋体" w:eastAsia="宋体" w:hint="default"/>
                <w:sz w:val="21"/>
                <w:szCs w:val="21"/>
              </w:rPr>
            </w:pPr>
            <w:r>
              <w:rPr>
                <w:rFonts w:ascii="宋体" w:hAnsi="宋体" w:cs="宋体" w:eastAsia="宋体" w:hint="default"/>
                <w:sz w:val="21"/>
                <w:szCs w:val="21"/>
              </w:rPr>
              <w:t>技术使用赔偿款</w:t>
            </w:r>
          </w:p>
        </w:tc>
      </w:tr>
      <w:tr>
        <w:trPr>
          <w:trHeight w:val="827"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2095" w:val="left" w:leader="none"/>
              </w:tabs>
              <w:spacing w:line="241" w:lineRule="exact"/>
              <w:ind w:left="122" w:right="0"/>
              <w:jc w:val="left"/>
              <w:rPr>
                <w:rFonts w:ascii="宋体" w:hAnsi="宋体" w:cs="宋体" w:eastAsia="宋体" w:hint="default"/>
                <w:sz w:val="21"/>
                <w:szCs w:val="21"/>
              </w:rPr>
            </w:pPr>
            <w:r>
              <w:rPr>
                <w:rFonts w:ascii="宋体"/>
                <w:spacing w:val="-1"/>
                <w:sz w:val="21"/>
              </w:rPr>
              <w:t>Finer</w:t>
              <w:tab/>
              <w:t>Technology</w:t>
            </w:r>
          </w:p>
          <w:p>
            <w:pPr>
              <w:pStyle w:val="TableParagraph"/>
              <w:spacing w:line="240" w:lineRule="auto" w:before="133"/>
              <w:ind w:left="122" w:right="0"/>
              <w:jc w:val="left"/>
              <w:rPr>
                <w:rFonts w:ascii="宋体" w:hAnsi="宋体" w:cs="宋体" w:eastAsia="宋体" w:hint="default"/>
                <w:sz w:val="21"/>
                <w:szCs w:val="21"/>
              </w:rPr>
            </w:pPr>
            <w:r>
              <w:rPr>
                <w:rFonts w:ascii="宋体" w:hAnsi="宋体" w:cs="宋体" w:eastAsia="宋体" w:hint="default"/>
                <w:sz w:val="21"/>
                <w:szCs w:val="21"/>
              </w:rPr>
              <w:t>(HK)Limited□</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15,041,766.05</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0"/>
              <w:ind w:left="955" w:right="0"/>
              <w:jc w:val="left"/>
              <w:rPr>
                <w:rFonts w:ascii="宋体" w:hAnsi="宋体" w:cs="宋体" w:eastAsia="宋体" w:hint="default"/>
                <w:sz w:val="21"/>
                <w:szCs w:val="21"/>
              </w:rPr>
            </w:pPr>
            <w:r>
              <w:rPr>
                <w:rFonts w:ascii="宋体" w:hAnsi="宋体" w:cs="宋体" w:eastAsia="宋体" w:hint="default"/>
                <w:sz w:val="21"/>
                <w:szCs w:val="21"/>
              </w:rPr>
              <w:t>押金保证金</w:t>
            </w:r>
          </w:p>
        </w:tc>
      </w:tr>
      <w:tr>
        <w:trPr>
          <w:trHeight w:val="41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sz w:val="21"/>
              </w:rPr>
              <w:t>Finer Technology</w:t>
            </w:r>
            <w:r>
              <w:rPr>
                <w:rFonts w:ascii="宋体"/>
                <w:spacing w:val="-12"/>
                <w:sz w:val="21"/>
              </w:rPr>
              <w:t> </w:t>
            </w:r>
            <w:r>
              <w:rPr>
                <w:rFonts w:ascii="宋体"/>
                <w:sz w:val="21"/>
              </w:rPr>
              <w:t>(HK)Limited</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10,636,625.00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55" w:right="0"/>
              <w:jc w:val="left"/>
              <w:rPr>
                <w:rFonts w:ascii="宋体" w:hAnsi="宋体" w:cs="宋体" w:eastAsia="宋体" w:hint="default"/>
                <w:sz w:val="21"/>
                <w:szCs w:val="21"/>
              </w:rPr>
            </w:pPr>
            <w:r>
              <w:rPr>
                <w:rFonts w:ascii="宋体" w:hAnsi="宋体" w:cs="宋体" w:eastAsia="宋体" w:hint="default"/>
                <w:sz w:val="21"/>
                <w:szCs w:val="21"/>
              </w:rPr>
              <w:t>应付暂收款</w:t>
            </w:r>
          </w:p>
        </w:tc>
      </w:tr>
      <w:tr>
        <w:trPr>
          <w:trHeight w:val="41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杭州联和投资有限公司</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17,464,400.00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89"/>
              <w:jc w:val="right"/>
              <w:rPr>
                <w:rFonts w:ascii="宋体" w:hAnsi="宋体" w:cs="宋体" w:eastAsia="宋体" w:hint="default"/>
                <w:sz w:val="21"/>
                <w:szCs w:val="21"/>
              </w:rPr>
            </w:pPr>
            <w:r>
              <w:rPr>
                <w:rFonts w:ascii="宋体" w:hAnsi="宋体" w:cs="宋体" w:eastAsia="宋体" w:hint="default"/>
                <w:sz w:val="21"/>
                <w:szCs w:val="21"/>
              </w:rPr>
              <w:t>股权转让款[注]</w:t>
            </w:r>
          </w:p>
        </w:tc>
      </w:tr>
      <w:tr>
        <w:trPr>
          <w:trHeight w:val="41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道富信息科技(浙江)有限公司</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1,435,565.00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54" w:right="0"/>
              <w:jc w:val="left"/>
              <w:rPr>
                <w:rFonts w:ascii="宋体" w:hAnsi="宋体" w:cs="宋体" w:eastAsia="宋体" w:hint="default"/>
                <w:sz w:val="21"/>
                <w:szCs w:val="21"/>
              </w:rPr>
            </w:pPr>
            <w:r>
              <w:rPr>
                <w:rFonts w:ascii="宋体" w:hAnsi="宋体" w:cs="宋体" w:eastAsia="宋体" w:hint="default"/>
                <w:sz w:val="21"/>
                <w:szCs w:val="21"/>
              </w:rPr>
              <w:t>押金保证金</w:t>
            </w:r>
          </w:p>
        </w:tc>
      </w:tr>
      <w:tr>
        <w:trPr>
          <w:trHeight w:val="41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118,078,116.64</w:t>
            </w:r>
          </w:p>
        </w:tc>
        <w:tc>
          <w:tcPr>
            <w:tcW w:w="2610"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1440" w:right="0"/>
        <w:jc w:val="left"/>
      </w:pPr>
      <w:r>
        <w:rPr/>
        <w:t>[注]：系本公司转让象山县绿叶城市信用社有限责任公司股权款，详见本财务报表附注其他重要</w:t>
      </w:r>
    </w:p>
    <w:p>
      <w:pPr>
        <w:pStyle w:val="BodyText"/>
        <w:spacing w:line="240" w:lineRule="auto" w:before="134"/>
        <w:ind w:left="1020" w:right="0"/>
        <w:jc w:val="left"/>
      </w:pPr>
      <w:r>
        <w:rPr/>
        <w:t>事项之说明。</w:t>
      </w:r>
    </w:p>
    <w:p>
      <w:pPr>
        <w:pStyle w:val="BodyText"/>
        <w:spacing w:line="240" w:lineRule="auto" w:before="133"/>
        <w:ind w:left="1440" w:right="0"/>
        <w:jc w:val="left"/>
      </w:pPr>
      <w:r>
        <w:rPr/>
        <w:t>30.</w:t>
      </w:r>
      <w:r>
        <w:rPr>
          <w:spacing w:val="-2"/>
        </w:rPr>
        <w:t> </w:t>
      </w:r>
      <w:r>
        <w:rPr/>
        <w:t>一年内到期的非流动负债</w:t>
      </w:r>
    </w:p>
    <w:p>
      <w:pPr>
        <w:pStyle w:val="BodyText"/>
        <w:spacing w:line="240" w:lineRule="auto" w:before="133"/>
        <w:ind w:left="1440" w:right="0"/>
        <w:jc w:val="left"/>
      </w:pPr>
      <w:r>
        <w:rPr/>
        <w:t>(1)</w:t>
      </w:r>
      <w:r>
        <w:rPr>
          <w:spacing w:val="-2"/>
        </w:rPr>
        <w:t> </w:t>
      </w:r>
      <w:r>
        <w:rPr/>
        <w:t>明细情况</w:t>
      </w:r>
    </w:p>
    <w:p>
      <w:pPr>
        <w:spacing w:line="240" w:lineRule="auto" w:before="11"/>
        <w:rPr>
          <w:rFonts w:ascii="宋体" w:hAnsi="宋体" w:cs="宋体" w:eastAsia="宋体" w:hint="default"/>
          <w:sz w:val="12"/>
          <w:szCs w:val="12"/>
        </w:rPr>
      </w:pPr>
    </w:p>
    <w:tbl>
      <w:tblPr>
        <w:tblW w:w="0" w:type="auto"/>
        <w:jc w:val="left"/>
        <w:tblInd w:w="1001" w:type="dxa"/>
        <w:tblLayout w:type="fixed"/>
        <w:tblCellMar>
          <w:top w:w="0" w:type="dxa"/>
          <w:left w:w="0" w:type="dxa"/>
          <w:bottom w:w="0" w:type="dxa"/>
          <w:right w:w="0" w:type="dxa"/>
        </w:tblCellMar>
        <w:tblLook w:val="01E0"/>
      </w:tblPr>
      <w:tblGrid>
        <w:gridCol w:w="3254"/>
        <w:gridCol w:w="2610"/>
        <w:gridCol w:w="2610"/>
      </w:tblGrid>
      <w:tr>
        <w:trPr>
          <w:trHeight w:val="41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84"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1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一年内到期的长期借款</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27,760,612.02</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27" w:right="0"/>
              <w:jc w:val="left"/>
              <w:rPr>
                <w:rFonts w:ascii="宋体" w:hAnsi="宋体" w:cs="宋体" w:eastAsia="宋体" w:hint="default"/>
                <w:sz w:val="21"/>
                <w:szCs w:val="21"/>
              </w:rPr>
            </w:pPr>
            <w:r>
              <w:rPr>
                <w:rFonts w:ascii="宋体"/>
                <w:sz w:val="21"/>
              </w:rPr>
              <w:t>100,585,049.74</w:t>
            </w:r>
          </w:p>
        </w:tc>
      </w:tr>
      <w:tr>
        <w:trPr>
          <w:trHeight w:val="41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27,760,612.02</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27" w:right="0"/>
              <w:jc w:val="left"/>
              <w:rPr>
                <w:rFonts w:ascii="宋体" w:hAnsi="宋体" w:cs="宋体" w:eastAsia="宋体" w:hint="default"/>
                <w:sz w:val="21"/>
                <w:szCs w:val="21"/>
              </w:rPr>
            </w:pPr>
            <w:r>
              <w:rPr>
                <w:rFonts w:ascii="宋体"/>
                <w:sz w:val="21"/>
              </w:rPr>
              <w:t>100,585,049.74</w:t>
            </w:r>
          </w:p>
        </w:tc>
      </w:tr>
    </w:tbl>
    <w:p>
      <w:pPr>
        <w:pStyle w:val="BodyText"/>
        <w:spacing w:line="241" w:lineRule="exact"/>
        <w:ind w:left="1440" w:right="0"/>
        <w:jc w:val="left"/>
      </w:pPr>
      <w:r>
        <w:rPr/>
        <w:t>(2)</w:t>
      </w:r>
      <w:r>
        <w:rPr>
          <w:spacing w:val="-2"/>
        </w:rPr>
        <w:t> </w:t>
      </w:r>
      <w:r>
        <w:rPr/>
        <w:t>一年内到期的长期借款</w:t>
      </w:r>
    </w:p>
    <w:p>
      <w:pPr>
        <w:pStyle w:val="BodyText"/>
        <w:spacing w:line="240" w:lineRule="auto" w:before="134"/>
        <w:ind w:left="1440" w:right="0"/>
        <w:jc w:val="left"/>
      </w:pPr>
      <w:r>
        <w:rPr/>
        <w:t>1) 明细情况</w:t>
      </w:r>
    </w:p>
    <w:p>
      <w:pPr>
        <w:spacing w:line="240" w:lineRule="auto" w:before="10"/>
        <w:rPr>
          <w:rFonts w:ascii="宋体" w:hAnsi="宋体" w:cs="宋体" w:eastAsia="宋体" w:hint="default"/>
          <w:sz w:val="12"/>
          <w:szCs w:val="12"/>
        </w:rPr>
      </w:pPr>
    </w:p>
    <w:tbl>
      <w:tblPr>
        <w:tblW w:w="0" w:type="auto"/>
        <w:jc w:val="left"/>
        <w:tblInd w:w="1001" w:type="dxa"/>
        <w:tblLayout w:type="fixed"/>
        <w:tblCellMar>
          <w:top w:w="0" w:type="dxa"/>
          <w:left w:w="0" w:type="dxa"/>
          <w:bottom w:w="0" w:type="dxa"/>
          <w:right w:w="0" w:type="dxa"/>
        </w:tblCellMar>
        <w:tblLook w:val="01E0"/>
      </w:tblPr>
      <w:tblGrid>
        <w:gridCol w:w="3254"/>
        <w:gridCol w:w="2610"/>
        <w:gridCol w:w="2610"/>
      </w:tblGrid>
      <w:tr>
        <w:trPr>
          <w:trHeight w:val="41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1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1,624,549.92</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pacing w:val="-1"/>
                <w:sz w:val="21"/>
              </w:rPr>
              <w:t>1,475,049.74</w:t>
            </w:r>
          </w:p>
        </w:tc>
      </w:tr>
      <w:tr>
        <w:trPr>
          <w:trHeight w:val="41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610" w:type="dxa"/>
            <w:tcBorders>
              <w:top w:val="single" w:sz="4" w:space="0" w:color="000000"/>
              <w:left w:val="single" w:sz="4" w:space="0" w:color="000000"/>
              <w:bottom w:val="single" w:sz="4" w:space="0" w:color="000000"/>
              <w:right w:val="single" w:sz="4" w:space="0" w:color="000000"/>
            </w:tcBorders>
          </w:tcPr>
          <w:p>
            <w:pP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pacing w:val="-1"/>
                <w:sz w:val="21"/>
              </w:rPr>
              <w:t>86,000,000.00</w:t>
            </w:r>
          </w:p>
        </w:tc>
      </w:tr>
      <w:tr>
        <w:trPr>
          <w:trHeight w:val="41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委托贷款借款</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26,136,062.10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pacing w:val="-1"/>
                <w:sz w:val="21"/>
              </w:rPr>
              <w:t>13,110,000.00</w:t>
            </w:r>
          </w:p>
        </w:tc>
      </w:tr>
      <w:tr>
        <w:trPr>
          <w:trHeight w:val="41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27,760,612.02</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100,585,049.74</w:t>
            </w:r>
            <w:r>
              <w:rPr>
                <w:rFonts w:ascii="宋体"/>
                <w:sz w:val="21"/>
              </w:rPr>
            </w:r>
          </w:p>
        </w:tc>
      </w:tr>
    </w:tbl>
    <w:p>
      <w:pPr>
        <w:pStyle w:val="BodyText"/>
        <w:spacing w:line="241" w:lineRule="exact"/>
        <w:ind w:left="1440" w:right="0"/>
        <w:jc w:val="left"/>
      </w:pPr>
      <w:r>
        <w:rPr/>
        <w:t>2)一年内到期的长期借款</w:t>
      </w:r>
    </w:p>
    <w:p>
      <w:pPr>
        <w:spacing w:line="240" w:lineRule="auto" w:before="11"/>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956"/>
        <w:gridCol w:w="1134"/>
        <w:gridCol w:w="1134"/>
        <w:gridCol w:w="798"/>
        <w:gridCol w:w="672"/>
        <w:gridCol w:w="1442"/>
        <w:gridCol w:w="1441"/>
        <w:gridCol w:w="1436"/>
        <w:gridCol w:w="1420"/>
      </w:tblGrid>
      <w:tr>
        <w:trPr>
          <w:trHeight w:val="350" w:hRule="exact"/>
        </w:trPr>
        <w:tc>
          <w:tcPr>
            <w:tcW w:w="956" w:type="dxa"/>
            <w:vMerge w:val="restart"/>
            <w:tcBorders>
              <w:top w:val="single" w:sz="4"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134" w:type="dxa"/>
            <w:vMerge w:val="restart"/>
            <w:tcBorders>
              <w:top w:val="single" w:sz="4" w:space="0" w:color="000000"/>
              <w:left w:val="single" w:sz="4" w:space="0" w:color="000000"/>
              <w:right w:val="single" w:sz="4" w:space="0" w:color="000000"/>
            </w:tcBorders>
          </w:tcPr>
          <w:p>
            <w:pPr>
              <w:pStyle w:val="TableParagraph"/>
              <w:spacing w:line="232" w:lineRule="exact" w:before="101"/>
              <w:ind w:left="291" w:right="290" w:firstLine="90"/>
              <w:jc w:val="left"/>
              <w:rPr>
                <w:rFonts w:ascii="宋体" w:hAnsi="宋体" w:cs="宋体" w:eastAsia="宋体" w:hint="default"/>
                <w:sz w:val="18"/>
                <w:szCs w:val="18"/>
              </w:rPr>
            </w:pPr>
            <w:r>
              <w:rPr>
                <w:rFonts w:ascii="宋体" w:hAnsi="宋体" w:cs="宋体" w:eastAsia="宋体" w:hint="default"/>
                <w:sz w:val="18"/>
                <w:szCs w:val="18"/>
              </w:rPr>
              <w:t>借款 起始日</w:t>
            </w:r>
          </w:p>
        </w:tc>
        <w:tc>
          <w:tcPr>
            <w:tcW w:w="1134" w:type="dxa"/>
            <w:vMerge w:val="restart"/>
            <w:tcBorders>
              <w:top w:val="single" w:sz="4" w:space="0" w:color="000000"/>
              <w:left w:val="single" w:sz="4" w:space="0" w:color="000000"/>
              <w:right w:val="single" w:sz="4" w:space="0" w:color="000000"/>
            </w:tcBorders>
          </w:tcPr>
          <w:p>
            <w:pPr>
              <w:pStyle w:val="TableParagraph"/>
              <w:spacing w:line="232" w:lineRule="exact" w:before="101"/>
              <w:ind w:left="291" w:right="290" w:firstLine="90"/>
              <w:jc w:val="left"/>
              <w:rPr>
                <w:rFonts w:ascii="宋体" w:hAnsi="宋体" w:cs="宋体" w:eastAsia="宋体" w:hint="default"/>
                <w:sz w:val="18"/>
                <w:szCs w:val="18"/>
              </w:rPr>
            </w:pPr>
            <w:r>
              <w:rPr>
                <w:rFonts w:ascii="宋体" w:hAnsi="宋体" w:cs="宋体" w:eastAsia="宋体" w:hint="default"/>
                <w:sz w:val="18"/>
                <w:szCs w:val="18"/>
              </w:rPr>
              <w:t>借款 到期日</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672" w:type="dxa"/>
            <w:vMerge w:val="restart"/>
            <w:tcBorders>
              <w:top w:val="single" w:sz="4" w:space="0" w:color="000000"/>
              <w:left w:val="single" w:sz="4" w:space="0" w:color="000000"/>
              <w:right w:val="single" w:sz="4" w:space="0" w:color="000000"/>
            </w:tcBorders>
          </w:tcPr>
          <w:p>
            <w:pPr>
              <w:pStyle w:val="TableParagraph"/>
              <w:spacing w:line="232" w:lineRule="exact" w:before="101"/>
              <w:ind w:left="195" w:right="59" w:hanging="135"/>
              <w:jc w:val="left"/>
              <w:rPr>
                <w:rFonts w:ascii="宋体" w:hAnsi="宋体" w:cs="宋体" w:eastAsia="宋体" w:hint="default"/>
                <w:sz w:val="18"/>
                <w:szCs w:val="18"/>
              </w:rPr>
            </w:pPr>
            <w:r>
              <w:rPr>
                <w:rFonts w:ascii="宋体" w:hAnsi="宋体" w:cs="宋体" w:eastAsia="宋体" w:hint="default"/>
                <w:sz w:val="18"/>
                <w:szCs w:val="18"/>
              </w:rPr>
              <w:t>年利率 (%)</w:t>
            </w:r>
          </w:p>
        </w:tc>
        <w:tc>
          <w:tcPr>
            <w:tcW w:w="28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856" w:type="dxa"/>
            <w:gridSpan w:val="2"/>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9" w:hRule="exact"/>
        </w:trPr>
        <w:tc>
          <w:tcPr>
            <w:tcW w:w="956" w:type="dxa"/>
            <w:vMerge/>
            <w:tcBorders>
              <w:left w:val="nil" w:sz="6" w:space="0" w:color="auto"/>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672" w:type="dxa"/>
            <w:vMerge/>
            <w:tcBorders>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6"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4"/>
              <w:jc w:val="right"/>
              <w:rPr>
                <w:rFonts w:ascii="宋体" w:hAnsi="宋体" w:cs="宋体" w:eastAsia="宋体" w:hint="default"/>
                <w:sz w:val="18"/>
                <w:szCs w:val="18"/>
              </w:rPr>
            </w:pPr>
            <w:r>
              <w:rPr>
                <w:rFonts w:ascii="宋体" w:hAnsi="宋体" w:cs="宋体" w:eastAsia="宋体" w:hint="default"/>
                <w:sz w:val="18"/>
                <w:szCs w:val="18"/>
              </w:rPr>
              <w:t>折人民币金额</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4"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142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64" w:right="0"/>
              <w:jc w:val="left"/>
              <w:rPr>
                <w:rFonts w:ascii="宋体" w:hAnsi="宋体" w:cs="宋体" w:eastAsia="宋体" w:hint="default"/>
                <w:sz w:val="18"/>
                <w:szCs w:val="18"/>
              </w:rPr>
            </w:pPr>
            <w:r>
              <w:rPr>
                <w:rFonts w:ascii="宋体" w:hAnsi="宋体" w:cs="宋体" w:eastAsia="宋体" w:hint="default"/>
                <w:sz w:val="18"/>
                <w:szCs w:val="18"/>
              </w:rPr>
              <w:t>折人民币金额</w:t>
            </w:r>
          </w:p>
        </w:tc>
      </w:tr>
      <w:tr>
        <w:trPr>
          <w:trHeight w:val="478" w:hRule="exact"/>
        </w:trPr>
        <w:tc>
          <w:tcPr>
            <w:tcW w:w="95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三井住友</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sz w:val="18"/>
              </w:rPr>
              <w:t>2009.03.31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7" w:right="0"/>
              <w:jc w:val="center"/>
              <w:rPr>
                <w:rFonts w:ascii="宋体" w:hAnsi="宋体" w:cs="宋体" w:eastAsia="宋体" w:hint="default"/>
                <w:sz w:val="18"/>
                <w:szCs w:val="18"/>
              </w:rPr>
            </w:pPr>
            <w:r>
              <w:rPr>
                <w:rFonts w:ascii="宋体"/>
                <w:sz w:val="18"/>
              </w:rPr>
              <w:t>2011.12.30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40"/>
              <w:jc w:val="center"/>
              <w:rPr>
                <w:rFonts w:ascii="宋体" w:hAnsi="宋体" w:cs="宋体" w:eastAsia="宋体" w:hint="default"/>
                <w:sz w:val="18"/>
                <w:szCs w:val="18"/>
              </w:rPr>
            </w:pPr>
            <w:r>
              <w:rPr>
                <w:rFonts w:ascii="宋体" w:hAnsi="宋体" w:cs="宋体" w:eastAsia="宋体" w:hint="default"/>
                <w:sz w:val="18"/>
                <w:szCs w:val="18"/>
              </w:rPr>
              <w:t>日元</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6" w:right="0"/>
              <w:jc w:val="center"/>
              <w:rPr>
                <w:rFonts w:ascii="宋体" w:hAnsi="宋体" w:cs="宋体" w:eastAsia="宋体" w:hint="default"/>
                <w:sz w:val="18"/>
                <w:szCs w:val="18"/>
              </w:rPr>
            </w:pPr>
            <w:r>
              <w:rPr>
                <w:rFonts w:ascii="宋体"/>
                <w:sz w:val="18"/>
              </w:rPr>
              <w:t>1.975</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9,996,000.00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812,274.96</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9,996,000.00</w:t>
            </w:r>
          </w:p>
        </w:tc>
        <w:tc>
          <w:tcPr>
            <w:tcW w:w="1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737,524.87</w:t>
            </w:r>
          </w:p>
        </w:tc>
      </w:tr>
      <w:tr>
        <w:trPr>
          <w:trHeight w:val="476" w:hRule="exact"/>
        </w:trPr>
        <w:tc>
          <w:tcPr>
            <w:tcW w:w="956"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三井住友</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sz w:val="18"/>
              </w:rPr>
              <w:t>2008.05.23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7" w:right="0"/>
              <w:jc w:val="center"/>
              <w:rPr>
                <w:rFonts w:ascii="宋体" w:hAnsi="宋体" w:cs="宋体" w:eastAsia="宋体" w:hint="default"/>
                <w:sz w:val="18"/>
                <w:szCs w:val="18"/>
              </w:rPr>
            </w:pPr>
            <w:r>
              <w:rPr>
                <w:rFonts w:ascii="宋体"/>
                <w:sz w:val="18"/>
              </w:rPr>
              <w:t>2011.11.30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40"/>
              <w:jc w:val="center"/>
              <w:rPr>
                <w:rFonts w:ascii="宋体" w:hAnsi="宋体" w:cs="宋体" w:eastAsia="宋体" w:hint="default"/>
                <w:sz w:val="18"/>
                <w:szCs w:val="18"/>
              </w:rPr>
            </w:pPr>
            <w:r>
              <w:rPr>
                <w:rFonts w:ascii="宋体" w:hAnsi="宋体" w:cs="宋体" w:eastAsia="宋体" w:hint="default"/>
                <w:sz w:val="18"/>
                <w:szCs w:val="18"/>
              </w:rPr>
              <w:t>日元</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6" w:right="0"/>
              <w:jc w:val="center"/>
              <w:rPr>
                <w:rFonts w:ascii="宋体" w:hAnsi="宋体" w:cs="宋体" w:eastAsia="宋体" w:hint="default"/>
                <w:sz w:val="18"/>
                <w:szCs w:val="18"/>
              </w:rPr>
            </w:pPr>
            <w:r>
              <w:rPr>
                <w:rFonts w:ascii="宋体"/>
                <w:sz w:val="18"/>
              </w:rPr>
              <w:t>2.300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9,996,000.00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812,274.96</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9,996,000.00</w:t>
            </w:r>
          </w:p>
        </w:tc>
        <w:tc>
          <w:tcPr>
            <w:tcW w:w="1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737,524.87</w:t>
            </w:r>
          </w:p>
        </w:tc>
      </w:tr>
      <w:tr>
        <w:trPr>
          <w:trHeight w:val="360" w:hRule="exact"/>
        </w:trPr>
        <w:tc>
          <w:tcPr>
            <w:tcW w:w="9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3" w:right="0"/>
              <w:jc w:val="center"/>
              <w:rPr>
                <w:rFonts w:ascii="宋体" w:hAnsi="宋体" w:cs="宋体" w:eastAsia="宋体" w:hint="default"/>
                <w:sz w:val="18"/>
                <w:szCs w:val="18"/>
              </w:rPr>
            </w:pPr>
            <w:r>
              <w:rPr>
                <w:rFonts w:ascii="宋体" w:hAnsi="宋体" w:cs="宋体" w:eastAsia="宋体" w:hint="default"/>
                <w:sz w:val="18"/>
                <w:szCs w:val="18"/>
              </w:rPr>
              <w:t>民生银行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2009.07.16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center"/>
              <w:rPr>
                <w:rFonts w:ascii="宋体" w:hAnsi="宋体" w:cs="宋体" w:eastAsia="宋体" w:hint="default"/>
                <w:sz w:val="18"/>
                <w:szCs w:val="18"/>
              </w:rPr>
            </w:pPr>
            <w:r>
              <w:rPr>
                <w:rFonts w:ascii="宋体"/>
                <w:sz w:val="18"/>
              </w:rPr>
              <w:t>2011.10.16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3" w:right="0"/>
              <w:jc w:val="center"/>
              <w:rPr>
                <w:rFonts w:ascii="宋体" w:hAnsi="宋体" w:cs="宋体" w:eastAsia="宋体" w:hint="default"/>
                <w:sz w:val="18"/>
                <w:szCs w:val="18"/>
              </w:rPr>
            </w:pPr>
            <w:r>
              <w:rPr>
                <w:rFonts w:ascii="宋体"/>
                <w:sz w:val="18"/>
              </w:rPr>
              <w:t>4.50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3,220,000.00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3,220,000.00</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13,110,000.00</w:t>
            </w:r>
          </w:p>
        </w:tc>
        <w:tc>
          <w:tcPr>
            <w:tcW w:w="142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13,110,000.00</w:t>
            </w:r>
          </w:p>
        </w:tc>
      </w:tr>
      <w:tr>
        <w:trPr>
          <w:trHeight w:val="360" w:hRule="exact"/>
        </w:trPr>
        <w:tc>
          <w:tcPr>
            <w:tcW w:w="9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3" w:right="0"/>
              <w:jc w:val="center"/>
              <w:rPr>
                <w:rFonts w:ascii="宋体" w:hAnsi="宋体" w:cs="宋体" w:eastAsia="宋体" w:hint="default"/>
                <w:sz w:val="18"/>
                <w:szCs w:val="18"/>
              </w:rPr>
            </w:pPr>
            <w:r>
              <w:rPr>
                <w:rFonts w:ascii="宋体" w:hAnsi="宋体" w:cs="宋体" w:eastAsia="宋体" w:hint="default"/>
                <w:sz w:val="18"/>
                <w:szCs w:val="18"/>
              </w:rPr>
              <w:t>民生银行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2010.03.26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center"/>
              <w:rPr>
                <w:rFonts w:ascii="宋体" w:hAnsi="宋体" w:cs="宋体" w:eastAsia="宋体" w:hint="default"/>
                <w:sz w:val="18"/>
                <w:szCs w:val="18"/>
              </w:rPr>
            </w:pPr>
            <w:r>
              <w:rPr>
                <w:rFonts w:ascii="宋体"/>
                <w:sz w:val="18"/>
              </w:rPr>
              <w:t>2011.12.26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3" w:right="0"/>
              <w:jc w:val="center"/>
              <w:rPr>
                <w:rFonts w:ascii="宋体" w:hAnsi="宋体" w:cs="宋体" w:eastAsia="宋体" w:hint="default"/>
                <w:sz w:val="18"/>
                <w:szCs w:val="18"/>
              </w:rPr>
            </w:pPr>
            <w:r>
              <w:rPr>
                <w:rFonts w:ascii="宋体"/>
                <w:sz w:val="18"/>
              </w:rPr>
              <w:t>4.14</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7,500,000.00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8,486,062.10</w:t>
            </w:r>
          </w:p>
        </w:tc>
        <w:tc>
          <w:tcPr>
            <w:tcW w:w="143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9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3" w:right="0"/>
              <w:jc w:val="center"/>
              <w:rPr>
                <w:rFonts w:ascii="宋体" w:hAnsi="宋体" w:cs="宋体" w:eastAsia="宋体" w:hint="default"/>
                <w:sz w:val="18"/>
                <w:szCs w:val="18"/>
              </w:rPr>
            </w:pPr>
            <w:r>
              <w:rPr>
                <w:rFonts w:ascii="宋体" w:hAnsi="宋体" w:cs="宋体" w:eastAsia="宋体" w:hint="default"/>
                <w:sz w:val="18"/>
                <w:szCs w:val="18"/>
              </w:rPr>
              <w:t>民生银行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2010.09.17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center"/>
              <w:rPr>
                <w:rFonts w:ascii="宋体" w:hAnsi="宋体" w:cs="宋体" w:eastAsia="宋体" w:hint="default"/>
                <w:sz w:val="18"/>
                <w:szCs w:val="18"/>
              </w:rPr>
            </w:pPr>
            <w:r>
              <w:rPr>
                <w:rFonts w:ascii="宋体"/>
                <w:sz w:val="18"/>
              </w:rPr>
              <w:t>2011.12.17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3" w:right="0"/>
              <w:jc w:val="center"/>
              <w:rPr>
                <w:rFonts w:ascii="宋体" w:hAnsi="宋体" w:cs="宋体" w:eastAsia="宋体" w:hint="default"/>
                <w:sz w:val="18"/>
                <w:szCs w:val="18"/>
              </w:rPr>
            </w:pPr>
            <w:r>
              <w:rPr>
                <w:rFonts w:ascii="宋体"/>
                <w:sz w:val="18"/>
              </w:rPr>
              <w:t>4.74</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14,430,000.00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14,430,000.00</w:t>
            </w:r>
          </w:p>
        </w:tc>
        <w:tc>
          <w:tcPr>
            <w:tcW w:w="143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95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中国进出</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口银行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sz w:val="18"/>
              </w:rPr>
              <w:t>2007.05.31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7" w:right="0"/>
              <w:jc w:val="center"/>
              <w:rPr>
                <w:rFonts w:ascii="宋体" w:hAnsi="宋体" w:cs="宋体" w:eastAsia="宋体" w:hint="default"/>
                <w:sz w:val="18"/>
                <w:szCs w:val="18"/>
              </w:rPr>
            </w:pPr>
            <w:r>
              <w:rPr>
                <w:rFonts w:ascii="宋体"/>
                <w:sz w:val="18"/>
              </w:rPr>
              <w:t>2010.05.26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人民币</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5" w:right="0"/>
              <w:jc w:val="center"/>
              <w:rPr>
                <w:rFonts w:ascii="宋体" w:hAnsi="宋体" w:cs="宋体" w:eastAsia="宋体" w:hint="default"/>
                <w:sz w:val="18"/>
                <w:szCs w:val="18"/>
              </w:rPr>
            </w:pPr>
            <w:r>
              <w:rPr>
                <w:rFonts w:ascii="宋体"/>
                <w:sz w:val="18"/>
              </w:rPr>
              <w:t>5.67</w:t>
            </w:r>
          </w:p>
        </w:tc>
        <w:tc>
          <w:tcPr>
            <w:tcW w:w="1442"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18"/>
                <w:szCs w:val="18"/>
              </w:rPr>
            </w:pPr>
            <w:r>
              <w:rPr>
                <w:rFonts w:ascii="宋体"/>
                <w:sz w:val="18"/>
              </w:rPr>
              <w:t>36,000,000.00</w:t>
            </w:r>
          </w:p>
        </w:tc>
        <w:tc>
          <w:tcPr>
            <w:tcW w:w="1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36,000,000.00</w:t>
            </w:r>
          </w:p>
        </w:tc>
      </w:tr>
      <w:tr>
        <w:trPr>
          <w:trHeight w:val="476" w:hRule="exact"/>
        </w:trPr>
        <w:tc>
          <w:tcPr>
            <w:tcW w:w="956"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中国进出</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口银行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sz w:val="18"/>
              </w:rPr>
              <w:t>2008.11.20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7" w:right="0"/>
              <w:jc w:val="center"/>
              <w:rPr>
                <w:rFonts w:ascii="宋体" w:hAnsi="宋体" w:cs="宋体" w:eastAsia="宋体" w:hint="default"/>
                <w:sz w:val="18"/>
                <w:szCs w:val="18"/>
              </w:rPr>
            </w:pPr>
            <w:r>
              <w:rPr>
                <w:rFonts w:ascii="宋体"/>
                <w:sz w:val="18"/>
              </w:rPr>
              <w:t>2010.11.20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人民币</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5" w:right="0"/>
              <w:jc w:val="center"/>
              <w:rPr>
                <w:rFonts w:ascii="宋体" w:hAnsi="宋体" w:cs="宋体" w:eastAsia="宋体" w:hint="default"/>
                <w:sz w:val="18"/>
                <w:szCs w:val="18"/>
              </w:rPr>
            </w:pPr>
            <w:r>
              <w:rPr>
                <w:rFonts w:ascii="宋体"/>
                <w:sz w:val="18"/>
              </w:rPr>
              <w:t>4.86</w:t>
            </w:r>
          </w:p>
        </w:tc>
        <w:tc>
          <w:tcPr>
            <w:tcW w:w="1442"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18"/>
                <w:szCs w:val="18"/>
              </w:rPr>
            </w:pPr>
            <w:r>
              <w:rPr>
                <w:rFonts w:ascii="宋体"/>
                <w:sz w:val="18"/>
              </w:rPr>
              <w:t>30,000,000.00</w:t>
            </w:r>
          </w:p>
        </w:tc>
        <w:tc>
          <w:tcPr>
            <w:tcW w:w="1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30,000,000.00</w:t>
            </w:r>
          </w:p>
        </w:tc>
      </w:tr>
      <w:tr>
        <w:trPr>
          <w:trHeight w:val="478" w:hRule="exact"/>
        </w:trPr>
        <w:tc>
          <w:tcPr>
            <w:tcW w:w="95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中国进出</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口银行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sz w:val="18"/>
              </w:rPr>
              <w:t>2008.11.18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7" w:right="0"/>
              <w:jc w:val="center"/>
              <w:rPr>
                <w:rFonts w:ascii="宋体" w:hAnsi="宋体" w:cs="宋体" w:eastAsia="宋体" w:hint="default"/>
                <w:sz w:val="18"/>
                <w:szCs w:val="18"/>
              </w:rPr>
            </w:pPr>
            <w:r>
              <w:rPr>
                <w:rFonts w:ascii="宋体"/>
                <w:sz w:val="18"/>
              </w:rPr>
              <w:t>2010.11.18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人民币</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5" w:right="0"/>
              <w:jc w:val="center"/>
              <w:rPr>
                <w:rFonts w:ascii="宋体" w:hAnsi="宋体" w:cs="宋体" w:eastAsia="宋体" w:hint="default"/>
                <w:sz w:val="18"/>
                <w:szCs w:val="18"/>
              </w:rPr>
            </w:pPr>
            <w:r>
              <w:rPr>
                <w:rFonts w:ascii="宋体"/>
                <w:sz w:val="18"/>
              </w:rPr>
              <w:t>4.86</w:t>
            </w:r>
          </w:p>
        </w:tc>
        <w:tc>
          <w:tcPr>
            <w:tcW w:w="1442"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18"/>
                <w:szCs w:val="18"/>
              </w:rPr>
            </w:pPr>
            <w:r>
              <w:rPr>
                <w:rFonts w:ascii="宋体"/>
                <w:sz w:val="18"/>
              </w:rPr>
              <w:t>20,000,000.00</w:t>
            </w:r>
          </w:p>
        </w:tc>
        <w:tc>
          <w:tcPr>
            <w:tcW w:w="1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20,000,000.00</w:t>
            </w:r>
          </w:p>
        </w:tc>
      </w:tr>
      <w:tr>
        <w:trPr>
          <w:trHeight w:val="419" w:hRule="exact"/>
        </w:trPr>
        <w:tc>
          <w:tcPr>
            <w:tcW w:w="95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right="74"/>
              <w:jc w:val="center"/>
              <w:rPr>
                <w:rFonts w:ascii="宋体" w:hAnsi="宋体" w:cs="宋体" w:eastAsia="宋体" w:hint="default"/>
                <w:sz w:val="18"/>
                <w:szCs w:val="18"/>
              </w:rPr>
            </w:pPr>
            <w:r>
              <w:rPr>
                <w:rFonts w:ascii="宋体" w:hAnsi="宋体" w:cs="宋体" w:eastAsia="宋体" w:hint="default"/>
                <w:sz w:val="18"/>
                <w:szCs w:val="18"/>
              </w:rPr>
              <w:t>小 计</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27,760,612.02</w:t>
            </w:r>
          </w:p>
        </w:tc>
        <w:tc>
          <w:tcPr>
            <w:tcW w:w="143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100,585,049.74</w:t>
            </w:r>
          </w:p>
        </w:tc>
      </w:tr>
    </w:tbl>
    <w:p>
      <w:pPr>
        <w:spacing w:after="0" w:line="205" w:lineRule="exact"/>
        <w:jc w:val="right"/>
        <w:rPr>
          <w:rFonts w:ascii="宋体" w:hAnsi="宋体" w:cs="宋体" w:eastAsia="宋体" w:hint="default"/>
          <w:sz w:val="18"/>
          <w:szCs w:val="18"/>
        </w:rPr>
        <w:sectPr>
          <w:pgSz w:w="11910" w:h="16840"/>
          <w:pgMar w:header="747" w:footer="962" w:top="980" w:bottom="1160" w:left="340" w:right="900"/>
        </w:sectPr>
      </w:pPr>
    </w:p>
    <w:p>
      <w:pPr>
        <w:spacing w:line="240" w:lineRule="auto" w:before="2"/>
        <w:rPr>
          <w:rFonts w:ascii="宋体" w:hAnsi="宋体" w:cs="宋体" w:eastAsia="宋体" w:hint="default"/>
          <w:sz w:val="29"/>
          <w:szCs w:val="29"/>
        </w:rPr>
      </w:pPr>
    </w:p>
    <w:p>
      <w:pPr>
        <w:pStyle w:val="BodyText"/>
        <w:spacing w:line="240" w:lineRule="auto" w:before="35"/>
        <w:ind w:left="1440" w:right="0"/>
        <w:jc w:val="left"/>
      </w:pPr>
      <w:r>
        <w:rPr/>
        <w:t>(3)</w:t>
      </w:r>
      <w:r>
        <w:rPr>
          <w:spacing w:val="-2"/>
        </w:rPr>
        <w:t> </w:t>
      </w:r>
      <w:r>
        <w:rPr/>
        <w:t>一年内到期的非流动负债——外币负债</w:t>
      </w:r>
    </w:p>
    <w:p>
      <w:pPr>
        <w:spacing w:line="240" w:lineRule="auto" w:before="10"/>
        <w:rPr>
          <w:rFonts w:ascii="宋体" w:hAnsi="宋体" w:cs="宋体" w:eastAsia="宋体" w:hint="default"/>
          <w:sz w:val="12"/>
          <w:szCs w:val="12"/>
        </w:rPr>
      </w:pPr>
    </w:p>
    <w:tbl>
      <w:tblPr>
        <w:tblW w:w="0" w:type="auto"/>
        <w:jc w:val="left"/>
        <w:tblInd w:w="287" w:type="dxa"/>
        <w:tblLayout w:type="fixed"/>
        <w:tblCellMar>
          <w:top w:w="0" w:type="dxa"/>
          <w:left w:w="0" w:type="dxa"/>
          <w:bottom w:w="0" w:type="dxa"/>
          <w:right w:w="0" w:type="dxa"/>
        </w:tblCellMar>
        <w:tblLook w:val="01E0"/>
      </w:tblPr>
      <w:tblGrid>
        <w:gridCol w:w="2114"/>
        <w:gridCol w:w="1674"/>
        <w:gridCol w:w="900"/>
        <w:gridCol w:w="1332"/>
        <w:gridCol w:w="1679"/>
        <w:gridCol w:w="980"/>
        <w:gridCol w:w="1512"/>
      </w:tblGrid>
      <w:tr>
        <w:trPr>
          <w:trHeight w:val="341" w:hRule="exact"/>
        </w:trPr>
        <w:tc>
          <w:tcPr>
            <w:tcW w:w="2114" w:type="dxa"/>
            <w:vMerge w:val="restart"/>
            <w:tcBorders>
              <w:top w:val="single" w:sz="4" w:space="0" w:color="000000"/>
              <w:left w:val="nil" w:sz="6" w:space="0" w:color="auto"/>
              <w:right w:val="single" w:sz="4" w:space="0" w:color="000000"/>
            </w:tcBorders>
          </w:tcPr>
          <w:p>
            <w:pPr>
              <w:pStyle w:val="TableParagraph"/>
              <w:spacing w:line="240" w:lineRule="auto" w:before="93"/>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9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71" w:type="dxa"/>
            <w:gridSpan w:val="3"/>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0" w:hRule="exact"/>
        </w:trPr>
        <w:tc>
          <w:tcPr>
            <w:tcW w:w="2114" w:type="dxa"/>
            <w:vMerge/>
            <w:tcBorders>
              <w:left w:val="nil" w:sz="6" w:space="0" w:color="auto"/>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原币及金额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汇率</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折人民币金额</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原币及金额</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汇率</w:t>
            </w:r>
          </w:p>
        </w:tc>
        <w:tc>
          <w:tcPr>
            <w:tcW w:w="151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211" w:right="0"/>
              <w:jc w:val="left"/>
              <w:rPr>
                <w:rFonts w:ascii="宋体" w:hAnsi="宋体" w:cs="宋体" w:eastAsia="宋体" w:hint="default"/>
                <w:sz w:val="18"/>
                <w:szCs w:val="18"/>
              </w:rPr>
            </w:pPr>
            <w:r>
              <w:rPr>
                <w:rFonts w:ascii="宋体" w:hAnsi="宋体" w:cs="宋体" w:eastAsia="宋体" w:hint="default"/>
                <w:sz w:val="18"/>
                <w:szCs w:val="18"/>
              </w:rPr>
              <w:t>折人民币金额</w:t>
            </w:r>
          </w:p>
        </w:tc>
      </w:tr>
      <w:tr>
        <w:trPr>
          <w:trHeight w:val="360" w:hRule="exact"/>
        </w:trPr>
        <w:tc>
          <w:tcPr>
            <w:tcW w:w="211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8" w:right="0"/>
              <w:jc w:val="center"/>
              <w:rPr>
                <w:rFonts w:ascii="宋体" w:hAnsi="宋体" w:cs="宋体" w:eastAsia="宋体" w:hint="default"/>
                <w:sz w:val="18"/>
                <w:szCs w:val="18"/>
              </w:rPr>
            </w:pPr>
            <w:r>
              <w:rPr>
                <w:rFonts w:ascii="宋体"/>
                <w:sz w:val="18"/>
              </w:rPr>
              <w:t>JPY19,992,000.00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0"/>
              <w:jc w:val="center"/>
              <w:rPr>
                <w:rFonts w:ascii="宋体" w:hAnsi="宋体" w:cs="宋体" w:eastAsia="宋体" w:hint="default"/>
                <w:sz w:val="18"/>
                <w:szCs w:val="18"/>
              </w:rPr>
            </w:pPr>
            <w:r>
              <w:rPr>
                <w:rFonts w:ascii="宋体"/>
                <w:sz w:val="18"/>
              </w:rPr>
              <w:t>0.08126</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 w:right="0"/>
              <w:jc w:val="center"/>
              <w:rPr>
                <w:rFonts w:ascii="宋体" w:hAnsi="宋体" w:cs="宋体" w:eastAsia="宋体" w:hint="default"/>
                <w:sz w:val="18"/>
                <w:szCs w:val="18"/>
              </w:rPr>
            </w:pPr>
            <w:r>
              <w:rPr>
                <w:rFonts w:ascii="宋体"/>
                <w:sz w:val="18"/>
              </w:rPr>
              <w:t>1,624,549.92</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center"/>
              <w:rPr>
                <w:rFonts w:ascii="宋体" w:hAnsi="宋体" w:cs="宋体" w:eastAsia="宋体" w:hint="default"/>
                <w:sz w:val="18"/>
                <w:szCs w:val="18"/>
              </w:rPr>
            </w:pPr>
            <w:r>
              <w:rPr>
                <w:rFonts w:ascii="宋体"/>
                <w:sz w:val="18"/>
              </w:rPr>
              <w:t>JPY19,992,000.00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9"/>
              <w:jc w:val="center"/>
              <w:rPr>
                <w:rFonts w:ascii="宋体" w:hAnsi="宋体" w:cs="宋体" w:eastAsia="宋体" w:hint="default"/>
                <w:sz w:val="18"/>
                <w:szCs w:val="18"/>
              </w:rPr>
            </w:pPr>
            <w:r>
              <w:rPr>
                <w:rFonts w:ascii="宋体"/>
                <w:sz w:val="18"/>
              </w:rPr>
              <w:t>0.073782</w:t>
            </w:r>
          </w:p>
        </w:tc>
        <w:tc>
          <w:tcPr>
            <w:tcW w:w="151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1,475,049.74</w:t>
            </w:r>
          </w:p>
        </w:tc>
      </w:tr>
      <w:tr>
        <w:trPr>
          <w:trHeight w:val="419" w:hRule="exact"/>
        </w:trPr>
        <w:tc>
          <w:tcPr>
            <w:tcW w:w="211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67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 w:right="0"/>
              <w:jc w:val="center"/>
              <w:rPr>
                <w:rFonts w:ascii="宋体" w:hAnsi="宋体" w:cs="宋体" w:eastAsia="宋体" w:hint="default"/>
                <w:sz w:val="18"/>
                <w:szCs w:val="18"/>
              </w:rPr>
            </w:pPr>
            <w:r>
              <w:rPr>
                <w:rFonts w:ascii="宋体"/>
                <w:sz w:val="18"/>
              </w:rPr>
              <w:t>1,624,549.92</w:t>
            </w:r>
          </w:p>
        </w:tc>
        <w:tc>
          <w:tcPr>
            <w:tcW w:w="1679"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4"/>
              <w:jc w:val="right"/>
              <w:rPr>
                <w:rFonts w:ascii="宋体" w:hAnsi="宋体" w:cs="宋体" w:eastAsia="宋体" w:hint="default"/>
                <w:sz w:val="18"/>
                <w:szCs w:val="18"/>
              </w:rPr>
            </w:pPr>
            <w:r>
              <w:rPr>
                <w:rFonts w:ascii="宋体"/>
                <w:sz w:val="18"/>
              </w:rPr>
              <w:t>1,475,049.74</w:t>
            </w:r>
          </w:p>
        </w:tc>
      </w:tr>
    </w:tbl>
    <w:p>
      <w:pPr>
        <w:spacing w:line="240" w:lineRule="auto" w:before="13"/>
        <w:rPr>
          <w:rFonts w:ascii="宋体" w:hAnsi="宋体" w:cs="宋体" w:eastAsia="宋体" w:hint="default"/>
          <w:sz w:val="25"/>
          <w:szCs w:val="25"/>
        </w:rPr>
      </w:pPr>
    </w:p>
    <w:p>
      <w:pPr>
        <w:pStyle w:val="BodyText"/>
        <w:spacing w:line="240" w:lineRule="auto" w:before="35"/>
        <w:ind w:left="1440" w:right="0"/>
        <w:jc w:val="left"/>
      </w:pPr>
      <w:r>
        <w:rPr/>
        <w:t>31.</w:t>
      </w:r>
      <w:r>
        <w:rPr>
          <w:spacing w:val="-2"/>
        </w:rPr>
        <w:t> </w:t>
      </w:r>
      <w:r>
        <w:rPr/>
        <w:t>其他流动负债</w:t>
      </w:r>
    </w:p>
    <w:p>
      <w:pPr>
        <w:spacing w:line="240" w:lineRule="auto" w:before="10"/>
        <w:rPr>
          <w:rFonts w:ascii="宋体" w:hAnsi="宋体" w:cs="宋体" w:eastAsia="宋体" w:hint="default"/>
          <w:sz w:val="12"/>
          <w:szCs w:val="12"/>
        </w:rPr>
      </w:pPr>
    </w:p>
    <w:tbl>
      <w:tblPr>
        <w:tblW w:w="0" w:type="auto"/>
        <w:jc w:val="left"/>
        <w:tblInd w:w="1001" w:type="dxa"/>
        <w:tblLayout w:type="fixed"/>
        <w:tblCellMar>
          <w:top w:w="0" w:type="dxa"/>
          <w:left w:w="0" w:type="dxa"/>
          <w:bottom w:w="0" w:type="dxa"/>
          <w:right w:w="0" w:type="dxa"/>
        </w:tblCellMar>
        <w:tblLook w:val="01E0"/>
      </w:tblPr>
      <w:tblGrid>
        <w:gridCol w:w="3254"/>
        <w:gridCol w:w="2610"/>
        <w:gridCol w:w="2610"/>
      </w:tblGrid>
      <w:tr>
        <w:trPr>
          <w:trHeight w:val="41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1" w:lineRule="exact"/>
              <w:ind w:right="1952"/>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4"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1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right="1953"/>
              <w:jc w:val="center"/>
              <w:rPr>
                <w:rFonts w:ascii="宋体" w:hAnsi="宋体" w:cs="宋体" w:eastAsia="宋体" w:hint="default"/>
                <w:sz w:val="21"/>
                <w:szCs w:val="21"/>
              </w:rPr>
            </w:pPr>
            <w:r>
              <w:rPr>
                <w:rFonts w:ascii="宋体" w:hAnsi="宋体" w:cs="宋体" w:eastAsia="宋体" w:hint="default"/>
                <w:sz w:val="21"/>
                <w:szCs w:val="21"/>
              </w:rPr>
              <w:t>短期融资券</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6" w:right="0"/>
              <w:jc w:val="left"/>
              <w:rPr>
                <w:rFonts w:ascii="宋体" w:hAnsi="宋体" w:cs="宋体" w:eastAsia="宋体" w:hint="default"/>
                <w:sz w:val="21"/>
                <w:szCs w:val="21"/>
              </w:rPr>
            </w:pPr>
            <w:r>
              <w:rPr>
                <w:rFonts w:ascii="宋体"/>
                <w:sz w:val="21"/>
              </w:rPr>
              <w:t>400,000,000.00</w:t>
            </w:r>
          </w:p>
        </w:tc>
        <w:tc>
          <w:tcPr>
            <w:tcW w:w="261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421" w:val="left" w:leader="none"/>
              </w:tabs>
              <w:spacing w:line="241" w:lineRule="exact"/>
              <w:ind w:right="1951"/>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7" w:right="0"/>
              <w:jc w:val="left"/>
              <w:rPr>
                <w:rFonts w:ascii="宋体" w:hAnsi="宋体" w:cs="宋体" w:eastAsia="宋体" w:hint="default"/>
                <w:sz w:val="21"/>
                <w:szCs w:val="21"/>
              </w:rPr>
            </w:pPr>
            <w:r>
              <w:rPr>
                <w:rFonts w:ascii="宋体"/>
                <w:sz w:val="21"/>
              </w:rPr>
              <w:t>400,000,000.00</w:t>
            </w:r>
          </w:p>
        </w:tc>
        <w:tc>
          <w:tcPr>
            <w:tcW w:w="2610" w:type="dxa"/>
            <w:tcBorders>
              <w:top w:val="single" w:sz="4" w:space="0" w:color="000000"/>
              <w:left w:val="single" w:sz="4" w:space="0" w:color="000000"/>
              <w:bottom w:val="single" w:sz="4" w:space="0" w:color="000000"/>
              <w:right w:val="nil" w:sz="6" w:space="0" w:color="auto"/>
            </w:tcBorders>
          </w:tcPr>
          <w:p>
            <w:pPr/>
          </w:p>
        </w:tc>
      </w:tr>
    </w:tbl>
    <w:p>
      <w:pPr>
        <w:spacing w:line="240" w:lineRule="auto" w:before="12"/>
        <w:rPr>
          <w:rFonts w:ascii="宋体" w:hAnsi="宋体" w:cs="宋体" w:eastAsia="宋体" w:hint="default"/>
          <w:sz w:val="25"/>
          <w:szCs w:val="25"/>
        </w:rPr>
      </w:pPr>
    </w:p>
    <w:p>
      <w:pPr>
        <w:pStyle w:val="BodyText"/>
        <w:spacing w:line="240" w:lineRule="auto" w:before="35"/>
        <w:ind w:left="1440" w:right="0"/>
        <w:jc w:val="left"/>
      </w:pPr>
      <w:r>
        <w:rPr/>
        <w:t>32.</w:t>
      </w:r>
      <w:r>
        <w:rPr>
          <w:spacing w:val="-2"/>
        </w:rPr>
        <w:t> </w:t>
      </w:r>
      <w:r>
        <w:rPr/>
        <w:t>长期借款</w:t>
      </w:r>
    </w:p>
    <w:p>
      <w:pPr>
        <w:pStyle w:val="BodyText"/>
        <w:spacing w:line="240" w:lineRule="auto" w:before="134"/>
        <w:ind w:left="1440" w:right="0"/>
        <w:jc w:val="left"/>
      </w:pPr>
      <w:r>
        <w:rPr/>
        <w:t>(1)</w:t>
      </w:r>
      <w:r>
        <w:rPr>
          <w:spacing w:val="-2"/>
        </w:rPr>
        <w:t> </w:t>
      </w:r>
      <w:r>
        <w:rPr/>
        <w:t>长期借款明细情况</w:t>
      </w:r>
    </w:p>
    <w:p>
      <w:pPr>
        <w:spacing w:line="240" w:lineRule="auto" w:before="10"/>
        <w:rPr>
          <w:rFonts w:ascii="宋体" w:hAnsi="宋体" w:cs="宋体" w:eastAsia="宋体" w:hint="default"/>
          <w:sz w:val="12"/>
          <w:szCs w:val="12"/>
        </w:rPr>
      </w:pPr>
    </w:p>
    <w:tbl>
      <w:tblPr>
        <w:tblW w:w="0" w:type="auto"/>
        <w:jc w:val="left"/>
        <w:tblInd w:w="1001" w:type="dxa"/>
        <w:tblLayout w:type="fixed"/>
        <w:tblCellMar>
          <w:top w:w="0" w:type="dxa"/>
          <w:left w:w="0" w:type="dxa"/>
          <w:bottom w:w="0" w:type="dxa"/>
          <w:right w:w="0" w:type="dxa"/>
        </w:tblCellMar>
        <w:tblLook w:val="01E0"/>
      </w:tblPr>
      <w:tblGrid>
        <w:gridCol w:w="3434"/>
        <w:gridCol w:w="2392"/>
        <w:gridCol w:w="2520"/>
      </w:tblGrid>
      <w:tr>
        <w:trPr>
          <w:trHeight w:val="419"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19"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3,049,281.50</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4,243,719.29</w:t>
            </w:r>
          </w:p>
        </w:tc>
      </w:tr>
      <w:tr>
        <w:trPr>
          <w:trHeight w:val="418"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55,000,000.00</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45,000,000.00</w:t>
            </w:r>
          </w:p>
        </w:tc>
      </w:tr>
      <w:tr>
        <w:trPr>
          <w:trHeight w:val="419"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39,081,848.96</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42,675,661.05</w:t>
            </w:r>
            <w:r>
              <w:rPr>
                <w:rFonts w:ascii="宋体"/>
                <w:sz w:val="21"/>
              </w:rPr>
            </w:r>
          </w:p>
        </w:tc>
      </w:tr>
      <w:tr>
        <w:trPr>
          <w:trHeight w:val="419"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委托贷款借款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2,257,476.60</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3,553,349.55</w:t>
            </w:r>
          </w:p>
        </w:tc>
      </w:tr>
      <w:tr>
        <w:trPr>
          <w:trHeight w:val="419"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99,388,607.06</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95,472,729.89</w:t>
            </w:r>
          </w:p>
        </w:tc>
      </w:tr>
    </w:tbl>
    <w:p>
      <w:pPr>
        <w:pStyle w:val="BodyText"/>
        <w:spacing w:line="241" w:lineRule="exact"/>
        <w:ind w:left="1440" w:right="0"/>
        <w:jc w:val="left"/>
      </w:pPr>
      <w:r>
        <w:rPr/>
        <w:t>(2)</w:t>
      </w:r>
      <w:r>
        <w:rPr>
          <w:spacing w:val="-1"/>
        </w:rPr>
        <w:t> </w:t>
      </w:r>
      <w:r>
        <w:rPr/>
        <w:t>金额前</w:t>
      </w:r>
      <w:r>
        <w:rPr>
          <w:spacing w:val="-55"/>
        </w:rPr>
        <w:t> </w:t>
      </w:r>
      <w:r>
        <w:rPr/>
        <w:t>5</w:t>
      </w:r>
      <w:r>
        <w:rPr>
          <w:spacing w:val="-53"/>
        </w:rPr>
        <w:t> </w:t>
      </w:r>
      <w:r>
        <w:rPr/>
        <w:t>名的长期借款</w:t>
      </w:r>
    </w:p>
    <w:p>
      <w:pPr>
        <w:spacing w:line="240" w:lineRule="auto" w:before="10"/>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738"/>
        <w:gridCol w:w="1116"/>
        <w:gridCol w:w="1220"/>
        <w:gridCol w:w="818"/>
        <w:gridCol w:w="799"/>
        <w:gridCol w:w="778"/>
        <w:gridCol w:w="1386"/>
        <w:gridCol w:w="769"/>
        <w:gridCol w:w="1386"/>
      </w:tblGrid>
      <w:tr>
        <w:trPr>
          <w:trHeight w:val="341" w:hRule="exact"/>
        </w:trPr>
        <w:tc>
          <w:tcPr>
            <w:tcW w:w="1738"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15"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116" w:type="dxa"/>
            <w:vMerge w:val="restart"/>
            <w:tcBorders>
              <w:top w:val="single" w:sz="4" w:space="0" w:color="000000"/>
              <w:left w:val="single" w:sz="4" w:space="0" w:color="000000"/>
              <w:right w:val="single" w:sz="4" w:space="0" w:color="000000"/>
            </w:tcBorders>
          </w:tcPr>
          <w:p>
            <w:pPr>
              <w:pStyle w:val="TableParagraph"/>
              <w:spacing w:line="205" w:lineRule="exact"/>
              <w:ind w:left="283" w:right="0" w:firstLine="90"/>
              <w:jc w:val="left"/>
              <w:rPr>
                <w:rFonts w:ascii="宋体" w:hAnsi="宋体" w:cs="宋体" w:eastAsia="宋体" w:hint="default"/>
                <w:sz w:val="18"/>
                <w:szCs w:val="18"/>
              </w:rPr>
            </w:pPr>
            <w:r>
              <w:rPr>
                <w:rFonts w:ascii="宋体" w:hAnsi="宋体" w:cs="宋体" w:eastAsia="宋体" w:hint="default"/>
                <w:sz w:val="18"/>
                <w:szCs w:val="18"/>
              </w:rPr>
              <w:t>借款</w:t>
            </w:r>
          </w:p>
          <w:p>
            <w:pPr>
              <w:pStyle w:val="TableParagraph"/>
              <w:spacing w:line="235" w:lineRule="exact"/>
              <w:ind w:left="283" w:right="0"/>
              <w:jc w:val="left"/>
              <w:rPr>
                <w:rFonts w:ascii="宋体" w:hAnsi="宋体" w:cs="宋体" w:eastAsia="宋体" w:hint="default"/>
                <w:sz w:val="18"/>
                <w:szCs w:val="18"/>
              </w:rPr>
            </w:pPr>
            <w:r>
              <w:rPr>
                <w:rFonts w:ascii="宋体" w:hAnsi="宋体" w:cs="宋体" w:eastAsia="宋体" w:hint="default"/>
                <w:sz w:val="18"/>
                <w:szCs w:val="18"/>
              </w:rPr>
              <w:t>起始日</w:t>
            </w:r>
          </w:p>
        </w:tc>
        <w:tc>
          <w:tcPr>
            <w:tcW w:w="1220" w:type="dxa"/>
            <w:vMerge w:val="restart"/>
            <w:tcBorders>
              <w:top w:val="single" w:sz="4" w:space="0" w:color="000000"/>
              <w:left w:val="single" w:sz="4" w:space="0" w:color="000000"/>
              <w:right w:val="single" w:sz="4" w:space="0" w:color="000000"/>
            </w:tcBorders>
          </w:tcPr>
          <w:p>
            <w:pPr>
              <w:pStyle w:val="TableParagraph"/>
              <w:spacing w:line="205" w:lineRule="exact"/>
              <w:ind w:left="335" w:right="0" w:firstLine="90"/>
              <w:jc w:val="left"/>
              <w:rPr>
                <w:rFonts w:ascii="宋体" w:hAnsi="宋体" w:cs="宋体" w:eastAsia="宋体" w:hint="default"/>
                <w:sz w:val="18"/>
                <w:szCs w:val="18"/>
              </w:rPr>
            </w:pPr>
            <w:r>
              <w:rPr>
                <w:rFonts w:ascii="宋体" w:hAnsi="宋体" w:cs="宋体" w:eastAsia="宋体" w:hint="default"/>
                <w:sz w:val="18"/>
                <w:szCs w:val="18"/>
              </w:rPr>
              <w:t>借款</w:t>
            </w:r>
          </w:p>
          <w:p>
            <w:pPr>
              <w:pStyle w:val="TableParagraph"/>
              <w:spacing w:line="235" w:lineRule="exact"/>
              <w:ind w:left="335"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4"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799" w:type="dxa"/>
            <w:vMerge w:val="restart"/>
            <w:tcBorders>
              <w:top w:val="single" w:sz="4" w:space="0" w:color="000000"/>
              <w:left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年利率</w:t>
            </w:r>
          </w:p>
          <w:p>
            <w:pPr>
              <w:pStyle w:val="TableParagraph"/>
              <w:spacing w:line="235" w:lineRule="exact"/>
              <w:ind w:right="1"/>
              <w:jc w:val="center"/>
              <w:rPr>
                <w:rFonts w:ascii="宋体" w:hAnsi="宋体" w:cs="宋体" w:eastAsia="宋体" w:hint="default"/>
                <w:sz w:val="18"/>
                <w:szCs w:val="18"/>
              </w:rPr>
            </w:pPr>
            <w:r>
              <w:rPr>
                <w:rFonts w:ascii="宋体"/>
                <w:sz w:val="18"/>
              </w:rPr>
              <w:t>(%)</w:t>
            </w:r>
          </w:p>
        </w:tc>
        <w:tc>
          <w:tcPr>
            <w:tcW w:w="21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55" w:type="dxa"/>
            <w:gridSpan w:val="2"/>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0" w:hRule="exact"/>
        </w:trPr>
        <w:tc>
          <w:tcPr>
            <w:tcW w:w="1738" w:type="dxa"/>
            <w:vMerge/>
            <w:tcBorders>
              <w:left w:val="nil" w:sz="6" w:space="0" w:color="auto"/>
              <w:bottom w:val="single" w:sz="4" w:space="0" w:color="000000"/>
              <w:right w:val="single" w:sz="4" w:space="0" w:color="000000"/>
            </w:tcBorders>
          </w:tcPr>
          <w:p>
            <w:pPr/>
          </w:p>
        </w:tc>
        <w:tc>
          <w:tcPr>
            <w:tcW w:w="1116" w:type="dxa"/>
            <w:vMerge/>
            <w:tcBorders>
              <w:left w:val="single" w:sz="4" w:space="0" w:color="000000"/>
              <w:bottom w:val="single" w:sz="4" w:space="0" w:color="000000"/>
              <w:right w:val="single" w:sz="4" w:space="0" w:color="000000"/>
            </w:tcBorders>
          </w:tcPr>
          <w:p>
            <w:pPr/>
          </w:p>
        </w:tc>
        <w:tc>
          <w:tcPr>
            <w:tcW w:w="1220"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人民币金额</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360" w:hRule="exact"/>
        </w:trPr>
        <w:tc>
          <w:tcPr>
            <w:tcW w:w="173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2009.11.30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2019.09.20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5.346</w:t>
            </w:r>
          </w:p>
        </w:tc>
        <w:tc>
          <w:tcPr>
            <w:tcW w:w="77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39,081,848.96</w:t>
            </w:r>
          </w:p>
        </w:tc>
        <w:tc>
          <w:tcPr>
            <w:tcW w:w="769"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sz w:val="18"/>
              </w:rPr>
              <w:t>42,675,661.05</w:t>
            </w:r>
          </w:p>
        </w:tc>
      </w:tr>
      <w:tr>
        <w:trPr>
          <w:trHeight w:val="360" w:hRule="exact"/>
        </w:trPr>
        <w:tc>
          <w:tcPr>
            <w:tcW w:w="173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z w:val="18"/>
                <w:szCs w:val="18"/>
              </w:rPr>
              <w:t>中国银行</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2009.05.27</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2014.05.27</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5.76</w:t>
            </w:r>
          </w:p>
        </w:tc>
        <w:tc>
          <w:tcPr>
            <w:tcW w:w="77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17,000,000.00</w:t>
            </w:r>
          </w:p>
        </w:tc>
        <w:tc>
          <w:tcPr>
            <w:tcW w:w="769"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sz w:val="18"/>
              </w:rPr>
              <w:t>17,000,000.00</w:t>
            </w:r>
          </w:p>
        </w:tc>
      </w:tr>
      <w:tr>
        <w:trPr>
          <w:trHeight w:val="360" w:hRule="exact"/>
        </w:trPr>
        <w:tc>
          <w:tcPr>
            <w:tcW w:w="173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z w:val="18"/>
                <w:szCs w:val="18"/>
              </w:rPr>
              <w:t>中国银行</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2009.05.27</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2013.05.27</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5.76</w:t>
            </w:r>
          </w:p>
        </w:tc>
        <w:tc>
          <w:tcPr>
            <w:tcW w:w="77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15,000,000.00</w:t>
            </w:r>
          </w:p>
        </w:tc>
        <w:tc>
          <w:tcPr>
            <w:tcW w:w="769"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sz w:val="18"/>
              </w:rPr>
              <w:t>15,000,000.00</w:t>
            </w:r>
          </w:p>
        </w:tc>
      </w:tr>
      <w:tr>
        <w:trPr>
          <w:trHeight w:val="361" w:hRule="exact"/>
        </w:trPr>
        <w:tc>
          <w:tcPr>
            <w:tcW w:w="173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z w:val="18"/>
                <w:szCs w:val="18"/>
              </w:rPr>
              <w:t>中国银行</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2009.05.27</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2012.05.27</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5.76</w:t>
            </w:r>
          </w:p>
        </w:tc>
        <w:tc>
          <w:tcPr>
            <w:tcW w:w="77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13,000,000.00</w:t>
            </w:r>
          </w:p>
        </w:tc>
        <w:tc>
          <w:tcPr>
            <w:tcW w:w="769"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sz w:val="18"/>
              </w:rPr>
              <w:t>13,000,000.00</w:t>
            </w:r>
          </w:p>
        </w:tc>
      </w:tr>
      <w:tr>
        <w:trPr>
          <w:trHeight w:val="360" w:hRule="exact"/>
        </w:trPr>
        <w:tc>
          <w:tcPr>
            <w:tcW w:w="173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z w:val="18"/>
                <w:szCs w:val="18"/>
              </w:rPr>
              <w:t>上海浦东发展银行</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2010.05.25</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2013.05.25</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5.40</w:t>
            </w:r>
          </w:p>
        </w:tc>
        <w:tc>
          <w:tcPr>
            <w:tcW w:w="77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10,000,000.00</w:t>
            </w:r>
          </w:p>
        </w:tc>
        <w:tc>
          <w:tcPr>
            <w:tcW w:w="769"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73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z w:val="18"/>
                <w:szCs w:val="18"/>
              </w:rPr>
              <w:t>民生银行</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2009.07.16</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2012.01.16</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4.50</w:t>
            </w:r>
          </w:p>
        </w:tc>
        <w:tc>
          <w:tcPr>
            <w:tcW w:w="77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3,553,349.55</w:t>
            </w:r>
          </w:p>
        </w:tc>
      </w:tr>
      <w:tr>
        <w:trPr>
          <w:trHeight w:val="360" w:hRule="exact"/>
        </w:trPr>
        <w:tc>
          <w:tcPr>
            <w:tcW w:w="173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21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116"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94,081,848.96</w:t>
            </w:r>
          </w:p>
        </w:tc>
        <w:tc>
          <w:tcPr>
            <w:tcW w:w="769"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5"/>
              <w:jc w:val="center"/>
              <w:rPr>
                <w:rFonts w:ascii="宋体" w:hAnsi="宋体" w:cs="宋体" w:eastAsia="宋体" w:hint="default"/>
                <w:sz w:val="18"/>
                <w:szCs w:val="18"/>
              </w:rPr>
            </w:pPr>
            <w:r>
              <w:rPr>
                <w:rFonts w:ascii="宋体"/>
                <w:sz w:val="18"/>
              </w:rPr>
              <w:t>91,229,010.60</w:t>
            </w:r>
          </w:p>
        </w:tc>
      </w:tr>
    </w:tbl>
    <w:p>
      <w:pPr>
        <w:pStyle w:val="BodyText"/>
        <w:spacing w:line="241" w:lineRule="exact"/>
        <w:ind w:left="1336" w:right="0"/>
        <w:jc w:val="left"/>
      </w:pPr>
      <w:r>
        <w:rPr/>
        <w:t>（3）长期借款——外币长期借款</w:t>
      </w:r>
    </w:p>
    <w:p>
      <w:pPr>
        <w:spacing w:line="240" w:lineRule="auto" w:before="11"/>
        <w:rPr>
          <w:rFonts w:ascii="宋体" w:hAnsi="宋体" w:cs="宋体" w:eastAsia="宋体" w:hint="default"/>
          <w:sz w:val="12"/>
          <w:szCs w:val="12"/>
        </w:rPr>
      </w:pPr>
    </w:p>
    <w:tbl>
      <w:tblPr>
        <w:tblW w:w="0" w:type="auto"/>
        <w:jc w:val="left"/>
        <w:tblInd w:w="1001" w:type="dxa"/>
        <w:tblLayout w:type="fixed"/>
        <w:tblCellMar>
          <w:top w:w="0" w:type="dxa"/>
          <w:left w:w="0" w:type="dxa"/>
          <w:bottom w:w="0" w:type="dxa"/>
          <w:right w:w="0" w:type="dxa"/>
        </w:tblCellMar>
        <w:tblLook w:val="01E0"/>
      </w:tblPr>
      <w:tblGrid>
        <w:gridCol w:w="1074"/>
        <w:gridCol w:w="1386"/>
        <w:gridCol w:w="846"/>
        <w:gridCol w:w="1394"/>
        <w:gridCol w:w="1386"/>
        <w:gridCol w:w="936"/>
        <w:gridCol w:w="1452"/>
      </w:tblGrid>
      <w:tr>
        <w:trPr>
          <w:trHeight w:val="340" w:hRule="exact"/>
        </w:trPr>
        <w:tc>
          <w:tcPr>
            <w:tcW w:w="1074" w:type="dxa"/>
            <w:vMerge w:val="restart"/>
            <w:tcBorders>
              <w:top w:val="single" w:sz="4" w:space="0" w:color="000000"/>
              <w:left w:val="nil" w:sz="6" w:space="0" w:color="auto"/>
              <w:right w:val="single" w:sz="4" w:space="0" w:color="000000"/>
            </w:tcBorders>
          </w:tcPr>
          <w:p>
            <w:pPr>
              <w:pStyle w:val="TableParagraph"/>
              <w:tabs>
                <w:tab w:pos="753" w:val="left" w:leader="none"/>
              </w:tabs>
              <w:spacing w:line="240" w:lineRule="auto" w:before="92"/>
              <w:ind w:left="332" w:right="0"/>
              <w:jc w:val="left"/>
              <w:rPr>
                <w:rFonts w:ascii="宋体" w:hAnsi="宋体" w:cs="宋体" w:eastAsia="宋体" w:hint="default"/>
                <w:sz w:val="21"/>
                <w:szCs w:val="21"/>
              </w:rPr>
            </w:pPr>
            <w:r>
              <w:rPr>
                <w:rFonts w:ascii="宋体" w:hAnsi="宋体" w:cs="宋体" w:eastAsia="宋体" w:hint="default"/>
                <w:sz w:val="21"/>
                <w:szCs w:val="21"/>
              </w:rPr>
              <w:t>币</w:t>
              <w:tab/>
              <w:t>种</w:t>
            </w:r>
          </w:p>
        </w:tc>
        <w:tc>
          <w:tcPr>
            <w:tcW w:w="36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774" w:type="dxa"/>
            <w:gridSpan w:val="3"/>
            <w:tcBorders>
              <w:top w:val="single" w:sz="4" w:space="0" w:color="000000"/>
              <w:left w:val="single" w:sz="4" w:space="0" w:color="000000"/>
              <w:bottom w:val="single" w:sz="4" w:space="0" w:color="000000"/>
              <w:right w:val="nil" w:sz="6" w:space="0" w:color="auto"/>
            </w:tcBorders>
          </w:tcPr>
          <w:p>
            <w:pPr>
              <w:pStyle w:val="TableParagraph"/>
              <w:spacing w:line="268"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40" w:hRule="exact"/>
        </w:trPr>
        <w:tc>
          <w:tcPr>
            <w:tcW w:w="1074" w:type="dxa"/>
            <w:vMerge/>
            <w:tcBorders>
              <w:left w:val="nil" w:sz="6" w:space="0" w:color="auto"/>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 w:right="0"/>
              <w:jc w:val="center"/>
              <w:rPr>
                <w:rFonts w:ascii="宋体" w:hAnsi="宋体" w:cs="宋体" w:eastAsia="宋体" w:hint="default"/>
                <w:sz w:val="21"/>
                <w:szCs w:val="21"/>
              </w:rPr>
            </w:pPr>
            <w:r>
              <w:rPr>
                <w:rFonts w:ascii="宋体" w:hAnsi="宋体" w:cs="宋体" w:eastAsia="宋体" w:hint="default"/>
                <w:sz w:val="21"/>
                <w:szCs w:val="21"/>
              </w:rPr>
              <w:t>原币金额</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 w:right="0"/>
              <w:jc w:val="center"/>
              <w:rPr>
                <w:rFonts w:ascii="宋体" w:hAnsi="宋体" w:cs="宋体" w:eastAsia="宋体" w:hint="default"/>
                <w:sz w:val="21"/>
                <w:szCs w:val="21"/>
              </w:rPr>
            </w:pPr>
            <w:r>
              <w:rPr>
                <w:rFonts w:ascii="宋体" w:hAnsi="宋体" w:cs="宋体" w:eastAsia="宋体" w:hint="default"/>
                <w:sz w:val="21"/>
                <w:szCs w:val="21"/>
              </w:rPr>
              <w:t>汇率</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55"/>
              <w:jc w:val="right"/>
              <w:rPr>
                <w:rFonts w:ascii="宋体" w:hAnsi="宋体" w:cs="宋体" w:eastAsia="宋体" w:hint="default"/>
                <w:sz w:val="21"/>
                <w:szCs w:val="21"/>
              </w:rPr>
            </w:pPr>
            <w:r>
              <w:rPr>
                <w:rFonts w:ascii="宋体" w:hAnsi="宋体" w:cs="宋体" w:eastAsia="宋体" w:hint="default"/>
                <w:sz w:val="21"/>
                <w:szCs w:val="21"/>
              </w:rPr>
              <w:t>折人民币金额</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 w:right="0"/>
              <w:jc w:val="center"/>
              <w:rPr>
                <w:rFonts w:ascii="宋体" w:hAnsi="宋体" w:cs="宋体" w:eastAsia="宋体" w:hint="default"/>
                <w:sz w:val="21"/>
                <w:szCs w:val="21"/>
              </w:rPr>
            </w:pPr>
            <w:r>
              <w:rPr>
                <w:rFonts w:ascii="宋体" w:hAnsi="宋体" w:cs="宋体" w:eastAsia="宋体" w:hint="default"/>
                <w:sz w:val="21"/>
                <w:szCs w:val="21"/>
              </w:rPr>
              <w:t>原币金额</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9" w:right="0"/>
              <w:jc w:val="center"/>
              <w:rPr>
                <w:rFonts w:ascii="宋体" w:hAnsi="宋体" w:cs="宋体" w:eastAsia="宋体" w:hint="default"/>
                <w:sz w:val="21"/>
                <w:szCs w:val="21"/>
              </w:rPr>
            </w:pPr>
            <w:r>
              <w:rPr>
                <w:rFonts w:ascii="宋体" w:hAnsi="宋体" w:cs="宋体" w:eastAsia="宋体" w:hint="default"/>
                <w:sz w:val="21"/>
                <w:szCs w:val="21"/>
              </w:rPr>
              <w:t>汇率</w:t>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68" w:lineRule="exact"/>
              <w:ind w:right="89"/>
              <w:jc w:val="right"/>
              <w:rPr>
                <w:rFonts w:ascii="宋体" w:hAnsi="宋体" w:cs="宋体" w:eastAsia="宋体" w:hint="default"/>
                <w:sz w:val="21"/>
                <w:szCs w:val="21"/>
              </w:rPr>
            </w:pPr>
            <w:r>
              <w:rPr>
                <w:rFonts w:ascii="宋体" w:hAnsi="宋体" w:cs="宋体" w:eastAsia="宋体" w:hint="default"/>
                <w:sz w:val="21"/>
                <w:szCs w:val="21"/>
              </w:rPr>
              <w:t>折人民币金额</w:t>
            </w:r>
          </w:p>
        </w:tc>
      </w:tr>
      <w:tr>
        <w:trPr>
          <w:trHeight w:val="361" w:hRule="exact"/>
        </w:trPr>
        <w:tc>
          <w:tcPr>
            <w:tcW w:w="10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37,525,000.00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0.08126</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3,049,281.50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57,517,000.00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0.073782</w:t>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4,243,719.29</w:t>
            </w:r>
          </w:p>
        </w:tc>
      </w:tr>
      <w:tr>
        <w:trPr>
          <w:trHeight w:val="419" w:hRule="exact"/>
        </w:trPr>
        <w:tc>
          <w:tcPr>
            <w:tcW w:w="107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386"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3,049,281.50</w:t>
            </w:r>
          </w:p>
        </w:tc>
        <w:tc>
          <w:tcPr>
            <w:tcW w:w="138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4,243,719.29</w:t>
            </w:r>
          </w:p>
        </w:tc>
      </w:tr>
    </w:tbl>
    <w:p>
      <w:pPr>
        <w:spacing w:line="240" w:lineRule="auto" w:before="12"/>
        <w:rPr>
          <w:rFonts w:ascii="宋体" w:hAnsi="宋体" w:cs="宋体" w:eastAsia="宋体" w:hint="default"/>
          <w:sz w:val="25"/>
          <w:szCs w:val="25"/>
        </w:rPr>
      </w:pPr>
    </w:p>
    <w:p>
      <w:pPr>
        <w:pStyle w:val="BodyText"/>
        <w:spacing w:line="240" w:lineRule="auto" w:before="35"/>
        <w:ind w:left="1440" w:right="0"/>
        <w:jc w:val="left"/>
      </w:pPr>
      <w:r>
        <w:rPr/>
        <w:t>33.</w:t>
      </w:r>
      <w:r>
        <w:rPr>
          <w:spacing w:val="-2"/>
        </w:rPr>
        <w:t> </w:t>
      </w:r>
      <w:r>
        <w:rPr/>
        <w:t>其他非流动负债</w:t>
      </w:r>
    </w:p>
    <w:p>
      <w:pPr>
        <w:spacing w:after="0" w:line="240" w:lineRule="auto"/>
        <w:jc w:val="left"/>
        <w:sectPr>
          <w:pgSz w:w="11910" w:h="16840"/>
          <w:pgMar w:header="747" w:footer="962" w:top="980" w:bottom="1160" w:left="340" w:right="960"/>
        </w:sectPr>
      </w:pPr>
    </w:p>
    <w:p>
      <w:pPr>
        <w:spacing w:line="240" w:lineRule="auto" w:before="2"/>
        <w:rPr>
          <w:rFonts w:ascii="宋体" w:hAnsi="宋体" w:cs="宋体" w:eastAsia="宋体" w:hint="default"/>
          <w:sz w:val="29"/>
          <w:szCs w:val="29"/>
        </w:rPr>
      </w:pPr>
    </w:p>
    <w:p>
      <w:pPr>
        <w:pStyle w:val="BodyText"/>
        <w:spacing w:line="240" w:lineRule="auto" w:before="35"/>
        <w:ind w:left="1260" w:right="0"/>
        <w:jc w:val="left"/>
      </w:pPr>
      <w:r>
        <w:rPr/>
        <w:t>(1)</w:t>
      </w:r>
      <w:r>
        <w:rPr>
          <w:spacing w:val="-2"/>
        </w:rPr>
        <w:t> </w:t>
      </w:r>
      <w:r>
        <w:rPr/>
        <w:t>明细情况</w:t>
      </w:r>
    </w:p>
    <w:p>
      <w:pPr>
        <w:spacing w:line="240" w:lineRule="auto" w:before="10"/>
        <w:rPr>
          <w:rFonts w:ascii="宋体" w:hAnsi="宋体" w:cs="宋体" w:eastAsia="宋体" w:hint="default"/>
          <w:sz w:val="12"/>
          <w:szCs w:val="12"/>
        </w:rPr>
      </w:pPr>
    </w:p>
    <w:tbl>
      <w:tblPr>
        <w:tblW w:w="0" w:type="auto"/>
        <w:jc w:val="left"/>
        <w:tblInd w:w="821" w:type="dxa"/>
        <w:tblLayout w:type="fixed"/>
        <w:tblCellMar>
          <w:top w:w="0" w:type="dxa"/>
          <w:left w:w="0" w:type="dxa"/>
          <w:bottom w:w="0" w:type="dxa"/>
          <w:right w:w="0" w:type="dxa"/>
        </w:tblCellMar>
        <w:tblLook w:val="01E0"/>
      </w:tblPr>
      <w:tblGrid>
        <w:gridCol w:w="3254"/>
        <w:gridCol w:w="2610"/>
        <w:gridCol w:w="2610"/>
      </w:tblGrid>
      <w:tr>
        <w:trPr>
          <w:trHeight w:val="41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1" w:lineRule="exact"/>
              <w:ind w:right="2284"/>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1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right="2285"/>
              <w:jc w:val="right"/>
              <w:rPr>
                <w:rFonts w:ascii="宋体" w:hAnsi="宋体" w:cs="宋体" w:eastAsia="宋体" w:hint="default"/>
                <w:sz w:val="21"/>
                <w:szCs w:val="21"/>
              </w:rPr>
            </w:pPr>
            <w:r>
              <w:rPr>
                <w:rFonts w:ascii="宋体" w:hAnsi="宋体" w:cs="宋体" w:eastAsia="宋体" w:hint="default"/>
                <w:spacing w:val="-1"/>
                <w:w w:val="95"/>
                <w:sz w:val="21"/>
                <w:szCs w:val="21"/>
              </w:rPr>
              <w:t>递延收益</w:t>
            </w:r>
            <w:r>
              <w:rPr>
                <w:rFonts w:ascii="宋体" w:hAnsi="宋体" w:cs="宋体" w:eastAsia="宋体" w:hint="default"/>
                <w:w w:val="95"/>
                <w:sz w:val="21"/>
                <w:szCs w:val="21"/>
              </w:rPr>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6,264,074.97</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13,147,376.81</w:t>
            </w:r>
          </w:p>
        </w:tc>
      </w:tr>
      <w:tr>
        <w:trPr>
          <w:trHeight w:val="41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421" w:val="left" w:leader="none"/>
              </w:tabs>
              <w:spacing w:line="241" w:lineRule="exact"/>
              <w:ind w:right="2283"/>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6,264,074.97</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13,147,376.81</w:t>
            </w:r>
          </w:p>
        </w:tc>
      </w:tr>
    </w:tbl>
    <w:p>
      <w:pPr>
        <w:pStyle w:val="BodyText"/>
        <w:spacing w:line="241" w:lineRule="exact"/>
        <w:ind w:left="1260" w:right="0"/>
        <w:jc w:val="left"/>
      </w:pPr>
      <w:r>
        <w:rPr/>
        <w:t>(2)</w:t>
      </w:r>
      <w:r>
        <w:rPr>
          <w:spacing w:val="-2"/>
        </w:rPr>
        <w:t> </w:t>
      </w:r>
      <w:r>
        <w:rPr/>
        <w:t>递延收益的明细情况</w:t>
      </w:r>
    </w:p>
    <w:p>
      <w:pPr>
        <w:spacing w:line="240" w:lineRule="auto" w:before="10"/>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1440"/>
        <w:gridCol w:w="1351"/>
        <w:gridCol w:w="1260"/>
        <w:gridCol w:w="1169"/>
        <w:gridCol w:w="1260"/>
        <w:gridCol w:w="1260"/>
        <w:gridCol w:w="2422"/>
      </w:tblGrid>
      <w:tr>
        <w:trPr>
          <w:trHeight w:val="361" w:hRule="exact"/>
        </w:trPr>
        <w:tc>
          <w:tcPr>
            <w:tcW w:w="14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287"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0" w:right="0"/>
              <w:jc w:val="left"/>
              <w:rPr>
                <w:rFonts w:ascii="宋体" w:hAnsi="宋体" w:cs="宋体" w:eastAsia="宋体" w:hint="default"/>
                <w:sz w:val="18"/>
                <w:szCs w:val="18"/>
              </w:rPr>
            </w:pPr>
            <w:r>
              <w:rPr>
                <w:rFonts w:ascii="宋体" w:hAnsi="宋体" w:cs="宋体" w:eastAsia="宋体" w:hint="default"/>
                <w:sz w:val="18"/>
                <w:szCs w:val="18"/>
              </w:rPr>
              <w:t>原始发生额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7" w:right="0"/>
              <w:jc w:val="left"/>
              <w:rPr>
                <w:rFonts w:ascii="宋体" w:hAnsi="宋体" w:cs="宋体" w:eastAsia="宋体" w:hint="default"/>
                <w:sz w:val="18"/>
                <w:szCs w:val="18"/>
              </w:rPr>
            </w:pPr>
            <w:r>
              <w:rPr>
                <w:rFonts w:ascii="宋体" w:hAnsi="宋体" w:cs="宋体" w:eastAsia="宋体" w:hint="default"/>
                <w:sz w:val="18"/>
                <w:szCs w:val="18"/>
              </w:rPr>
              <w:t>本期结转</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4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242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8" w:right="0"/>
              <w:jc w:val="center"/>
              <w:rPr>
                <w:rFonts w:ascii="宋体" w:hAnsi="宋体" w:cs="宋体" w:eastAsia="宋体" w:hint="default"/>
                <w:sz w:val="18"/>
                <w:szCs w:val="18"/>
              </w:rPr>
            </w:pPr>
            <w:r>
              <w:rPr>
                <w:rFonts w:ascii="宋体" w:hAnsi="宋体" w:cs="宋体" w:eastAsia="宋体" w:hint="default"/>
                <w:sz w:val="18"/>
                <w:szCs w:val="18"/>
              </w:rPr>
              <w:t>说明</w:t>
            </w:r>
          </w:p>
        </w:tc>
      </w:tr>
    </w:tbl>
    <w:p>
      <w:pPr>
        <w:spacing w:line="205" w:lineRule="exact" w:before="0"/>
        <w:ind w:left="228" w:right="0" w:firstLine="0"/>
        <w:jc w:val="left"/>
        <w:rPr>
          <w:rFonts w:ascii="宋体" w:hAnsi="宋体" w:cs="宋体" w:eastAsia="宋体" w:hint="default"/>
          <w:sz w:val="18"/>
          <w:szCs w:val="18"/>
        </w:rPr>
      </w:pPr>
      <w:r>
        <w:rPr>
          <w:rFonts w:ascii="宋体" w:hAnsi="宋体" w:cs="宋体" w:eastAsia="宋体" w:hint="default"/>
          <w:sz w:val="18"/>
          <w:szCs w:val="18"/>
        </w:rPr>
        <w:t>与收益相关的政府补助</w:t>
      </w:r>
    </w:p>
    <w:p>
      <w:pPr>
        <w:spacing w:line="240" w:lineRule="auto" w:before="1"/>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1440"/>
        <w:gridCol w:w="1351"/>
        <w:gridCol w:w="1260"/>
        <w:gridCol w:w="1169"/>
        <w:gridCol w:w="1260"/>
        <w:gridCol w:w="1260"/>
        <w:gridCol w:w="2422"/>
      </w:tblGrid>
      <w:tr>
        <w:trPr>
          <w:trHeight w:val="252" w:hRule="exact"/>
        </w:trPr>
        <w:tc>
          <w:tcPr>
            <w:tcW w:w="1440" w:type="dxa"/>
            <w:tcBorders>
              <w:top w:val="single" w:sz="4" w:space="0" w:color="000000"/>
              <w:left w:val="nil" w:sz="6" w:space="0" w:color="auto"/>
              <w:bottom w:val="nil" w:sz="6" w:space="0" w:color="auto"/>
              <w:right w:val="single" w:sz="4" w:space="0" w:color="000000"/>
            </w:tcBorders>
          </w:tcPr>
          <w:p>
            <w:pPr/>
          </w:p>
        </w:tc>
        <w:tc>
          <w:tcPr>
            <w:tcW w:w="1351"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169" w:type="dxa"/>
            <w:vMerge w:val="restart"/>
            <w:tcBorders>
              <w:top w:val="single" w:sz="4" w:space="0" w:color="000000"/>
              <w:left w:val="single" w:sz="4" w:space="0" w:color="000000"/>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2422" w:type="dxa"/>
            <w:tcBorders>
              <w:top w:val="single" w:sz="4" w:space="0" w:color="000000"/>
              <w:left w:val="single" w:sz="4" w:space="0" w:color="000000"/>
              <w:bottom w:val="nil" w:sz="6" w:space="0" w:color="auto"/>
              <w:right w:val="nil" w:sz="6" w:space="0" w:color="auto"/>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杭州国家高新技术产业开</w:t>
            </w:r>
            <w:r>
              <w:rPr>
                <w:rFonts w:ascii="宋体" w:hAnsi="宋体" w:cs="宋体" w:eastAsia="宋体" w:hint="default"/>
                <w:sz w:val="18"/>
                <w:szCs w:val="18"/>
              </w:rPr>
            </w:r>
          </w:p>
        </w:tc>
      </w:tr>
      <w:tr>
        <w:trPr>
          <w:trHeight w:val="720" w:hRule="exact"/>
        </w:trPr>
        <w:tc>
          <w:tcPr>
            <w:tcW w:w="1440" w:type="dxa"/>
            <w:tcBorders>
              <w:top w:val="nil" w:sz="6" w:space="0" w:color="auto"/>
              <w:left w:val="nil" w:sz="6" w:space="0" w:color="auto"/>
              <w:bottom w:val="nil" w:sz="6" w:space="0" w:color="auto"/>
              <w:right w:val="single" w:sz="4" w:space="0" w:color="000000"/>
            </w:tcBorders>
          </w:tcPr>
          <w:p>
            <w:pPr>
              <w:pStyle w:val="TableParagraph"/>
              <w:spacing w:line="232" w:lineRule="exact" w:before="113"/>
              <w:ind w:left="107" w:right="72"/>
              <w:jc w:val="left"/>
              <w:rPr>
                <w:rFonts w:ascii="宋体" w:hAnsi="宋体" w:cs="宋体" w:eastAsia="宋体" w:hint="default"/>
                <w:sz w:val="18"/>
                <w:szCs w:val="18"/>
              </w:rPr>
            </w:pPr>
            <w:r>
              <w:rPr>
                <w:rFonts w:ascii="宋体" w:hAnsi="宋体" w:cs="宋体" w:eastAsia="宋体" w:hint="default"/>
                <w:spacing w:val="23"/>
                <w:sz w:val="18"/>
                <w:szCs w:val="18"/>
              </w:rPr>
              <w:t>科研生产用房</w:t>
            </w:r>
            <w:r>
              <w:rPr>
                <w:rFonts w:ascii="宋体" w:hAnsi="宋体" w:cs="宋体" w:eastAsia="宋体" w:hint="default"/>
                <w:spacing w:val="-62"/>
                <w:sz w:val="18"/>
                <w:szCs w:val="18"/>
              </w:rPr>
              <w:t> </w:t>
            </w:r>
            <w:r>
              <w:rPr>
                <w:rFonts w:ascii="宋体" w:hAnsi="宋体" w:cs="宋体" w:eastAsia="宋体" w:hint="default"/>
                <w:sz w:val="18"/>
                <w:szCs w:val="18"/>
              </w:rPr>
              <w:t>房租补贴</w:t>
            </w:r>
          </w:p>
        </w:tc>
        <w:tc>
          <w:tcPr>
            <w:tcW w:w="135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20,400,000.00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6,540,000.00</w:t>
            </w:r>
          </w:p>
        </w:tc>
        <w:tc>
          <w:tcPr>
            <w:tcW w:w="1169"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1,090,000.00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5,450,000.00</w:t>
            </w:r>
          </w:p>
        </w:tc>
        <w:tc>
          <w:tcPr>
            <w:tcW w:w="2422" w:type="dxa"/>
            <w:tcBorders>
              <w:top w:val="nil" w:sz="6" w:space="0" w:color="auto"/>
              <w:left w:val="single" w:sz="4" w:space="0" w:color="000000"/>
              <w:bottom w:val="nil" w:sz="6" w:space="0" w:color="auto"/>
              <w:right w:val="nil" w:sz="6" w:space="0" w:color="auto"/>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发区管委会、杭州市滨江区</w:t>
            </w:r>
          </w:p>
          <w:p>
            <w:pPr>
              <w:pStyle w:val="TableParagraph"/>
              <w:spacing w:line="244" w:lineRule="auto" w:before="4"/>
              <w:ind w:left="103" w:right="158"/>
              <w:jc w:val="left"/>
              <w:rPr>
                <w:rFonts w:ascii="宋体" w:hAnsi="宋体" w:cs="宋体" w:eastAsia="宋体" w:hint="default"/>
                <w:sz w:val="18"/>
                <w:szCs w:val="18"/>
              </w:rPr>
            </w:pPr>
            <w:r>
              <w:rPr>
                <w:rFonts w:ascii="宋体" w:hAnsi="宋体" w:cs="宋体" w:eastAsia="宋体" w:hint="default"/>
                <w:spacing w:val="-2"/>
                <w:sz w:val="18"/>
                <w:szCs w:val="18"/>
              </w:rPr>
              <w:t>人民政府下达的《关于进一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5"/>
                <w:sz w:val="18"/>
                <w:szCs w:val="18"/>
              </w:rPr>
              <w:t>步鼓励和扶持产业发展的</w:t>
            </w:r>
            <w:r>
              <w:rPr>
                <w:rFonts w:ascii="宋体" w:hAnsi="宋体" w:cs="宋体" w:eastAsia="宋体" w:hint="default"/>
                <w:sz w:val="18"/>
                <w:szCs w:val="18"/>
              </w:rPr>
            </w:r>
          </w:p>
        </w:tc>
      </w:tr>
      <w:tr>
        <w:trPr>
          <w:trHeight w:val="238" w:hRule="exact"/>
        </w:trPr>
        <w:tc>
          <w:tcPr>
            <w:tcW w:w="1440" w:type="dxa"/>
            <w:tcBorders>
              <w:top w:val="nil" w:sz="6" w:space="0" w:color="auto"/>
              <w:left w:val="nil" w:sz="6" w:space="0" w:color="auto"/>
              <w:bottom w:val="single" w:sz="4" w:space="0" w:color="000000"/>
              <w:right w:val="single" w:sz="4" w:space="0" w:color="000000"/>
            </w:tcBorders>
          </w:tcPr>
          <w:p>
            <w:pPr/>
          </w:p>
        </w:tc>
        <w:tc>
          <w:tcPr>
            <w:tcW w:w="1351"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169" w:type="dxa"/>
            <w:vMerge/>
            <w:tcBorders>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2422" w:type="dxa"/>
            <w:tcBorders>
              <w:top w:val="nil" w:sz="6" w:space="0" w:color="auto"/>
              <w:left w:val="single" w:sz="4" w:space="0" w:color="000000"/>
              <w:bottom w:val="single" w:sz="4" w:space="0" w:color="000000"/>
              <w:right w:val="nil" w:sz="6" w:space="0" w:color="auto"/>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若干意见》</w:t>
            </w:r>
          </w:p>
        </w:tc>
      </w:tr>
      <w:tr>
        <w:trPr>
          <w:trHeight w:val="1210" w:hRule="exact"/>
        </w:trPr>
        <w:tc>
          <w:tcPr>
            <w:tcW w:w="1440"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01"/>
              <w:ind w:left="107" w:right="72"/>
              <w:jc w:val="both"/>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64"/>
                <w:sz w:val="18"/>
                <w:szCs w:val="18"/>
              </w:rPr>
              <w:t> </w:t>
            </w:r>
            <w:r>
              <w:rPr>
                <w:rFonts w:ascii="宋体" w:hAnsi="宋体" w:cs="宋体" w:eastAsia="宋体" w:hint="default"/>
                <w:sz w:val="18"/>
                <w:szCs w:val="18"/>
              </w:rPr>
              <w:t>SOA</w:t>
            </w:r>
            <w:r>
              <w:rPr>
                <w:rFonts w:ascii="宋体" w:hAnsi="宋体" w:cs="宋体" w:eastAsia="宋体" w:hint="default"/>
                <w:spacing w:val="-63"/>
                <w:sz w:val="18"/>
                <w:szCs w:val="18"/>
              </w:rPr>
              <w:t> </w:t>
            </w:r>
            <w:r>
              <w:rPr>
                <w:rFonts w:ascii="宋体" w:hAnsi="宋体" w:cs="宋体" w:eastAsia="宋体" w:hint="default"/>
                <w:sz w:val="18"/>
                <w:szCs w:val="18"/>
              </w:rPr>
              <w:t>的社</w:t>
            </w:r>
            <w:r>
              <w:rPr>
                <w:rFonts w:ascii="宋体" w:hAnsi="宋体" w:cs="宋体" w:eastAsia="宋体" w:hint="default"/>
                <w:sz w:val="18"/>
                <w:szCs w:val="18"/>
              </w:rPr>
              <w:t> </w:t>
            </w:r>
            <w:r>
              <w:rPr>
                <w:rFonts w:ascii="宋体" w:hAnsi="宋体" w:cs="宋体" w:eastAsia="宋体" w:hint="default"/>
                <w:spacing w:val="23"/>
                <w:sz w:val="18"/>
                <w:szCs w:val="18"/>
              </w:rPr>
              <w:t>保基金审计和</w:t>
            </w:r>
            <w:r>
              <w:rPr>
                <w:rFonts w:ascii="宋体" w:hAnsi="宋体" w:cs="宋体" w:eastAsia="宋体" w:hint="default"/>
                <w:spacing w:val="-62"/>
                <w:sz w:val="18"/>
                <w:szCs w:val="18"/>
              </w:rPr>
              <w:t> </w:t>
            </w:r>
            <w:r>
              <w:rPr>
                <w:rFonts w:ascii="宋体" w:hAnsi="宋体" w:cs="宋体" w:eastAsia="宋体" w:hint="default"/>
                <w:spacing w:val="-6"/>
                <w:sz w:val="18"/>
                <w:szCs w:val="18"/>
              </w:rPr>
              <w:t>分析系统”项目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资助资金</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1,270,000.00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1,270,000.00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1,270,000.00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2422"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3" w:right="93"/>
              <w:jc w:val="both"/>
              <w:rPr>
                <w:rFonts w:ascii="宋体" w:hAnsi="宋体" w:cs="宋体" w:eastAsia="宋体" w:hint="default"/>
                <w:sz w:val="18"/>
                <w:szCs w:val="18"/>
              </w:rPr>
            </w:pPr>
            <w:r>
              <w:rPr>
                <w:rFonts w:ascii="宋体" w:hAnsi="宋体" w:cs="宋体" w:eastAsia="宋体" w:hint="default"/>
                <w:spacing w:val="4"/>
                <w:sz w:val="18"/>
                <w:szCs w:val="18"/>
              </w:rPr>
              <w:t>杭州高新技术产业开发区科 学技术局、杭州高新技术产 业开发区科学财政局区科技</w:t>
            </w:r>
            <w:r>
              <w:rPr>
                <w:rFonts w:ascii="宋体" w:hAnsi="宋体" w:cs="宋体" w:eastAsia="宋体" w:hint="default"/>
                <w:sz w:val="18"/>
                <w:szCs w:val="18"/>
              </w:rPr>
            </w:r>
          </w:p>
          <w:p>
            <w:pPr>
              <w:pStyle w:val="TableParagraph"/>
              <w:spacing w:line="240" w:lineRule="exact"/>
              <w:ind w:left="103" w:right="8"/>
              <w:jc w:val="both"/>
              <w:rPr>
                <w:rFonts w:ascii="宋体" w:hAnsi="宋体" w:cs="宋体" w:eastAsia="宋体" w:hint="default"/>
                <w:sz w:val="18"/>
                <w:szCs w:val="18"/>
              </w:rPr>
            </w:pPr>
            <w:r>
              <w:rPr>
                <w:rFonts w:ascii="宋体" w:hAnsi="宋体" w:cs="宋体" w:eastAsia="宋体" w:hint="default"/>
                <w:spacing w:val="-4"/>
                <w:sz w:val="18"/>
                <w:szCs w:val="18"/>
              </w:rPr>
              <w:t>〔2008〕11</w:t>
            </w:r>
            <w:r>
              <w:rPr>
                <w:rFonts w:ascii="宋体" w:hAnsi="宋体" w:cs="宋体" w:eastAsia="宋体" w:hint="default"/>
                <w:spacing w:val="-39"/>
                <w:sz w:val="18"/>
                <w:szCs w:val="18"/>
              </w:rPr>
              <w:t> </w:t>
            </w:r>
            <w:r>
              <w:rPr>
                <w:rFonts w:ascii="宋体" w:hAnsi="宋体" w:cs="宋体" w:eastAsia="宋体" w:hint="default"/>
                <w:spacing w:val="-6"/>
                <w:sz w:val="18"/>
                <w:szCs w:val="18"/>
              </w:rPr>
              <w:t>号、区财〔2008〕</w:t>
            </w:r>
            <w:r>
              <w:rPr>
                <w:rFonts w:ascii="宋体" w:hAnsi="宋体" w:cs="宋体" w:eastAsia="宋体" w:hint="default"/>
                <w:sz w:val="18"/>
                <w:szCs w:val="18"/>
              </w:rPr>
              <w:t> 64</w:t>
            </w:r>
            <w:r>
              <w:rPr>
                <w:rFonts w:ascii="宋体" w:hAnsi="宋体" w:cs="宋体" w:eastAsia="宋体" w:hint="default"/>
                <w:spacing w:val="-46"/>
                <w:sz w:val="18"/>
                <w:szCs w:val="18"/>
              </w:rPr>
              <w:t> </w:t>
            </w:r>
            <w:r>
              <w:rPr>
                <w:rFonts w:ascii="宋体" w:hAnsi="宋体" w:cs="宋体" w:eastAsia="宋体" w:hint="default"/>
                <w:sz w:val="18"/>
                <w:szCs w:val="18"/>
              </w:rPr>
              <w:t>号文</w:t>
            </w:r>
          </w:p>
        </w:tc>
      </w:tr>
      <w:tr>
        <w:trPr>
          <w:trHeight w:val="252" w:hRule="exact"/>
        </w:trPr>
        <w:tc>
          <w:tcPr>
            <w:tcW w:w="1440" w:type="dxa"/>
            <w:tcBorders>
              <w:top w:val="single" w:sz="4" w:space="0" w:color="000000"/>
              <w:left w:val="nil" w:sz="6" w:space="0" w:color="auto"/>
              <w:bottom w:val="nil" w:sz="6" w:space="0" w:color="auto"/>
              <w:right w:val="single" w:sz="4" w:space="0" w:color="000000"/>
            </w:tcBorders>
          </w:tcPr>
          <w:p>
            <w:pPr>
              <w:pStyle w:val="TableParagraph"/>
              <w:spacing w:line="217" w:lineRule="exact"/>
              <w:ind w:left="107" w:right="0"/>
              <w:jc w:val="left"/>
              <w:rPr>
                <w:rFonts w:ascii="宋体" w:hAnsi="宋体" w:cs="宋体" w:eastAsia="宋体" w:hint="default"/>
                <w:sz w:val="18"/>
                <w:szCs w:val="18"/>
              </w:rPr>
            </w:pPr>
            <w:r>
              <w:rPr>
                <w:rFonts w:ascii="宋体" w:hAnsi="宋体" w:cs="宋体" w:eastAsia="宋体" w:hint="default"/>
                <w:spacing w:val="23"/>
                <w:sz w:val="18"/>
                <w:szCs w:val="18"/>
              </w:rPr>
              <w:t>“物流标准化</w:t>
            </w:r>
            <w:r>
              <w:rPr>
                <w:rFonts w:ascii="宋体" w:hAnsi="宋体" w:cs="宋体" w:eastAsia="宋体" w:hint="default"/>
                <w:spacing w:val="-62"/>
                <w:sz w:val="18"/>
                <w:szCs w:val="18"/>
              </w:rPr>
              <w:t> </w:t>
            </w:r>
            <w:r>
              <w:rPr>
                <w:rFonts w:ascii="宋体" w:hAnsi="宋体" w:cs="宋体" w:eastAsia="宋体" w:hint="default"/>
                <w:sz w:val="18"/>
                <w:szCs w:val="18"/>
              </w:rPr>
            </w:r>
          </w:p>
        </w:tc>
        <w:tc>
          <w:tcPr>
            <w:tcW w:w="1351"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169" w:type="dxa"/>
            <w:vMerge w:val="restart"/>
            <w:tcBorders>
              <w:top w:val="single" w:sz="4" w:space="0" w:color="000000"/>
              <w:left w:val="single" w:sz="4" w:space="0" w:color="000000"/>
              <w:right w:val="single" w:sz="4" w:space="0" w:color="000000"/>
            </w:tcBorders>
          </w:tcPr>
          <w:p>
            <w:pPr/>
          </w:p>
        </w:tc>
        <w:tc>
          <w:tcPr>
            <w:tcW w:w="1260" w:type="dxa"/>
            <w:vMerge w:val="restart"/>
            <w:tcBorders>
              <w:top w:val="single" w:sz="4" w:space="0" w:color="000000"/>
              <w:left w:val="single" w:sz="4" w:space="0" w:color="000000"/>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2422" w:type="dxa"/>
            <w:tcBorders>
              <w:top w:val="single" w:sz="4" w:space="0" w:color="000000"/>
              <w:left w:val="single" w:sz="4" w:space="0" w:color="000000"/>
              <w:bottom w:val="nil" w:sz="6" w:space="0" w:color="auto"/>
              <w:right w:val="nil" w:sz="6" w:space="0" w:color="auto"/>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杭州市科学技术局、杭州市</w:t>
            </w:r>
            <w:r>
              <w:rPr>
                <w:rFonts w:ascii="宋体" w:hAnsi="宋体" w:cs="宋体" w:eastAsia="宋体" w:hint="default"/>
                <w:sz w:val="18"/>
                <w:szCs w:val="18"/>
              </w:rPr>
            </w:r>
          </w:p>
        </w:tc>
      </w:tr>
      <w:tr>
        <w:trPr>
          <w:trHeight w:val="480" w:hRule="exact"/>
        </w:trPr>
        <w:tc>
          <w:tcPr>
            <w:tcW w:w="1440" w:type="dxa"/>
            <w:tcBorders>
              <w:top w:val="nil" w:sz="6" w:space="0" w:color="auto"/>
              <w:left w:val="nil" w:sz="6" w:space="0" w:color="auto"/>
              <w:bottom w:val="nil" w:sz="6" w:space="0" w:color="auto"/>
              <w:right w:val="single" w:sz="4" w:space="0" w:color="000000"/>
            </w:tcBorders>
          </w:tcPr>
          <w:p>
            <w:pPr>
              <w:pStyle w:val="TableParagraph"/>
              <w:spacing w:line="210" w:lineRule="exact"/>
              <w:ind w:left="107" w:right="0"/>
              <w:jc w:val="left"/>
              <w:rPr>
                <w:rFonts w:ascii="宋体" w:hAnsi="宋体" w:cs="宋体" w:eastAsia="宋体" w:hint="default"/>
                <w:sz w:val="18"/>
                <w:szCs w:val="18"/>
              </w:rPr>
            </w:pPr>
            <w:r>
              <w:rPr>
                <w:rFonts w:ascii="宋体" w:hAnsi="宋体" w:cs="宋体" w:eastAsia="宋体" w:hint="default"/>
                <w:spacing w:val="23"/>
                <w:sz w:val="18"/>
                <w:szCs w:val="18"/>
              </w:rPr>
              <w:t>信息平台的研</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before="4"/>
              <w:ind w:left="107" w:right="0"/>
              <w:jc w:val="left"/>
              <w:rPr>
                <w:rFonts w:ascii="宋体" w:hAnsi="宋体" w:cs="宋体" w:eastAsia="宋体" w:hint="default"/>
                <w:sz w:val="18"/>
                <w:szCs w:val="18"/>
              </w:rPr>
            </w:pPr>
            <w:r>
              <w:rPr>
                <w:rFonts w:ascii="宋体" w:hAnsi="宋体" w:cs="宋体" w:eastAsia="宋体" w:hint="default"/>
                <w:spacing w:val="-6"/>
                <w:sz w:val="18"/>
                <w:szCs w:val="18"/>
              </w:rPr>
              <w:t>究和设计”项目</w:t>
            </w:r>
          </w:p>
        </w:tc>
        <w:tc>
          <w:tcPr>
            <w:tcW w:w="1351"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01"/>
              <w:jc w:val="right"/>
              <w:rPr>
                <w:rFonts w:ascii="宋体" w:hAnsi="宋体" w:cs="宋体" w:eastAsia="宋体" w:hint="default"/>
                <w:sz w:val="15"/>
                <w:szCs w:val="15"/>
              </w:rPr>
            </w:pPr>
            <w:r>
              <w:rPr>
                <w:rFonts w:ascii="宋体"/>
                <w:spacing w:val="-1"/>
                <w:sz w:val="15"/>
              </w:rPr>
              <w:t>180,000.00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01"/>
              <w:jc w:val="right"/>
              <w:rPr>
                <w:rFonts w:ascii="宋体" w:hAnsi="宋体" w:cs="宋体" w:eastAsia="宋体" w:hint="default"/>
                <w:sz w:val="15"/>
                <w:szCs w:val="15"/>
              </w:rPr>
            </w:pPr>
            <w:r>
              <w:rPr>
                <w:rFonts w:ascii="宋体"/>
                <w:spacing w:val="-1"/>
                <w:sz w:val="15"/>
              </w:rPr>
              <w:t>180,000.00</w:t>
            </w:r>
          </w:p>
        </w:tc>
        <w:tc>
          <w:tcPr>
            <w:tcW w:w="1169"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01"/>
              <w:jc w:val="right"/>
              <w:rPr>
                <w:rFonts w:ascii="宋体" w:hAnsi="宋体" w:cs="宋体" w:eastAsia="宋体" w:hint="default"/>
                <w:sz w:val="15"/>
                <w:szCs w:val="15"/>
              </w:rPr>
            </w:pPr>
            <w:r>
              <w:rPr>
                <w:rFonts w:ascii="宋体"/>
                <w:spacing w:val="-1"/>
                <w:sz w:val="15"/>
              </w:rPr>
              <w:t>180,000.00</w:t>
            </w:r>
          </w:p>
        </w:tc>
        <w:tc>
          <w:tcPr>
            <w:tcW w:w="2422" w:type="dxa"/>
            <w:tcBorders>
              <w:top w:val="nil" w:sz="6" w:space="0" w:color="auto"/>
              <w:left w:val="single" w:sz="4" w:space="0" w:color="000000"/>
              <w:bottom w:val="nil" w:sz="6" w:space="0" w:color="auto"/>
              <w:right w:val="nil" w:sz="6" w:space="0" w:color="auto"/>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财政局杭科计〔</w:t>
            </w:r>
            <w:r>
              <w:rPr>
                <w:rFonts w:ascii="宋体" w:hAnsi="宋体" w:cs="宋体" w:eastAsia="宋体" w:hint="default"/>
                <w:spacing w:val="-75"/>
                <w:sz w:val="18"/>
                <w:szCs w:val="18"/>
              </w:rPr>
              <w:t> </w:t>
            </w:r>
            <w:r>
              <w:rPr>
                <w:rFonts w:ascii="宋体" w:hAnsi="宋体" w:cs="宋体" w:eastAsia="宋体" w:hint="default"/>
                <w:spacing w:val="3"/>
                <w:sz w:val="18"/>
                <w:szCs w:val="18"/>
              </w:rPr>
              <w:t>2004〕</w:t>
            </w:r>
            <w:r>
              <w:rPr>
                <w:rFonts w:ascii="宋体" w:hAnsi="宋体" w:cs="宋体" w:eastAsia="宋体" w:hint="default"/>
                <w:spacing w:val="-75"/>
                <w:sz w:val="18"/>
                <w:szCs w:val="18"/>
              </w:rPr>
              <w:t> </w:t>
            </w:r>
            <w:r>
              <w:rPr>
                <w:rFonts w:ascii="宋体" w:hAnsi="宋体" w:cs="宋体" w:eastAsia="宋体" w:hint="default"/>
                <w:sz w:val="18"/>
                <w:szCs w:val="18"/>
              </w:rPr>
              <w:t>205</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pacing w:val="3"/>
                <w:sz w:val="18"/>
                <w:szCs w:val="18"/>
              </w:rPr>
              <w:t>号、杭财企一〔2004〕1196</w:t>
            </w:r>
          </w:p>
        </w:tc>
      </w:tr>
      <w:tr>
        <w:trPr>
          <w:trHeight w:val="239" w:hRule="exact"/>
        </w:trPr>
        <w:tc>
          <w:tcPr>
            <w:tcW w:w="1440" w:type="dxa"/>
            <w:tcBorders>
              <w:top w:val="nil" w:sz="6" w:space="0" w:color="auto"/>
              <w:left w:val="nil" w:sz="6" w:space="0" w:color="auto"/>
              <w:bottom w:val="single" w:sz="4" w:space="0" w:color="000000"/>
              <w:right w:val="single" w:sz="4" w:space="0" w:color="000000"/>
            </w:tcBorders>
          </w:tcPr>
          <w:p>
            <w:pPr>
              <w:pStyle w:val="TableParagraph"/>
              <w:spacing w:line="210" w:lineRule="exact"/>
              <w:ind w:left="107" w:right="0"/>
              <w:jc w:val="left"/>
              <w:rPr>
                <w:rFonts w:ascii="宋体" w:hAnsi="宋体" w:cs="宋体" w:eastAsia="宋体" w:hint="default"/>
                <w:sz w:val="18"/>
                <w:szCs w:val="18"/>
              </w:rPr>
            </w:pPr>
            <w:r>
              <w:rPr>
                <w:rFonts w:ascii="宋体" w:hAnsi="宋体" w:cs="宋体" w:eastAsia="宋体" w:hint="default"/>
                <w:sz w:val="18"/>
                <w:szCs w:val="18"/>
              </w:rPr>
              <w:t>资助资金</w:t>
            </w:r>
          </w:p>
        </w:tc>
        <w:tc>
          <w:tcPr>
            <w:tcW w:w="1351"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169"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2422" w:type="dxa"/>
            <w:tcBorders>
              <w:top w:val="nil" w:sz="6" w:space="0" w:color="auto"/>
              <w:left w:val="single" w:sz="4" w:space="0" w:color="000000"/>
              <w:bottom w:val="single" w:sz="4" w:space="0" w:color="000000"/>
              <w:right w:val="nil" w:sz="6" w:space="0" w:color="auto"/>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号文</w:t>
            </w:r>
          </w:p>
        </w:tc>
      </w:tr>
      <w:tr>
        <w:trPr>
          <w:trHeight w:val="252" w:hRule="exact"/>
        </w:trPr>
        <w:tc>
          <w:tcPr>
            <w:tcW w:w="1440" w:type="dxa"/>
            <w:tcBorders>
              <w:top w:val="single" w:sz="4" w:space="0" w:color="000000"/>
              <w:left w:val="nil" w:sz="6" w:space="0" w:color="auto"/>
              <w:bottom w:val="nil" w:sz="6" w:space="0" w:color="auto"/>
              <w:right w:val="single" w:sz="4" w:space="0" w:color="000000"/>
            </w:tcBorders>
          </w:tcPr>
          <w:p>
            <w:pPr>
              <w:pStyle w:val="TableParagraph"/>
              <w:spacing w:line="217" w:lineRule="exact"/>
              <w:ind w:left="107"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64"/>
                <w:sz w:val="18"/>
                <w:szCs w:val="18"/>
              </w:rPr>
              <w:t> </w:t>
            </w:r>
            <w:r>
              <w:rPr>
                <w:rFonts w:ascii="宋体" w:hAnsi="宋体" w:cs="宋体" w:eastAsia="宋体" w:hint="default"/>
                <w:sz w:val="18"/>
                <w:szCs w:val="18"/>
              </w:rPr>
              <w:t>Linux</w:t>
            </w:r>
            <w:r>
              <w:rPr>
                <w:rFonts w:ascii="宋体" w:hAnsi="宋体" w:cs="宋体" w:eastAsia="宋体" w:hint="default"/>
                <w:spacing w:val="-63"/>
                <w:sz w:val="18"/>
                <w:szCs w:val="18"/>
              </w:rPr>
              <w:t> </w:t>
            </w:r>
            <w:r>
              <w:rPr>
                <w:rFonts w:ascii="宋体" w:hAnsi="宋体" w:cs="宋体" w:eastAsia="宋体" w:hint="default"/>
                <w:sz w:val="18"/>
                <w:szCs w:val="18"/>
              </w:rPr>
              <w:t>内</w:t>
            </w:r>
          </w:p>
        </w:tc>
        <w:tc>
          <w:tcPr>
            <w:tcW w:w="1351"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169" w:type="dxa"/>
            <w:vMerge w:val="restart"/>
            <w:tcBorders>
              <w:top w:val="single" w:sz="4" w:space="0" w:color="000000"/>
              <w:left w:val="single" w:sz="4" w:space="0" w:color="000000"/>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260" w:type="dxa"/>
            <w:vMerge w:val="restart"/>
            <w:tcBorders>
              <w:top w:val="single" w:sz="4" w:space="0" w:color="000000"/>
              <w:left w:val="single" w:sz="4" w:space="0" w:color="000000"/>
              <w:right w:val="single" w:sz="4" w:space="0" w:color="000000"/>
            </w:tcBorders>
          </w:tcPr>
          <w:p>
            <w:pPr/>
          </w:p>
        </w:tc>
        <w:tc>
          <w:tcPr>
            <w:tcW w:w="2422" w:type="dxa"/>
            <w:tcBorders>
              <w:top w:val="single" w:sz="4" w:space="0" w:color="000000"/>
              <w:left w:val="single" w:sz="4" w:space="0" w:color="000000"/>
              <w:bottom w:val="nil" w:sz="6" w:space="0" w:color="auto"/>
              <w:right w:val="nil" w:sz="6" w:space="0" w:color="auto"/>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公司与浙江省科学技术厅签</w:t>
            </w:r>
            <w:r>
              <w:rPr>
                <w:rFonts w:ascii="宋体" w:hAnsi="宋体" w:cs="宋体" w:eastAsia="宋体" w:hint="default"/>
                <w:sz w:val="18"/>
                <w:szCs w:val="18"/>
              </w:rPr>
            </w:r>
          </w:p>
        </w:tc>
      </w:tr>
      <w:tr>
        <w:trPr>
          <w:trHeight w:val="480" w:hRule="exact"/>
        </w:trPr>
        <w:tc>
          <w:tcPr>
            <w:tcW w:w="1440" w:type="dxa"/>
            <w:tcBorders>
              <w:top w:val="nil" w:sz="6" w:space="0" w:color="auto"/>
              <w:left w:val="nil" w:sz="6" w:space="0" w:color="auto"/>
              <w:bottom w:val="nil" w:sz="6" w:space="0" w:color="auto"/>
              <w:right w:val="single" w:sz="4" w:space="0" w:color="000000"/>
            </w:tcBorders>
          </w:tcPr>
          <w:p>
            <w:pPr>
              <w:pStyle w:val="TableParagraph"/>
              <w:spacing w:line="210" w:lineRule="exact"/>
              <w:ind w:left="107" w:right="0"/>
              <w:jc w:val="left"/>
              <w:rPr>
                <w:rFonts w:ascii="宋体" w:hAnsi="宋体" w:cs="宋体" w:eastAsia="宋体" w:hint="default"/>
                <w:sz w:val="18"/>
                <w:szCs w:val="18"/>
              </w:rPr>
            </w:pPr>
            <w:r>
              <w:rPr>
                <w:rFonts w:ascii="宋体" w:hAnsi="宋体" w:cs="宋体" w:eastAsia="宋体" w:hint="default"/>
                <w:sz w:val="18"/>
                <w:szCs w:val="18"/>
              </w:rPr>
              <w:t>核  的  虚</w:t>
            </w:r>
            <w:r>
              <w:rPr>
                <w:rFonts w:ascii="宋体" w:hAnsi="宋体" w:cs="宋体" w:eastAsia="宋体" w:hint="default"/>
                <w:spacing w:val="54"/>
                <w:sz w:val="18"/>
                <w:szCs w:val="18"/>
              </w:rPr>
              <w:t> </w:t>
            </w:r>
            <w:r>
              <w:rPr>
                <w:rFonts w:ascii="宋体" w:hAnsi="宋体" w:cs="宋体" w:eastAsia="宋体" w:hint="default"/>
                <w:sz w:val="18"/>
                <w:szCs w:val="18"/>
              </w:rPr>
              <w:t>拟</w:t>
            </w:r>
          </w:p>
          <w:p>
            <w:pPr>
              <w:pStyle w:val="TableParagraph"/>
              <w:spacing w:line="240" w:lineRule="auto" w:before="4"/>
              <w:ind w:left="107" w:right="0"/>
              <w:jc w:val="left"/>
              <w:rPr>
                <w:rFonts w:ascii="宋体" w:hAnsi="宋体" w:cs="宋体" w:eastAsia="宋体" w:hint="default"/>
                <w:sz w:val="18"/>
                <w:szCs w:val="18"/>
              </w:rPr>
            </w:pPr>
            <w:r>
              <w:rPr>
                <w:rFonts w:ascii="宋体" w:hAnsi="宋体" w:cs="宋体" w:eastAsia="宋体" w:hint="default"/>
                <w:sz w:val="18"/>
                <w:szCs w:val="18"/>
              </w:rPr>
              <w:t>Windows</w:t>
            </w:r>
            <w:r>
              <w:rPr>
                <w:rFonts w:ascii="宋体" w:hAnsi="宋体" w:cs="宋体" w:eastAsia="宋体" w:hint="default"/>
                <w:spacing w:val="-36"/>
                <w:sz w:val="18"/>
                <w:szCs w:val="18"/>
              </w:rPr>
              <w:t> </w:t>
            </w:r>
            <w:r>
              <w:rPr>
                <w:rFonts w:ascii="宋体" w:hAnsi="宋体" w:cs="宋体" w:eastAsia="宋体" w:hint="default"/>
                <w:sz w:val="18"/>
                <w:szCs w:val="18"/>
              </w:rPr>
              <w:t>操作系</w:t>
            </w:r>
          </w:p>
        </w:tc>
        <w:tc>
          <w:tcPr>
            <w:tcW w:w="1351"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01"/>
              <w:jc w:val="right"/>
              <w:rPr>
                <w:rFonts w:ascii="宋体" w:hAnsi="宋体" w:cs="宋体" w:eastAsia="宋体" w:hint="default"/>
                <w:sz w:val="15"/>
                <w:szCs w:val="15"/>
              </w:rPr>
            </w:pPr>
            <w:r>
              <w:rPr>
                <w:rFonts w:ascii="宋体"/>
                <w:spacing w:val="-1"/>
                <w:sz w:val="15"/>
              </w:rPr>
              <w:t>1,500,000.00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01"/>
              <w:jc w:val="right"/>
              <w:rPr>
                <w:rFonts w:ascii="宋体" w:hAnsi="宋体" w:cs="宋体" w:eastAsia="宋体" w:hint="default"/>
                <w:sz w:val="15"/>
                <w:szCs w:val="15"/>
              </w:rPr>
            </w:pPr>
            <w:r>
              <w:rPr>
                <w:rFonts w:ascii="宋体"/>
                <w:spacing w:val="-1"/>
                <w:sz w:val="15"/>
              </w:rPr>
              <w:t>500,000.00</w:t>
            </w:r>
          </w:p>
        </w:tc>
        <w:tc>
          <w:tcPr>
            <w:tcW w:w="1169"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01"/>
              <w:jc w:val="right"/>
              <w:rPr>
                <w:rFonts w:ascii="宋体" w:hAnsi="宋体" w:cs="宋体" w:eastAsia="宋体" w:hint="default"/>
                <w:sz w:val="15"/>
                <w:szCs w:val="15"/>
              </w:rPr>
            </w:pPr>
            <w:r>
              <w:rPr>
                <w:rFonts w:ascii="宋体"/>
                <w:spacing w:val="-1"/>
                <w:sz w:val="15"/>
              </w:rPr>
              <w:t>500,000.00</w:t>
            </w:r>
          </w:p>
        </w:tc>
        <w:tc>
          <w:tcPr>
            <w:tcW w:w="1260" w:type="dxa"/>
            <w:vMerge/>
            <w:tcBorders>
              <w:left w:val="single" w:sz="4" w:space="0" w:color="000000"/>
              <w:right w:val="single" w:sz="4" w:space="0" w:color="000000"/>
            </w:tcBorders>
          </w:tcPr>
          <w:p>
            <w:pPr/>
          </w:p>
        </w:tc>
        <w:tc>
          <w:tcPr>
            <w:tcW w:w="2422" w:type="dxa"/>
            <w:tcBorders>
              <w:top w:val="nil" w:sz="6" w:space="0" w:color="auto"/>
              <w:left w:val="single" w:sz="4" w:space="0" w:color="000000"/>
              <w:bottom w:val="nil" w:sz="6" w:space="0" w:color="auto"/>
              <w:right w:val="nil" w:sz="6" w:space="0" w:color="auto"/>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订的基于 Linux</w:t>
            </w:r>
            <w:r>
              <w:rPr>
                <w:rFonts w:ascii="宋体" w:hAnsi="宋体" w:cs="宋体" w:eastAsia="宋体" w:hint="default"/>
                <w:spacing w:val="-36"/>
                <w:sz w:val="18"/>
                <w:szCs w:val="18"/>
              </w:rPr>
              <w:t> </w:t>
            </w:r>
            <w:r>
              <w:rPr>
                <w:rFonts w:ascii="宋体" w:hAnsi="宋体" w:cs="宋体" w:eastAsia="宋体" w:hint="default"/>
                <w:sz w:val="18"/>
                <w:szCs w:val="18"/>
              </w:rPr>
              <w:t>内核的虚拟</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Windows</w:t>
            </w:r>
            <w:r>
              <w:rPr>
                <w:rFonts w:ascii="宋体" w:hAnsi="宋体" w:cs="宋体" w:eastAsia="宋体" w:hint="default"/>
                <w:spacing w:val="-46"/>
                <w:sz w:val="18"/>
                <w:szCs w:val="18"/>
              </w:rPr>
              <w:t> </w:t>
            </w:r>
            <w:r>
              <w:rPr>
                <w:rFonts w:ascii="宋体" w:hAnsi="宋体" w:cs="宋体" w:eastAsia="宋体" w:hint="default"/>
                <w:sz w:val="18"/>
                <w:szCs w:val="18"/>
              </w:rPr>
              <w:t>操作系统项</w:t>
            </w:r>
            <w:r>
              <w:rPr>
                <w:rFonts w:ascii="宋体" w:hAnsi="宋体" w:cs="宋体" w:eastAsia="宋体" w:hint="default"/>
                <w:spacing w:val="-82"/>
                <w:sz w:val="18"/>
                <w:szCs w:val="18"/>
              </w:rPr>
              <w:t>目</w:t>
            </w:r>
            <w:r>
              <w:rPr>
                <w:rFonts w:ascii="宋体" w:hAnsi="宋体" w:cs="宋体" w:eastAsia="宋体" w:hint="default"/>
                <w:sz w:val="18"/>
                <w:szCs w:val="18"/>
              </w:rPr>
              <w:t>《浙江</w:t>
            </w:r>
          </w:p>
        </w:tc>
      </w:tr>
      <w:tr>
        <w:trPr>
          <w:trHeight w:val="238" w:hRule="exact"/>
        </w:trPr>
        <w:tc>
          <w:tcPr>
            <w:tcW w:w="1440" w:type="dxa"/>
            <w:tcBorders>
              <w:top w:val="nil" w:sz="6" w:space="0" w:color="auto"/>
              <w:left w:val="nil" w:sz="6" w:space="0" w:color="auto"/>
              <w:bottom w:val="single" w:sz="4" w:space="0" w:color="000000"/>
              <w:right w:val="single" w:sz="4" w:space="0" w:color="000000"/>
            </w:tcBorders>
          </w:tcPr>
          <w:p>
            <w:pPr>
              <w:pStyle w:val="TableParagraph"/>
              <w:spacing w:line="210" w:lineRule="exact"/>
              <w:ind w:left="107" w:right="0"/>
              <w:jc w:val="left"/>
              <w:rPr>
                <w:rFonts w:ascii="宋体" w:hAnsi="宋体" w:cs="宋体" w:eastAsia="宋体" w:hint="default"/>
                <w:sz w:val="18"/>
                <w:szCs w:val="18"/>
              </w:rPr>
            </w:pPr>
            <w:r>
              <w:rPr>
                <w:rFonts w:ascii="宋体" w:hAnsi="宋体" w:cs="宋体" w:eastAsia="宋体" w:hint="default"/>
                <w:sz w:val="18"/>
                <w:szCs w:val="18"/>
              </w:rPr>
              <w:t>统”项目经费</w:t>
            </w:r>
          </w:p>
        </w:tc>
        <w:tc>
          <w:tcPr>
            <w:tcW w:w="1351"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169" w:type="dxa"/>
            <w:vMerge/>
            <w:tcBorders>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2422" w:type="dxa"/>
            <w:tcBorders>
              <w:top w:val="nil" w:sz="6" w:space="0" w:color="auto"/>
              <w:left w:val="single" w:sz="4" w:space="0" w:color="000000"/>
              <w:bottom w:val="single" w:sz="4" w:space="0" w:color="000000"/>
              <w:right w:val="nil" w:sz="6" w:space="0" w:color="auto"/>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省科技计划项目合同书》</w:t>
            </w:r>
          </w:p>
        </w:tc>
      </w:tr>
      <w:tr>
        <w:trPr>
          <w:trHeight w:val="730" w:hRule="exact"/>
        </w:trPr>
        <w:tc>
          <w:tcPr>
            <w:tcW w:w="1440"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07" w:right="72"/>
              <w:jc w:val="both"/>
              <w:rPr>
                <w:rFonts w:ascii="宋体" w:hAnsi="宋体" w:cs="宋体" w:eastAsia="宋体" w:hint="default"/>
                <w:sz w:val="18"/>
                <w:szCs w:val="18"/>
              </w:rPr>
            </w:pPr>
            <w:r>
              <w:rPr>
                <w:rFonts w:ascii="宋体" w:hAnsi="宋体" w:cs="宋体" w:eastAsia="宋体" w:hint="default"/>
                <w:spacing w:val="23"/>
                <w:sz w:val="18"/>
                <w:szCs w:val="18"/>
              </w:rPr>
              <w:t>欧美金融软件</w:t>
            </w:r>
            <w:r>
              <w:rPr>
                <w:rFonts w:ascii="宋体" w:hAnsi="宋体" w:cs="宋体" w:eastAsia="宋体" w:hint="default"/>
                <w:spacing w:val="-62"/>
                <w:sz w:val="18"/>
                <w:szCs w:val="18"/>
              </w:rPr>
              <w:t> </w:t>
            </w:r>
            <w:r>
              <w:rPr>
                <w:rFonts w:ascii="宋体" w:hAnsi="宋体" w:cs="宋体" w:eastAsia="宋体" w:hint="default"/>
                <w:spacing w:val="23"/>
                <w:sz w:val="18"/>
                <w:szCs w:val="18"/>
              </w:rPr>
              <w:t>外包产业化项</w:t>
            </w:r>
            <w:r>
              <w:rPr>
                <w:rFonts w:ascii="宋体" w:hAnsi="宋体" w:cs="宋体" w:eastAsia="宋体" w:hint="default"/>
                <w:spacing w:val="-62"/>
                <w:sz w:val="18"/>
                <w:szCs w:val="18"/>
              </w:rPr>
              <w:t> </w:t>
            </w:r>
            <w:r>
              <w:rPr>
                <w:rFonts w:ascii="宋体" w:hAnsi="宋体" w:cs="宋体" w:eastAsia="宋体" w:hint="default"/>
                <w:sz w:val="18"/>
                <w:szCs w:val="18"/>
              </w:rPr>
              <w:t>目发展基金</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1,000,000.00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1,000,000.00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2422"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01"/>
              <w:ind w:left="103" w:right="95"/>
              <w:jc w:val="left"/>
              <w:rPr>
                <w:rFonts w:ascii="宋体" w:hAnsi="宋体" w:cs="宋体" w:eastAsia="宋体" w:hint="default"/>
                <w:sz w:val="18"/>
                <w:szCs w:val="18"/>
              </w:rPr>
            </w:pPr>
            <w:r>
              <w:rPr>
                <w:rFonts w:ascii="宋体" w:hAnsi="宋体" w:cs="宋体" w:eastAsia="宋体" w:hint="default"/>
                <w:spacing w:val="3"/>
                <w:sz w:val="18"/>
                <w:szCs w:val="18"/>
              </w:rPr>
              <w:t>信息产业部信部运〔2006〕</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717</w:t>
            </w:r>
            <w:r>
              <w:rPr>
                <w:rFonts w:ascii="宋体" w:hAnsi="宋体" w:cs="宋体" w:eastAsia="宋体" w:hint="default"/>
                <w:spacing w:val="-46"/>
                <w:sz w:val="18"/>
                <w:szCs w:val="18"/>
              </w:rPr>
              <w:t> </w:t>
            </w:r>
            <w:r>
              <w:rPr>
                <w:rFonts w:ascii="宋体" w:hAnsi="宋体" w:cs="宋体" w:eastAsia="宋体" w:hint="default"/>
                <w:sz w:val="18"/>
                <w:szCs w:val="18"/>
              </w:rPr>
              <w:t>号文</w:t>
            </w:r>
          </w:p>
        </w:tc>
      </w:tr>
      <w:tr>
        <w:trPr>
          <w:trHeight w:val="252" w:hRule="exact"/>
        </w:trPr>
        <w:tc>
          <w:tcPr>
            <w:tcW w:w="1440" w:type="dxa"/>
            <w:tcBorders>
              <w:top w:val="single" w:sz="4" w:space="0" w:color="000000"/>
              <w:left w:val="nil" w:sz="6" w:space="0" w:color="auto"/>
              <w:bottom w:val="nil" w:sz="6" w:space="0" w:color="auto"/>
              <w:right w:val="single" w:sz="4" w:space="0" w:color="000000"/>
            </w:tcBorders>
          </w:tcPr>
          <w:p>
            <w:pPr>
              <w:pStyle w:val="TableParagraph"/>
              <w:spacing w:line="217" w:lineRule="exact"/>
              <w:ind w:left="107" w:right="0"/>
              <w:jc w:val="left"/>
              <w:rPr>
                <w:rFonts w:ascii="宋体" w:hAnsi="宋体" w:cs="宋体" w:eastAsia="宋体" w:hint="default"/>
                <w:sz w:val="18"/>
                <w:szCs w:val="18"/>
              </w:rPr>
            </w:pPr>
            <w:r>
              <w:rPr>
                <w:rFonts w:ascii="宋体" w:hAnsi="宋体" w:cs="宋体" w:eastAsia="宋体" w:hint="default"/>
                <w:spacing w:val="23"/>
                <w:sz w:val="18"/>
                <w:szCs w:val="18"/>
              </w:rPr>
              <w:t>金融软件外包</w:t>
            </w:r>
            <w:r>
              <w:rPr>
                <w:rFonts w:ascii="宋体" w:hAnsi="宋体" w:cs="宋体" w:eastAsia="宋体" w:hint="default"/>
                <w:spacing w:val="-62"/>
                <w:sz w:val="18"/>
                <w:szCs w:val="18"/>
              </w:rPr>
              <w:t> </w:t>
            </w:r>
            <w:r>
              <w:rPr>
                <w:rFonts w:ascii="宋体" w:hAnsi="宋体" w:cs="宋体" w:eastAsia="宋体" w:hint="default"/>
                <w:sz w:val="18"/>
                <w:szCs w:val="18"/>
              </w:rPr>
            </w:r>
          </w:p>
        </w:tc>
        <w:tc>
          <w:tcPr>
            <w:tcW w:w="1351"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169" w:type="dxa"/>
            <w:vMerge w:val="restart"/>
            <w:tcBorders>
              <w:top w:val="single" w:sz="4" w:space="0" w:color="000000"/>
              <w:left w:val="single" w:sz="4" w:space="0" w:color="000000"/>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260" w:type="dxa"/>
            <w:vMerge w:val="restart"/>
            <w:tcBorders>
              <w:top w:val="single" w:sz="4" w:space="0" w:color="000000"/>
              <w:left w:val="single" w:sz="4" w:space="0" w:color="000000"/>
              <w:right w:val="single" w:sz="4" w:space="0" w:color="000000"/>
            </w:tcBorders>
          </w:tcPr>
          <w:p>
            <w:pPr/>
          </w:p>
        </w:tc>
        <w:tc>
          <w:tcPr>
            <w:tcW w:w="2422" w:type="dxa"/>
            <w:tcBorders>
              <w:top w:val="single" w:sz="4" w:space="0" w:color="000000"/>
              <w:left w:val="single" w:sz="4" w:space="0" w:color="000000"/>
              <w:bottom w:val="nil" w:sz="6" w:space="0" w:color="auto"/>
              <w:right w:val="nil" w:sz="6" w:space="0" w:color="auto"/>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杭州市财政局、杭州市信息</w:t>
            </w:r>
            <w:r>
              <w:rPr>
                <w:rFonts w:ascii="宋体" w:hAnsi="宋体" w:cs="宋体" w:eastAsia="宋体" w:hint="default"/>
                <w:sz w:val="18"/>
                <w:szCs w:val="18"/>
              </w:rPr>
            </w:r>
          </w:p>
        </w:tc>
      </w:tr>
      <w:tr>
        <w:trPr>
          <w:trHeight w:val="240" w:hRule="exact"/>
        </w:trPr>
        <w:tc>
          <w:tcPr>
            <w:tcW w:w="1440" w:type="dxa"/>
            <w:tcBorders>
              <w:top w:val="nil" w:sz="6" w:space="0" w:color="auto"/>
              <w:left w:val="nil" w:sz="6" w:space="0" w:color="auto"/>
              <w:bottom w:val="nil" w:sz="6" w:space="0" w:color="auto"/>
              <w:right w:val="single" w:sz="4" w:space="0" w:color="000000"/>
            </w:tcBorders>
          </w:tcPr>
          <w:p>
            <w:pPr>
              <w:pStyle w:val="TableParagraph"/>
              <w:spacing w:line="210" w:lineRule="exact"/>
              <w:ind w:left="107" w:right="0"/>
              <w:jc w:val="left"/>
              <w:rPr>
                <w:rFonts w:ascii="宋体" w:hAnsi="宋体" w:cs="宋体" w:eastAsia="宋体" w:hint="default"/>
                <w:sz w:val="18"/>
                <w:szCs w:val="18"/>
              </w:rPr>
            </w:pPr>
            <w:r>
              <w:rPr>
                <w:rFonts w:ascii="宋体" w:hAnsi="宋体" w:cs="宋体" w:eastAsia="宋体" w:hint="default"/>
                <w:spacing w:val="23"/>
                <w:sz w:val="18"/>
                <w:szCs w:val="18"/>
              </w:rPr>
              <w:t>产能提升项目</w:t>
            </w:r>
            <w:r>
              <w:rPr>
                <w:rFonts w:ascii="宋体" w:hAnsi="宋体" w:cs="宋体" w:eastAsia="宋体" w:hint="default"/>
                <w:spacing w:val="-62"/>
                <w:sz w:val="18"/>
                <w:szCs w:val="18"/>
              </w:rPr>
              <w:t> </w:t>
            </w:r>
            <w:r>
              <w:rPr>
                <w:rFonts w:ascii="宋体" w:hAnsi="宋体" w:cs="宋体" w:eastAsia="宋体" w:hint="default"/>
                <w:sz w:val="18"/>
                <w:szCs w:val="18"/>
              </w:rPr>
            </w:r>
          </w:p>
        </w:tc>
        <w:tc>
          <w:tcPr>
            <w:tcW w:w="1351" w:type="dxa"/>
            <w:tcBorders>
              <w:top w:val="nil" w:sz="6" w:space="0" w:color="auto"/>
              <w:left w:val="single" w:sz="4" w:space="0" w:color="000000"/>
              <w:bottom w:val="nil" w:sz="6" w:space="0" w:color="auto"/>
              <w:right w:val="single" w:sz="4" w:space="0" w:color="000000"/>
            </w:tcBorders>
          </w:tcPr>
          <w:p>
            <w:pPr>
              <w:pStyle w:val="TableParagraph"/>
              <w:spacing w:line="187" w:lineRule="exact"/>
              <w:ind w:right="101"/>
              <w:jc w:val="right"/>
              <w:rPr>
                <w:rFonts w:ascii="宋体" w:hAnsi="宋体" w:cs="宋体" w:eastAsia="宋体" w:hint="default"/>
                <w:sz w:val="15"/>
                <w:szCs w:val="15"/>
              </w:rPr>
            </w:pPr>
            <w:r>
              <w:rPr>
                <w:rFonts w:ascii="宋体"/>
                <w:spacing w:val="-1"/>
                <w:sz w:val="15"/>
              </w:rPr>
              <w:t>1,200,000.00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187" w:lineRule="exact"/>
              <w:ind w:right="101"/>
              <w:jc w:val="right"/>
              <w:rPr>
                <w:rFonts w:ascii="宋体" w:hAnsi="宋体" w:cs="宋体" w:eastAsia="宋体" w:hint="default"/>
                <w:sz w:val="15"/>
                <w:szCs w:val="15"/>
              </w:rPr>
            </w:pPr>
            <w:r>
              <w:rPr>
                <w:rFonts w:ascii="宋体"/>
                <w:spacing w:val="-1"/>
                <w:sz w:val="15"/>
              </w:rPr>
              <w:t>1,200,000.00</w:t>
            </w:r>
          </w:p>
        </w:tc>
        <w:tc>
          <w:tcPr>
            <w:tcW w:w="1169"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187" w:lineRule="exact"/>
              <w:ind w:right="101"/>
              <w:jc w:val="right"/>
              <w:rPr>
                <w:rFonts w:ascii="宋体" w:hAnsi="宋体" w:cs="宋体" w:eastAsia="宋体" w:hint="default"/>
                <w:sz w:val="15"/>
                <w:szCs w:val="15"/>
              </w:rPr>
            </w:pPr>
            <w:r>
              <w:rPr>
                <w:rFonts w:ascii="宋体"/>
                <w:spacing w:val="-1"/>
                <w:sz w:val="15"/>
              </w:rPr>
              <w:t>1,200,000.00</w:t>
            </w:r>
          </w:p>
        </w:tc>
        <w:tc>
          <w:tcPr>
            <w:tcW w:w="1260" w:type="dxa"/>
            <w:vMerge/>
            <w:tcBorders>
              <w:left w:val="single" w:sz="4" w:space="0" w:color="000000"/>
              <w:right w:val="single" w:sz="4" w:space="0" w:color="000000"/>
            </w:tcBorders>
          </w:tcPr>
          <w:p>
            <w:pPr/>
          </w:p>
        </w:tc>
        <w:tc>
          <w:tcPr>
            <w:tcW w:w="2422" w:type="dxa"/>
            <w:tcBorders>
              <w:top w:val="nil" w:sz="6" w:space="0" w:color="auto"/>
              <w:left w:val="single" w:sz="4" w:space="0" w:color="000000"/>
              <w:bottom w:val="nil" w:sz="6" w:space="0" w:color="auto"/>
              <w:right w:val="nil" w:sz="6" w:space="0" w:color="auto"/>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pacing w:val="36"/>
                <w:sz w:val="18"/>
                <w:szCs w:val="18"/>
              </w:rPr>
              <w:t>化办公室文</w:t>
            </w:r>
            <w:r>
              <w:rPr>
                <w:rFonts w:ascii="宋体" w:hAnsi="宋体" w:cs="宋体" w:eastAsia="宋体" w:hint="default"/>
                <w:spacing w:val="-44"/>
                <w:sz w:val="18"/>
                <w:szCs w:val="18"/>
              </w:rPr>
              <w:t> </w:t>
            </w:r>
            <w:r>
              <w:rPr>
                <w:rFonts w:ascii="宋体" w:hAnsi="宋体" w:cs="宋体" w:eastAsia="宋体" w:hint="default"/>
                <w:spacing w:val="36"/>
                <w:sz w:val="18"/>
                <w:szCs w:val="18"/>
              </w:rPr>
              <w:t>件杭财企一</w:t>
            </w:r>
            <w:r>
              <w:rPr>
                <w:rFonts w:ascii="宋体" w:hAnsi="宋体" w:cs="宋体" w:eastAsia="宋体" w:hint="default"/>
                <w:spacing w:val="-45"/>
                <w:sz w:val="18"/>
                <w:szCs w:val="18"/>
              </w:rPr>
              <w:t> </w:t>
            </w:r>
            <w:r>
              <w:rPr>
                <w:rFonts w:ascii="宋体" w:hAnsi="宋体" w:cs="宋体" w:eastAsia="宋体" w:hint="default"/>
                <w:sz w:val="18"/>
                <w:szCs w:val="18"/>
              </w:rPr>
            </w:r>
          </w:p>
        </w:tc>
      </w:tr>
      <w:tr>
        <w:trPr>
          <w:trHeight w:val="239" w:hRule="exact"/>
        </w:trPr>
        <w:tc>
          <w:tcPr>
            <w:tcW w:w="1440" w:type="dxa"/>
            <w:tcBorders>
              <w:top w:val="nil" w:sz="6" w:space="0" w:color="auto"/>
              <w:left w:val="nil" w:sz="6" w:space="0" w:color="auto"/>
              <w:bottom w:val="single" w:sz="4" w:space="0" w:color="000000"/>
              <w:right w:val="single" w:sz="4" w:space="0" w:color="000000"/>
            </w:tcBorders>
          </w:tcPr>
          <w:p>
            <w:pPr>
              <w:pStyle w:val="TableParagraph"/>
              <w:spacing w:line="210" w:lineRule="exact"/>
              <w:ind w:left="107" w:right="0"/>
              <w:jc w:val="left"/>
              <w:rPr>
                <w:rFonts w:ascii="宋体" w:hAnsi="宋体" w:cs="宋体" w:eastAsia="宋体" w:hint="default"/>
                <w:sz w:val="18"/>
                <w:szCs w:val="18"/>
              </w:rPr>
            </w:pPr>
            <w:r>
              <w:rPr>
                <w:rFonts w:ascii="宋体" w:hAnsi="宋体" w:cs="宋体" w:eastAsia="宋体" w:hint="default"/>
                <w:sz w:val="18"/>
                <w:szCs w:val="18"/>
              </w:rPr>
              <w:t>专项资金</w:t>
            </w:r>
          </w:p>
        </w:tc>
        <w:tc>
          <w:tcPr>
            <w:tcW w:w="1351"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169" w:type="dxa"/>
            <w:vMerge/>
            <w:tcBorders>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2422" w:type="dxa"/>
            <w:tcBorders>
              <w:top w:val="nil" w:sz="6" w:space="0" w:color="auto"/>
              <w:left w:val="single" w:sz="4" w:space="0" w:color="000000"/>
              <w:bottom w:val="single" w:sz="4" w:space="0" w:color="000000"/>
              <w:right w:val="nil" w:sz="6" w:space="0" w:color="auto"/>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〔2007〕1326</w:t>
            </w:r>
            <w:r>
              <w:rPr>
                <w:rFonts w:ascii="宋体" w:hAnsi="宋体" w:cs="宋体" w:eastAsia="宋体" w:hint="default"/>
                <w:spacing w:val="-46"/>
                <w:sz w:val="18"/>
                <w:szCs w:val="18"/>
              </w:rPr>
              <w:t> </w:t>
            </w:r>
            <w:r>
              <w:rPr>
                <w:rFonts w:ascii="宋体" w:hAnsi="宋体" w:cs="宋体" w:eastAsia="宋体" w:hint="default"/>
                <w:sz w:val="18"/>
                <w:szCs w:val="18"/>
              </w:rPr>
              <w:t>号文</w:t>
            </w:r>
          </w:p>
        </w:tc>
      </w:tr>
      <w:tr>
        <w:trPr>
          <w:trHeight w:val="730" w:hRule="exact"/>
        </w:trPr>
        <w:tc>
          <w:tcPr>
            <w:tcW w:w="1440"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07" w:right="72"/>
              <w:jc w:val="both"/>
              <w:rPr>
                <w:rFonts w:ascii="宋体" w:hAnsi="宋体" w:cs="宋体" w:eastAsia="宋体" w:hint="default"/>
                <w:sz w:val="18"/>
                <w:szCs w:val="18"/>
              </w:rPr>
            </w:pPr>
            <w:r>
              <w:rPr>
                <w:rFonts w:ascii="宋体" w:hAnsi="宋体" w:cs="宋体" w:eastAsia="宋体" w:hint="default"/>
                <w:spacing w:val="23"/>
                <w:sz w:val="18"/>
                <w:szCs w:val="18"/>
              </w:rPr>
              <w:t>电子发展基金</w:t>
            </w:r>
            <w:r>
              <w:rPr>
                <w:rFonts w:ascii="宋体" w:hAnsi="宋体" w:cs="宋体" w:eastAsia="宋体" w:hint="default"/>
                <w:spacing w:val="-62"/>
                <w:sz w:val="18"/>
                <w:szCs w:val="18"/>
              </w:rPr>
              <w:t> </w:t>
            </w:r>
            <w:r>
              <w:rPr>
                <w:rFonts w:ascii="宋体" w:hAnsi="宋体" w:cs="宋体" w:eastAsia="宋体" w:hint="default"/>
                <w:spacing w:val="23"/>
                <w:sz w:val="18"/>
                <w:szCs w:val="18"/>
              </w:rPr>
              <w:t>工业和信息化</w:t>
            </w:r>
            <w:r>
              <w:rPr>
                <w:rFonts w:ascii="宋体" w:hAnsi="宋体" w:cs="宋体" w:eastAsia="宋体" w:hint="default"/>
                <w:spacing w:val="-62"/>
                <w:sz w:val="18"/>
                <w:szCs w:val="18"/>
              </w:rPr>
              <w:t> </w:t>
            </w:r>
            <w:r>
              <w:rPr>
                <w:rFonts w:ascii="宋体" w:hAnsi="宋体" w:cs="宋体" w:eastAsia="宋体" w:hint="default"/>
                <w:sz w:val="18"/>
                <w:szCs w:val="18"/>
              </w:rPr>
              <w:t>补助资金</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1,000,000.00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1,000,000.00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2422"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01"/>
              <w:ind w:left="103" w:right="93"/>
              <w:jc w:val="left"/>
              <w:rPr>
                <w:rFonts w:ascii="宋体" w:hAnsi="宋体" w:cs="宋体" w:eastAsia="宋体" w:hint="default"/>
                <w:sz w:val="18"/>
                <w:szCs w:val="18"/>
              </w:rPr>
            </w:pPr>
            <w:r>
              <w:rPr>
                <w:rFonts w:ascii="宋体" w:hAnsi="宋体" w:cs="宋体" w:eastAsia="宋体" w:hint="default"/>
                <w:spacing w:val="4"/>
                <w:sz w:val="18"/>
                <w:szCs w:val="18"/>
              </w:rPr>
              <w:t>工业和信息化部文件工信部 </w:t>
            </w:r>
            <w:r>
              <w:rPr>
                <w:rFonts w:ascii="宋体" w:hAnsi="宋体" w:cs="宋体" w:eastAsia="宋体" w:hint="default"/>
                <w:sz w:val="18"/>
                <w:szCs w:val="18"/>
              </w:rPr>
              <w:t>运〔2008〕97</w:t>
            </w:r>
            <w:r>
              <w:rPr>
                <w:rFonts w:ascii="宋体" w:hAnsi="宋体" w:cs="宋体" w:eastAsia="宋体" w:hint="default"/>
                <w:spacing w:val="-46"/>
                <w:sz w:val="18"/>
                <w:szCs w:val="18"/>
              </w:rPr>
              <w:t> </w:t>
            </w:r>
            <w:r>
              <w:rPr>
                <w:rFonts w:ascii="宋体" w:hAnsi="宋体" w:cs="宋体" w:eastAsia="宋体" w:hint="default"/>
                <w:sz w:val="18"/>
                <w:szCs w:val="18"/>
              </w:rPr>
              <w:t>号文</w:t>
            </w:r>
          </w:p>
        </w:tc>
      </w:tr>
      <w:tr>
        <w:trPr>
          <w:trHeight w:val="252" w:hRule="exact"/>
        </w:trPr>
        <w:tc>
          <w:tcPr>
            <w:tcW w:w="1440" w:type="dxa"/>
            <w:tcBorders>
              <w:top w:val="single" w:sz="4" w:space="0" w:color="000000"/>
              <w:left w:val="nil" w:sz="6" w:space="0" w:color="auto"/>
              <w:bottom w:val="nil" w:sz="6" w:space="0" w:color="auto"/>
              <w:right w:val="single" w:sz="4" w:space="0" w:color="000000"/>
            </w:tcBorders>
          </w:tcPr>
          <w:p>
            <w:pPr>
              <w:pStyle w:val="TableParagraph"/>
              <w:spacing w:line="217" w:lineRule="exact"/>
              <w:ind w:left="107" w:right="0"/>
              <w:jc w:val="left"/>
              <w:rPr>
                <w:rFonts w:ascii="宋体" w:hAnsi="宋体" w:cs="宋体" w:eastAsia="宋体" w:hint="default"/>
                <w:sz w:val="18"/>
                <w:szCs w:val="18"/>
              </w:rPr>
            </w:pPr>
            <w:r>
              <w:rPr>
                <w:rFonts w:ascii="宋体" w:hAnsi="宋体" w:cs="宋体" w:eastAsia="宋体" w:hint="default"/>
                <w:sz w:val="18"/>
                <w:szCs w:val="18"/>
              </w:rPr>
              <w:t>“MMD</w:t>
            </w:r>
            <w:r>
              <w:rPr>
                <w:rFonts w:ascii="宋体" w:hAnsi="宋体" w:cs="宋体" w:eastAsia="宋体" w:hint="default"/>
                <w:spacing w:val="-36"/>
                <w:sz w:val="18"/>
                <w:szCs w:val="18"/>
              </w:rPr>
              <w:t> </w:t>
            </w:r>
            <w:r>
              <w:rPr>
                <w:rFonts w:ascii="宋体" w:hAnsi="宋体" w:cs="宋体" w:eastAsia="宋体" w:hint="default"/>
                <w:sz w:val="18"/>
                <w:szCs w:val="18"/>
              </w:rPr>
              <w:t>生物毒素</w:t>
            </w:r>
          </w:p>
        </w:tc>
        <w:tc>
          <w:tcPr>
            <w:tcW w:w="1351"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169" w:type="dxa"/>
            <w:vMerge w:val="restart"/>
            <w:tcBorders>
              <w:top w:val="single" w:sz="4" w:space="0" w:color="000000"/>
              <w:left w:val="single" w:sz="4" w:space="0" w:color="000000"/>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260" w:type="dxa"/>
            <w:vMerge w:val="restart"/>
            <w:tcBorders>
              <w:top w:val="single" w:sz="4" w:space="0" w:color="000000"/>
              <w:left w:val="single" w:sz="4" w:space="0" w:color="000000"/>
              <w:right w:val="single" w:sz="4" w:space="0" w:color="000000"/>
            </w:tcBorders>
          </w:tcPr>
          <w:p>
            <w:pPr/>
          </w:p>
        </w:tc>
        <w:tc>
          <w:tcPr>
            <w:tcW w:w="2422" w:type="dxa"/>
            <w:tcBorders>
              <w:top w:val="single" w:sz="4" w:space="0" w:color="000000"/>
              <w:left w:val="single" w:sz="4" w:space="0" w:color="000000"/>
              <w:bottom w:val="nil" w:sz="6" w:space="0" w:color="auto"/>
              <w:right w:val="nil" w:sz="6" w:space="0" w:color="auto"/>
            </w:tcBorders>
          </w:tcPr>
          <w:p>
            <w:pPr/>
          </w:p>
        </w:tc>
      </w:tr>
      <w:tr>
        <w:trPr>
          <w:trHeight w:val="480" w:hRule="exact"/>
        </w:trPr>
        <w:tc>
          <w:tcPr>
            <w:tcW w:w="1440" w:type="dxa"/>
            <w:tcBorders>
              <w:top w:val="nil" w:sz="6" w:space="0" w:color="auto"/>
              <w:left w:val="nil" w:sz="6" w:space="0" w:color="auto"/>
              <w:bottom w:val="nil" w:sz="6" w:space="0" w:color="auto"/>
              <w:right w:val="single" w:sz="4" w:space="0" w:color="000000"/>
            </w:tcBorders>
          </w:tcPr>
          <w:p>
            <w:pPr>
              <w:pStyle w:val="TableParagraph"/>
              <w:spacing w:line="210" w:lineRule="exact"/>
              <w:ind w:left="107" w:right="0"/>
              <w:jc w:val="left"/>
              <w:rPr>
                <w:rFonts w:ascii="宋体" w:hAnsi="宋体" w:cs="宋体" w:eastAsia="宋体" w:hint="default"/>
                <w:sz w:val="18"/>
                <w:szCs w:val="18"/>
              </w:rPr>
            </w:pPr>
            <w:r>
              <w:rPr>
                <w:rFonts w:ascii="宋体" w:hAnsi="宋体" w:cs="宋体" w:eastAsia="宋体" w:hint="default"/>
                <w:spacing w:val="23"/>
                <w:sz w:val="18"/>
                <w:szCs w:val="18"/>
              </w:rPr>
              <w:t>与爆炸物快速</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before="4"/>
              <w:ind w:left="107" w:right="0"/>
              <w:jc w:val="left"/>
              <w:rPr>
                <w:rFonts w:ascii="宋体" w:hAnsi="宋体" w:cs="宋体" w:eastAsia="宋体" w:hint="default"/>
                <w:sz w:val="18"/>
                <w:szCs w:val="18"/>
              </w:rPr>
            </w:pPr>
            <w:r>
              <w:rPr>
                <w:rFonts w:ascii="宋体" w:hAnsi="宋体" w:cs="宋体" w:eastAsia="宋体" w:hint="default"/>
                <w:spacing w:val="-6"/>
                <w:sz w:val="18"/>
                <w:szCs w:val="18"/>
              </w:rPr>
              <w:t>检测装置”项目</w:t>
            </w:r>
          </w:p>
        </w:tc>
        <w:tc>
          <w:tcPr>
            <w:tcW w:w="1351"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01"/>
              <w:jc w:val="right"/>
              <w:rPr>
                <w:rFonts w:ascii="宋体" w:hAnsi="宋体" w:cs="宋体" w:eastAsia="宋体" w:hint="default"/>
                <w:sz w:val="15"/>
                <w:szCs w:val="15"/>
              </w:rPr>
            </w:pPr>
            <w:r>
              <w:rPr>
                <w:rFonts w:ascii="宋体"/>
                <w:spacing w:val="-1"/>
                <w:sz w:val="15"/>
              </w:rPr>
              <w:t>400,000.00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01"/>
              <w:jc w:val="right"/>
              <w:rPr>
                <w:rFonts w:ascii="宋体" w:hAnsi="宋体" w:cs="宋体" w:eastAsia="宋体" w:hint="default"/>
                <w:sz w:val="15"/>
                <w:szCs w:val="15"/>
              </w:rPr>
            </w:pPr>
            <w:r>
              <w:rPr>
                <w:rFonts w:ascii="宋体"/>
                <w:spacing w:val="-1"/>
                <w:sz w:val="15"/>
              </w:rPr>
              <w:t>400,000.00</w:t>
            </w:r>
          </w:p>
        </w:tc>
        <w:tc>
          <w:tcPr>
            <w:tcW w:w="1169"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01"/>
              <w:jc w:val="right"/>
              <w:rPr>
                <w:rFonts w:ascii="宋体" w:hAnsi="宋体" w:cs="宋体" w:eastAsia="宋体" w:hint="default"/>
                <w:sz w:val="15"/>
                <w:szCs w:val="15"/>
              </w:rPr>
            </w:pPr>
            <w:r>
              <w:rPr>
                <w:rFonts w:ascii="宋体"/>
                <w:spacing w:val="-1"/>
                <w:sz w:val="15"/>
              </w:rPr>
              <w:t>400,000.00</w:t>
            </w:r>
          </w:p>
        </w:tc>
        <w:tc>
          <w:tcPr>
            <w:tcW w:w="1260" w:type="dxa"/>
            <w:vMerge/>
            <w:tcBorders>
              <w:left w:val="single" w:sz="4" w:space="0" w:color="000000"/>
              <w:right w:val="single" w:sz="4" w:space="0" w:color="000000"/>
            </w:tcBorders>
          </w:tcPr>
          <w:p>
            <w:pPr/>
          </w:p>
        </w:tc>
        <w:tc>
          <w:tcPr>
            <w:tcW w:w="2422" w:type="dxa"/>
            <w:tcBorders>
              <w:top w:val="nil" w:sz="6" w:space="0" w:color="auto"/>
              <w:left w:val="single" w:sz="4" w:space="0" w:color="000000"/>
              <w:bottom w:val="nil" w:sz="6" w:space="0" w:color="auto"/>
              <w:right w:val="nil" w:sz="6" w:space="0" w:color="auto"/>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北京市海淀区科学技术委员</w:t>
            </w:r>
            <w:r>
              <w:rPr>
                <w:rFonts w:ascii="宋体" w:hAnsi="宋体" w:cs="宋体" w:eastAsia="宋体" w:hint="default"/>
                <w:sz w:val="18"/>
                <w:szCs w:val="18"/>
              </w:rPr>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会海科发〔2009〕101</w:t>
            </w:r>
            <w:r>
              <w:rPr>
                <w:rFonts w:ascii="宋体" w:hAnsi="宋体" w:cs="宋体" w:eastAsia="宋体" w:hint="default"/>
                <w:spacing w:val="-46"/>
                <w:sz w:val="18"/>
                <w:szCs w:val="18"/>
              </w:rPr>
              <w:t> </w:t>
            </w:r>
            <w:r>
              <w:rPr>
                <w:rFonts w:ascii="宋体" w:hAnsi="宋体" w:cs="宋体" w:eastAsia="宋体" w:hint="default"/>
                <w:sz w:val="18"/>
                <w:szCs w:val="18"/>
              </w:rPr>
              <w:t>号文</w:t>
            </w:r>
          </w:p>
        </w:tc>
      </w:tr>
      <w:tr>
        <w:trPr>
          <w:trHeight w:val="238" w:hRule="exact"/>
        </w:trPr>
        <w:tc>
          <w:tcPr>
            <w:tcW w:w="1440" w:type="dxa"/>
            <w:tcBorders>
              <w:top w:val="nil" w:sz="6" w:space="0" w:color="auto"/>
              <w:left w:val="nil" w:sz="6" w:space="0" w:color="auto"/>
              <w:bottom w:val="single" w:sz="4" w:space="0" w:color="000000"/>
              <w:right w:val="single" w:sz="4" w:space="0" w:color="000000"/>
            </w:tcBorders>
          </w:tcPr>
          <w:p>
            <w:pPr>
              <w:pStyle w:val="TableParagraph"/>
              <w:spacing w:line="210" w:lineRule="exact"/>
              <w:ind w:left="107" w:right="0"/>
              <w:jc w:val="left"/>
              <w:rPr>
                <w:rFonts w:ascii="宋体" w:hAnsi="宋体" w:cs="宋体" w:eastAsia="宋体" w:hint="default"/>
                <w:sz w:val="18"/>
                <w:szCs w:val="18"/>
              </w:rPr>
            </w:pPr>
            <w:r>
              <w:rPr>
                <w:rFonts w:ascii="宋体" w:hAnsi="宋体" w:cs="宋体" w:eastAsia="宋体" w:hint="default"/>
                <w:sz w:val="18"/>
                <w:szCs w:val="18"/>
              </w:rPr>
              <w:t>补助资金</w:t>
            </w:r>
          </w:p>
        </w:tc>
        <w:tc>
          <w:tcPr>
            <w:tcW w:w="1351"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169" w:type="dxa"/>
            <w:vMerge/>
            <w:tcBorders>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2422" w:type="dxa"/>
            <w:tcBorders>
              <w:top w:val="nil" w:sz="6" w:space="0" w:color="auto"/>
              <w:left w:val="single" w:sz="4" w:space="0" w:color="000000"/>
              <w:bottom w:val="single" w:sz="4" w:space="0" w:color="000000"/>
              <w:right w:val="nil" w:sz="6" w:space="0" w:color="auto"/>
            </w:tcBorders>
          </w:tcPr>
          <w:p>
            <w:pPr/>
          </w:p>
        </w:tc>
      </w:tr>
      <w:tr>
        <w:trPr>
          <w:trHeight w:val="252" w:hRule="exact"/>
        </w:trPr>
        <w:tc>
          <w:tcPr>
            <w:tcW w:w="1440" w:type="dxa"/>
            <w:tcBorders>
              <w:top w:val="single" w:sz="4" w:space="0" w:color="000000"/>
              <w:left w:val="nil" w:sz="6" w:space="0" w:color="auto"/>
              <w:bottom w:val="nil" w:sz="6" w:space="0" w:color="auto"/>
              <w:right w:val="single" w:sz="4" w:space="0" w:color="000000"/>
            </w:tcBorders>
          </w:tcPr>
          <w:p>
            <w:pPr>
              <w:pStyle w:val="TableParagraph"/>
              <w:spacing w:line="217" w:lineRule="exact"/>
              <w:ind w:left="107"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64"/>
                <w:sz w:val="18"/>
                <w:szCs w:val="18"/>
              </w:rPr>
              <w:t> </w:t>
            </w:r>
            <w:r>
              <w:rPr>
                <w:rFonts w:ascii="宋体" w:hAnsi="宋体" w:cs="宋体" w:eastAsia="宋体" w:hint="default"/>
                <w:sz w:val="18"/>
                <w:szCs w:val="18"/>
              </w:rPr>
              <w:t>WMI</w:t>
            </w:r>
            <w:r>
              <w:rPr>
                <w:rFonts w:ascii="宋体" w:hAnsi="宋体" w:cs="宋体" w:eastAsia="宋体" w:hint="default"/>
                <w:spacing w:val="-63"/>
                <w:sz w:val="18"/>
                <w:szCs w:val="18"/>
              </w:rPr>
              <w:t> </w:t>
            </w:r>
            <w:r>
              <w:rPr>
                <w:rFonts w:ascii="宋体" w:hAnsi="宋体" w:cs="宋体" w:eastAsia="宋体" w:hint="default"/>
                <w:sz w:val="18"/>
                <w:szCs w:val="18"/>
              </w:rPr>
              <w:t>的应</w:t>
            </w:r>
          </w:p>
        </w:tc>
        <w:tc>
          <w:tcPr>
            <w:tcW w:w="1351"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169" w:type="dxa"/>
            <w:vMerge w:val="restart"/>
            <w:tcBorders>
              <w:top w:val="single" w:sz="4" w:space="0" w:color="000000"/>
              <w:left w:val="single" w:sz="4" w:space="0" w:color="000000"/>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260" w:type="dxa"/>
            <w:vMerge w:val="restart"/>
            <w:tcBorders>
              <w:top w:val="single" w:sz="4" w:space="0" w:color="000000"/>
              <w:left w:val="single" w:sz="4" w:space="0" w:color="000000"/>
              <w:right w:val="single" w:sz="4" w:space="0" w:color="000000"/>
            </w:tcBorders>
          </w:tcPr>
          <w:p>
            <w:pPr/>
          </w:p>
        </w:tc>
        <w:tc>
          <w:tcPr>
            <w:tcW w:w="2422" w:type="dxa"/>
            <w:tcBorders>
              <w:top w:val="single" w:sz="4" w:space="0" w:color="000000"/>
              <w:left w:val="single" w:sz="4" w:space="0" w:color="000000"/>
              <w:bottom w:val="nil" w:sz="6" w:space="0" w:color="auto"/>
              <w:right w:val="nil" w:sz="6" w:space="0" w:color="auto"/>
            </w:tcBorders>
          </w:tcPr>
          <w:p>
            <w:pPr/>
          </w:p>
        </w:tc>
      </w:tr>
      <w:tr>
        <w:trPr>
          <w:trHeight w:val="240" w:hRule="exact"/>
        </w:trPr>
        <w:tc>
          <w:tcPr>
            <w:tcW w:w="1440" w:type="dxa"/>
            <w:tcBorders>
              <w:top w:val="nil" w:sz="6" w:space="0" w:color="auto"/>
              <w:left w:val="nil" w:sz="6" w:space="0" w:color="auto"/>
              <w:bottom w:val="nil" w:sz="6" w:space="0" w:color="auto"/>
              <w:right w:val="single" w:sz="4" w:space="0" w:color="000000"/>
            </w:tcBorders>
          </w:tcPr>
          <w:p>
            <w:pPr>
              <w:pStyle w:val="TableParagraph"/>
              <w:spacing w:line="210" w:lineRule="exact"/>
              <w:ind w:left="107" w:right="0"/>
              <w:jc w:val="left"/>
              <w:rPr>
                <w:rFonts w:ascii="宋体" w:hAnsi="宋体" w:cs="宋体" w:eastAsia="宋体" w:hint="default"/>
                <w:sz w:val="18"/>
                <w:szCs w:val="18"/>
              </w:rPr>
            </w:pPr>
            <w:r>
              <w:rPr>
                <w:rFonts w:ascii="宋体" w:hAnsi="宋体" w:cs="宋体" w:eastAsia="宋体" w:hint="default"/>
                <w:sz w:val="18"/>
                <w:szCs w:val="18"/>
              </w:rPr>
              <w:t>激  反  应</w:t>
            </w:r>
            <w:r>
              <w:rPr>
                <w:rFonts w:ascii="宋体" w:hAnsi="宋体" w:cs="宋体" w:eastAsia="宋体" w:hint="default"/>
                <w:spacing w:val="54"/>
                <w:sz w:val="18"/>
                <w:szCs w:val="18"/>
              </w:rPr>
              <w:t> </w:t>
            </w:r>
            <w:r>
              <w:rPr>
                <w:rFonts w:ascii="宋体" w:hAnsi="宋体" w:cs="宋体" w:eastAsia="宋体" w:hint="default"/>
                <w:sz w:val="18"/>
                <w:szCs w:val="18"/>
              </w:rPr>
              <w:t>式</w:t>
            </w:r>
          </w:p>
        </w:tc>
        <w:tc>
          <w:tcPr>
            <w:tcW w:w="1351"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169"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260" w:type="dxa"/>
            <w:vMerge/>
            <w:tcBorders>
              <w:left w:val="single" w:sz="4" w:space="0" w:color="000000"/>
              <w:right w:val="single" w:sz="4" w:space="0" w:color="000000"/>
            </w:tcBorders>
          </w:tcPr>
          <w:p>
            <w:pPr/>
          </w:p>
        </w:tc>
        <w:tc>
          <w:tcPr>
            <w:tcW w:w="2422" w:type="dxa"/>
            <w:tcBorders>
              <w:top w:val="nil" w:sz="6" w:space="0" w:color="auto"/>
              <w:left w:val="single" w:sz="4" w:space="0" w:color="000000"/>
              <w:bottom w:val="nil" w:sz="6" w:space="0" w:color="auto"/>
              <w:right w:val="nil" w:sz="6" w:space="0" w:color="auto"/>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浙江省财政厅、浙江省经济</w:t>
            </w:r>
            <w:r>
              <w:rPr>
                <w:rFonts w:ascii="宋体" w:hAnsi="宋体" w:cs="宋体" w:eastAsia="宋体" w:hint="default"/>
                <w:sz w:val="18"/>
                <w:szCs w:val="18"/>
              </w:rPr>
            </w:r>
          </w:p>
        </w:tc>
      </w:tr>
      <w:tr>
        <w:trPr>
          <w:trHeight w:val="240" w:hRule="exact"/>
        </w:trPr>
        <w:tc>
          <w:tcPr>
            <w:tcW w:w="1440" w:type="dxa"/>
            <w:tcBorders>
              <w:top w:val="nil" w:sz="6" w:space="0" w:color="auto"/>
              <w:left w:val="nil" w:sz="6" w:space="0" w:color="auto"/>
              <w:bottom w:val="nil" w:sz="6" w:space="0" w:color="auto"/>
              <w:right w:val="single" w:sz="4" w:space="0" w:color="000000"/>
            </w:tcBorders>
          </w:tcPr>
          <w:p>
            <w:pPr>
              <w:pStyle w:val="TableParagraph"/>
              <w:spacing w:line="210" w:lineRule="exact"/>
              <w:ind w:left="107" w:right="0"/>
              <w:jc w:val="left"/>
              <w:rPr>
                <w:rFonts w:ascii="宋体" w:hAnsi="宋体" w:cs="宋体" w:eastAsia="宋体" w:hint="default"/>
                <w:sz w:val="18"/>
                <w:szCs w:val="18"/>
              </w:rPr>
            </w:pPr>
            <w:r>
              <w:rPr>
                <w:rFonts w:ascii="宋体" w:hAnsi="宋体" w:cs="宋体" w:eastAsia="宋体" w:hint="default"/>
                <w:sz w:val="18"/>
                <w:szCs w:val="18"/>
              </w:rPr>
              <w:t>Windows</w:t>
            </w:r>
            <w:r>
              <w:rPr>
                <w:rFonts w:ascii="宋体" w:hAnsi="宋体" w:cs="宋体" w:eastAsia="宋体" w:hint="default"/>
                <w:spacing w:val="-36"/>
                <w:sz w:val="18"/>
                <w:szCs w:val="18"/>
              </w:rPr>
              <w:t> </w:t>
            </w:r>
            <w:r>
              <w:rPr>
                <w:rFonts w:ascii="宋体" w:hAnsi="宋体" w:cs="宋体" w:eastAsia="宋体" w:hint="default"/>
                <w:sz w:val="18"/>
                <w:szCs w:val="18"/>
              </w:rPr>
              <w:t>系统加</w:t>
            </w:r>
          </w:p>
        </w:tc>
        <w:tc>
          <w:tcPr>
            <w:tcW w:w="1351" w:type="dxa"/>
            <w:tcBorders>
              <w:top w:val="nil" w:sz="6" w:space="0" w:color="auto"/>
              <w:left w:val="single" w:sz="4" w:space="0" w:color="000000"/>
              <w:bottom w:val="nil" w:sz="6" w:space="0" w:color="auto"/>
              <w:right w:val="single" w:sz="4" w:space="0" w:color="000000"/>
            </w:tcBorders>
          </w:tcPr>
          <w:p>
            <w:pPr>
              <w:pStyle w:val="TableParagraph"/>
              <w:spacing w:line="187" w:lineRule="exact"/>
              <w:ind w:right="101"/>
              <w:jc w:val="right"/>
              <w:rPr>
                <w:rFonts w:ascii="宋体" w:hAnsi="宋体" w:cs="宋体" w:eastAsia="宋体" w:hint="default"/>
                <w:sz w:val="15"/>
                <w:szCs w:val="15"/>
              </w:rPr>
            </w:pPr>
            <w:r>
              <w:rPr>
                <w:rFonts w:ascii="宋体"/>
                <w:spacing w:val="-1"/>
                <w:sz w:val="15"/>
              </w:rPr>
              <w:t>250,000.00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187" w:lineRule="exact"/>
              <w:ind w:right="101"/>
              <w:jc w:val="right"/>
              <w:rPr>
                <w:rFonts w:ascii="宋体" w:hAnsi="宋体" w:cs="宋体" w:eastAsia="宋体" w:hint="default"/>
                <w:sz w:val="15"/>
                <w:szCs w:val="15"/>
              </w:rPr>
            </w:pPr>
            <w:r>
              <w:rPr>
                <w:rFonts w:ascii="宋体"/>
                <w:spacing w:val="-1"/>
                <w:sz w:val="15"/>
              </w:rPr>
              <w:t>250,000.00</w:t>
            </w:r>
          </w:p>
        </w:tc>
        <w:tc>
          <w:tcPr>
            <w:tcW w:w="1169"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187" w:lineRule="exact"/>
              <w:ind w:right="101"/>
              <w:jc w:val="right"/>
              <w:rPr>
                <w:rFonts w:ascii="宋体" w:hAnsi="宋体" w:cs="宋体" w:eastAsia="宋体" w:hint="default"/>
                <w:sz w:val="15"/>
                <w:szCs w:val="15"/>
              </w:rPr>
            </w:pPr>
            <w:r>
              <w:rPr>
                <w:rFonts w:ascii="宋体"/>
                <w:spacing w:val="-1"/>
                <w:sz w:val="15"/>
              </w:rPr>
              <w:t>250,000.00</w:t>
            </w:r>
          </w:p>
        </w:tc>
        <w:tc>
          <w:tcPr>
            <w:tcW w:w="1260" w:type="dxa"/>
            <w:vMerge/>
            <w:tcBorders>
              <w:left w:val="single" w:sz="4" w:space="0" w:color="000000"/>
              <w:right w:val="single" w:sz="4" w:space="0" w:color="000000"/>
            </w:tcBorders>
          </w:tcPr>
          <w:p>
            <w:pPr/>
          </w:p>
        </w:tc>
        <w:tc>
          <w:tcPr>
            <w:tcW w:w="2422" w:type="dxa"/>
            <w:tcBorders>
              <w:top w:val="nil" w:sz="6" w:space="0" w:color="auto"/>
              <w:left w:val="single" w:sz="4" w:space="0" w:color="000000"/>
              <w:bottom w:val="nil" w:sz="6" w:space="0" w:color="auto"/>
              <w:right w:val="nil" w:sz="6" w:space="0" w:color="auto"/>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和信息</w:t>
            </w:r>
            <w:r>
              <w:rPr>
                <w:rFonts w:ascii="宋体" w:hAnsi="宋体" w:cs="宋体" w:eastAsia="宋体" w:hint="default"/>
                <w:spacing w:val="-64"/>
                <w:sz w:val="18"/>
                <w:szCs w:val="18"/>
              </w:rPr>
              <w:t> </w:t>
            </w:r>
            <w:r>
              <w:rPr>
                <w:rFonts w:ascii="宋体" w:hAnsi="宋体" w:cs="宋体" w:eastAsia="宋体" w:hint="default"/>
                <w:spacing w:val="14"/>
                <w:sz w:val="18"/>
                <w:szCs w:val="18"/>
              </w:rPr>
              <w:t>化委员</w:t>
            </w:r>
            <w:r>
              <w:rPr>
                <w:rFonts w:ascii="宋体" w:hAnsi="宋体" w:cs="宋体" w:eastAsia="宋体" w:hint="default"/>
                <w:spacing w:val="-64"/>
                <w:sz w:val="18"/>
                <w:szCs w:val="18"/>
              </w:rPr>
              <w:t> </w:t>
            </w:r>
            <w:r>
              <w:rPr>
                <w:rFonts w:ascii="宋体" w:hAnsi="宋体" w:cs="宋体" w:eastAsia="宋体" w:hint="default"/>
                <w:spacing w:val="14"/>
                <w:sz w:val="18"/>
                <w:szCs w:val="18"/>
              </w:rPr>
              <w:t>会浙财</w:t>
            </w:r>
            <w:r>
              <w:rPr>
                <w:rFonts w:ascii="宋体" w:hAnsi="宋体" w:cs="宋体" w:eastAsia="宋体" w:hint="default"/>
                <w:spacing w:val="-64"/>
                <w:sz w:val="18"/>
                <w:szCs w:val="18"/>
              </w:rPr>
              <w:t> </w:t>
            </w:r>
            <w:r>
              <w:rPr>
                <w:rFonts w:ascii="宋体" w:hAnsi="宋体" w:cs="宋体" w:eastAsia="宋体" w:hint="default"/>
                <w:spacing w:val="11"/>
                <w:sz w:val="18"/>
                <w:szCs w:val="18"/>
              </w:rPr>
              <w:t>企字</w:t>
            </w:r>
            <w:r>
              <w:rPr>
                <w:rFonts w:ascii="宋体" w:hAnsi="宋体" w:cs="宋体" w:eastAsia="宋体" w:hint="default"/>
                <w:spacing w:val="-68"/>
                <w:sz w:val="18"/>
                <w:szCs w:val="18"/>
              </w:rPr>
              <w:t> </w:t>
            </w:r>
            <w:r>
              <w:rPr>
                <w:rFonts w:ascii="宋体" w:hAnsi="宋体" w:cs="宋体" w:eastAsia="宋体" w:hint="default"/>
                <w:sz w:val="18"/>
                <w:szCs w:val="18"/>
              </w:rPr>
            </w:r>
          </w:p>
        </w:tc>
      </w:tr>
      <w:tr>
        <w:trPr>
          <w:trHeight w:val="240" w:hRule="exact"/>
        </w:trPr>
        <w:tc>
          <w:tcPr>
            <w:tcW w:w="1440" w:type="dxa"/>
            <w:tcBorders>
              <w:top w:val="nil" w:sz="6" w:space="0" w:color="auto"/>
              <w:left w:val="nil" w:sz="6" w:space="0" w:color="auto"/>
              <w:bottom w:val="nil" w:sz="6" w:space="0" w:color="auto"/>
              <w:right w:val="single" w:sz="4" w:space="0" w:color="000000"/>
            </w:tcBorders>
          </w:tcPr>
          <w:p>
            <w:pPr>
              <w:pStyle w:val="TableParagraph"/>
              <w:spacing w:line="210" w:lineRule="exact"/>
              <w:ind w:left="107" w:right="0"/>
              <w:jc w:val="left"/>
              <w:rPr>
                <w:rFonts w:ascii="宋体" w:hAnsi="宋体" w:cs="宋体" w:eastAsia="宋体" w:hint="default"/>
                <w:sz w:val="18"/>
                <w:szCs w:val="18"/>
              </w:rPr>
            </w:pPr>
            <w:r>
              <w:rPr>
                <w:rFonts w:ascii="宋体" w:hAnsi="宋体" w:cs="宋体" w:eastAsia="宋体" w:hint="default"/>
                <w:spacing w:val="-6"/>
                <w:sz w:val="18"/>
                <w:szCs w:val="18"/>
              </w:rPr>
              <w:t>固软件”项目补</w:t>
            </w:r>
          </w:p>
        </w:tc>
        <w:tc>
          <w:tcPr>
            <w:tcW w:w="1351"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169"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260" w:type="dxa"/>
            <w:vMerge/>
            <w:tcBorders>
              <w:left w:val="single" w:sz="4" w:space="0" w:color="000000"/>
              <w:right w:val="single" w:sz="4" w:space="0" w:color="000000"/>
            </w:tcBorders>
          </w:tcPr>
          <w:p>
            <w:pPr/>
          </w:p>
        </w:tc>
        <w:tc>
          <w:tcPr>
            <w:tcW w:w="2422" w:type="dxa"/>
            <w:tcBorders>
              <w:top w:val="nil" w:sz="6" w:space="0" w:color="auto"/>
              <w:left w:val="single" w:sz="4" w:space="0" w:color="000000"/>
              <w:bottom w:val="nil" w:sz="6" w:space="0" w:color="auto"/>
              <w:right w:val="nil" w:sz="6" w:space="0" w:color="auto"/>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〔2009〕134</w:t>
            </w:r>
            <w:r>
              <w:rPr>
                <w:rFonts w:ascii="宋体" w:hAnsi="宋体" w:cs="宋体" w:eastAsia="宋体" w:hint="default"/>
                <w:spacing w:val="-46"/>
                <w:sz w:val="18"/>
                <w:szCs w:val="18"/>
              </w:rPr>
              <w:t> </w:t>
            </w:r>
            <w:r>
              <w:rPr>
                <w:rFonts w:ascii="宋体" w:hAnsi="宋体" w:cs="宋体" w:eastAsia="宋体" w:hint="default"/>
                <w:sz w:val="18"/>
                <w:szCs w:val="18"/>
              </w:rPr>
              <w:t>号文</w:t>
            </w:r>
          </w:p>
        </w:tc>
      </w:tr>
      <w:tr>
        <w:trPr>
          <w:trHeight w:val="239" w:hRule="exact"/>
        </w:trPr>
        <w:tc>
          <w:tcPr>
            <w:tcW w:w="1440" w:type="dxa"/>
            <w:tcBorders>
              <w:top w:val="nil" w:sz="6" w:space="0" w:color="auto"/>
              <w:left w:val="nil" w:sz="6" w:space="0" w:color="auto"/>
              <w:bottom w:val="single" w:sz="4" w:space="0" w:color="000000"/>
              <w:right w:val="single" w:sz="4" w:space="0" w:color="000000"/>
            </w:tcBorders>
          </w:tcPr>
          <w:p>
            <w:pPr>
              <w:pStyle w:val="TableParagraph"/>
              <w:spacing w:line="210" w:lineRule="exact"/>
              <w:ind w:left="107" w:right="0"/>
              <w:jc w:val="left"/>
              <w:rPr>
                <w:rFonts w:ascii="宋体" w:hAnsi="宋体" w:cs="宋体" w:eastAsia="宋体" w:hint="default"/>
                <w:sz w:val="18"/>
                <w:szCs w:val="18"/>
              </w:rPr>
            </w:pPr>
            <w:r>
              <w:rPr>
                <w:rFonts w:ascii="宋体" w:hAnsi="宋体" w:cs="宋体" w:eastAsia="宋体" w:hint="default"/>
                <w:sz w:val="18"/>
                <w:szCs w:val="18"/>
              </w:rPr>
              <w:t>助资金</w:t>
            </w:r>
          </w:p>
        </w:tc>
        <w:tc>
          <w:tcPr>
            <w:tcW w:w="1351"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169" w:type="dxa"/>
            <w:vMerge/>
            <w:tcBorders>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2422" w:type="dxa"/>
            <w:tcBorders>
              <w:top w:val="nil" w:sz="6" w:space="0" w:color="auto"/>
              <w:left w:val="single" w:sz="4" w:space="0" w:color="000000"/>
              <w:bottom w:val="single" w:sz="4" w:space="0" w:color="000000"/>
              <w:right w:val="nil" w:sz="6" w:space="0" w:color="auto"/>
            </w:tcBorders>
          </w:tcPr>
          <w:p>
            <w:pPr/>
          </w:p>
        </w:tc>
      </w:tr>
    </w:tbl>
    <w:p>
      <w:pPr>
        <w:spacing w:line="205" w:lineRule="exact" w:before="0"/>
        <w:ind w:left="228" w:right="0" w:firstLine="0"/>
        <w:jc w:val="left"/>
        <w:rPr>
          <w:rFonts w:ascii="宋体" w:hAnsi="宋体" w:cs="宋体" w:eastAsia="宋体" w:hint="default"/>
          <w:sz w:val="18"/>
          <w:szCs w:val="18"/>
        </w:rPr>
      </w:pPr>
      <w:r>
        <w:rPr>
          <w:rFonts w:ascii="宋体" w:hAnsi="宋体" w:cs="宋体" w:eastAsia="宋体" w:hint="default"/>
          <w:sz w:val="18"/>
          <w:szCs w:val="18"/>
        </w:rPr>
        <w:t>与资产相关的政府补助</w:t>
      </w:r>
    </w:p>
    <w:p>
      <w:pPr>
        <w:spacing w:line="240" w:lineRule="auto" w:before="1"/>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1454"/>
        <w:gridCol w:w="1351"/>
        <w:gridCol w:w="1260"/>
        <w:gridCol w:w="1169"/>
        <w:gridCol w:w="1260"/>
        <w:gridCol w:w="1260"/>
        <w:gridCol w:w="2429"/>
      </w:tblGrid>
      <w:tr>
        <w:trPr>
          <w:trHeight w:val="360"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设备补助资金</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5"/>
                <w:szCs w:val="15"/>
              </w:rPr>
            </w:pPr>
            <w:r>
              <w:rPr>
                <w:rFonts w:ascii="宋体"/>
                <w:spacing w:val="-1"/>
                <w:sz w:val="15"/>
              </w:rPr>
              <w:t>960,634.90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5"/>
                <w:szCs w:val="15"/>
              </w:rPr>
            </w:pPr>
            <w:r>
              <w:rPr>
                <w:rFonts w:ascii="宋体"/>
                <w:spacing w:val="-1"/>
                <w:sz w:val="15"/>
              </w:rPr>
              <w:t>807,376.81</w:t>
            </w:r>
          </w:p>
        </w:tc>
        <w:tc>
          <w:tcPr>
            <w:tcW w:w="1169"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5"/>
                <w:szCs w:val="15"/>
              </w:rPr>
            </w:pPr>
            <w:r>
              <w:rPr>
                <w:rFonts w:ascii="宋体"/>
                <w:spacing w:val="-1"/>
                <w:sz w:val="15"/>
              </w:rPr>
              <w:t>173,301.84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5"/>
                <w:szCs w:val="15"/>
              </w:rPr>
            </w:pPr>
            <w:r>
              <w:rPr>
                <w:rFonts w:ascii="宋体"/>
                <w:spacing w:val="-1"/>
                <w:sz w:val="15"/>
              </w:rPr>
              <w:t>634,074.97</w:t>
            </w:r>
          </w:p>
        </w:tc>
        <w:tc>
          <w:tcPr>
            <w:tcW w:w="242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设备补助款</w:t>
            </w:r>
          </w:p>
        </w:tc>
      </w:tr>
      <w:tr>
        <w:trPr>
          <w:trHeight w:val="360"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5"/>
                <w:szCs w:val="15"/>
              </w:rPr>
            </w:pPr>
            <w:r>
              <w:rPr>
                <w:rFonts w:ascii="宋体"/>
                <w:spacing w:val="-1"/>
                <w:sz w:val="15"/>
              </w:rPr>
              <w:t>28,160,634.90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5"/>
                <w:szCs w:val="15"/>
              </w:rPr>
            </w:pPr>
            <w:r>
              <w:rPr>
                <w:rFonts w:ascii="宋体"/>
                <w:spacing w:val="-1"/>
                <w:sz w:val="15"/>
              </w:rPr>
              <w:t>13,147,376.81</w:t>
            </w:r>
          </w:p>
        </w:tc>
        <w:tc>
          <w:tcPr>
            <w:tcW w:w="1169"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5"/>
                <w:szCs w:val="15"/>
              </w:rPr>
            </w:pPr>
            <w:r>
              <w:rPr>
                <w:rFonts w:ascii="宋体"/>
                <w:spacing w:val="-1"/>
                <w:sz w:val="15"/>
              </w:rPr>
              <w:t>6,883,301.84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5"/>
                <w:szCs w:val="15"/>
              </w:rPr>
            </w:pPr>
            <w:r>
              <w:rPr>
                <w:rFonts w:ascii="宋体"/>
                <w:spacing w:val="-1"/>
                <w:sz w:val="15"/>
              </w:rPr>
              <w:t>6,264,074.97</w:t>
            </w:r>
          </w:p>
        </w:tc>
        <w:tc>
          <w:tcPr>
            <w:tcW w:w="2429"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1260" w:right="0"/>
        <w:jc w:val="left"/>
      </w:pPr>
      <w:r>
        <w:rPr/>
        <w:t>上述与收益相关的政府补助，根据企业会计准则的有关规定，将与以后期间收益相关的部分计入</w:t>
      </w:r>
    </w:p>
    <w:p>
      <w:pPr>
        <w:pStyle w:val="BodyText"/>
        <w:spacing w:line="355" w:lineRule="auto" w:before="134"/>
        <w:ind w:left="1260" w:right="304" w:hanging="420"/>
        <w:jc w:val="left"/>
      </w:pPr>
      <w:r>
        <w:rPr/>
        <w:t>递延收益，待以后期间确认为当期损益； 上述与资产相关的政府补助，根据企业会计准则的有关规定，确认为递延收益，并自相关资产可</w:t>
      </w:r>
    </w:p>
    <w:p>
      <w:pPr>
        <w:pStyle w:val="BodyText"/>
        <w:spacing w:line="240" w:lineRule="auto" w:before="33"/>
        <w:ind w:left="840" w:right="0"/>
        <w:jc w:val="left"/>
      </w:pPr>
      <w:r>
        <w:rPr/>
        <w:t>供使用时起，按照其预计使用期限平均分摊转入当期损益。</w:t>
      </w:r>
    </w:p>
    <w:p>
      <w:pPr>
        <w:spacing w:after="0" w:line="240" w:lineRule="auto"/>
        <w:jc w:val="left"/>
        <w:sectPr>
          <w:pgSz w:w="11910" w:h="16840"/>
          <w:pgMar w:header="747" w:footer="962" w:top="980" w:bottom="1160" w:left="52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pStyle w:val="BodyText"/>
        <w:spacing w:line="240" w:lineRule="auto" w:before="35"/>
        <w:ind w:left="720" w:right="0"/>
        <w:jc w:val="left"/>
      </w:pPr>
      <w:r>
        <w:rPr/>
        <w:t>34.</w:t>
      </w:r>
      <w:r>
        <w:rPr>
          <w:spacing w:val="-1"/>
        </w:rPr>
        <w:t> </w:t>
      </w:r>
      <w:r>
        <w:rPr/>
        <w:t>股本</w:t>
      </w:r>
    </w:p>
    <w:p>
      <w:pPr>
        <w:spacing w:line="240" w:lineRule="auto" w:before="11"/>
        <w:rPr>
          <w:rFonts w:ascii="宋体" w:hAnsi="宋体" w:cs="宋体" w:eastAsia="宋体" w:hint="default"/>
          <w:sz w:val="12"/>
          <w:szCs w:val="12"/>
        </w:rPr>
      </w:pPr>
    </w:p>
    <w:tbl>
      <w:tblPr>
        <w:tblW w:w="0" w:type="auto"/>
        <w:jc w:val="left"/>
        <w:tblInd w:w="281" w:type="dxa"/>
        <w:tblLayout w:type="fixed"/>
        <w:tblCellMar>
          <w:top w:w="0" w:type="dxa"/>
          <w:left w:w="0" w:type="dxa"/>
          <w:bottom w:w="0" w:type="dxa"/>
          <w:right w:w="0" w:type="dxa"/>
        </w:tblCellMar>
        <w:tblLook w:val="01E0"/>
      </w:tblPr>
      <w:tblGrid>
        <w:gridCol w:w="2292"/>
        <w:gridCol w:w="1686"/>
        <w:gridCol w:w="1483"/>
        <w:gridCol w:w="1484"/>
        <w:gridCol w:w="1709"/>
      </w:tblGrid>
      <w:tr>
        <w:trPr>
          <w:trHeight w:val="419" w:hRule="exact"/>
        </w:trPr>
        <w:tc>
          <w:tcPr>
            <w:tcW w:w="2292"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1" w:lineRule="exact"/>
              <w:ind w:right="1322"/>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5"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19" w:hRule="exact"/>
        </w:trPr>
        <w:tc>
          <w:tcPr>
            <w:tcW w:w="229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right="1323"/>
              <w:jc w:val="right"/>
              <w:rPr>
                <w:rFonts w:ascii="宋体" w:hAnsi="宋体" w:cs="宋体" w:eastAsia="宋体" w:hint="default"/>
                <w:sz w:val="21"/>
                <w:szCs w:val="21"/>
              </w:rPr>
            </w:pPr>
            <w:r>
              <w:rPr>
                <w:rFonts w:ascii="宋体" w:hAnsi="宋体" w:cs="宋体" w:eastAsia="宋体" w:hint="default"/>
                <w:spacing w:val="-1"/>
                <w:w w:val="95"/>
                <w:sz w:val="21"/>
                <w:szCs w:val="21"/>
              </w:rPr>
              <w:t>股份总数</w:t>
            </w:r>
            <w:r>
              <w:rPr>
                <w:rFonts w:ascii="宋体" w:hAnsi="宋体" w:cs="宋体" w:eastAsia="宋体" w:hint="default"/>
                <w:w w:val="95"/>
                <w:sz w:val="21"/>
                <w:szCs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813,043,495.00</w:t>
            </w:r>
          </w:p>
        </w:tc>
        <w:tc>
          <w:tcPr>
            <w:tcW w:w="1483"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5" w:right="0"/>
              <w:jc w:val="center"/>
              <w:rPr>
                <w:rFonts w:ascii="宋体" w:hAnsi="宋体" w:cs="宋体" w:eastAsia="宋体" w:hint="default"/>
                <w:sz w:val="21"/>
                <w:szCs w:val="21"/>
              </w:rPr>
            </w:pPr>
            <w:r>
              <w:rPr>
                <w:rFonts w:ascii="宋体"/>
                <w:sz w:val="21"/>
              </w:rPr>
              <w:t>813,043,495.00</w:t>
            </w:r>
          </w:p>
        </w:tc>
      </w:tr>
    </w:tbl>
    <w:p>
      <w:pPr>
        <w:spacing w:line="240" w:lineRule="auto" w:before="12"/>
        <w:rPr>
          <w:rFonts w:ascii="宋体" w:hAnsi="宋体" w:cs="宋体" w:eastAsia="宋体" w:hint="default"/>
          <w:sz w:val="25"/>
          <w:szCs w:val="25"/>
        </w:rPr>
      </w:pPr>
    </w:p>
    <w:p>
      <w:pPr>
        <w:pStyle w:val="BodyText"/>
        <w:spacing w:line="240" w:lineRule="auto" w:before="35"/>
        <w:ind w:left="720" w:right="0"/>
        <w:jc w:val="left"/>
      </w:pPr>
      <w:r>
        <w:rPr/>
        <w:t>35.</w:t>
      </w:r>
      <w:r>
        <w:rPr>
          <w:spacing w:val="-2"/>
        </w:rPr>
        <w:t> </w:t>
      </w:r>
      <w:r>
        <w:rPr/>
        <w:t>资本公积</w:t>
      </w:r>
    </w:p>
    <w:p>
      <w:pPr>
        <w:pStyle w:val="BodyText"/>
        <w:spacing w:line="240" w:lineRule="auto" w:before="134"/>
        <w:ind w:left="720" w:right="0"/>
        <w:jc w:val="left"/>
      </w:pPr>
      <w:r>
        <w:rPr/>
        <w:t>(1)</w:t>
      </w:r>
      <w:r>
        <w:rPr>
          <w:spacing w:val="-2"/>
        </w:rPr>
        <w:t> </w:t>
      </w:r>
      <w:r>
        <w:rPr/>
        <w:t>明细情况</w:t>
      </w:r>
    </w:p>
    <w:p>
      <w:pPr>
        <w:spacing w:line="240" w:lineRule="auto" w:before="10"/>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2354"/>
        <w:gridCol w:w="1811"/>
        <w:gridCol w:w="1727"/>
        <w:gridCol w:w="1656"/>
        <w:gridCol w:w="1894"/>
      </w:tblGrid>
      <w:tr>
        <w:trPr>
          <w:trHeight w:val="419"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tabs>
                <w:tab w:pos="751"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5"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628"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19"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股本溢价</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131,123,979.70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141,380.16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2,315,174.50</w:t>
            </w:r>
            <w:r>
              <w:rPr>
                <w:rFonts w:ascii="宋体"/>
                <w:sz w:val="21"/>
              </w:rPr>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128,950,185.36</w:t>
            </w:r>
            <w:r>
              <w:rPr>
                <w:rFonts w:ascii="宋体"/>
                <w:sz w:val="21"/>
              </w:rPr>
            </w:r>
          </w:p>
        </w:tc>
      </w:tr>
      <w:tr>
        <w:trPr>
          <w:trHeight w:val="418"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73,769,303.83</w:t>
            </w:r>
            <w:r>
              <w:rPr>
                <w:rFonts w:ascii="宋体"/>
                <w:sz w:val="21"/>
              </w:rPr>
            </w:r>
          </w:p>
        </w:tc>
        <w:tc>
          <w:tcPr>
            <w:tcW w:w="172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1,084,087.37</w:t>
            </w:r>
            <w:r>
              <w:rPr>
                <w:rFonts w:ascii="宋体"/>
                <w:sz w:val="21"/>
              </w:rPr>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72,685,216.46</w:t>
            </w:r>
            <w:r>
              <w:rPr>
                <w:rFonts w:ascii="宋体"/>
                <w:sz w:val="21"/>
              </w:rPr>
            </w:r>
          </w:p>
        </w:tc>
      </w:tr>
      <w:tr>
        <w:trPr>
          <w:trHeight w:val="419"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204,893,283.53</w:t>
            </w:r>
            <w:r>
              <w:rPr>
                <w:rFonts w:ascii="宋体"/>
                <w:sz w:val="21"/>
              </w:rPr>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141,380.16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pacing w:val="-1"/>
                <w:sz w:val="21"/>
              </w:rPr>
              <w:t>3,399,261.87</w:t>
            </w:r>
            <w:r>
              <w:rPr>
                <w:rFonts w:ascii="宋体"/>
                <w:sz w:val="21"/>
              </w:rPr>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1"/>
                <w:szCs w:val="21"/>
              </w:rPr>
            </w:pPr>
            <w:r>
              <w:rPr>
                <w:rFonts w:ascii="宋体"/>
                <w:spacing w:val="-1"/>
                <w:sz w:val="21"/>
              </w:rPr>
              <w:t>201,635,401.82</w:t>
            </w:r>
            <w:r>
              <w:rPr>
                <w:rFonts w:ascii="宋体"/>
                <w:sz w:val="21"/>
              </w:rPr>
            </w:r>
          </w:p>
        </w:tc>
      </w:tr>
    </w:tbl>
    <w:p>
      <w:pPr>
        <w:pStyle w:val="BodyText"/>
        <w:spacing w:line="357" w:lineRule="auto" w:before="86"/>
        <w:ind w:left="720" w:right="6634"/>
        <w:jc w:val="left"/>
      </w:pPr>
      <w:r>
        <w:rPr/>
        <w:t>(2)</w:t>
      </w:r>
      <w:r>
        <w:rPr>
          <w:spacing w:val="-1"/>
        </w:rPr>
        <w:t> </w:t>
      </w:r>
      <w:r>
        <w:rPr/>
        <w:t>其他说明</w:t>
      </w:r>
      <w:r>
        <w:rPr/>
        <w:t> 股本溢价本期增加包括：</w:t>
      </w:r>
    </w:p>
    <w:p>
      <w:pPr>
        <w:pStyle w:val="BodyText"/>
        <w:spacing w:line="240" w:lineRule="auto" w:before="30"/>
        <w:ind w:left="720" w:right="0"/>
        <w:jc w:val="left"/>
      </w:pPr>
      <w:r>
        <w:rPr/>
        <w:t>1)</w:t>
      </w:r>
      <w:r>
        <w:rPr>
          <w:spacing w:val="-24"/>
        </w:rPr>
        <w:t> </w:t>
      </w:r>
      <w:r>
        <w:rPr>
          <w:spacing w:val="-2"/>
        </w:rPr>
        <w:t>子公司浙江浙大网新图灵信息科技有限公司本期注销其子公司上海新迈数码科技有限公司，冲</w:t>
      </w:r>
    </w:p>
    <w:p>
      <w:pPr>
        <w:pStyle w:val="BodyText"/>
        <w:spacing w:line="240" w:lineRule="auto" w:before="134"/>
        <w:ind w:left="300" w:right="0"/>
        <w:jc w:val="left"/>
      </w:pPr>
      <w:r>
        <w:rPr>
          <w:spacing w:val="2"/>
        </w:rPr>
        <w:t>回原收购该公司少数股东股权减少的资本公积 </w:t>
      </w:r>
      <w:r>
        <w:rPr/>
        <w:t>12,982.93</w:t>
      </w:r>
      <w:r>
        <w:rPr>
          <w:spacing w:val="9"/>
        </w:rPr>
        <w:t> </w:t>
      </w:r>
      <w:r>
        <w:rPr>
          <w:spacing w:val="2"/>
        </w:rPr>
        <w:t>元，本公司按持股比例相应增加资本公积</w:t>
      </w:r>
      <w:r>
        <w:rPr/>
      </w:r>
    </w:p>
    <w:p>
      <w:pPr>
        <w:pStyle w:val="BodyText"/>
        <w:spacing w:line="240" w:lineRule="auto" w:before="133"/>
        <w:ind w:left="300" w:right="0"/>
        <w:jc w:val="left"/>
      </w:pPr>
      <w:r>
        <w:rPr/>
        <w:t>12,333.78</w:t>
      </w:r>
      <w:r>
        <w:rPr>
          <w:spacing w:val="-58"/>
        </w:rPr>
        <w:t> </w:t>
      </w:r>
      <w:r>
        <w:rPr/>
        <w:t>元。</w:t>
      </w:r>
    </w:p>
    <w:p>
      <w:pPr>
        <w:pStyle w:val="BodyText"/>
        <w:spacing w:line="240" w:lineRule="auto" w:before="134"/>
        <w:ind w:left="720" w:right="0"/>
        <w:jc w:val="left"/>
      </w:pPr>
      <w:r>
        <w:rPr/>
        <w:t>2)</w:t>
      </w:r>
      <w:r>
        <w:rPr>
          <w:spacing w:val="-24"/>
        </w:rPr>
        <w:t> </w:t>
      </w:r>
      <w:r>
        <w:rPr>
          <w:spacing w:val="-2"/>
        </w:rPr>
        <w:t>子公司快威科技集团有限公司本期注销其子公司深圳市浙大快威科技有限公司，冲回原收购该</w:t>
      </w:r>
    </w:p>
    <w:p>
      <w:pPr>
        <w:pStyle w:val="BodyText"/>
        <w:spacing w:line="355" w:lineRule="auto" w:before="133"/>
        <w:ind w:left="300" w:right="125"/>
        <w:jc w:val="left"/>
      </w:pPr>
      <w:r>
        <w:rPr/>
        <w:t>公司少数股东股权减少的资本公积 101,677.05 元，本公司按持股比例相应增加资本公积</w:t>
      </w:r>
      <w:r>
        <w:rPr>
          <w:spacing w:val="-1"/>
        </w:rPr>
        <w:t> </w:t>
      </w:r>
      <w:r>
        <w:rPr/>
        <w:t>96,593.20</w:t>
      </w:r>
      <w:r>
        <w:rPr/>
        <w:t> 元。</w:t>
      </w:r>
    </w:p>
    <w:p>
      <w:pPr>
        <w:pStyle w:val="BodyText"/>
        <w:spacing w:line="240" w:lineRule="auto" w:before="33"/>
        <w:ind w:left="720" w:right="0"/>
        <w:jc w:val="left"/>
      </w:pPr>
      <w:r>
        <w:rPr/>
        <w:t>3)</w:t>
      </w:r>
      <w:r>
        <w:rPr>
          <w:spacing w:val="-54"/>
        </w:rPr>
        <w:t> </w:t>
      </w:r>
      <w:r>
        <w:rPr/>
        <w:t>子公司浙江浙大网新软件产业集团有限公司本期增加资本公积</w:t>
      </w:r>
      <w:r>
        <w:rPr>
          <w:spacing w:val="-54"/>
        </w:rPr>
        <w:t> </w:t>
      </w:r>
      <w:r>
        <w:rPr/>
        <w:t>32,534.52</w:t>
      </w:r>
      <w:r>
        <w:rPr>
          <w:spacing w:val="-53"/>
        </w:rPr>
        <w:t> </w:t>
      </w:r>
      <w:r>
        <w:rPr>
          <w:spacing w:val="-6"/>
        </w:rPr>
        <w:t>元，本公司按持股比</w:t>
      </w:r>
    </w:p>
    <w:p>
      <w:pPr>
        <w:pStyle w:val="BodyText"/>
        <w:spacing w:line="357" w:lineRule="auto" w:before="133"/>
        <w:ind w:left="720" w:right="124" w:hanging="420"/>
        <w:jc w:val="left"/>
      </w:pPr>
      <w:r>
        <w:rPr/>
        <w:t>例相应增加资本公积</w:t>
      </w:r>
      <w:r>
        <w:rPr>
          <w:spacing w:val="-53"/>
        </w:rPr>
        <w:t> </w:t>
      </w:r>
      <w:r>
        <w:rPr/>
        <w:t>32,453.18</w:t>
      </w:r>
      <w:r>
        <w:rPr>
          <w:spacing w:val="-52"/>
        </w:rPr>
        <w:t> </w:t>
      </w:r>
      <w:r>
        <w:rPr/>
        <w:t>元。</w:t>
      </w:r>
      <w:r>
        <w:rPr/>
        <w:t> 股本溢价本期减少系公司及子公司浙江网新赛思软件服务有限公司从子公司浙江汇信科技有限公</w:t>
      </w:r>
    </w:p>
    <w:p>
      <w:pPr>
        <w:pStyle w:val="BodyText"/>
        <w:spacing w:line="357" w:lineRule="auto" w:before="30"/>
        <w:ind w:left="300" w:right="0"/>
        <w:jc w:val="left"/>
      </w:pPr>
      <w:r>
        <w:rPr/>
        <w:t>司少数股东处受让该公司共计</w:t>
      </w:r>
      <w:r>
        <w:rPr>
          <w:spacing w:val="-28"/>
        </w:rPr>
        <w:t> </w:t>
      </w:r>
      <w:r>
        <w:rPr/>
        <w:t>50%的股权，受让价格与应享有该公司可辨认净资产账面价值之间的差</w:t>
      </w:r>
      <w:r>
        <w:rPr/>
        <w:t> 额</w:t>
      </w:r>
      <w:r>
        <w:rPr>
          <w:spacing w:val="-64"/>
        </w:rPr>
        <w:t> </w:t>
      </w:r>
      <w:r>
        <w:rPr/>
        <w:t>2,315,174.50</w:t>
      </w:r>
      <w:r>
        <w:rPr>
          <w:spacing w:val="-63"/>
        </w:rPr>
        <w:t> </w:t>
      </w:r>
      <w:r>
        <w:rPr/>
        <w:t>元冲减资本公积，本公司相应减少资本公积</w:t>
      </w:r>
      <w:r>
        <w:rPr>
          <w:spacing w:val="-63"/>
        </w:rPr>
        <w:t> </w:t>
      </w:r>
      <w:r>
        <w:rPr/>
        <w:t>2,315,174.50</w:t>
      </w:r>
      <w:r>
        <w:rPr>
          <w:spacing w:val="-64"/>
        </w:rPr>
        <w:t> </w:t>
      </w:r>
      <w:r>
        <w:rPr/>
        <w:t>元。</w:t>
      </w:r>
    </w:p>
    <w:p>
      <w:pPr>
        <w:pStyle w:val="BodyText"/>
        <w:spacing w:line="355" w:lineRule="auto" w:before="30"/>
        <w:ind w:left="300" w:right="124" w:firstLine="420"/>
        <w:jc w:val="left"/>
      </w:pPr>
      <w:r>
        <w:rPr/>
        <w:t>其他资本公积增加系本公司及下属子公司联营企业本期除净损益外的净资产变动按本公司持股比 例计算相应减少资本公积</w:t>
      </w:r>
      <w:r>
        <w:rPr>
          <w:spacing w:val="-65"/>
        </w:rPr>
        <w:t> </w:t>
      </w:r>
      <w:r>
        <w:rPr/>
        <w:t>1,084,087.37</w:t>
      </w:r>
      <w:r>
        <w:rPr>
          <w:spacing w:val="-64"/>
        </w:rPr>
        <w:t> </w:t>
      </w:r>
      <w:r>
        <w:rPr/>
        <w:t>元。</w:t>
      </w:r>
    </w:p>
    <w:p>
      <w:pPr>
        <w:spacing w:line="240" w:lineRule="auto" w:before="0"/>
        <w:rPr>
          <w:rFonts w:ascii="宋体" w:hAnsi="宋体" w:cs="宋体" w:eastAsia="宋体" w:hint="default"/>
          <w:sz w:val="20"/>
          <w:szCs w:val="20"/>
        </w:rPr>
      </w:pPr>
    </w:p>
    <w:p>
      <w:pPr>
        <w:pStyle w:val="BodyText"/>
        <w:spacing w:line="240" w:lineRule="auto" w:before="180"/>
        <w:ind w:left="720" w:right="0"/>
        <w:jc w:val="left"/>
      </w:pPr>
      <w:r>
        <w:rPr/>
        <w:t>36.</w:t>
      </w:r>
      <w:r>
        <w:rPr>
          <w:spacing w:val="-2"/>
        </w:rPr>
        <w:t> </w:t>
      </w:r>
      <w:r>
        <w:rPr/>
        <w:t>盈余公积</w:t>
      </w:r>
    </w:p>
    <w:p>
      <w:pPr>
        <w:spacing w:line="240" w:lineRule="auto" w:before="11"/>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994"/>
        <w:gridCol w:w="1620"/>
        <w:gridCol w:w="1620"/>
        <w:gridCol w:w="1620"/>
        <w:gridCol w:w="1800"/>
      </w:tblGrid>
      <w:tr>
        <w:trPr>
          <w:trHeight w:val="41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tabs>
                <w:tab w:pos="751"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79"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1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 w:right="0"/>
              <w:jc w:val="center"/>
              <w:rPr>
                <w:rFonts w:ascii="宋体" w:hAnsi="宋体" w:cs="宋体" w:eastAsia="宋体" w:hint="default"/>
                <w:sz w:val="21"/>
                <w:szCs w:val="21"/>
              </w:rPr>
            </w:pPr>
            <w:r>
              <w:rPr>
                <w:rFonts w:ascii="宋体"/>
                <w:sz w:val="21"/>
              </w:rPr>
              <w:t>88,337,957.91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1,848,914.64</w:t>
            </w: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90,186,872.55</w:t>
            </w:r>
          </w:p>
        </w:tc>
      </w:tr>
      <w:tr>
        <w:trPr>
          <w:trHeight w:val="41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tabs>
                <w:tab w:pos="754"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 w:right="0"/>
              <w:jc w:val="center"/>
              <w:rPr>
                <w:rFonts w:ascii="宋体" w:hAnsi="宋体" w:cs="宋体" w:eastAsia="宋体" w:hint="default"/>
                <w:sz w:val="21"/>
                <w:szCs w:val="21"/>
              </w:rPr>
            </w:pPr>
            <w:r>
              <w:rPr>
                <w:rFonts w:ascii="宋体"/>
                <w:sz w:val="21"/>
              </w:rPr>
              <w:t>88,337,957.91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1,848,914.64</w:t>
            </w: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90,186,872.55</w:t>
            </w:r>
          </w:p>
        </w:tc>
      </w:tr>
    </w:tbl>
    <w:p>
      <w:pPr>
        <w:spacing w:line="240" w:lineRule="auto" w:before="13"/>
        <w:rPr>
          <w:rFonts w:ascii="宋体" w:hAnsi="宋体" w:cs="宋体" w:eastAsia="宋体" w:hint="default"/>
          <w:sz w:val="25"/>
          <w:szCs w:val="25"/>
        </w:rPr>
      </w:pPr>
    </w:p>
    <w:p>
      <w:pPr>
        <w:pStyle w:val="BodyText"/>
        <w:spacing w:line="240" w:lineRule="auto" w:before="35"/>
        <w:ind w:left="720" w:right="0"/>
        <w:jc w:val="left"/>
      </w:pPr>
      <w:r>
        <w:rPr/>
        <w:t>37.</w:t>
      </w:r>
      <w:r>
        <w:rPr>
          <w:spacing w:val="-2"/>
        </w:rPr>
        <w:t> </w:t>
      </w:r>
      <w:r>
        <w:rPr/>
        <w:t>未分配利润</w:t>
      </w:r>
    </w:p>
    <w:p>
      <w:pPr>
        <w:pStyle w:val="BodyText"/>
        <w:spacing w:line="240" w:lineRule="auto" w:before="133"/>
        <w:ind w:left="720" w:right="0"/>
        <w:jc w:val="left"/>
      </w:pPr>
      <w:r>
        <w:rPr/>
        <w:t>(1)</w:t>
      </w:r>
      <w:r>
        <w:rPr>
          <w:spacing w:val="-1"/>
        </w:rPr>
        <w:t> </w:t>
      </w:r>
      <w:r>
        <w:rPr/>
        <w:t>明细情况</w:t>
      </w:r>
    </w:p>
    <w:p>
      <w:pPr>
        <w:spacing w:after="0" w:line="240" w:lineRule="auto"/>
        <w:jc w:val="left"/>
        <w:sectPr>
          <w:pgSz w:w="11910" w:h="16840"/>
          <w:pgMar w:header="747" w:footer="962" w:top="980" w:bottom="1160" w:left="106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4514"/>
        <w:gridCol w:w="2201"/>
        <w:gridCol w:w="2693"/>
      </w:tblGrid>
      <w:tr>
        <w:trPr>
          <w:trHeight w:val="419"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tabs>
                <w:tab w:pos="420" w:val="left" w:leader="none"/>
              </w:tabs>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604" w:right="0"/>
              <w:jc w:val="left"/>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419"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494,508,498.49</w:t>
            </w:r>
            <w:r>
              <w:rPr>
                <w:rFonts w:ascii="宋体"/>
                <w:sz w:val="21"/>
              </w:rPr>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18"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2"/>
              <w:jc w:val="left"/>
              <w:rPr>
                <w:rFonts w:ascii="宋体" w:hAnsi="宋体" w:cs="宋体" w:eastAsia="宋体" w:hint="default"/>
                <w:sz w:val="21"/>
                <w:szCs w:val="21"/>
              </w:rPr>
            </w:pPr>
            <w:r>
              <w:rPr>
                <w:rFonts w:ascii="宋体" w:hAnsi="宋体" w:cs="宋体" w:eastAsia="宋体" w:hint="default"/>
                <w:spacing w:val="-2"/>
                <w:sz w:val="21"/>
                <w:szCs w:val="21"/>
              </w:rPr>
              <w:t>调整期初未分配利润合计数（调增＋，调减－）</w:t>
            </w:r>
          </w:p>
        </w:tc>
        <w:tc>
          <w:tcPr>
            <w:tcW w:w="2201"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19"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494,508,498.49</w:t>
            </w:r>
            <w:r>
              <w:rPr>
                <w:rFonts w:ascii="宋体"/>
                <w:sz w:val="21"/>
              </w:rPr>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19"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68,223,512.52</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19"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1,848,914.64</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43" w:right="0"/>
              <w:jc w:val="center"/>
              <w:rPr>
                <w:rFonts w:ascii="宋体" w:hAnsi="宋体" w:cs="宋体" w:eastAsia="宋体" w:hint="default"/>
                <w:sz w:val="21"/>
                <w:szCs w:val="21"/>
              </w:rPr>
            </w:pPr>
            <w:r>
              <w:rPr>
                <w:rFonts w:ascii="宋体"/>
                <w:sz w:val="21"/>
              </w:rPr>
              <w:t>10%</w:t>
            </w:r>
          </w:p>
        </w:tc>
      </w:tr>
      <w:tr>
        <w:trPr>
          <w:trHeight w:val="418"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201"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19"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201"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19"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8,130,434.95</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3"/>
                <w:sz w:val="21"/>
                <w:szCs w:val="21"/>
              </w:rPr>
              <w:t> </w:t>
            </w:r>
            <w:r>
              <w:rPr>
                <w:rFonts w:ascii="宋体" w:hAnsi="宋体" w:cs="宋体" w:eastAsia="宋体" w:hint="default"/>
                <w:sz w:val="21"/>
                <w:szCs w:val="21"/>
              </w:rPr>
              <w:t>10</w:t>
            </w:r>
            <w:r>
              <w:rPr>
                <w:rFonts w:ascii="宋体" w:hAnsi="宋体" w:cs="宋体" w:eastAsia="宋体" w:hint="default"/>
                <w:spacing w:val="-63"/>
                <w:sz w:val="21"/>
                <w:szCs w:val="21"/>
              </w:rPr>
              <w:t> </w:t>
            </w:r>
            <w:r>
              <w:rPr>
                <w:rFonts w:ascii="宋体" w:hAnsi="宋体" w:cs="宋体" w:eastAsia="宋体" w:hint="default"/>
                <w:sz w:val="21"/>
                <w:szCs w:val="21"/>
              </w:rPr>
              <w:t>股</w:t>
            </w:r>
            <w:r>
              <w:rPr>
                <w:rFonts w:ascii="宋体" w:hAnsi="宋体" w:cs="宋体" w:eastAsia="宋体" w:hint="default"/>
                <w:spacing w:val="-2"/>
                <w:sz w:val="21"/>
                <w:szCs w:val="21"/>
              </w:rPr>
              <w:t>分</w:t>
            </w:r>
            <w:r>
              <w:rPr>
                <w:rFonts w:ascii="宋体" w:hAnsi="宋体" w:cs="宋体" w:eastAsia="宋体" w:hint="default"/>
                <w:sz w:val="21"/>
                <w:szCs w:val="21"/>
              </w:rPr>
              <w:t>配</w:t>
            </w:r>
            <w:r>
              <w:rPr>
                <w:rFonts w:ascii="宋体" w:hAnsi="宋体" w:cs="宋体" w:eastAsia="宋体" w:hint="default"/>
                <w:spacing w:val="-65"/>
                <w:sz w:val="21"/>
                <w:szCs w:val="21"/>
              </w:rPr>
              <w:t> </w:t>
            </w:r>
            <w:r>
              <w:rPr>
                <w:rFonts w:ascii="宋体" w:hAnsi="宋体" w:cs="宋体" w:eastAsia="宋体" w:hint="default"/>
                <w:sz w:val="21"/>
                <w:szCs w:val="21"/>
              </w:rPr>
              <w:t>0.10</w:t>
            </w:r>
            <w:r>
              <w:rPr>
                <w:rFonts w:ascii="宋体" w:hAnsi="宋体" w:cs="宋体" w:eastAsia="宋体" w:hint="default"/>
                <w:spacing w:val="-63"/>
                <w:sz w:val="21"/>
                <w:szCs w:val="21"/>
              </w:rPr>
              <w:t> </w:t>
            </w:r>
            <w:r>
              <w:rPr>
                <w:rFonts w:ascii="宋体" w:hAnsi="宋体" w:cs="宋体" w:eastAsia="宋体" w:hint="default"/>
                <w:spacing w:val="-106"/>
                <w:sz w:val="21"/>
                <w:szCs w:val="21"/>
              </w:rPr>
              <w:t>元</w:t>
            </w:r>
            <w:r>
              <w:rPr>
                <w:rFonts w:ascii="宋体" w:hAnsi="宋体" w:cs="宋体" w:eastAsia="宋体" w:hint="default"/>
                <w:sz w:val="21"/>
                <w:szCs w:val="21"/>
              </w:rPr>
              <w:t>（含</w:t>
            </w:r>
            <w:r>
              <w:rPr>
                <w:rFonts w:ascii="宋体" w:hAnsi="宋体" w:cs="宋体" w:eastAsia="宋体" w:hint="default"/>
                <w:spacing w:val="-2"/>
                <w:sz w:val="21"/>
                <w:szCs w:val="21"/>
              </w:rPr>
              <w:t>税</w:t>
            </w:r>
            <w:r>
              <w:rPr>
                <w:rFonts w:ascii="宋体" w:hAnsi="宋体" w:cs="宋体" w:eastAsia="宋体" w:hint="default"/>
                <w:sz w:val="21"/>
                <w:szCs w:val="21"/>
              </w:rPr>
              <w:t>）</w:t>
            </w:r>
          </w:p>
        </w:tc>
      </w:tr>
      <w:tr>
        <w:trPr>
          <w:trHeight w:val="419"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201"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552,752,661.42</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w:t>
            </w:r>
          </w:p>
        </w:tc>
      </w:tr>
    </w:tbl>
    <w:p>
      <w:pPr>
        <w:pStyle w:val="BodyText"/>
        <w:spacing w:line="241" w:lineRule="exact"/>
        <w:ind w:left="720" w:right="0"/>
        <w:jc w:val="left"/>
      </w:pPr>
      <w:r>
        <w:rPr/>
        <w:t>(2)</w:t>
      </w:r>
      <w:r>
        <w:rPr>
          <w:spacing w:val="-2"/>
        </w:rPr>
        <w:t> </w:t>
      </w:r>
      <w:r>
        <w:rPr/>
        <w:t>其他说明</w:t>
      </w:r>
    </w:p>
    <w:p>
      <w:pPr>
        <w:pStyle w:val="BodyText"/>
        <w:spacing w:line="240" w:lineRule="auto" w:before="133"/>
        <w:ind w:left="720" w:right="0"/>
        <w:jc w:val="left"/>
      </w:pPr>
      <w:r>
        <w:rPr/>
        <w:t>1)</w:t>
      </w:r>
      <w:r>
        <w:rPr>
          <w:spacing w:val="-6"/>
        </w:rPr>
        <w:t> </w:t>
      </w:r>
      <w:r>
        <w:rPr/>
        <w:t>根据</w:t>
      </w:r>
      <w:r>
        <w:rPr>
          <w:spacing w:val="-56"/>
        </w:rPr>
        <w:t> </w:t>
      </w:r>
      <w:r>
        <w:rPr/>
        <w:t>2010</w:t>
      </w:r>
      <w:r>
        <w:rPr>
          <w:spacing w:val="-55"/>
        </w:rPr>
        <w:t> </w:t>
      </w:r>
      <w:r>
        <w:rPr/>
        <w:t>年</w:t>
      </w:r>
      <w:r>
        <w:rPr>
          <w:spacing w:val="-56"/>
        </w:rPr>
        <w:t> </w:t>
      </w:r>
      <w:r>
        <w:rPr/>
        <w:t>5</w:t>
      </w:r>
      <w:r>
        <w:rPr>
          <w:spacing w:val="-55"/>
        </w:rPr>
        <w:t> </w:t>
      </w:r>
      <w:r>
        <w:rPr/>
        <w:t>月</w:t>
      </w:r>
      <w:r>
        <w:rPr>
          <w:spacing w:val="-57"/>
        </w:rPr>
        <w:t> </w:t>
      </w:r>
      <w:r>
        <w:rPr/>
        <w:t>28</w:t>
      </w:r>
      <w:r>
        <w:rPr>
          <w:spacing w:val="-56"/>
        </w:rPr>
        <w:t> </w:t>
      </w:r>
      <w:r>
        <w:rPr/>
        <w:t>日</w:t>
      </w:r>
      <w:r>
        <w:rPr>
          <w:spacing w:val="-56"/>
        </w:rPr>
        <w:t> </w:t>
      </w:r>
      <w:r>
        <w:rPr/>
        <w:t>2009</w:t>
      </w:r>
      <w:r>
        <w:rPr>
          <w:spacing w:val="-55"/>
        </w:rPr>
        <w:t> </w:t>
      </w:r>
      <w:r>
        <w:rPr/>
        <w:t>年度股东大会审议通过的</w:t>
      </w:r>
      <w:r>
        <w:rPr>
          <w:spacing w:val="-56"/>
        </w:rPr>
        <w:t> </w:t>
      </w:r>
      <w:r>
        <w:rPr/>
        <w:t>2009</w:t>
      </w:r>
      <w:r>
        <w:rPr>
          <w:spacing w:val="-55"/>
        </w:rPr>
        <w:t> </w:t>
      </w:r>
      <w:r>
        <w:rPr/>
        <w:t>年度利润分配方案，每</w:t>
      </w:r>
      <w:r>
        <w:rPr>
          <w:spacing w:val="-56"/>
        </w:rPr>
        <w:t> </w:t>
      </w:r>
      <w:r>
        <w:rPr/>
        <w:t>10</w:t>
      </w:r>
      <w:r>
        <w:rPr>
          <w:spacing w:val="-55"/>
        </w:rPr>
        <w:t> </w:t>
      </w:r>
      <w:r>
        <w:rPr/>
        <w:t>股派发</w:t>
      </w:r>
    </w:p>
    <w:p>
      <w:pPr>
        <w:pStyle w:val="BodyText"/>
        <w:spacing w:line="240" w:lineRule="auto" w:before="134"/>
        <w:ind w:left="300" w:right="0"/>
        <w:jc w:val="left"/>
      </w:pPr>
      <w:r>
        <w:rPr/>
        <w:t>现金股利</w:t>
      </w:r>
      <w:r>
        <w:rPr>
          <w:spacing w:val="-61"/>
        </w:rPr>
        <w:t> </w:t>
      </w:r>
      <w:r>
        <w:rPr/>
        <w:t>0.1</w:t>
      </w:r>
      <w:r>
        <w:rPr>
          <w:spacing w:val="-61"/>
        </w:rPr>
        <w:t> </w:t>
      </w:r>
      <w:r>
        <w:rPr/>
        <w:t>元(含税)，合计分配普通股股利</w:t>
      </w:r>
      <w:r>
        <w:rPr>
          <w:spacing w:val="-61"/>
        </w:rPr>
        <w:t> </w:t>
      </w:r>
      <w:r>
        <w:rPr/>
        <w:t>8,130,434.95</w:t>
      </w:r>
      <w:r>
        <w:rPr>
          <w:spacing w:val="-61"/>
        </w:rPr>
        <w:t> </w:t>
      </w:r>
      <w:r>
        <w:rPr/>
        <w:t>元。</w:t>
      </w:r>
    </w:p>
    <w:p>
      <w:pPr>
        <w:pStyle w:val="BodyText"/>
        <w:spacing w:line="240" w:lineRule="auto" w:before="133"/>
        <w:ind w:left="720" w:right="0"/>
        <w:jc w:val="left"/>
      </w:pPr>
      <w:r>
        <w:rPr/>
        <w:t>2)</w:t>
      </w:r>
      <w:r>
        <w:rPr>
          <w:spacing w:val="-55"/>
        </w:rPr>
        <w:t> </w:t>
      </w:r>
      <w:r>
        <w:rPr/>
        <w:t>根据</w:t>
      </w:r>
      <w:r>
        <w:rPr>
          <w:spacing w:val="-57"/>
        </w:rPr>
        <w:t> </w:t>
      </w:r>
      <w:r>
        <w:rPr/>
        <w:t>2011</w:t>
      </w:r>
      <w:r>
        <w:rPr>
          <w:spacing w:val="-57"/>
        </w:rPr>
        <w:t> </w:t>
      </w:r>
      <w:r>
        <w:rPr/>
        <w:t>年</w:t>
      </w:r>
      <w:r>
        <w:rPr>
          <w:spacing w:val="-57"/>
        </w:rPr>
        <w:t> </w:t>
      </w:r>
      <w:r>
        <w:rPr/>
        <w:t>4</w:t>
      </w:r>
      <w:r>
        <w:rPr>
          <w:spacing w:val="-56"/>
        </w:rPr>
        <w:t> </w:t>
      </w:r>
      <w:r>
        <w:rPr/>
        <w:t>月</w:t>
      </w:r>
      <w:r>
        <w:rPr>
          <w:spacing w:val="-58"/>
        </w:rPr>
        <w:t> </w:t>
      </w:r>
      <w:r>
        <w:rPr/>
        <w:t>26</w:t>
      </w:r>
      <w:r>
        <w:rPr>
          <w:spacing w:val="-56"/>
        </w:rPr>
        <w:t> </w:t>
      </w:r>
      <w:r>
        <w:rPr/>
        <w:t>日公司董事会六届二十二次会议通过的</w:t>
      </w:r>
      <w:r>
        <w:rPr>
          <w:spacing w:val="-57"/>
        </w:rPr>
        <w:t> </w:t>
      </w:r>
      <w:r>
        <w:rPr/>
        <w:t>2010</w:t>
      </w:r>
      <w:r>
        <w:rPr>
          <w:spacing w:val="-56"/>
        </w:rPr>
        <w:t> </w:t>
      </w:r>
      <w:r>
        <w:rPr/>
        <w:t>年度利润分配预案，按</w:t>
      </w:r>
      <w:r>
        <w:rPr>
          <w:spacing w:val="-57"/>
        </w:rPr>
        <w:t> </w:t>
      </w:r>
      <w:r>
        <w:rPr/>
        <w:t>2010</w:t>
      </w:r>
    </w:p>
    <w:p>
      <w:pPr>
        <w:pStyle w:val="BodyText"/>
        <w:spacing w:line="357" w:lineRule="auto" w:before="133"/>
        <w:ind w:left="300" w:right="128"/>
        <w:jc w:val="left"/>
      </w:pPr>
      <w:r>
        <w:rPr/>
        <w:t>年度实现净利润提取</w:t>
      </w:r>
      <w:r>
        <w:rPr>
          <w:spacing w:val="-43"/>
        </w:rPr>
        <w:t> </w:t>
      </w:r>
      <w:r>
        <w:rPr/>
        <w:t>10%的法定盈余公积，每</w:t>
      </w:r>
      <w:r>
        <w:rPr>
          <w:spacing w:val="-43"/>
        </w:rPr>
        <w:t> </w:t>
      </w:r>
      <w:r>
        <w:rPr/>
        <w:t>10</w:t>
      </w:r>
      <w:r>
        <w:rPr>
          <w:spacing w:val="-43"/>
        </w:rPr>
        <w:t> </w:t>
      </w:r>
      <w:r>
        <w:rPr/>
        <w:t>股派发现金股利</w:t>
      </w:r>
      <w:r>
        <w:rPr>
          <w:spacing w:val="-43"/>
        </w:rPr>
        <w:t> </w:t>
      </w:r>
      <w:r>
        <w:rPr/>
        <w:t>0.10</w:t>
      </w:r>
      <w:r>
        <w:rPr>
          <w:spacing w:val="-42"/>
        </w:rPr>
        <w:t> </w:t>
      </w:r>
      <w:r>
        <w:rPr/>
        <w:t>元(含税)。上述利润分配预案</w:t>
      </w:r>
      <w:r>
        <w:rPr/>
        <w:t> 尚待股东大会审议批准。</w:t>
      </w:r>
    </w:p>
    <w:p>
      <w:pPr>
        <w:pStyle w:val="BodyText"/>
        <w:spacing w:line="240" w:lineRule="auto" w:before="30"/>
        <w:ind w:left="720" w:right="0"/>
        <w:jc w:val="left"/>
      </w:pPr>
      <w:r>
        <w:rPr>
          <w:spacing w:val="-1"/>
        </w:rPr>
        <w:t>本期已按照上述利润分配预案计提盈余公</w:t>
      </w:r>
      <w:r>
        <w:rPr/>
        <w:t>积</w:t>
      </w:r>
      <w:r>
        <w:rPr>
          <w:spacing w:val="-53"/>
        </w:rPr>
        <w:t> </w:t>
      </w:r>
      <w:r>
        <w:rPr>
          <w:spacing w:val="-1"/>
        </w:rPr>
        <w:t>1,848,914.6</w:t>
      </w:r>
      <w:r>
        <w:rPr/>
        <w:t>4</w:t>
      </w:r>
      <w:r>
        <w:rPr>
          <w:spacing w:val="-52"/>
        </w:rPr>
        <w:t> </w:t>
      </w:r>
      <w:r>
        <w:rPr>
          <w:spacing w:val="-2"/>
        </w:rPr>
        <w:t>元</w:t>
      </w:r>
      <w:r>
        <w:rPr>
          <w:spacing w:val="-103"/>
        </w:rPr>
        <w:t>，</w:t>
      </w:r>
      <w:r>
        <w:rPr/>
        <w:t>未分配利润期末数中包含拟分配现</w:t>
      </w:r>
    </w:p>
    <w:p>
      <w:pPr>
        <w:pStyle w:val="BodyText"/>
        <w:spacing w:line="240" w:lineRule="auto" w:before="134"/>
        <w:ind w:left="300" w:right="0"/>
        <w:jc w:val="left"/>
      </w:pPr>
      <w:r>
        <w:rPr/>
        <w:t>金股利</w:t>
      </w:r>
      <w:r>
        <w:rPr>
          <w:spacing w:val="-58"/>
        </w:rPr>
        <w:t> </w:t>
      </w:r>
      <w:r>
        <w:rPr/>
        <w:t>8,130,434.95</w:t>
      </w:r>
      <w:r>
        <w:rPr>
          <w:spacing w:val="-57"/>
        </w:rPr>
        <w:t> </w:t>
      </w:r>
      <w:r>
        <w:rPr/>
        <w:t>元。</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440" w:lineRule="atLeast"/>
        <w:ind w:left="720" w:right="6531"/>
        <w:jc w:val="left"/>
      </w:pPr>
      <w:r>
        <w:rPr/>
        <w:t>(二)</w:t>
      </w:r>
      <w:r>
        <w:rPr>
          <w:spacing w:val="-2"/>
        </w:rPr>
        <w:t> </w:t>
      </w:r>
      <w:r>
        <w:rPr/>
        <w:t>合并利润表项目注释</w:t>
      </w:r>
      <w:r>
        <w:rPr/>
        <w:t> 1.</w:t>
      </w:r>
      <w:r>
        <w:rPr>
          <w:spacing w:val="-2"/>
        </w:rPr>
        <w:t> </w:t>
      </w:r>
      <w:r>
        <w:rPr/>
        <w:t>营业收入/营业成本</w:t>
      </w:r>
    </w:p>
    <w:p>
      <w:pPr>
        <w:pStyle w:val="BodyText"/>
        <w:spacing w:line="274" w:lineRule="exact"/>
        <w:ind w:left="720" w:right="0"/>
        <w:jc w:val="left"/>
      </w:pPr>
      <w:r>
        <w:rPr/>
        <w:t>(1)</w:t>
      </w:r>
      <w:r>
        <w:rPr>
          <w:spacing w:val="-2"/>
        </w:rPr>
        <w:t> </w:t>
      </w:r>
      <w:r>
        <w:rPr/>
        <w:t>明细情况</w:t>
      </w:r>
    </w:p>
    <w:p>
      <w:pPr>
        <w:spacing w:line="240" w:lineRule="auto" w:before="10"/>
        <w:rPr>
          <w:rFonts w:ascii="宋体" w:hAnsi="宋体" w:cs="宋体" w:eastAsia="宋体" w:hint="default"/>
          <w:sz w:val="12"/>
          <w:szCs w:val="12"/>
        </w:rPr>
      </w:pPr>
    </w:p>
    <w:tbl>
      <w:tblPr>
        <w:tblW w:w="0" w:type="auto"/>
        <w:jc w:val="left"/>
        <w:tblInd w:w="141" w:type="dxa"/>
        <w:tblLayout w:type="fixed"/>
        <w:tblCellMar>
          <w:top w:w="0" w:type="dxa"/>
          <w:left w:w="0" w:type="dxa"/>
          <w:bottom w:w="0" w:type="dxa"/>
          <w:right w:w="0" w:type="dxa"/>
        </w:tblCellMar>
        <w:tblLook w:val="01E0"/>
      </w:tblPr>
      <w:tblGrid>
        <w:gridCol w:w="3176"/>
        <w:gridCol w:w="2809"/>
        <w:gridCol w:w="2809"/>
      </w:tblGrid>
      <w:tr>
        <w:trPr>
          <w:trHeight w:val="419" w:hRule="exact"/>
        </w:trPr>
        <w:tc>
          <w:tcPr>
            <w:tcW w:w="317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89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19" w:hRule="exact"/>
        </w:trPr>
        <w:tc>
          <w:tcPr>
            <w:tcW w:w="317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5,503,177,830.40</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pacing w:val="-1"/>
                <w:sz w:val="21"/>
              </w:rPr>
              <w:t>4,807,646,232.93</w:t>
            </w:r>
          </w:p>
        </w:tc>
      </w:tr>
      <w:tr>
        <w:trPr>
          <w:trHeight w:val="419" w:hRule="exact"/>
        </w:trPr>
        <w:tc>
          <w:tcPr>
            <w:tcW w:w="317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44,880,881.99</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pacing w:val="-1"/>
                <w:sz w:val="21"/>
              </w:rPr>
              <w:t>46,669,721.92</w:t>
            </w:r>
          </w:p>
        </w:tc>
      </w:tr>
      <w:tr>
        <w:trPr>
          <w:trHeight w:val="419" w:hRule="exact"/>
        </w:trPr>
        <w:tc>
          <w:tcPr>
            <w:tcW w:w="317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4,912,323,686.27</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pacing w:val="-1"/>
                <w:sz w:val="21"/>
              </w:rPr>
              <w:t>4,348,105,184.28</w:t>
            </w:r>
          </w:p>
        </w:tc>
      </w:tr>
    </w:tbl>
    <w:p>
      <w:pPr>
        <w:pStyle w:val="BodyText"/>
        <w:spacing w:line="241" w:lineRule="exact"/>
        <w:ind w:left="720" w:right="0"/>
        <w:jc w:val="left"/>
      </w:pPr>
      <w:r>
        <w:rPr/>
        <w:t>(2)</w:t>
      </w:r>
      <w:r>
        <w:rPr>
          <w:spacing w:val="-4"/>
        </w:rPr>
        <w:t> </w:t>
      </w:r>
      <w:r>
        <w:rPr/>
        <w:t>主营业务收入/主营业务成本（分产品）</w:t>
      </w:r>
    </w:p>
    <w:p>
      <w:pPr>
        <w:spacing w:line="240" w:lineRule="auto" w:before="10"/>
        <w:rPr>
          <w:rFonts w:ascii="宋体" w:hAnsi="宋体" w:cs="宋体" w:eastAsia="宋体" w:hint="default"/>
          <w:sz w:val="12"/>
          <w:szCs w:val="12"/>
        </w:rPr>
      </w:pPr>
    </w:p>
    <w:tbl>
      <w:tblPr>
        <w:tblW w:w="0" w:type="auto"/>
        <w:jc w:val="left"/>
        <w:tblInd w:w="155" w:type="dxa"/>
        <w:tblLayout w:type="fixed"/>
        <w:tblCellMar>
          <w:top w:w="0" w:type="dxa"/>
          <w:left w:w="0" w:type="dxa"/>
          <w:bottom w:w="0" w:type="dxa"/>
          <w:right w:w="0" w:type="dxa"/>
        </w:tblCellMar>
        <w:tblLook w:val="01E0"/>
      </w:tblPr>
      <w:tblGrid>
        <w:gridCol w:w="2096"/>
        <w:gridCol w:w="1686"/>
        <w:gridCol w:w="1686"/>
        <w:gridCol w:w="1656"/>
        <w:gridCol w:w="1656"/>
      </w:tblGrid>
      <w:tr>
        <w:trPr>
          <w:trHeight w:val="341" w:hRule="exact"/>
        </w:trPr>
        <w:tc>
          <w:tcPr>
            <w:tcW w:w="2096" w:type="dxa"/>
            <w:vMerge w:val="restart"/>
            <w:tcBorders>
              <w:top w:val="single" w:sz="4" w:space="0" w:color="000000"/>
              <w:left w:val="nil" w:sz="6" w:space="0" w:color="auto"/>
              <w:right w:val="single" w:sz="4" w:space="0" w:color="000000"/>
            </w:tcBorders>
          </w:tcPr>
          <w:p>
            <w:pPr>
              <w:pStyle w:val="TableParagraph"/>
              <w:spacing w:line="240" w:lineRule="auto" w:before="158"/>
              <w:ind w:left="332"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16"/>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312" w:type="dxa"/>
            <w:gridSpan w:val="2"/>
            <w:tcBorders>
              <w:top w:val="single" w:sz="4" w:space="0" w:color="000000"/>
              <w:left w:val="single" w:sz="4" w:space="0" w:color="000000"/>
              <w:bottom w:val="single" w:sz="4" w:space="0" w:color="000000"/>
              <w:right w:val="nil" w:sz="6" w:space="0" w:color="auto"/>
            </w:tcBorders>
          </w:tcPr>
          <w:p>
            <w:pPr>
              <w:pStyle w:val="TableParagraph"/>
              <w:spacing w:line="268" w:lineRule="exact"/>
              <w:ind w:left="50" w:right="0"/>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340" w:hRule="exact"/>
        </w:trPr>
        <w:tc>
          <w:tcPr>
            <w:tcW w:w="2096" w:type="dxa"/>
            <w:vMerge/>
            <w:tcBorders>
              <w:left w:val="nil" w:sz="6" w:space="0" w:color="auto"/>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6"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6"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5"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68" w:lineRule="exact"/>
              <w:ind w:left="100"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54" w:hRule="exact"/>
        </w:trPr>
        <w:tc>
          <w:tcPr>
            <w:tcW w:w="209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网络设备与终端</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9" w:right="0"/>
              <w:jc w:val="center"/>
              <w:rPr>
                <w:rFonts w:ascii="宋体" w:hAnsi="宋体" w:cs="宋体" w:eastAsia="宋体" w:hint="default"/>
                <w:sz w:val="18"/>
                <w:szCs w:val="18"/>
              </w:rPr>
            </w:pPr>
            <w:r>
              <w:rPr>
                <w:rFonts w:ascii="宋体"/>
                <w:sz w:val="18"/>
              </w:rPr>
              <w:t>4,394,567,547.22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4,185,769,760.76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3,647,357,738.38</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7"/>
              <w:jc w:val="right"/>
              <w:rPr>
                <w:rFonts w:ascii="宋体" w:hAnsi="宋体" w:cs="宋体" w:eastAsia="宋体" w:hint="default"/>
                <w:sz w:val="18"/>
                <w:szCs w:val="18"/>
              </w:rPr>
            </w:pPr>
            <w:r>
              <w:rPr>
                <w:rFonts w:ascii="宋体"/>
                <w:sz w:val="18"/>
              </w:rPr>
              <w:t>3,508,721,082.38</w:t>
            </w:r>
          </w:p>
        </w:tc>
      </w:tr>
      <w:tr>
        <w:trPr>
          <w:trHeight w:val="559" w:hRule="exact"/>
        </w:trPr>
        <w:tc>
          <w:tcPr>
            <w:tcW w:w="2096"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22" w:right="167"/>
              <w:jc w:val="left"/>
              <w:rPr>
                <w:rFonts w:ascii="宋体" w:hAnsi="宋体" w:cs="宋体" w:eastAsia="宋体" w:hint="default"/>
                <w:sz w:val="18"/>
                <w:szCs w:val="18"/>
              </w:rPr>
            </w:pPr>
            <w:r>
              <w:rPr>
                <w:rFonts w:ascii="宋体" w:hAnsi="宋体" w:cs="宋体" w:eastAsia="宋体" w:hint="default"/>
                <w:sz w:val="18"/>
                <w:szCs w:val="18"/>
              </w:rPr>
              <w:t>系统集成、软件外包与 服务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9" w:right="0"/>
              <w:jc w:val="center"/>
              <w:rPr>
                <w:rFonts w:ascii="宋体" w:hAnsi="宋体" w:cs="宋体" w:eastAsia="宋体" w:hint="default"/>
                <w:sz w:val="18"/>
                <w:szCs w:val="18"/>
              </w:rPr>
            </w:pPr>
            <w:r>
              <w:rPr>
                <w:rFonts w:ascii="宋体"/>
                <w:sz w:val="18"/>
              </w:rPr>
              <w:t>1,127,632,708.80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725,509,599.97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980,847,383.14</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7"/>
              <w:jc w:val="right"/>
              <w:rPr>
                <w:rFonts w:ascii="宋体" w:hAnsi="宋体" w:cs="宋体" w:eastAsia="宋体" w:hint="default"/>
                <w:sz w:val="18"/>
                <w:szCs w:val="18"/>
              </w:rPr>
            </w:pPr>
            <w:r>
              <w:rPr>
                <w:rFonts w:ascii="宋体"/>
                <w:sz w:val="18"/>
              </w:rPr>
              <w:t>660,740,015.45</w:t>
            </w:r>
          </w:p>
        </w:tc>
      </w:tr>
      <w:tr>
        <w:trPr>
          <w:trHeight w:val="455" w:hRule="exact"/>
        </w:trPr>
        <w:tc>
          <w:tcPr>
            <w:tcW w:w="209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机电总包</w:t>
            </w: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206,718,893.16</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7"/>
              <w:jc w:val="right"/>
              <w:rPr>
                <w:rFonts w:ascii="宋体" w:hAnsi="宋体" w:cs="宋体" w:eastAsia="宋体" w:hint="default"/>
                <w:sz w:val="18"/>
                <w:szCs w:val="18"/>
              </w:rPr>
            </w:pPr>
            <w:r>
              <w:rPr>
                <w:rFonts w:ascii="宋体"/>
                <w:sz w:val="18"/>
              </w:rPr>
              <w:t>184,028,286.30</w:t>
            </w:r>
          </w:p>
        </w:tc>
      </w:tr>
    </w:tbl>
    <w:p>
      <w:pPr>
        <w:spacing w:after="0" w:line="240" w:lineRule="auto"/>
        <w:jc w:val="right"/>
        <w:rPr>
          <w:rFonts w:ascii="宋体" w:hAnsi="宋体" w:cs="宋体" w:eastAsia="宋体" w:hint="default"/>
          <w:sz w:val="18"/>
          <w:szCs w:val="18"/>
        </w:rPr>
        <w:sectPr>
          <w:pgSz w:w="11910" w:h="16840"/>
          <w:pgMar w:header="747" w:footer="962" w:top="980" w:bottom="1160" w:left="106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5" w:type="dxa"/>
        <w:tblLayout w:type="fixed"/>
        <w:tblCellMar>
          <w:top w:w="0" w:type="dxa"/>
          <w:left w:w="0" w:type="dxa"/>
          <w:bottom w:w="0" w:type="dxa"/>
          <w:right w:w="0" w:type="dxa"/>
        </w:tblCellMar>
        <w:tblLook w:val="01E0"/>
      </w:tblPr>
      <w:tblGrid>
        <w:gridCol w:w="2096"/>
        <w:gridCol w:w="1686"/>
        <w:gridCol w:w="1686"/>
        <w:gridCol w:w="1656"/>
        <w:gridCol w:w="1656"/>
      </w:tblGrid>
      <w:tr>
        <w:trPr>
          <w:trHeight w:val="454" w:hRule="exact"/>
        </w:trPr>
        <w:tc>
          <w:tcPr>
            <w:tcW w:w="209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9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5,522,200,256.02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4,911,279,360.73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宋体" w:hAnsi="宋体" w:cs="宋体" w:eastAsia="宋体" w:hint="default"/>
                <w:sz w:val="18"/>
                <w:szCs w:val="18"/>
              </w:rPr>
            </w:pPr>
            <w:r>
              <w:rPr>
                <w:rFonts w:ascii="宋体"/>
                <w:sz w:val="18"/>
              </w:rPr>
              <w:t>4,834,924,014.68</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07"/>
              <w:jc w:val="right"/>
              <w:rPr>
                <w:rFonts w:ascii="宋体" w:hAnsi="宋体" w:cs="宋体" w:eastAsia="宋体" w:hint="default"/>
                <w:sz w:val="18"/>
                <w:szCs w:val="18"/>
              </w:rPr>
            </w:pPr>
            <w:r>
              <w:rPr>
                <w:rFonts w:ascii="宋体"/>
                <w:sz w:val="18"/>
              </w:rPr>
              <w:t>4,353,489,384.13</w:t>
            </w:r>
          </w:p>
        </w:tc>
      </w:tr>
      <w:tr>
        <w:trPr>
          <w:trHeight w:val="455" w:hRule="exact"/>
        </w:trPr>
        <w:tc>
          <w:tcPr>
            <w:tcW w:w="209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92" w:right="0"/>
              <w:jc w:val="left"/>
              <w:rPr>
                <w:rFonts w:ascii="宋体" w:hAnsi="宋体" w:cs="宋体" w:eastAsia="宋体" w:hint="default"/>
                <w:sz w:val="18"/>
                <w:szCs w:val="18"/>
              </w:rPr>
            </w:pPr>
            <w:r>
              <w:rPr>
                <w:rFonts w:ascii="宋体" w:hAnsi="宋体" w:cs="宋体" w:eastAsia="宋体" w:hint="default"/>
                <w:sz w:val="18"/>
                <w:szCs w:val="18"/>
              </w:rPr>
              <w:t>抵  销</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19,022,425.62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19,022,425.62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宋体" w:hAnsi="宋体" w:cs="宋体" w:eastAsia="宋体" w:hint="default"/>
                <w:sz w:val="18"/>
                <w:szCs w:val="18"/>
              </w:rPr>
            </w:pPr>
            <w:r>
              <w:rPr>
                <w:rFonts w:ascii="宋体"/>
                <w:sz w:val="18"/>
              </w:rPr>
              <w:t>27,277,781.75</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07"/>
              <w:jc w:val="right"/>
              <w:rPr>
                <w:rFonts w:ascii="宋体" w:hAnsi="宋体" w:cs="宋体" w:eastAsia="宋体" w:hint="default"/>
                <w:sz w:val="18"/>
                <w:szCs w:val="18"/>
              </w:rPr>
            </w:pPr>
            <w:r>
              <w:rPr>
                <w:rFonts w:ascii="宋体"/>
                <w:sz w:val="18"/>
              </w:rPr>
              <w:t>27,277,781.75</w:t>
            </w:r>
          </w:p>
        </w:tc>
      </w:tr>
      <w:tr>
        <w:trPr>
          <w:trHeight w:val="454" w:hRule="exact"/>
        </w:trPr>
        <w:tc>
          <w:tcPr>
            <w:tcW w:w="209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59"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5,503,177,830.40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4,892,256,935.11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宋体" w:hAnsi="宋体" w:cs="宋体" w:eastAsia="宋体" w:hint="default"/>
                <w:sz w:val="18"/>
                <w:szCs w:val="18"/>
              </w:rPr>
            </w:pPr>
            <w:r>
              <w:rPr>
                <w:rFonts w:ascii="宋体"/>
                <w:sz w:val="18"/>
              </w:rPr>
              <w:t>4,807,646,232.93</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07"/>
              <w:jc w:val="right"/>
              <w:rPr>
                <w:rFonts w:ascii="宋体" w:hAnsi="宋体" w:cs="宋体" w:eastAsia="宋体" w:hint="default"/>
                <w:sz w:val="18"/>
                <w:szCs w:val="18"/>
              </w:rPr>
            </w:pPr>
            <w:r>
              <w:rPr>
                <w:rFonts w:ascii="宋体"/>
                <w:sz w:val="18"/>
              </w:rPr>
              <w:t>4,326,211,602.38</w:t>
            </w:r>
          </w:p>
        </w:tc>
      </w:tr>
    </w:tbl>
    <w:p>
      <w:pPr>
        <w:pStyle w:val="BodyText"/>
        <w:spacing w:line="241" w:lineRule="exact"/>
        <w:ind w:left="680" w:right="0"/>
        <w:jc w:val="left"/>
      </w:pPr>
      <w:r>
        <w:rPr/>
        <w:t>(3)</w:t>
      </w:r>
      <w:r>
        <w:rPr>
          <w:spacing w:val="-4"/>
        </w:rPr>
        <w:t> </w:t>
      </w:r>
      <w:r>
        <w:rPr/>
        <w:t>主营业务收入/主营业务成本（分地区）</w:t>
      </w:r>
    </w:p>
    <w:p>
      <w:pPr>
        <w:spacing w:line="240" w:lineRule="auto" w:before="11"/>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2111"/>
        <w:gridCol w:w="1686"/>
        <w:gridCol w:w="1686"/>
        <w:gridCol w:w="1656"/>
        <w:gridCol w:w="1656"/>
      </w:tblGrid>
      <w:tr>
        <w:trPr>
          <w:trHeight w:val="340" w:hRule="exact"/>
        </w:trPr>
        <w:tc>
          <w:tcPr>
            <w:tcW w:w="2111" w:type="dxa"/>
            <w:vMerge w:val="restart"/>
            <w:tcBorders>
              <w:top w:val="single" w:sz="4" w:space="0" w:color="000000"/>
              <w:left w:val="nil" w:sz="6" w:space="0" w:color="auto"/>
              <w:right w:val="single" w:sz="4" w:space="0" w:color="000000"/>
            </w:tcBorders>
          </w:tcPr>
          <w:p>
            <w:pPr>
              <w:pStyle w:val="TableParagraph"/>
              <w:spacing w:line="240" w:lineRule="auto" w:before="158"/>
              <w:ind w:left="332"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16"/>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312" w:type="dxa"/>
            <w:gridSpan w:val="2"/>
            <w:tcBorders>
              <w:top w:val="single" w:sz="4" w:space="0" w:color="000000"/>
              <w:left w:val="single" w:sz="4" w:space="0" w:color="000000"/>
              <w:bottom w:val="single" w:sz="4" w:space="0" w:color="000000"/>
              <w:right w:val="nil" w:sz="6" w:space="0" w:color="auto"/>
            </w:tcBorders>
          </w:tcPr>
          <w:p>
            <w:pPr>
              <w:pStyle w:val="TableParagraph"/>
              <w:spacing w:line="268" w:lineRule="exact"/>
              <w:ind w:left="50" w:right="0"/>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340" w:hRule="exact"/>
        </w:trPr>
        <w:tc>
          <w:tcPr>
            <w:tcW w:w="2111" w:type="dxa"/>
            <w:vMerge/>
            <w:tcBorders>
              <w:left w:val="nil" w:sz="6" w:space="0" w:color="auto"/>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6"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6"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5"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68" w:lineRule="exact"/>
              <w:ind w:left="100"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55" w:hRule="exact"/>
        </w:trPr>
        <w:tc>
          <w:tcPr>
            <w:tcW w:w="21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5,269,560,674.29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4,729,318,735.59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宋体" w:hAnsi="宋体" w:cs="宋体" w:eastAsia="宋体" w:hint="default"/>
                <w:sz w:val="18"/>
                <w:szCs w:val="18"/>
              </w:rPr>
            </w:pPr>
            <w:r>
              <w:rPr>
                <w:rFonts w:ascii="宋体"/>
                <w:sz w:val="18"/>
              </w:rPr>
              <w:t>4,707,469,642.28</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07"/>
              <w:jc w:val="right"/>
              <w:rPr>
                <w:rFonts w:ascii="宋体" w:hAnsi="宋体" w:cs="宋体" w:eastAsia="宋体" w:hint="default"/>
                <w:sz w:val="18"/>
                <w:szCs w:val="18"/>
              </w:rPr>
            </w:pPr>
            <w:r>
              <w:rPr>
                <w:rFonts w:ascii="宋体"/>
                <w:sz w:val="18"/>
              </w:rPr>
              <w:t>4,258,391,638.94</w:t>
            </w:r>
          </w:p>
        </w:tc>
      </w:tr>
      <w:tr>
        <w:trPr>
          <w:trHeight w:val="454" w:hRule="exact"/>
        </w:trPr>
        <w:tc>
          <w:tcPr>
            <w:tcW w:w="21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233,617,156.11</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162,938,199.52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宋体" w:hAnsi="宋体" w:cs="宋体" w:eastAsia="宋体" w:hint="default"/>
                <w:sz w:val="18"/>
                <w:szCs w:val="18"/>
              </w:rPr>
            </w:pPr>
            <w:r>
              <w:rPr>
                <w:rFonts w:ascii="宋体"/>
                <w:sz w:val="18"/>
              </w:rPr>
              <w:t>100,176,590.65</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07"/>
              <w:jc w:val="right"/>
              <w:rPr>
                <w:rFonts w:ascii="宋体" w:hAnsi="宋体" w:cs="宋体" w:eastAsia="宋体" w:hint="default"/>
                <w:sz w:val="18"/>
                <w:szCs w:val="18"/>
              </w:rPr>
            </w:pPr>
            <w:r>
              <w:rPr>
                <w:rFonts w:ascii="宋体"/>
                <w:sz w:val="18"/>
              </w:rPr>
              <w:t>67,819,963.44</w:t>
            </w:r>
          </w:p>
        </w:tc>
      </w:tr>
      <w:tr>
        <w:trPr>
          <w:trHeight w:val="455" w:hRule="exact"/>
        </w:trPr>
        <w:tc>
          <w:tcPr>
            <w:tcW w:w="2111"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5,503,177,830.40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4,892,256,935.11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宋体" w:hAnsi="宋体" w:cs="宋体" w:eastAsia="宋体" w:hint="default"/>
                <w:sz w:val="18"/>
                <w:szCs w:val="18"/>
              </w:rPr>
            </w:pPr>
            <w:r>
              <w:rPr>
                <w:rFonts w:ascii="宋体"/>
                <w:sz w:val="18"/>
              </w:rPr>
              <w:t>4,807,646,232.93</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07"/>
              <w:jc w:val="right"/>
              <w:rPr>
                <w:rFonts w:ascii="宋体" w:hAnsi="宋体" w:cs="宋体" w:eastAsia="宋体" w:hint="default"/>
                <w:sz w:val="18"/>
                <w:szCs w:val="18"/>
              </w:rPr>
            </w:pPr>
            <w:r>
              <w:rPr>
                <w:rFonts w:ascii="宋体"/>
                <w:sz w:val="18"/>
              </w:rPr>
              <w:t>4,326,211,602.38</w:t>
            </w:r>
          </w:p>
        </w:tc>
      </w:tr>
    </w:tbl>
    <w:p>
      <w:pPr>
        <w:pStyle w:val="BodyText"/>
        <w:spacing w:line="241" w:lineRule="exact"/>
        <w:ind w:left="681" w:right="0"/>
        <w:jc w:val="left"/>
      </w:pPr>
      <w:r>
        <w:rPr/>
        <w:t>(4)</w:t>
      </w:r>
      <w:r>
        <w:rPr>
          <w:spacing w:val="-2"/>
        </w:rPr>
        <w:t> </w:t>
      </w:r>
      <w:r>
        <w:rPr/>
        <w:t>公司前</w:t>
      </w:r>
      <w:r>
        <w:rPr>
          <w:spacing w:val="-54"/>
        </w:rPr>
        <w:t> </w:t>
      </w:r>
      <w:r>
        <w:rPr/>
        <w:t>5</w:t>
      </w:r>
      <w:r>
        <w:rPr>
          <w:spacing w:val="-53"/>
        </w:rPr>
        <w:t> </w:t>
      </w:r>
      <w:r>
        <w:rPr/>
        <w:t>名客户的营业收入情况</w:t>
      </w:r>
    </w:p>
    <w:p>
      <w:pPr>
        <w:spacing w:line="240" w:lineRule="auto" w:before="10"/>
        <w:rPr>
          <w:rFonts w:ascii="宋体" w:hAnsi="宋体" w:cs="宋体" w:eastAsia="宋体" w:hint="default"/>
          <w:sz w:val="12"/>
          <w:szCs w:val="12"/>
        </w:rPr>
      </w:pPr>
    </w:p>
    <w:tbl>
      <w:tblPr>
        <w:tblW w:w="0" w:type="auto"/>
        <w:jc w:val="left"/>
        <w:tblInd w:w="157" w:type="dxa"/>
        <w:tblLayout w:type="fixed"/>
        <w:tblCellMar>
          <w:top w:w="0" w:type="dxa"/>
          <w:left w:w="0" w:type="dxa"/>
          <w:bottom w:w="0" w:type="dxa"/>
          <w:right w:w="0" w:type="dxa"/>
        </w:tblCellMar>
        <w:tblLook w:val="01E0"/>
      </w:tblPr>
      <w:tblGrid>
        <w:gridCol w:w="3698"/>
        <w:gridCol w:w="2520"/>
        <w:gridCol w:w="2520"/>
      </w:tblGrid>
      <w:tr>
        <w:trPr>
          <w:trHeight w:val="554" w:hRule="exact"/>
        </w:trPr>
        <w:tc>
          <w:tcPr>
            <w:tcW w:w="36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332" w:right="0"/>
              <w:jc w:val="left"/>
              <w:rPr>
                <w:rFonts w:ascii="宋体" w:hAnsi="宋体" w:cs="宋体" w:eastAsia="宋体" w:hint="default"/>
                <w:sz w:val="21"/>
                <w:szCs w:val="21"/>
              </w:rPr>
            </w:pPr>
            <w:r>
              <w:rPr>
                <w:rFonts w:ascii="宋体" w:hAnsi="宋体" w:cs="宋体" w:eastAsia="宋体" w:hint="default"/>
                <w:sz w:val="21"/>
                <w:szCs w:val="21"/>
              </w:rPr>
              <w:t>客户名称</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3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2"/>
              <w:jc w:val="center"/>
              <w:rPr>
                <w:rFonts w:ascii="宋体" w:hAnsi="宋体" w:cs="宋体" w:eastAsia="宋体" w:hint="default"/>
                <w:sz w:val="21"/>
                <w:szCs w:val="21"/>
              </w:rPr>
            </w:pPr>
            <w:r>
              <w:rPr>
                <w:rFonts w:ascii="宋体" w:hAnsi="宋体" w:cs="宋体" w:eastAsia="宋体" w:hint="default"/>
                <w:sz w:val="21"/>
                <w:szCs w:val="21"/>
              </w:rPr>
              <w:t>占公司全部营业收入的</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419" w:hRule="exact"/>
        </w:trPr>
        <w:tc>
          <w:tcPr>
            <w:tcW w:w="369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105,091,933.24</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sz w:val="21"/>
              </w:rPr>
              <w:t>1.89</w:t>
            </w:r>
          </w:p>
        </w:tc>
      </w:tr>
      <w:tr>
        <w:trPr>
          <w:trHeight w:val="419" w:hRule="exact"/>
        </w:trPr>
        <w:tc>
          <w:tcPr>
            <w:tcW w:w="36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81,385,042.74</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
              <w:jc w:val="center"/>
              <w:rPr>
                <w:rFonts w:ascii="宋体" w:hAnsi="宋体" w:cs="宋体" w:eastAsia="宋体" w:hint="default"/>
                <w:sz w:val="21"/>
                <w:szCs w:val="21"/>
              </w:rPr>
            </w:pPr>
            <w:r>
              <w:rPr>
                <w:rFonts w:ascii="宋体"/>
                <w:sz w:val="21"/>
              </w:rPr>
              <w:t>1.47</w:t>
            </w:r>
          </w:p>
        </w:tc>
      </w:tr>
      <w:tr>
        <w:trPr>
          <w:trHeight w:val="419" w:hRule="exact"/>
        </w:trPr>
        <w:tc>
          <w:tcPr>
            <w:tcW w:w="36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3</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78,903,760.80</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
              <w:jc w:val="center"/>
              <w:rPr>
                <w:rFonts w:ascii="宋体" w:hAnsi="宋体" w:cs="宋体" w:eastAsia="宋体" w:hint="default"/>
                <w:sz w:val="21"/>
                <w:szCs w:val="21"/>
              </w:rPr>
            </w:pPr>
            <w:r>
              <w:rPr>
                <w:rFonts w:ascii="宋体"/>
                <w:sz w:val="21"/>
              </w:rPr>
              <w:t>1.42</w:t>
            </w:r>
          </w:p>
        </w:tc>
      </w:tr>
      <w:tr>
        <w:trPr>
          <w:trHeight w:val="418" w:hRule="exact"/>
        </w:trPr>
        <w:tc>
          <w:tcPr>
            <w:tcW w:w="36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4</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73,909,120.51</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
              <w:jc w:val="center"/>
              <w:rPr>
                <w:rFonts w:ascii="宋体" w:hAnsi="宋体" w:cs="宋体" w:eastAsia="宋体" w:hint="default"/>
                <w:sz w:val="21"/>
                <w:szCs w:val="21"/>
              </w:rPr>
            </w:pPr>
            <w:r>
              <w:rPr>
                <w:rFonts w:ascii="宋体"/>
                <w:sz w:val="21"/>
              </w:rPr>
              <w:t>1.33</w:t>
            </w:r>
          </w:p>
        </w:tc>
      </w:tr>
      <w:tr>
        <w:trPr>
          <w:trHeight w:val="419" w:hRule="exact"/>
        </w:trPr>
        <w:tc>
          <w:tcPr>
            <w:tcW w:w="36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5</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70,097,004.99</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
              <w:jc w:val="center"/>
              <w:rPr>
                <w:rFonts w:ascii="宋体" w:hAnsi="宋体" w:cs="宋体" w:eastAsia="宋体" w:hint="default"/>
                <w:sz w:val="21"/>
                <w:szCs w:val="21"/>
              </w:rPr>
            </w:pPr>
            <w:r>
              <w:rPr>
                <w:rFonts w:ascii="宋体"/>
                <w:sz w:val="21"/>
              </w:rPr>
              <w:t>1.26</w:t>
            </w:r>
          </w:p>
        </w:tc>
      </w:tr>
      <w:tr>
        <w:trPr>
          <w:trHeight w:val="419" w:hRule="exact"/>
        </w:trPr>
        <w:tc>
          <w:tcPr>
            <w:tcW w:w="3698"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409,386,862.28</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
              <w:jc w:val="center"/>
              <w:rPr>
                <w:rFonts w:ascii="宋体" w:hAnsi="宋体" w:cs="宋体" w:eastAsia="宋体" w:hint="default"/>
                <w:sz w:val="21"/>
                <w:szCs w:val="21"/>
              </w:rPr>
            </w:pPr>
            <w:r>
              <w:rPr>
                <w:rFonts w:ascii="宋体"/>
                <w:sz w:val="21"/>
              </w:rPr>
              <w:t>7.37</w:t>
            </w:r>
          </w:p>
        </w:tc>
      </w:tr>
    </w:tbl>
    <w:p>
      <w:pPr>
        <w:spacing w:line="240" w:lineRule="auto" w:before="5"/>
        <w:rPr>
          <w:rFonts w:ascii="宋体" w:hAnsi="宋体" w:cs="宋体" w:eastAsia="宋体" w:hint="default"/>
          <w:sz w:val="28"/>
          <w:szCs w:val="28"/>
        </w:rPr>
      </w:pPr>
    </w:p>
    <w:p>
      <w:pPr>
        <w:pStyle w:val="BodyText"/>
        <w:spacing w:line="240" w:lineRule="auto" w:before="35"/>
        <w:ind w:left="680" w:right="0"/>
        <w:jc w:val="left"/>
      </w:pPr>
      <w:r>
        <w:rPr/>
        <w:t>2.</w:t>
      </w:r>
      <w:r>
        <w:rPr>
          <w:spacing w:val="-2"/>
        </w:rPr>
        <w:t> </w:t>
      </w:r>
      <w:r>
        <w:rPr/>
        <w:t>营业税金及附加</w:t>
      </w:r>
    </w:p>
    <w:p>
      <w:pPr>
        <w:spacing w:line="240" w:lineRule="auto" w:before="10"/>
        <w:rPr>
          <w:rFonts w:ascii="宋体" w:hAnsi="宋体" w:cs="宋体" w:eastAsia="宋体" w:hint="default"/>
          <w:sz w:val="12"/>
          <w:szCs w:val="12"/>
        </w:rPr>
      </w:pPr>
    </w:p>
    <w:tbl>
      <w:tblPr>
        <w:tblW w:w="0" w:type="auto"/>
        <w:jc w:val="left"/>
        <w:tblInd w:w="241" w:type="dxa"/>
        <w:tblLayout w:type="fixed"/>
        <w:tblCellMar>
          <w:top w:w="0" w:type="dxa"/>
          <w:left w:w="0" w:type="dxa"/>
          <w:bottom w:w="0" w:type="dxa"/>
          <w:right w:w="0" w:type="dxa"/>
        </w:tblCellMar>
        <w:tblLook w:val="01E0"/>
      </w:tblPr>
      <w:tblGrid>
        <w:gridCol w:w="1716"/>
        <w:gridCol w:w="2082"/>
        <w:gridCol w:w="1958"/>
        <w:gridCol w:w="3258"/>
      </w:tblGrid>
      <w:tr>
        <w:trPr>
          <w:trHeight w:val="419"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325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1"/>
              <w:jc w:val="center"/>
              <w:rPr>
                <w:rFonts w:ascii="宋体" w:hAnsi="宋体" w:cs="宋体" w:eastAsia="宋体" w:hint="default"/>
                <w:sz w:val="21"/>
                <w:szCs w:val="21"/>
              </w:rPr>
            </w:pPr>
            <w:r>
              <w:rPr>
                <w:rFonts w:ascii="宋体" w:hAnsi="宋体" w:cs="宋体" w:eastAsia="宋体" w:hint="default"/>
                <w:sz w:val="21"/>
                <w:szCs w:val="21"/>
              </w:rPr>
              <w:t>计缴标准</w:t>
            </w:r>
          </w:p>
        </w:tc>
      </w:tr>
      <w:tr>
        <w:trPr>
          <w:trHeight w:val="419"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pacing w:val="-1"/>
                <w:sz w:val="21"/>
              </w:rPr>
              <w:t>15,941,929.78</w:t>
            </w:r>
            <w:r>
              <w:rPr>
                <w:rFonts w:ascii="宋体"/>
                <w:sz w:val="21"/>
              </w:rPr>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15,240,282.78</w:t>
            </w:r>
          </w:p>
        </w:tc>
        <w:tc>
          <w:tcPr>
            <w:tcW w:w="325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详见本财务报表附注税项之说明</w:t>
            </w:r>
          </w:p>
        </w:tc>
      </w:tr>
      <w:tr>
        <w:trPr>
          <w:trHeight w:val="419"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z w:val="21"/>
              </w:rPr>
              <w:t>1,889,449.07</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1,679,332.95</w:t>
            </w:r>
            <w:r>
              <w:rPr>
                <w:rFonts w:ascii="宋体"/>
                <w:sz w:val="21"/>
              </w:rPr>
            </w:r>
          </w:p>
        </w:tc>
        <w:tc>
          <w:tcPr>
            <w:tcW w:w="325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center"/>
              <w:rPr>
                <w:rFonts w:ascii="宋体" w:hAnsi="宋体" w:cs="宋体" w:eastAsia="宋体" w:hint="default"/>
                <w:sz w:val="21"/>
                <w:szCs w:val="21"/>
              </w:rPr>
            </w:pPr>
            <w:r>
              <w:rPr>
                <w:rFonts w:ascii="宋体" w:hAnsi="宋体" w:cs="宋体" w:eastAsia="宋体" w:hint="default"/>
                <w:sz w:val="21"/>
                <w:szCs w:val="21"/>
              </w:rPr>
              <w:t>详见本财务报表附注税项之说明</w:t>
            </w:r>
          </w:p>
        </w:tc>
      </w:tr>
      <w:tr>
        <w:trPr>
          <w:trHeight w:val="418"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z w:val="21"/>
              </w:rPr>
              <w:t>5,378,484.14</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5,744,012.73</w:t>
            </w:r>
            <w:r>
              <w:rPr>
                <w:rFonts w:ascii="宋体"/>
                <w:sz w:val="21"/>
              </w:rPr>
            </w:r>
          </w:p>
        </w:tc>
        <w:tc>
          <w:tcPr>
            <w:tcW w:w="325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center"/>
              <w:rPr>
                <w:rFonts w:ascii="宋体" w:hAnsi="宋体" w:cs="宋体" w:eastAsia="宋体" w:hint="default"/>
                <w:sz w:val="21"/>
                <w:szCs w:val="21"/>
              </w:rPr>
            </w:pPr>
            <w:r>
              <w:rPr>
                <w:rFonts w:ascii="宋体" w:hAnsi="宋体" w:cs="宋体" w:eastAsia="宋体" w:hint="default"/>
                <w:sz w:val="21"/>
                <w:szCs w:val="21"/>
              </w:rPr>
              <w:t>详见本财务报表附注税项之说明</w:t>
            </w:r>
          </w:p>
        </w:tc>
      </w:tr>
      <w:tr>
        <w:trPr>
          <w:trHeight w:val="419"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z w:val="21"/>
              </w:rPr>
              <w:t>2,586,430.58</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2,511,244.59</w:t>
            </w:r>
            <w:r>
              <w:rPr>
                <w:rFonts w:ascii="宋体"/>
                <w:sz w:val="21"/>
              </w:rPr>
            </w:r>
          </w:p>
        </w:tc>
        <w:tc>
          <w:tcPr>
            <w:tcW w:w="325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center"/>
              <w:rPr>
                <w:rFonts w:ascii="宋体" w:hAnsi="宋体" w:cs="宋体" w:eastAsia="宋体" w:hint="default"/>
                <w:sz w:val="21"/>
                <w:szCs w:val="21"/>
              </w:rPr>
            </w:pPr>
            <w:r>
              <w:rPr>
                <w:rFonts w:ascii="宋体" w:hAnsi="宋体" w:cs="宋体" w:eastAsia="宋体" w:hint="default"/>
                <w:sz w:val="21"/>
                <w:szCs w:val="21"/>
              </w:rPr>
              <w:t>详见本财务报表附注税项之说明</w:t>
            </w:r>
          </w:p>
        </w:tc>
      </w:tr>
      <w:tr>
        <w:trPr>
          <w:trHeight w:val="419"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z w:val="21"/>
              </w:rPr>
              <w:t>441,573.77</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836,634.72</w:t>
            </w:r>
            <w:r>
              <w:rPr>
                <w:rFonts w:ascii="宋体"/>
                <w:sz w:val="21"/>
              </w:rPr>
            </w:r>
          </w:p>
        </w:tc>
        <w:tc>
          <w:tcPr>
            <w:tcW w:w="325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center"/>
              <w:rPr>
                <w:rFonts w:ascii="宋体" w:hAnsi="宋体" w:cs="宋体" w:eastAsia="宋体" w:hint="default"/>
                <w:sz w:val="21"/>
                <w:szCs w:val="21"/>
              </w:rPr>
            </w:pPr>
            <w:r>
              <w:rPr>
                <w:rFonts w:ascii="宋体" w:hAnsi="宋体" w:cs="宋体" w:eastAsia="宋体" w:hint="default"/>
                <w:sz w:val="21"/>
                <w:szCs w:val="21"/>
              </w:rPr>
              <w:t>详见本财务报表附注税项之说明</w:t>
            </w:r>
          </w:p>
        </w:tc>
      </w:tr>
      <w:tr>
        <w:trPr>
          <w:trHeight w:val="419"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3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pacing w:val="-1"/>
                <w:sz w:val="21"/>
              </w:rPr>
              <w:t>26,237,867.34</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26,011,507.77</w:t>
            </w:r>
          </w:p>
        </w:tc>
        <w:tc>
          <w:tcPr>
            <w:tcW w:w="3258" w:type="dxa"/>
            <w:tcBorders>
              <w:top w:val="single" w:sz="4" w:space="0" w:color="000000"/>
              <w:left w:val="single" w:sz="4" w:space="0" w:color="000000"/>
              <w:bottom w:val="single" w:sz="4" w:space="0" w:color="000000"/>
              <w:right w:val="nil" w:sz="6" w:space="0" w:color="auto"/>
            </w:tcBorders>
          </w:tcPr>
          <w:p>
            <w:pPr/>
          </w:p>
        </w:tc>
      </w:tr>
    </w:tbl>
    <w:p>
      <w:pPr>
        <w:spacing w:line="240" w:lineRule="auto" w:before="5"/>
        <w:rPr>
          <w:rFonts w:ascii="宋体" w:hAnsi="宋体" w:cs="宋体" w:eastAsia="宋体" w:hint="default"/>
          <w:sz w:val="28"/>
          <w:szCs w:val="28"/>
        </w:rPr>
      </w:pPr>
    </w:p>
    <w:p>
      <w:pPr>
        <w:pStyle w:val="BodyText"/>
        <w:spacing w:line="240" w:lineRule="auto" w:before="35"/>
        <w:ind w:left="680" w:right="0"/>
        <w:jc w:val="left"/>
      </w:pPr>
      <w:r>
        <w:rPr/>
        <w:t>3. 销售费用</w:t>
      </w:r>
    </w:p>
    <w:p>
      <w:pPr>
        <w:spacing w:line="240" w:lineRule="auto" w:before="10"/>
        <w:rPr>
          <w:rFonts w:ascii="宋体" w:hAnsi="宋体" w:cs="宋体" w:eastAsia="宋体" w:hint="default"/>
          <w:sz w:val="12"/>
          <w:szCs w:val="12"/>
        </w:rPr>
      </w:pPr>
    </w:p>
    <w:tbl>
      <w:tblPr>
        <w:tblW w:w="0" w:type="auto"/>
        <w:jc w:val="left"/>
        <w:tblInd w:w="241" w:type="dxa"/>
        <w:tblLayout w:type="fixed"/>
        <w:tblCellMar>
          <w:top w:w="0" w:type="dxa"/>
          <w:left w:w="0" w:type="dxa"/>
          <w:bottom w:w="0" w:type="dxa"/>
          <w:right w:w="0" w:type="dxa"/>
        </w:tblCellMar>
        <w:tblLook w:val="01E0"/>
      </w:tblPr>
      <w:tblGrid>
        <w:gridCol w:w="3036"/>
        <w:gridCol w:w="2809"/>
        <w:gridCol w:w="2809"/>
      </w:tblGrid>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89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人工费用</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58,036,460.63</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54,500,795.48</w:t>
            </w:r>
          </w:p>
        </w:tc>
      </w:tr>
      <w:tr>
        <w:trPr>
          <w:trHeight w:val="41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561,504.28</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1,327,946.03</w:t>
            </w:r>
            <w:r>
              <w:rPr>
                <w:rFonts w:ascii="宋体"/>
                <w:sz w:val="21"/>
              </w:rPr>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广告及业务宣传费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7,370,442.10</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7,432,497.95</w:t>
            </w:r>
            <w:r>
              <w:rPr>
                <w:rFonts w:ascii="宋体"/>
                <w:sz w:val="21"/>
              </w:rPr>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18,966,801.91</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21,047,731.63</w:t>
            </w:r>
          </w:p>
        </w:tc>
      </w:tr>
    </w:tbl>
    <w:p>
      <w:pPr>
        <w:spacing w:after="0" w:line="241" w:lineRule="exact"/>
        <w:jc w:val="right"/>
        <w:rPr>
          <w:rFonts w:ascii="宋体" w:hAnsi="宋体" w:cs="宋体" w:eastAsia="宋体" w:hint="default"/>
          <w:sz w:val="21"/>
          <w:szCs w:val="21"/>
        </w:rPr>
        <w:sectPr>
          <w:pgSz w:w="11910" w:h="16840"/>
          <w:pgMar w:header="747" w:footer="962" w:top="980" w:bottom="1160" w:left="110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3036"/>
        <w:gridCol w:w="2809"/>
        <w:gridCol w:w="2809"/>
      </w:tblGrid>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16,500,329.31</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14,624,774.64</w:t>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8,336,973.29</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6,304,899.56</w:t>
            </w:r>
            <w:r>
              <w:rPr>
                <w:rFonts w:ascii="宋体"/>
                <w:sz w:val="21"/>
              </w:rPr>
            </w:r>
          </w:p>
        </w:tc>
      </w:tr>
      <w:tr>
        <w:trPr>
          <w:trHeight w:val="41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展览费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8,150,574.62</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5,200,485.08</w:t>
            </w:r>
            <w:r>
              <w:rPr>
                <w:rFonts w:ascii="宋体"/>
                <w:sz w:val="21"/>
              </w:rPr>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14,223,397.86</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8,704,240.12</w:t>
            </w:r>
            <w:r>
              <w:rPr>
                <w:rFonts w:ascii="宋体"/>
                <w:sz w:val="21"/>
              </w:rPr>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代理、服务费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7,725,716.96</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5,405,790.94</w:t>
            </w:r>
            <w:r>
              <w:rPr>
                <w:rFonts w:ascii="宋体"/>
                <w:sz w:val="21"/>
              </w:rPr>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5,686,954.07</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2,000,024.38</w:t>
            </w:r>
            <w:r>
              <w:rPr>
                <w:rFonts w:ascii="宋体"/>
                <w:sz w:val="21"/>
              </w:rPr>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 计</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145,559,155.03</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126,549,185.81</w:t>
            </w:r>
            <w:r>
              <w:rPr>
                <w:rFonts w:ascii="宋体"/>
                <w:sz w:val="21"/>
              </w:rPr>
            </w:r>
          </w:p>
        </w:tc>
      </w:tr>
    </w:tbl>
    <w:p>
      <w:pPr>
        <w:spacing w:line="240" w:lineRule="auto" w:before="12"/>
        <w:rPr>
          <w:rFonts w:ascii="宋体" w:hAnsi="宋体" w:cs="宋体" w:eastAsia="宋体" w:hint="default"/>
          <w:sz w:val="25"/>
          <w:szCs w:val="25"/>
        </w:rPr>
      </w:pPr>
    </w:p>
    <w:p>
      <w:pPr>
        <w:pStyle w:val="BodyText"/>
        <w:spacing w:line="240" w:lineRule="auto" w:before="35"/>
        <w:ind w:left="560" w:right="0"/>
        <w:jc w:val="left"/>
      </w:pPr>
      <w:r>
        <w:rPr/>
        <w:t>4. 管理费用</w:t>
      </w:r>
    </w:p>
    <w:p>
      <w:pPr>
        <w:spacing w:line="240" w:lineRule="auto" w:before="11"/>
        <w:rPr>
          <w:rFonts w:ascii="宋体" w:hAnsi="宋体" w:cs="宋体" w:eastAsia="宋体"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3036"/>
        <w:gridCol w:w="2809"/>
        <w:gridCol w:w="2809"/>
      </w:tblGrid>
      <w:tr>
        <w:trPr>
          <w:trHeight w:val="41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89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人工费用</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145,154,141.26</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136,606,162.26</w:t>
            </w:r>
            <w:r>
              <w:rPr>
                <w:rFonts w:ascii="宋体"/>
                <w:sz w:val="21"/>
              </w:rPr>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折旧费用</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27,395,754.44</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22,928,417.07</w:t>
            </w:r>
            <w:r>
              <w:rPr>
                <w:rFonts w:ascii="宋体"/>
                <w:sz w:val="21"/>
              </w:rPr>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12,701,866.67</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14,067,039.39</w:t>
            </w:r>
          </w:p>
        </w:tc>
      </w:tr>
      <w:tr>
        <w:trPr>
          <w:trHeight w:val="41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3,518,127.15</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6,487,909.25</w:t>
            </w:r>
            <w:r>
              <w:rPr>
                <w:rFonts w:ascii="宋体"/>
                <w:sz w:val="21"/>
              </w:rPr>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35,910,332.72</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35,844,051.24</w:t>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18,644,761.94</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15,841,976.23</w:t>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11,391,098.07</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11,144,580.43</w:t>
            </w:r>
          </w:p>
        </w:tc>
      </w:tr>
      <w:tr>
        <w:trPr>
          <w:trHeight w:val="41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研究与开发费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65,588,540.93</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54,675,610.91</w:t>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劳务费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13,823,154.87</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10,300,864.62</w:t>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咨询费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19,570,119.28</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7,234,830.45</w:t>
            </w:r>
            <w:r>
              <w:rPr>
                <w:rFonts w:ascii="宋体"/>
                <w:sz w:val="21"/>
              </w:rPr>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10,612,896.70</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12,479,147.03</w:t>
            </w:r>
          </w:p>
        </w:tc>
      </w:tr>
      <w:tr>
        <w:trPr>
          <w:trHeight w:val="41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20,989,034.61</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20,772,367.08</w:t>
            </w:r>
          </w:p>
        </w:tc>
      </w:tr>
      <w:tr>
        <w:trPr>
          <w:trHeight w:val="420"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 计</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385,299,828.64</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348,382,955.96</w:t>
            </w:r>
          </w:p>
        </w:tc>
      </w:tr>
    </w:tbl>
    <w:p>
      <w:pPr>
        <w:spacing w:line="240" w:lineRule="auto" w:before="4"/>
        <w:rPr>
          <w:rFonts w:ascii="宋体" w:hAnsi="宋体" w:cs="宋体" w:eastAsia="宋体" w:hint="default"/>
          <w:sz w:val="28"/>
          <w:szCs w:val="28"/>
        </w:rPr>
      </w:pPr>
    </w:p>
    <w:p>
      <w:pPr>
        <w:pStyle w:val="BodyText"/>
        <w:spacing w:line="240" w:lineRule="auto" w:before="35"/>
        <w:ind w:left="560" w:right="0"/>
        <w:jc w:val="left"/>
      </w:pPr>
      <w:r>
        <w:rPr/>
        <w:t>5. 财务费用</w:t>
      </w:r>
    </w:p>
    <w:p>
      <w:pPr>
        <w:spacing w:line="240" w:lineRule="auto" w:before="11"/>
        <w:rPr>
          <w:rFonts w:ascii="宋体" w:hAnsi="宋体" w:cs="宋体" w:eastAsia="宋体"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3036"/>
        <w:gridCol w:w="2809"/>
        <w:gridCol w:w="2809"/>
      </w:tblGrid>
      <w:tr>
        <w:trPr>
          <w:trHeight w:val="41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89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87,226,647.75</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68,423,257.48</w:t>
            </w:r>
            <w:r>
              <w:rPr>
                <w:rFonts w:ascii="宋体"/>
                <w:sz w:val="21"/>
              </w:rPr>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-10,469,080.79</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-10,881,027.20</w:t>
            </w:r>
            <w:r>
              <w:rPr>
                <w:rFonts w:ascii="宋体"/>
                <w:sz w:val="21"/>
              </w:rPr>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40,273.42</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4"/>
              <w:jc w:val="right"/>
              <w:rPr>
                <w:rFonts w:ascii="宋体" w:hAnsi="宋体" w:cs="宋体" w:eastAsia="宋体" w:hint="default"/>
                <w:sz w:val="21"/>
                <w:szCs w:val="21"/>
              </w:rPr>
            </w:pPr>
            <w:r>
              <w:rPr>
                <w:rFonts w:ascii="宋体"/>
                <w:spacing w:val="-1"/>
                <w:sz w:val="21"/>
              </w:rPr>
              <w:t>319,903.35</w:t>
            </w:r>
          </w:p>
        </w:tc>
      </w:tr>
      <w:tr>
        <w:trPr>
          <w:trHeight w:val="41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3,403,385.30</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2,113,355.91</w:t>
            </w:r>
            <w:r>
              <w:rPr>
                <w:rFonts w:ascii="宋体"/>
                <w:sz w:val="21"/>
              </w:rPr>
            </w:r>
          </w:p>
        </w:tc>
      </w:tr>
      <w:tr>
        <w:trPr>
          <w:trHeight w:val="420"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 计</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80,201,225.68</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59,975,489.54</w:t>
            </w:r>
          </w:p>
        </w:tc>
      </w:tr>
    </w:tbl>
    <w:p>
      <w:pPr>
        <w:spacing w:line="240" w:lineRule="auto" w:before="4"/>
        <w:rPr>
          <w:rFonts w:ascii="宋体" w:hAnsi="宋体" w:cs="宋体" w:eastAsia="宋体" w:hint="default"/>
          <w:sz w:val="28"/>
          <w:szCs w:val="28"/>
        </w:rPr>
      </w:pPr>
    </w:p>
    <w:p>
      <w:pPr>
        <w:pStyle w:val="BodyText"/>
        <w:spacing w:line="240" w:lineRule="auto" w:before="35"/>
        <w:ind w:left="560" w:right="0"/>
        <w:jc w:val="left"/>
      </w:pPr>
      <w:r>
        <w:rPr/>
        <w:t>6.</w:t>
      </w:r>
      <w:r>
        <w:rPr>
          <w:spacing w:val="-2"/>
        </w:rPr>
        <w:t> </w:t>
      </w:r>
      <w:r>
        <w:rPr/>
        <w:t>资产减值损失</w:t>
      </w:r>
    </w:p>
    <w:p>
      <w:pPr>
        <w:spacing w:after="0" w:line="240" w:lineRule="auto"/>
        <w:jc w:val="left"/>
        <w:sectPr>
          <w:pgSz w:w="11910" w:h="16840"/>
          <w:pgMar w:header="747" w:footer="962" w:top="980" w:bottom="1160" w:left="122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3036"/>
        <w:gridCol w:w="2809"/>
        <w:gridCol w:w="2809"/>
      </w:tblGrid>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89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17,731,092.04</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34,928,667.29</w:t>
            </w:r>
          </w:p>
        </w:tc>
      </w:tr>
      <w:tr>
        <w:trPr>
          <w:trHeight w:val="41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存货跌价损失</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2,576,898.30</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4,089,199.47</w:t>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长期股权投资减值损失</w:t>
            </w:r>
          </w:p>
        </w:tc>
        <w:tc>
          <w:tcPr>
            <w:tcW w:w="2809" w:type="dxa"/>
            <w:tcBorders>
              <w:top w:val="single" w:sz="4" w:space="0" w:color="000000"/>
              <w:left w:val="single" w:sz="4" w:space="0" w:color="000000"/>
              <w:bottom w:val="single" w:sz="4" w:space="0" w:color="000000"/>
              <w:right w:val="single" w:sz="4" w:space="0" w:color="000000"/>
            </w:tcBorders>
          </w:tcPr>
          <w:p>
            <w:pP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z w:val="21"/>
              </w:rPr>
              <w:t>352,223.39</w:t>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 计</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20,307,990.34</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39,370,090.15</w:t>
            </w:r>
          </w:p>
        </w:tc>
      </w:tr>
    </w:tbl>
    <w:p>
      <w:pPr>
        <w:pStyle w:val="BodyText"/>
        <w:spacing w:line="241" w:lineRule="exact"/>
        <w:ind w:left="560" w:right="0"/>
        <w:jc w:val="left"/>
      </w:pPr>
      <w:r>
        <w:rPr/>
        <w:t>7.</w:t>
      </w:r>
      <w:r>
        <w:rPr>
          <w:spacing w:val="-2"/>
        </w:rPr>
        <w:t> </w:t>
      </w:r>
      <w:r>
        <w:rPr/>
        <w:t>公允价值变动收益</w:t>
      </w:r>
    </w:p>
    <w:p>
      <w:pPr>
        <w:spacing w:line="240" w:lineRule="auto" w:before="11"/>
        <w:rPr>
          <w:rFonts w:ascii="宋体" w:hAnsi="宋体" w:cs="宋体" w:eastAsia="宋体"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3036"/>
        <w:gridCol w:w="2809"/>
        <w:gridCol w:w="2809"/>
      </w:tblGrid>
      <w:tr>
        <w:trPr>
          <w:trHeight w:val="41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89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-2,165,609.38</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3,040,078.97</w:t>
            </w:r>
            <w:r>
              <w:rPr>
                <w:rFonts w:ascii="宋体"/>
                <w:sz w:val="21"/>
              </w:rPr>
            </w:r>
          </w:p>
        </w:tc>
      </w:tr>
      <w:tr>
        <w:trPr>
          <w:trHeight w:val="554"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332" w:right="0"/>
              <w:jc w:val="left"/>
              <w:rPr>
                <w:rFonts w:ascii="宋体" w:hAnsi="宋体" w:cs="宋体" w:eastAsia="宋体" w:hint="default"/>
                <w:sz w:val="21"/>
                <w:szCs w:val="21"/>
              </w:rPr>
            </w:pPr>
            <w:r>
              <w:rPr>
                <w:rFonts w:ascii="宋体" w:hAnsi="宋体" w:cs="宋体" w:eastAsia="宋体" w:hint="default"/>
                <w:spacing w:val="6"/>
                <w:sz w:val="21"/>
                <w:szCs w:val="21"/>
              </w:rPr>
              <w:t>其中：衍生金融工具产生的</w:t>
            </w:r>
            <w:r>
              <w:rPr>
                <w:rFonts w:ascii="宋体" w:hAnsi="宋体" w:cs="宋体" w:eastAsia="宋体" w:hint="default"/>
                <w:sz w:val="21"/>
                <w:szCs w:val="21"/>
              </w:rPr>
            </w:r>
          </w:p>
          <w:p>
            <w:pPr>
              <w:pStyle w:val="TableParagraph"/>
              <w:spacing w:line="274" w:lineRule="exact"/>
              <w:ind w:left="332" w:right="0"/>
              <w:jc w:val="left"/>
              <w:rPr>
                <w:rFonts w:ascii="宋体" w:hAnsi="宋体" w:cs="宋体" w:eastAsia="宋体" w:hint="default"/>
                <w:sz w:val="21"/>
                <w:szCs w:val="21"/>
              </w:rPr>
            </w:pPr>
            <w:r>
              <w:rPr>
                <w:rFonts w:ascii="宋体" w:hAnsi="宋体" w:cs="宋体" w:eastAsia="宋体" w:hint="default"/>
                <w:sz w:val="21"/>
                <w:szCs w:val="21"/>
              </w:rPr>
              <w:t>公允价值变动收益</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21"/>
                <w:szCs w:val="21"/>
              </w:rPr>
            </w:pPr>
            <w:r>
              <w:rPr>
                <w:rFonts w:ascii="宋体"/>
                <w:spacing w:val="-1"/>
                <w:sz w:val="21"/>
              </w:rPr>
              <w:t>-252,470.44</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宋体" w:hAnsi="宋体" w:cs="宋体" w:eastAsia="宋体" w:hint="default"/>
                <w:sz w:val="21"/>
                <w:szCs w:val="21"/>
              </w:rPr>
            </w:pPr>
            <w:r>
              <w:rPr>
                <w:rFonts w:ascii="宋体"/>
                <w:spacing w:val="-1"/>
                <w:sz w:val="21"/>
              </w:rPr>
              <w:t>1,285,420.04</w:t>
            </w:r>
            <w:r>
              <w:rPr>
                <w:rFonts w:ascii="宋体"/>
                <w:sz w:val="21"/>
              </w:rPr>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-2,242,042.55</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 计</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-4,407,651.93</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3,040,078.97</w:t>
            </w:r>
          </w:p>
        </w:tc>
      </w:tr>
    </w:tbl>
    <w:p>
      <w:pPr>
        <w:pStyle w:val="BodyText"/>
        <w:spacing w:line="241" w:lineRule="exact"/>
        <w:ind w:left="560" w:right="0"/>
        <w:jc w:val="left"/>
      </w:pPr>
      <w:r>
        <w:rPr/>
        <w:t>8. 投资收益</w:t>
      </w:r>
    </w:p>
    <w:p>
      <w:pPr>
        <w:pStyle w:val="BodyText"/>
        <w:spacing w:line="240" w:lineRule="auto" w:before="134"/>
        <w:ind w:left="560" w:right="0"/>
        <w:jc w:val="left"/>
      </w:pPr>
      <w:r>
        <w:rPr/>
        <w:t>(1)</w:t>
      </w:r>
      <w:r>
        <w:rPr>
          <w:spacing w:val="-2"/>
        </w:rPr>
        <w:t> </w:t>
      </w:r>
      <w:r>
        <w:rPr/>
        <w:t>明细情况</w:t>
      </w:r>
    </w:p>
    <w:p>
      <w:pPr>
        <w:spacing w:line="240" w:lineRule="auto" w:before="10"/>
        <w:rPr>
          <w:rFonts w:ascii="宋体" w:hAnsi="宋体" w:cs="宋体" w:eastAsia="宋体"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3036"/>
        <w:gridCol w:w="2809"/>
        <w:gridCol w:w="2809"/>
      </w:tblGrid>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89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554"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成本法核算的长期股权投资收</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益</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pacing w:val="-1"/>
                <w:sz w:val="21"/>
              </w:rPr>
              <w:t>4,467,229.73</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宋体" w:hAnsi="宋体" w:cs="宋体" w:eastAsia="宋体" w:hint="default"/>
                <w:sz w:val="21"/>
                <w:szCs w:val="21"/>
              </w:rPr>
            </w:pPr>
            <w:r>
              <w:rPr>
                <w:rFonts w:ascii="宋体"/>
                <w:spacing w:val="-1"/>
                <w:sz w:val="21"/>
              </w:rPr>
              <w:t>1,167,000.00</w:t>
            </w:r>
          </w:p>
        </w:tc>
      </w:tr>
      <w:tr>
        <w:trPr>
          <w:trHeight w:val="554"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权益法核算的长期股权投资收</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益</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pacing w:val="-1"/>
                <w:sz w:val="21"/>
              </w:rPr>
              <w:t>37,884,529.02</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宋体" w:hAnsi="宋体" w:cs="宋体" w:eastAsia="宋体" w:hint="default"/>
                <w:sz w:val="21"/>
                <w:szCs w:val="21"/>
              </w:rPr>
            </w:pPr>
            <w:r>
              <w:rPr>
                <w:rFonts w:ascii="宋体"/>
                <w:spacing w:val="-1"/>
                <w:sz w:val="21"/>
              </w:rPr>
              <w:t>45,133,945.05</w:t>
            </w:r>
          </w:p>
        </w:tc>
      </w:tr>
      <w:tr>
        <w:trPr>
          <w:trHeight w:val="556"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处置长期股权投资产生的投资</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pacing w:val="-1"/>
                <w:sz w:val="21"/>
              </w:rPr>
              <w:t>-7,654,995.47</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宋体" w:hAnsi="宋体" w:cs="宋体" w:eastAsia="宋体" w:hint="default"/>
                <w:sz w:val="21"/>
                <w:szCs w:val="21"/>
              </w:rPr>
            </w:pPr>
            <w:r>
              <w:rPr>
                <w:rFonts w:ascii="宋体"/>
                <w:spacing w:val="-1"/>
                <w:sz w:val="21"/>
              </w:rPr>
              <w:t>108,133,010.72</w:t>
            </w:r>
            <w:r>
              <w:rPr>
                <w:rFonts w:ascii="宋体"/>
                <w:sz w:val="21"/>
              </w:rPr>
            </w:r>
          </w:p>
        </w:tc>
      </w:tr>
      <w:tr>
        <w:trPr>
          <w:trHeight w:val="554"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交易性金融资产持有期间取得</w:t>
            </w:r>
            <w:r>
              <w:rPr>
                <w:rFonts w:ascii="宋体" w:hAnsi="宋体" w:cs="宋体" w:eastAsia="宋体" w:hint="default"/>
                <w:sz w:val="21"/>
                <w:szCs w:val="21"/>
              </w:rPr>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的投资收益</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pacing w:val="-1"/>
                <w:sz w:val="21"/>
              </w:rPr>
              <w:t>171,209.92</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宋体" w:hAnsi="宋体" w:cs="宋体" w:eastAsia="宋体" w:hint="default"/>
                <w:sz w:val="21"/>
                <w:szCs w:val="21"/>
              </w:rPr>
            </w:pPr>
            <w:r>
              <w:rPr>
                <w:rFonts w:ascii="宋体"/>
                <w:spacing w:val="-1"/>
                <w:sz w:val="21"/>
              </w:rPr>
              <w:t>67,127.53</w:t>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委托贷款取得的投资收益</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3,625,000.00</w:t>
            </w:r>
          </w:p>
        </w:tc>
        <w:tc>
          <w:tcPr>
            <w:tcW w:w="2809"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处置交易性金融资产取得的投</w:t>
            </w:r>
            <w:r>
              <w:rPr>
                <w:rFonts w:ascii="宋体" w:hAnsi="宋体" w:cs="宋体" w:eastAsia="宋体" w:hint="default"/>
                <w:sz w:val="21"/>
                <w:szCs w:val="21"/>
              </w:rPr>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资收益</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pacing w:val="-1"/>
                <w:sz w:val="21"/>
              </w:rPr>
              <w:t>453,892.43</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宋体" w:hAnsi="宋体" w:cs="宋体" w:eastAsia="宋体" w:hint="default"/>
                <w:sz w:val="21"/>
                <w:szCs w:val="21"/>
              </w:rPr>
            </w:pPr>
            <w:r>
              <w:rPr>
                <w:rFonts w:ascii="宋体"/>
                <w:spacing w:val="-1"/>
                <w:sz w:val="21"/>
              </w:rPr>
              <w:t>3,243,627.19</w:t>
            </w:r>
          </w:p>
        </w:tc>
      </w:tr>
      <w:tr>
        <w:trPr>
          <w:trHeight w:val="554"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处置持有至到期投资取得的投</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资收益</w:t>
            </w:r>
          </w:p>
        </w:tc>
        <w:tc>
          <w:tcPr>
            <w:tcW w:w="2809" w:type="dxa"/>
            <w:tcBorders>
              <w:top w:val="single" w:sz="4" w:space="0" w:color="000000"/>
              <w:left w:val="single" w:sz="4" w:space="0" w:color="000000"/>
              <w:bottom w:val="single" w:sz="4" w:space="0" w:color="000000"/>
              <w:right w:val="single" w:sz="4" w:space="0" w:color="000000"/>
            </w:tcBorders>
          </w:tcPr>
          <w:p>
            <w:pP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宋体" w:hAnsi="宋体" w:cs="宋体" w:eastAsia="宋体" w:hint="default"/>
                <w:sz w:val="21"/>
                <w:szCs w:val="21"/>
              </w:rPr>
            </w:pPr>
            <w:r>
              <w:rPr>
                <w:rFonts w:ascii="宋体"/>
                <w:spacing w:val="-1"/>
                <w:sz w:val="21"/>
              </w:rPr>
              <w:t>44,967.91</w:t>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6,000,000.00</w:t>
            </w:r>
          </w:p>
        </w:tc>
        <w:tc>
          <w:tcPr>
            <w:tcW w:w="2809"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 计</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44,946,865.63</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157,789,678.40</w:t>
            </w:r>
            <w:r>
              <w:rPr>
                <w:rFonts w:ascii="宋体"/>
                <w:sz w:val="21"/>
              </w:rPr>
            </w:r>
          </w:p>
        </w:tc>
      </w:tr>
    </w:tbl>
    <w:p>
      <w:pPr>
        <w:pStyle w:val="BodyText"/>
        <w:spacing w:line="241" w:lineRule="exact"/>
        <w:ind w:left="560" w:right="0"/>
        <w:jc w:val="left"/>
      </w:pPr>
      <w:r>
        <w:rPr/>
        <w:t>(2)</w:t>
      </w:r>
      <w:r>
        <w:rPr>
          <w:spacing w:val="-2"/>
        </w:rPr>
        <w:t> </w:t>
      </w:r>
      <w:r>
        <w:rPr/>
        <w:t>按成本法核算的长期股权投资收益</w:t>
      </w:r>
    </w:p>
    <w:p>
      <w:pPr>
        <w:spacing w:line="240" w:lineRule="auto" w:before="10"/>
        <w:rPr>
          <w:rFonts w:ascii="宋体" w:hAnsi="宋体" w:cs="宋体" w:eastAsia="宋体"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3140"/>
        <w:gridCol w:w="1762"/>
        <w:gridCol w:w="1656"/>
        <w:gridCol w:w="2160"/>
      </w:tblGrid>
      <w:tr>
        <w:trPr>
          <w:trHeight w:val="556"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332"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60"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97"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4"/>
              <w:jc w:val="center"/>
              <w:rPr>
                <w:rFonts w:ascii="宋体" w:hAnsi="宋体" w:cs="宋体" w:eastAsia="宋体" w:hint="default"/>
                <w:sz w:val="21"/>
                <w:szCs w:val="21"/>
              </w:rPr>
            </w:pPr>
            <w:r>
              <w:rPr>
                <w:rFonts w:ascii="宋体" w:hAnsi="宋体" w:cs="宋体" w:eastAsia="宋体" w:hint="default"/>
                <w:sz w:val="21"/>
                <w:szCs w:val="21"/>
              </w:rPr>
              <w:t>本期比上期增减变动</w:t>
            </w:r>
          </w:p>
          <w:p>
            <w:pPr>
              <w:pStyle w:val="TableParagraph"/>
              <w:spacing w:line="274" w:lineRule="exact"/>
              <w:ind w:right="4"/>
              <w:jc w:val="center"/>
              <w:rPr>
                <w:rFonts w:ascii="宋体" w:hAnsi="宋体" w:cs="宋体" w:eastAsia="宋体" w:hint="default"/>
                <w:sz w:val="21"/>
                <w:szCs w:val="21"/>
              </w:rPr>
            </w:pPr>
            <w:r>
              <w:rPr>
                <w:rFonts w:ascii="宋体" w:hAnsi="宋体" w:cs="宋体" w:eastAsia="宋体" w:hint="default"/>
                <w:sz w:val="21"/>
                <w:szCs w:val="21"/>
              </w:rPr>
              <w:t>的原因</w:t>
            </w:r>
          </w:p>
        </w:tc>
      </w:tr>
      <w:tr>
        <w:trPr>
          <w:trHeight w:val="418"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杭州九源基因工程有限公司</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3,129,994.91</w:t>
            </w:r>
            <w:r>
              <w:rPr>
                <w:rFonts w:ascii="宋体"/>
                <w:sz w:val="21"/>
              </w:rPr>
            </w:r>
          </w:p>
        </w:tc>
        <w:tc>
          <w:tcPr>
            <w:tcW w:w="1656"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129" w:right="0"/>
              <w:jc w:val="left"/>
              <w:rPr>
                <w:rFonts w:ascii="宋体" w:hAnsi="宋体" w:cs="宋体" w:eastAsia="宋体" w:hint="default"/>
                <w:sz w:val="21"/>
                <w:szCs w:val="21"/>
              </w:rPr>
            </w:pPr>
            <w:r>
              <w:rPr>
                <w:rFonts w:ascii="宋体" w:hAnsi="宋体" w:cs="宋体" w:eastAsia="宋体" w:hint="default"/>
                <w:sz w:val="21"/>
                <w:szCs w:val="21"/>
              </w:rPr>
              <w:t>被投资单位本期分红</w:t>
            </w:r>
          </w:p>
        </w:tc>
      </w:tr>
      <w:tr>
        <w:trPr>
          <w:trHeight w:val="556"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21"/>
                <w:szCs w:val="21"/>
              </w:rPr>
            </w:pPr>
            <w:r>
              <w:rPr>
                <w:rFonts w:ascii="宋体" w:hAnsi="宋体" w:cs="宋体" w:eastAsia="宋体" w:hint="default"/>
                <w:sz w:val="21"/>
                <w:szCs w:val="21"/>
              </w:rPr>
              <w:t>浙江中包派克奇包装有限公司</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21"/>
                <w:szCs w:val="21"/>
              </w:rPr>
            </w:pPr>
            <w:r>
              <w:rPr>
                <w:rFonts w:ascii="宋体"/>
                <w:spacing w:val="-1"/>
                <w:sz w:val="21"/>
              </w:rPr>
              <w:t>1,058,534.82</w:t>
            </w:r>
            <w:r>
              <w:rPr>
                <w:rFonts w:ascii="宋体"/>
                <w:sz w:val="21"/>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21"/>
                <w:szCs w:val="21"/>
              </w:rPr>
            </w:pPr>
            <w:r>
              <w:rPr>
                <w:rFonts w:ascii="宋体"/>
                <w:spacing w:val="-1"/>
                <w:sz w:val="21"/>
              </w:rPr>
              <w:t>734,000.00</w:t>
            </w:r>
            <w:r>
              <w:rPr>
                <w:rFonts w:ascii="宋体"/>
                <w:sz w:val="21"/>
              </w:rPr>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被投资单位本期分红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上升</w:t>
            </w:r>
          </w:p>
        </w:tc>
      </w:tr>
      <w:tr>
        <w:trPr>
          <w:trHeight w:val="554"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21"/>
                <w:szCs w:val="21"/>
              </w:rPr>
            </w:pPr>
            <w:r>
              <w:rPr>
                <w:rFonts w:ascii="宋体" w:hAnsi="宋体" w:cs="宋体" w:eastAsia="宋体" w:hint="default"/>
                <w:sz w:val="21"/>
                <w:szCs w:val="21"/>
              </w:rPr>
              <w:t>绍兴银行股份有限公司</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80,000.00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21"/>
                <w:szCs w:val="21"/>
              </w:rPr>
            </w:pPr>
            <w:r>
              <w:rPr>
                <w:rFonts w:ascii="宋体"/>
                <w:sz w:val="21"/>
              </w:rPr>
              <w:t>260,000.00</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被投资单位本期分红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下降</w:t>
            </w:r>
          </w:p>
        </w:tc>
      </w:tr>
      <w:tr>
        <w:trPr>
          <w:trHeight w:val="554"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4"/>
                <w:sz w:val="21"/>
                <w:szCs w:val="21"/>
              </w:rPr>
              <w:t>浙江数字安全证书管理有限公</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198,700.00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173,000.00</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被投资单位本期分红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上升</w:t>
            </w:r>
          </w:p>
        </w:tc>
      </w:tr>
      <w:tr>
        <w:trPr>
          <w:trHeight w:val="419"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4,467,229.73</w:t>
            </w:r>
            <w:r>
              <w:rPr>
                <w:rFonts w:ascii="宋体"/>
                <w:sz w:val="21"/>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1,167,000.00</w:t>
            </w:r>
          </w:p>
        </w:tc>
        <w:tc>
          <w:tcPr>
            <w:tcW w:w="216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747" w:footer="962" w:top="980" w:bottom="1160" w:left="1220" w:right="1160"/>
        </w:sectPr>
      </w:pPr>
    </w:p>
    <w:p>
      <w:pPr>
        <w:spacing w:line="240" w:lineRule="auto" w:before="2"/>
        <w:rPr>
          <w:rFonts w:ascii="宋体" w:hAnsi="宋体" w:cs="宋体" w:eastAsia="宋体" w:hint="default"/>
          <w:sz w:val="29"/>
          <w:szCs w:val="29"/>
        </w:rPr>
      </w:pPr>
    </w:p>
    <w:p>
      <w:pPr>
        <w:pStyle w:val="BodyText"/>
        <w:spacing w:line="240" w:lineRule="auto" w:before="35"/>
        <w:ind w:left="560" w:right="0"/>
        <w:jc w:val="left"/>
      </w:pPr>
      <w:r>
        <w:rPr/>
        <w:t>(3)</w:t>
      </w:r>
      <w:r>
        <w:rPr>
          <w:spacing w:val="-2"/>
        </w:rPr>
        <w:t> </w:t>
      </w:r>
      <w:r>
        <w:rPr/>
        <w:t>按权益法核算的长期股权投资收益</w:t>
      </w:r>
    </w:p>
    <w:p>
      <w:pPr>
        <w:spacing w:line="240" w:lineRule="auto" w:before="10"/>
        <w:rPr>
          <w:rFonts w:ascii="宋体" w:hAnsi="宋体" w:cs="宋体" w:eastAsia="宋体"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2992"/>
        <w:gridCol w:w="1703"/>
        <w:gridCol w:w="1800"/>
        <w:gridCol w:w="2160"/>
      </w:tblGrid>
      <w:tr>
        <w:trPr>
          <w:trHeight w:val="556"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332"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31"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6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3"/>
              <w:jc w:val="center"/>
              <w:rPr>
                <w:rFonts w:ascii="宋体" w:hAnsi="宋体" w:cs="宋体" w:eastAsia="宋体" w:hint="default"/>
                <w:sz w:val="21"/>
                <w:szCs w:val="21"/>
              </w:rPr>
            </w:pPr>
            <w:r>
              <w:rPr>
                <w:rFonts w:ascii="宋体" w:hAnsi="宋体" w:cs="宋体" w:eastAsia="宋体" w:hint="default"/>
                <w:sz w:val="21"/>
                <w:szCs w:val="21"/>
              </w:rPr>
              <w:t>本期比上期增减变动</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的原因</w:t>
            </w:r>
          </w:p>
        </w:tc>
      </w:tr>
      <w:tr>
        <w:trPr>
          <w:trHeight w:val="55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浙江网新富士科技有限公司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pacing w:val="-1"/>
                <w:sz w:val="21"/>
              </w:rPr>
              <w:t>44,283.06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pacing w:val="-1"/>
                <w:sz w:val="21"/>
              </w:rPr>
              <w:t>33,905.98</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被投资单位本期利</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润上升</w:t>
            </w:r>
          </w:p>
        </w:tc>
      </w:tr>
      <w:tr>
        <w:trPr>
          <w:trHeight w:val="55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浙江浙大网新创业科技有限公</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pacing w:val="-1"/>
                <w:sz w:val="21"/>
              </w:rPr>
              <w:t>135,300.92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pacing w:val="-1"/>
                <w:sz w:val="21"/>
              </w:rPr>
              <w:t>66,609.15</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被投资单位本期利</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润上升</w:t>
            </w:r>
          </w:p>
        </w:tc>
      </w:tr>
      <w:tr>
        <w:trPr>
          <w:trHeight w:val="55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浙江浙大网新置地管理有限公</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pacing w:val="-1"/>
                <w:sz w:val="21"/>
              </w:rPr>
              <w:t>1,758,129.40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pacing w:val="-1"/>
                <w:sz w:val="21"/>
              </w:rPr>
              <w:t>558,496.95</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被投资单位本期利</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润上升</w:t>
            </w:r>
          </w:p>
        </w:tc>
      </w:tr>
      <w:tr>
        <w:trPr>
          <w:trHeight w:val="556"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浙江浙大网新兰德科技股份有</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pacing w:val="-1"/>
                <w:sz w:val="21"/>
              </w:rPr>
              <w:t>-1,022,677.00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pacing w:val="-1"/>
                <w:sz w:val="21"/>
              </w:rPr>
              <w:t>-2,217,928.69</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被投资单位本期利</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润上升</w:t>
            </w:r>
          </w:p>
        </w:tc>
      </w:tr>
      <w:tr>
        <w:trPr>
          <w:trHeight w:val="55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绍兴贝马其寝具制衣有限公司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21"/>
                <w:szCs w:val="21"/>
              </w:rPr>
            </w:pPr>
            <w:r>
              <w:rPr>
                <w:rFonts w:ascii="宋体"/>
                <w:spacing w:val="-1"/>
                <w:sz w:val="21"/>
              </w:rPr>
              <w:t>-112,241.00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21"/>
                <w:szCs w:val="21"/>
              </w:rPr>
            </w:pPr>
            <w:r>
              <w:rPr>
                <w:rFonts w:ascii="宋体"/>
                <w:spacing w:val="-1"/>
                <w:sz w:val="21"/>
              </w:rPr>
              <w:t>-83,157.60</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被投资单位本期利</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润下降</w:t>
            </w:r>
          </w:p>
        </w:tc>
      </w:tr>
      <w:tr>
        <w:trPr>
          <w:trHeight w:val="55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上海花样年华数字媒体技术有</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pacing w:val="-1"/>
                <w:sz w:val="21"/>
              </w:rPr>
              <w:t>-1,591,957.04</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被投资单位本期利</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润上升</w:t>
            </w:r>
          </w:p>
        </w:tc>
      </w:tr>
      <w:tr>
        <w:trPr>
          <w:trHeight w:val="55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21"/>
                <w:szCs w:val="21"/>
              </w:rPr>
            </w:pPr>
            <w:r>
              <w:rPr>
                <w:rFonts w:ascii="宋体" w:hAnsi="宋体" w:cs="宋体" w:eastAsia="宋体" w:hint="default"/>
                <w:sz w:val="21"/>
                <w:szCs w:val="21"/>
              </w:rPr>
              <w:t>浙江众合机电股份有限公司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pacing w:val="-1"/>
                <w:sz w:val="21"/>
              </w:rPr>
              <w:t>17,210,444.38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pacing w:val="-1"/>
                <w:sz w:val="21"/>
              </w:rPr>
              <w:t>31,063,818.43</w:t>
            </w:r>
            <w:r>
              <w:rPr>
                <w:rFonts w:ascii="宋体"/>
                <w:sz w:val="21"/>
              </w:rPr>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被投资单位本期利</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润下降</w:t>
            </w:r>
          </w:p>
        </w:tc>
      </w:tr>
      <w:tr>
        <w:trPr>
          <w:trHeight w:val="556"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21"/>
                <w:szCs w:val="21"/>
              </w:rPr>
            </w:pPr>
            <w:r>
              <w:rPr>
                <w:rFonts w:ascii="宋体" w:hAnsi="宋体" w:cs="宋体" w:eastAsia="宋体" w:hint="default"/>
                <w:sz w:val="21"/>
                <w:szCs w:val="21"/>
              </w:rPr>
              <w:t>上海微创软件有限公司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宋体" w:hAnsi="宋体" w:cs="宋体" w:eastAsia="宋体" w:hint="default"/>
                <w:sz w:val="21"/>
                <w:szCs w:val="21"/>
              </w:rPr>
            </w:pPr>
            <w:r>
              <w:rPr>
                <w:rFonts w:ascii="宋体"/>
                <w:spacing w:val="-1"/>
                <w:sz w:val="21"/>
              </w:rPr>
              <w:t>10,623,073.11</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21"/>
                <w:szCs w:val="21"/>
              </w:rPr>
            </w:pPr>
            <w:r>
              <w:rPr>
                <w:rFonts w:ascii="宋体"/>
                <w:spacing w:val="-1"/>
                <w:sz w:val="21"/>
              </w:rPr>
              <w:t>9,727,115.61</w:t>
            </w:r>
            <w:r>
              <w:rPr>
                <w:rFonts w:ascii="宋体"/>
                <w:sz w:val="21"/>
              </w:rPr>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被投资单位本期利</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润上升</w:t>
            </w:r>
          </w:p>
        </w:tc>
      </w:tr>
      <w:tr>
        <w:trPr>
          <w:trHeight w:val="55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21"/>
                <w:szCs w:val="21"/>
              </w:rPr>
            </w:pPr>
            <w:r>
              <w:rPr>
                <w:rFonts w:ascii="宋体" w:hAnsi="宋体" w:cs="宋体" w:eastAsia="宋体" w:hint="default"/>
                <w:sz w:val="21"/>
                <w:szCs w:val="21"/>
              </w:rPr>
              <w:t>思创数码科技股份有限公司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21"/>
                <w:szCs w:val="21"/>
              </w:rPr>
            </w:pPr>
            <w:r>
              <w:rPr>
                <w:rFonts w:ascii="宋体"/>
                <w:spacing w:val="-1"/>
                <w:sz w:val="21"/>
              </w:rPr>
              <w:t>9,498,744.19</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21"/>
                <w:szCs w:val="21"/>
              </w:rPr>
            </w:pPr>
            <w:r>
              <w:rPr>
                <w:rFonts w:ascii="宋体"/>
                <w:spacing w:val="-1"/>
                <w:sz w:val="21"/>
              </w:rPr>
              <w:t>7,579,983.86</w:t>
            </w:r>
            <w:r>
              <w:rPr>
                <w:rFonts w:ascii="宋体"/>
                <w:sz w:val="21"/>
              </w:rPr>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被投资单位本期利</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润上升</w:t>
            </w:r>
          </w:p>
        </w:tc>
      </w:tr>
      <w:tr>
        <w:trPr>
          <w:trHeight w:val="55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21"/>
                <w:szCs w:val="21"/>
              </w:rPr>
            </w:pPr>
            <w:r>
              <w:rPr>
                <w:rFonts w:ascii="宋体" w:hAnsi="宋体" w:cs="宋体" w:eastAsia="宋体" w:hint="default"/>
                <w:sz w:val="21"/>
                <w:szCs w:val="21"/>
              </w:rPr>
              <w:t>杭州怡德数码技术有限公司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pacing w:val="-1"/>
                <w:sz w:val="21"/>
              </w:rPr>
              <w:t>-289,178.32</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21"/>
                <w:szCs w:val="21"/>
              </w:rPr>
            </w:pPr>
            <w:r>
              <w:rPr>
                <w:rFonts w:ascii="宋体"/>
                <w:spacing w:val="-1"/>
                <w:sz w:val="21"/>
              </w:rPr>
              <w:t>28,245.18</w:t>
            </w:r>
            <w:r>
              <w:rPr>
                <w:rFonts w:ascii="宋体"/>
                <w:sz w:val="21"/>
              </w:rPr>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被投资单位本期利</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润下降</w:t>
            </w:r>
          </w:p>
        </w:tc>
      </w:tr>
      <w:tr>
        <w:trPr>
          <w:trHeight w:val="55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21"/>
                <w:szCs w:val="21"/>
              </w:rPr>
            </w:pPr>
            <w:r>
              <w:rPr>
                <w:rFonts w:ascii="宋体" w:hAnsi="宋体" w:cs="宋体" w:eastAsia="宋体" w:hint="default"/>
                <w:sz w:val="21"/>
                <w:szCs w:val="21"/>
              </w:rPr>
              <w:t>浙江腾创科技有限公司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宋体" w:hAnsi="宋体" w:cs="宋体" w:eastAsia="宋体" w:hint="default"/>
                <w:sz w:val="21"/>
                <w:szCs w:val="21"/>
              </w:rPr>
            </w:pPr>
            <w:r>
              <w:rPr>
                <w:rFonts w:ascii="宋体"/>
                <w:sz w:val="21"/>
              </w:rPr>
              <w:t>-79,923.21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宋体" w:hAnsi="宋体" w:cs="宋体" w:eastAsia="宋体" w:hint="default"/>
                <w:sz w:val="21"/>
                <w:szCs w:val="21"/>
              </w:rPr>
            </w:pPr>
            <w:r>
              <w:rPr>
                <w:rFonts w:ascii="宋体"/>
                <w:sz w:val="21"/>
              </w:rPr>
              <w:t>-76,102.15</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被投资单位本期利</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润下降</w:t>
            </w:r>
          </w:p>
        </w:tc>
      </w:tr>
      <w:tr>
        <w:trPr>
          <w:trHeight w:val="556"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21"/>
                <w:szCs w:val="21"/>
              </w:rPr>
            </w:pPr>
            <w:r>
              <w:rPr>
                <w:rFonts w:ascii="宋体" w:hAnsi="宋体" w:cs="宋体" w:eastAsia="宋体" w:hint="default"/>
                <w:sz w:val="21"/>
                <w:szCs w:val="21"/>
              </w:rPr>
              <w:t>辽宁新天数字科技有限公司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宋体" w:hAnsi="宋体" w:cs="宋体" w:eastAsia="宋体" w:hint="default"/>
                <w:sz w:val="21"/>
                <w:szCs w:val="21"/>
              </w:rPr>
            </w:pPr>
            <w:r>
              <w:rPr>
                <w:rFonts w:ascii="宋体"/>
                <w:sz w:val="21"/>
              </w:rPr>
              <w:t>118,573.49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44,915.37</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被投资单位本期利</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润上升</w:t>
            </w:r>
          </w:p>
        </w:tc>
      </w:tr>
      <w:tr>
        <w:trPr>
          <w:trHeight w:val="419"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37,884,529.02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45,133,945.05</w:t>
            </w:r>
          </w:p>
        </w:tc>
        <w:tc>
          <w:tcPr>
            <w:tcW w:w="2160"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560" w:right="0"/>
        <w:jc w:val="left"/>
      </w:pPr>
      <w:r>
        <w:rPr/>
        <w:t>(4)</w:t>
      </w:r>
      <w:r>
        <w:rPr>
          <w:spacing w:val="-2"/>
        </w:rPr>
        <w:t> </w:t>
      </w:r>
      <w:r>
        <w:rPr/>
        <w:t>投资收益汇回重大限制的说明</w:t>
      </w:r>
    </w:p>
    <w:p>
      <w:pPr>
        <w:pStyle w:val="BodyText"/>
        <w:spacing w:line="240" w:lineRule="auto" w:before="133"/>
        <w:ind w:left="560" w:right="0"/>
        <w:jc w:val="left"/>
      </w:pPr>
      <w:r>
        <w:rPr/>
        <w:t>本公司不存在投资收益汇回的重大限制。</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560" w:right="0"/>
        <w:jc w:val="left"/>
      </w:pPr>
      <w:r>
        <w:rPr/>
        <w:t>9.</w:t>
      </w:r>
      <w:r>
        <w:rPr>
          <w:spacing w:val="-2"/>
        </w:rPr>
        <w:t> </w:t>
      </w:r>
      <w:r>
        <w:rPr/>
        <w:t>营业外收入</w:t>
      </w:r>
    </w:p>
    <w:p>
      <w:pPr>
        <w:pStyle w:val="BodyText"/>
        <w:spacing w:line="240" w:lineRule="auto" w:before="133"/>
        <w:ind w:left="560" w:right="0"/>
        <w:jc w:val="left"/>
      </w:pPr>
      <w:r>
        <w:rPr/>
        <w:t>(1)</w:t>
      </w:r>
      <w:r>
        <w:rPr>
          <w:spacing w:val="-2"/>
        </w:rPr>
        <w:t> </w:t>
      </w:r>
      <w:r>
        <w:rPr/>
        <w:t>明细情况</w:t>
      </w:r>
    </w:p>
    <w:p>
      <w:pPr>
        <w:spacing w:line="240" w:lineRule="auto" w:before="11"/>
        <w:rPr>
          <w:rFonts w:ascii="宋体" w:hAnsi="宋体" w:cs="宋体" w:eastAsia="宋体"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2894"/>
        <w:gridCol w:w="1838"/>
        <w:gridCol w:w="1800"/>
        <w:gridCol w:w="2173"/>
      </w:tblGrid>
      <w:tr>
        <w:trPr>
          <w:trHeight w:val="55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34"/>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17"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88"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173"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4"/>
              <w:jc w:val="center"/>
              <w:rPr>
                <w:rFonts w:ascii="宋体" w:hAnsi="宋体" w:cs="宋体" w:eastAsia="宋体" w:hint="default"/>
                <w:sz w:val="21"/>
                <w:szCs w:val="21"/>
              </w:rPr>
            </w:pPr>
            <w:r>
              <w:rPr>
                <w:rFonts w:ascii="宋体" w:hAnsi="宋体" w:cs="宋体" w:eastAsia="宋体" w:hint="default"/>
                <w:sz w:val="21"/>
                <w:szCs w:val="21"/>
              </w:rPr>
              <w:t>计入本期非经常性</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损益的金额</w:t>
            </w:r>
          </w:p>
        </w:tc>
      </w:tr>
      <w:tr>
        <w:trPr>
          <w:trHeight w:val="41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18,888,070.93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971,524.50</w:t>
            </w:r>
          </w:p>
        </w:tc>
        <w:tc>
          <w:tcPr>
            <w:tcW w:w="217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18,888,070.93</w:t>
            </w:r>
            <w:r>
              <w:rPr>
                <w:rFonts w:ascii="宋体"/>
                <w:sz w:val="21"/>
              </w:rPr>
            </w:r>
          </w:p>
        </w:tc>
      </w:tr>
      <w:tr>
        <w:trPr>
          <w:trHeight w:val="41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18,888,070.93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971,524.50</w:t>
            </w:r>
          </w:p>
        </w:tc>
        <w:tc>
          <w:tcPr>
            <w:tcW w:w="21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pacing w:val="-1"/>
                <w:sz w:val="21"/>
              </w:rPr>
              <w:t>18,888,070.93</w:t>
            </w:r>
          </w:p>
        </w:tc>
      </w:tr>
      <w:tr>
        <w:trPr>
          <w:trHeight w:val="418"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651,744.09</w:t>
            </w:r>
          </w:p>
        </w:tc>
        <w:tc>
          <w:tcPr>
            <w:tcW w:w="1800" w:type="dxa"/>
            <w:tcBorders>
              <w:top w:val="single" w:sz="4" w:space="0" w:color="000000"/>
              <w:left w:val="single" w:sz="4" w:space="0" w:color="000000"/>
              <w:bottom w:val="single" w:sz="4" w:space="0" w:color="000000"/>
              <w:right w:val="single" w:sz="4" w:space="0" w:color="000000"/>
            </w:tcBorders>
          </w:tcPr>
          <w:p>
            <w:pPr/>
          </w:p>
        </w:tc>
        <w:tc>
          <w:tcPr>
            <w:tcW w:w="217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651,744.09</w:t>
            </w:r>
          </w:p>
        </w:tc>
      </w:tr>
      <w:tr>
        <w:trPr>
          <w:trHeight w:val="41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50,931,070.44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41,684,514.82</w:t>
            </w:r>
          </w:p>
        </w:tc>
        <w:tc>
          <w:tcPr>
            <w:tcW w:w="217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39,900,654.93</w:t>
            </w:r>
          </w:p>
        </w:tc>
      </w:tr>
      <w:tr>
        <w:trPr>
          <w:trHeight w:val="41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罚没收入</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317,611.87</w:t>
            </w:r>
          </w:p>
        </w:tc>
        <w:tc>
          <w:tcPr>
            <w:tcW w:w="217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30.00</w:t>
            </w:r>
          </w:p>
        </w:tc>
      </w:tr>
      <w:tr>
        <w:trPr>
          <w:trHeight w:val="41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无法支付款项</w:t>
            </w:r>
          </w:p>
        </w:tc>
        <w:tc>
          <w:tcPr>
            <w:tcW w:w="1838"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45,096.29</w:t>
            </w:r>
          </w:p>
        </w:tc>
        <w:tc>
          <w:tcPr>
            <w:tcW w:w="2173" w:type="dxa"/>
            <w:tcBorders>
              <w:top w:val="single" w:sz="4" w:space="0" w:color="000000"/>
              <w:left w:val="single" w:sz="4" w:space="0" w:color="000000"/>
              <w:bottom w:val="single" w:sz="4" w:space="0" w:color="000000"/>
              <w:right w:val="nil" w:sz="6" w:space="0" w:color="auto"/>
            </w:tcBorders>
          </w:tcPr>
          <w:p>
            <w:pPr/>
          </w:p>
        </w:tc>
      </w:tr>
      <w:tr>
        <w:trPr>
          <w:trHeight w:val="488"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22" w:right="0"/>
              <w:jc w:val="left"/>
              <w:rPr>
                <w:rFonts w:ascii="宋体" w:hAnsi="宋体" w:cs="宋体" w:eastAsia="宋体" w:hint="default"/>
                <w:sz w:val="21"/>
                <w:szCs w:val="21"/>
              </w:rPr>
            </w:pPr>
            <w:r>
              <w:rPr>
                <w:rFonts w:ascii="宋体" w:hAnsi="宋体" w:cs="宋体" w:eastAsia="宋体" w:hint="default"/>
                <w:sz w:val="21"/>
                <w:szCs w:val="21"/>
              </w:rPr>
              <w:t>违约金</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宋体" w:hAnsi="宋体" w:cs="宋体" w:eastAsia="宋体" w:hint="default"/>
                <w:sz w:val="21"/>
                <w:szCs w:val="21"/>
              </w:rPr>
            </w:pPr>
            <w:r>
              <w:rPr>
                <w:rFonts w:ascii="宋体"/>
                <w:sz w:val="21"/>
              </w:rPr>
              <w:t>398,205.47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宋体" w:hAnsi="宋体" w:cs="宋体" w:eastAsia="宋体" w:hint="default"/>
                <w:sz w:val="21"/>
                <w:szCs w:val="21"/>
              </w:rPr>
            </w:pPr>
            <w:r>
              <w:rPr>
                <w:rFonts w:ascii="宋体"/>
                <w:spacing w:val="-1"/>
                <w:sz w:val="21"/>
              </w:rPr>
              <w:t>901,000.88</w:t>
            </w:r>
          </w:p>
        </w:tc>
        <w:tc>
          <w:tcPr>
            <w:tcW w:w="21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4"/>
              <w:jc w:val="right"/>
              <w:rPr>
                <w:rFonts w:ascii="宋体" w:hAnsi="宋体" w:cs="宋体" w:eastAsia="宋体" w:hint="default"/>
                <w:sz w:val="21"/>
                <w:szCs w:val="21"/>
              </w:rPr>
            </w:pPr>
            <w:r>
              <w:rPr>
                <w:rFonts w:ascii="宋体"/>
                <w:spacing w:val="-1"/>
                <w:sz w:val="21"/>
              </w:rPr>
              <w:t>398,205.47</w:t>
            </w:r>
          </w:p>
        </w:tc>
      </w:tr>
      <w:tr>
        <w:trPr>
          <w:trHeight w:val="493"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21"/>
                <w:szCs w:val="21"/>
              </w:rPr>
            </w:pPr>
            <w:r>
              <w:rPr>
                <w:rFonts w:ascii="宋体" w:hAnsi="宋体" w:cs="宋体" w:eastAsia="宋体" w:hint="default"/>
                <w:sz w:val="21"/>
                <w:szCs w:val="21"/>
              </w:rPr>
              <w:t>无偿受让股权</w:t>
            </w:r>
          </w:p>
        </w:tc>
        <w:tc>
          <w:tcPr>
            <w:tcW w:w="1838"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宋体" w:hAnsi="宋体" w:cs="宋体" w:eastAsia="宋体" w:hint="default"/>
                <w:sz w:val="21"/>
                <w:szCs w:val="21"/>
              </w:rPr>
            </w:pPr>
            <w:r>
              <w:rPr>
                <w:rFonts w:ascii="宋体"/>
                <w:spacing w:val="-1"/>
                <w:sz w:val="21"/>
              </w:rPr>
              <w:t>2,004,302.21</w:t>
            </w:r>
            <w:r>
              <w:rPr>
                <w:rFonts w:ascii="宋体"/>
                <w:sz w:val="21"/>
              </w:rPr>
            </w:r>
          </w:p>
        </w:tc>
        <w:tc>
          <w:tcPr>
            <w:tcW w:w="2173"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747" w:footer="962" w:top="980" w:bottom="1160" w:left="122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281" w:type="dxa"/>
        <w:tblLayout w:type="fixed"/>
        <w:tblCellMar>
          <w:top w:w="0" w:type="dxa"/>
          <w:left w:w="0" w:type="dxa"/>
          <w:bottom w:w="0" w:type="dxa"/>
          <w:right w:w="0" w:type="dxa"/>
        </w:tblCellMar>
        <w:tblLook w:val="01E0"/>
      </w:tblPr>
      <w:tblGrid>
        <w:gridCol w:w="2894"/>
        <w:gridCol w:w="1838"/>
        <w:gridCol w:w="1800"/>
        <w:gridCol w:w="2173"/>
      </w:tblGrid>
      <w:tr>
        <w:trPr>
          <w:trHeight w:val="44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21"/>
                <w:szCs w:val="21"/>
              </w:rPr>
            </w:pPr>
            <w:r>
              <w:rPr>
                <w:rFonts w:ascii="宋体"/>
                <w:spacing w:val="-1"/>
                <w:sz w:val="21"/>
              </w:rPr>
              <w:t>1,599,069.88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宋体" w:hAnsi="宋体" w:cs="宋体" w:eastAsia="宋体" w:hint="default"/>
                <w:sz w:val="21"/>
                <w:szCs w:val="21"/>
              </w:rPr>
            </w:pPr>
            <w:r>
              <w:rPr>
                <w:rFonts w:ascii="宋体"/>
                <w:spacing w:val="-1"/>
                <w:sz w:val="21"/>
              </w:rPr>
              <w:t>604,646.89</w:t>
            </w:r>
          </w:p>
        </w:tc>
        <w:tc>
          <w:tcPr>
            <w:tcW w:w="21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6"/>
              <w:jc w:val="right"/>
              <w:rPr>
                <w:rFonts w:ascii="宋体" w:hAnsi="宋体" w:cs="宋体" w:eastAsia="宋体" w:hint="default"/>
                <w:sz w:val="21"/>
                <w:szCs w:val="21"/>
              </w:rPr>
            </w:pPr>
            <w:r>
              <w:rPr>
                <w:rFonts w:ascii="宋体"/>
                <w:spacing w:val="-1"/>
                <w:sz w:val="21"/>
              </w:rPr>
              <w:t>1,599,069.88</w:t>
            </w:r>
          </w:p>
        </w:tc>
      </w:tr>
      <w:tr>
        <w:trPr>
          <w:trHeight w:val="41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 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72,468,190.81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46,528,697.46</w:t>
            </w:r>
          </w:p>
        </w:tc>
        <w:tc>
          <w:tcPr>
            <w:tcW w:w="217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61,437,775.30</w:t>
            </w:r>
          </w:p>
        </w:tc>
      </w:tr>
    </w:tbl>
    <w:p>
      <w:pPr>
        <w:pStyle w:val="BodyText"/>
        <w:spacing w:line="241" w:lineRule="exact"/>
        <w:ind w:left="720" w:right="0"/>
        <w:jc w:val="left"/>
      </w:pPr>
      <w:r>
        <w:rPr/>
        <w:t>(2)</w:t>
      </w:r>
      <w:r>
        <w:rPr>
          <w:spacing w:val="-2"/>
        </w:rPr>
        <w:t> </w:t>
      </w:r>
      <w:r>
        <w:rPr/>
        <w:t>政府补助明细</w:t>
      </w:r>
    </w:p>
    <w:p>
      <w:pPr>
        <w:pStyle w:val="BodyText"/>
        <w:spacing w:line="240" w:lineRule="auto" w:before="134"/>
        <w:ind w:left="720" w:right="0"/>
        <w:jc w:val="left"/>
      </w:pPr>
      <w:r>
        <w:rPr/>
        <w:t>1）2010</w:t>
      </w:r>
      <w:r>
        <w:rPr>
          <w:spacing w:val="-56"/>
        </w:rPr>
        <w:t> </w:t>
      </w:r>
      <w:r>
        <w:rPr/>
        <w:t>年度</w:t>
      </w:r>
    </w:p>
    <w:p>
      <w:pPr>
        <w:spacing w:line="240" w:lineRule="auto" w:before="10"/>
        <w:rPr>
          <w:rFonts w:ascii="宋体" w:hAnsi="宋体" w:cs="宋体" w:eastAsia="宋体" w:hint="default"/>
          <w:sz w:val="12"/>
          <w:szCs w:val="12"/>
        </w:rPr>
      </w:pPr>
    </w:p>
    <w:p>
      <w:pPr>
        <w:spacing w:line="428" w:lineRule="exact"/>
        <w:ind w:left="116"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68.15pt;height:21.45pt;mso-position-horizontal-relative:char;mso-position-vertical-relative:line" coordorigin="0,0" coordsize="9363,429">
            <v:group style="position:absolute;left:5;top:5;width:9353;height:2" coordorigin="5,5" coordsize="9353,2">
              <v:shape style="position:absolute;left:5;top:5;width:9353;height:2" coordorigin="5,5" coordsize="9353,0" path="m5,5l9358,5e" filled="false" stroked="true" strokeweight=".47998pt" strokecolor="#000000">
                <v:path arrowok="t"/>
              </v:shape>
            </v:group>
            <v:group style="position:absolute;left:2525;top:10;width:2;height:410" coordorigin="2525,10" coordsize="2,410">
              <v:shape style="position:absolute;left:2525;top:10;width:2;height:410" coordorigin="2525,10" coordsize="0,410" path="m2525,10l2525,419e" filled="false" stroked="true" strokeweight=".48pt" strokecolor="#000000">
                <v:path arrowok="t"/>
              </v:shape>
            </v:group>
            <v:group style="position:absolute;left:4325;top:10;width:2;height:410" coordorigin="4325,10" coordsize="2,410">
              <v:shape style="position:absolute;left:4325;top:10;width:2;height:410" coordorigin="4325,10" coordsize="0,410" path="m4325,10l4325,419e" filled="false" stroked="true" strokeweight=".47998pt" strokecolor="#000000">
                <v:path arrowok="t"/>
              </v:shape>
            </v:group>
            <v:group style="position:absolute;left:5;top:424;width:9353;height:2" coordorigin="5,424" coordsize="9353,2">
              <v:shape style="position:absolute;left:5;top:424;width:9353;height:2" coordorigin="5,424" coordsize="9353,0" path="m5,424l9358,424e" filled="false" stroked="true" strokeweight=".47998pt" strokecolor="#000000">
                <v:path arrowok="t"/>
              </v:shape>
              <v:shape style="position:absolute;left:2525;top:5;width:1800;height:419" type="#_x0000_t202" filled="false" stroked="false">
                <v:textbox inset="0,0,0,0">
                  <w:txbxContent>
                    <w:p>
                      <w:pPr>
                        <w:spacing w:line="246" w:lineRule="exact" w:before="0"/>
                        <w:ind w:left="0" w:right="1" w:firstLine="0"/>
                        <w:jc w:val="center"/>
                        <w:rPr>
                          <w:rFonts w:ascii="宋体" w:hAnsi="宋体" w:cs="宋体" w:eastAsia="宋体" w:hint="default"/>
                          <w:sz w:val="21"/>
                          <w:szCs w:val="21"/>
                        </w:rPr>
                      </w:pPr>
                      <w:r>
                        <w:rPr>
                          <w:rFonts w:ascii="宋体" w:hAnsi="宋体" w:cs="宋体" w:eastAsia="宋体" w:hint="default"/>
                          <w:sz w:val="21"/>
                          <w:szCs w:val="21"/>
                        </w:rPr>
                        <w:t>金额</w:t>
                      </w:r>
                    </w:p>
                  </w:txbxContent>
                </v:textbox>
                <w10:wrap type="none"/>
              </v:shape>
              <v:shape style="position:absolute;left:323;top:40;width:631;height:210" type="#_x0000_t202" filled="false" stroked="false">
                <v:textbox inset="0,0,0,0">
                  <w:txbxContent>
                    <w:p>
                      <w:pPr>
                        <w:tabs>
                          <w:tab w:pos="420" w:val="left" w:leader="none"/>
                        </w:tabs>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项</w:t>
                        <w:tab/>
                        <w:t>目</w:t>
                      </w:r>
                    </w:p>
                  </w:txbxContent>
                </v:textbox>
                <w10:wrap type="none"/>
              </v:shape>
              <v:shape style="position:absolute;left:6634;top:40;width:421;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说明</w:t>
                      </w:r>
                    </w:p>
                  </w:txbxContent>
                </v:textbox>
                <w10:wrap type="none"/>
              </v:shape>
            </v:group>
          </v:group>
        </w:pict>
      </w:r>
      <w:r>
        <w:rPr>
          <w:rFonts w:ascii="宋体" w:hAnsi="宋体" w:cs="宋体" w:eastAsia="宋体" w:hint="default"/>
          <w:position w:val="-8"/>
          <w:sz w:val="20"/>
          <w:szCs w:val="20"/>
        </w:rPr>
      </w:r>
    </w:p>
    <w:p>
      <w:pPr>
        <w:pStyle w:val="BodyText"/>
        <w:spacing w:line="241" w:lineRule="exact"/>
        <w:ind w:left="228" w:right="0"/>
        <w:jc w:val="left"/>
      </w:pPr>
      <w:r>
        <w:rPr/>
        <w:t>与收益相关的政府补助</w:t>
      </w:r>
    </w:p>
    <w:p>
      <w:pPr>
        <w:spacing w:line="240" w:lineRule="auto" w:before="10"/>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2534"/>
        <w:gridCol w:w="1800"/>
        <w:gridCol w:w="5040"/>
      </w:tblGrid>
      <w:tr>
        <w:trPr>
          <w:trHeight w:val="556"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增值税退税</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pacing w:val="-1"/>
                <w:sz w:val="21"/>
              </w:rPr>
              <w:t>11,030,415.51</w:t>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财政部、国家税务总局和海关总署财税〔2000〕25</w:t>
            </w:r>
            <w:r>
              <w:rPr>
                <w:rFonts w:ascii="宋体" w:hAnsi="宋体" w:cs="宋体" w:eastAsia="宋体" w:hint="default"/>
                <w:spacing w:val="-38"/>
                <w:sz w:val="21"/>
                <w:szCs w:val="21"/>
              </w:rPr>
              <w:t> </w:t>
            </w:r>
            <w:r>
              <w:rPr>
                <w:rFonts w:ascii="宋体" w:hAnsi="宋体" w:cs="宋体" w:eastAsia="宋体" w:hint="default"/>
                <w:sz w:val="21"/>
                <w:szCs w:val="21"/>
              </w:rPr>
              <w:t>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文</w:t>
            </w:r>
          </w:p>
        </w:tc>
      </w:tr>
      <w:tr>
        <w:trPr>
          <w:trHeight w:val="827"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“面向公共服务的数字</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2" w:lineRule="exact" w:before="26"/>
              <w:ind w:left="122" w:right="78"/>
              <w:jc w:val="left"/>
              <w:rPr>
                <w:rFonts w:ascii="宋体" w:hAnsi="宋体" w:cs="宋体" w:eastAsia="宋体" w:hint="default"/>
                <w:sz w:val="21"/>
                <w:szCs w:val="21"/>
              </w:rPr>
            </w:pPr>
            <w:r>
              <w:rPr>
                <w:rFonts w:ascii="宋体" w:hAnsi="宋体" w:cs="宋体" w:eastAsia="宋体" w:hint="default"/>
                <w:spacing w:val="19"/>
                <w:sz w:val="21"/>
                <w:szCs w:val="21"/>
              </w:rPr>
              <w:t>化城市资源共享与集成</w:t>
            </w:r>
            <w:r>
              <w:rPr>
                <w:rFonts w:ascii="宋体" w:hAnsi="宋体" w:cs="宋体" w:eastAsia="宋体" w:hint="default"/>
                <w:spacing w:val="-99"/>
                <w:sz w:val="21"/>
                <w:szCs w:val="21"/>
              </w:rPr>
              <w:t> </w:t>
            </w:r>
            <w:r>
              <w:rPr>
                <w:rFonts w:ascii="宋体" w:hAnsi="宋体" w:cs="宋体" w:eastAsia="宋体" w:hint="default"/>
                <w:sz w:val="21"/>
                <w:szCs w:val="21"/>
              </w:rPr>
              <w:t>系统”项目补助经费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1,500,000.00</w:t>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128"/>
              <w:ind w:left="103" w:right="106"/>
              <w:jc w:val="left"/>
              <w:rPr>
                <w:rFonts w:ascii="宋体" w:hAnsi="宋体" w:cs="宋体" w:eastAsia="宋体" w:hint="default"/>
                <w:sz w:val="21"/>
                <w:szCs w:val="21"/>
              </w:rPr>
            </w:pPr>
            <w:r>
              <w:rPr>
                <w:rFonts w:ascii="宋体" w:hAnsi="宋体" w:cs="宋体" w:eastAsia="宋体" w:hint="default"/>
                <w:spacing w:val="-5"/>
                <w:sz w:val="21"/>
                <w:szCs w:val="21"/>
              </w:rPr>
              <w:t>杭州市科学技术局、杭州市财政局杭科计〔2009〕253</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号、杭财教〔2009〕1417号文</w:t>
            </w:r>
          </w:p>
        </w:tc>
      </w:tr>
      <w:tr>
        <w:trPr>
          <w:trHeight w:val="55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“电子政务综合服务管</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理系统”项目资助资金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252,000.00</w:t>
            </w:r>
          </w:p>
        </w:tc>
        <w:tc>
          <w:tcPr>
            <w:tcW w:w="5040"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72" w:lineRule="exact"/>
              <w:ind w:left="103" w:right="99"/>
              <w:jc w:val="left"/>
              <w:rPr>
                <w:rFonts w:ascii="宋体" w:hAnsi="宋体" w:cs="宋体" w:eastAsia="宋体" w:hint="default"/>
                <w:sz w:val="21"/>
                <w:szCs w:val="21"/>
              </w:rPr>
            </w:pPr>
            <w:r>
              <w:rPr>
                <w:rFonts w:ascii="宋体" w:hAnsi="宋体" w:cs="宋体" w:eastAsia="宋体" w:hint="default"/>
                <w:sz w:val="21"/>
                <w:szCs w:val="21"/>
              </w:rPr>
              <w:t>杭州市财政局、杭州市信息化办公室杭财企〔2009〕 1373号文</w:t>
            </w:r>
          </w:p>
        </w:tc>
      </w:tr>
      <w:tr>
        <w:trPr>
          <w:trHeight w:val="55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8"/>
                <w:sz w:val="21"/>
                <w:szCs w:val="21"/>
              </w:rPr>
              <w:t>“工商 </w:t>
            </w:r>
            <w:r>
              <w:rPr>
                <w:rFonts w:ascii="宋体" w:hAnsi="宋体" w:cs="宋体" w:eastAsia="宋体" w:hint="default"/>
                <w:sz w:val="21"/>
                <w:szCs w:val="21"/>
              </w:rPr>
              <w:t>315</w:t>
            </w:r>
            <w:r>
              <w:rPr>
                <w:rFonts w:ascii="宋体" w:hAnsi="宋体" w:cs="宋体" w:eastAsia="宋体" w:hint="default"/>
                <w:spacing w:val="15"/>
                <w:sz w:val="21"/>
                <w:szCs w:val="21"/>
              </w:rPr>
              <w:t> </w:t>
            </w:r>
            <w:r>
              <w:rPr>
                <w:rFonts w:ascii="宋体" w:hAnsi="宋体" w:cs="宋体" w:eastAsia="宋体" w:hint="default"/>
                <w:spacing w:val="12"/>
                <w:sz w:val="21"/>
                <w:szCs w:val="21"/>
              </w:rPr>
              <w:t>食品预警系</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统”项目资助资金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120,000.00</w:t>
            </w:r>
          </w:p>
        </w:tc>
        <w:tc>
          <w:tcPr>
            <w:tcW w:w="5040" w:type="dxa"/>
            <w:vMerge/>
            <w:tcBorders>
              <w:left w:val="single" w:sz="4" w:space="0" w:color="000000"/>
              <w:right w:val="nil" w:sz="6" w:space="0" w:color="auto"/>
            </w:tcBorders>
          </w:tcPr>
          <w:p>
            <w:pPr/>
          </w:p>
        </w:tc>
      </w:tr>
      <w:tr>
        <w:trPr>
          <w:trHeight w:val="556"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“协同安全企业网警系</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统”项目资助资金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184,000.00</w:t>
            </w:r>
          </w:p>
        </w:tc>
        <w:tc>
          <w:tcPr>
            <w:tcW w:w="5040" w:type="dxa"/>
            <w:vMerge/>
            <w:tcBorders>
              <w:left w:val="single" w:sz="4" w:space="0" w:color="000000"/>
              <w:right w:val="nil" w:sz="6" w:space="0" w:color="auto"/>
            </w:tcBorders>
          </w:tcPr>
          <w:p>
            <w:pPr/>
          </w:p>
        </w:tc>
      </w:tr>
      <w:tr>
        <w:trPr>
          <w:trHeight w:val="827"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“数字城市三维虚拟可</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2" w:lineRule="exact" w:before="26"/>
              <w:ind w:left="122" w:right="95"/>
              <w:jc w:val="left"/>
              <w:rPr>
                <w:rFonts w:ascii="宋体" w:hAnsi="宋体" w:cs="宋体" w:eastAsia="宋体" w:hint="default"/>
                <w:sz w:val="21"/>
                <w:szCs w:val="21"/>
              </w:rPr>
            </w:pPr>
            <w:r>
              <w:rPr>
                <w:rFonts w:ascii="宋体" w:hAnsi="宋体" w:cs="宋体" w:eastAsia="宋体" w:hint="default"/>
                <w:sz w:val="21"/>
                <w:szCs w:val="21"/>
              </w:rPr>
              <w:t>视化地下管线管理系统” 项目资助资金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60,000.00</w:t>
            </w:r>
          </w:p>
        </w:tc>
        <w:tc>
          <w:tcPr>
            <w:tcW w:w="5040" w:type="dxa"/>
            <w:vMerge/>
            <w:tcBorders>
              <w:left w:val="single" w:sz="4" w:space="0" w:color="000000"/>
              <w:right w:val="nil" w:sz="6" w:space="0" w:color="auto"/>
            </w:tcBorders>
          </w:tcPr>
          <w:p>
            <w:pPr/>
          </w:p>
        </w:tc>
      </w:tr>
      <w:tr>
        <w:trPr>
          <w:trHeight w:val="55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“快威通用数据交换平</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台”项目资助资金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400,000.00</w:t>
            </w:r>
          </w:p>
        </w:tc>
        <w:tc>
          <w:tcPr>
            <w:tcW w:w="5040" w:type="dxa"/>
            <w:vMerge/>
            <w:tcBorders>
              <w:left w:val="single" w:sz="4" w:space="0" w:color="000000"/>
              <w:right w:val="nil" w:sz="6" w:space="0" w:color="auto"/>
            </w:tcBorders>
          </w:tcPr>
          <w:p>
            <w:pPr/>
          </w:p>
        </w:tc>
      </w:tr>
      <w:tr>
        <w:trPr>
          <w:trHeight w:val="55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“工商电子档案联查平</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台”项目资助资金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116,000.00</w:t>
            </w:r>
          </w:p>
        </w:tc>
        <w:tc>
          <w:tcPr>
            <w:tcW w:w="5040" w:type="dxa"/>
            <w:vMerge/>
            <w:tcBorders>
              <w:left w:val="single" w:sz="4" w:space="0" w:color="000000"/>
              <w:bottom w:val="single" w:sz="4" w:space="0" w:color="000000"/>
              <w:right w:val="nil" w:sz="6" w:space="0" w:color="auto"/>
            </w:tcBorders>
          </w:tcPr>
          <w:p>
            <w:pPr/>
          </w:p>
        </w:tc>
      </w:tr>
      <w:tr>
        <w:trPr>
          <w:trHeight w:val="556"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计算机信息系统集成资</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质认证奖励</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100,000.00</w:t>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杭州市财政局、杭州市信息化办公室杭财企〔2009〕</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1365</w:t>
            </w:r>
            <w:r>
              <w:rPr>
                <w:rFonts w:ascii="宋体" w:hAnsi="宋体" w:cs="宋体" w:eastAsia="宋体" w:hint="default"/>
                <w:spacing w:val="-53"/>
                <w:sz w:val="21"/>
                <w:szCs w:val="21"/>
              </w:rPr>
              <w:t> </w:t>
            </w:r>
            <w:r>
              <w:rPr>
                <w:rFonts w:ascii="宋体" w:hAnsi="宋体" w:cs="宋体" w:eastAsia="宋体" w:hint="default"/>
                <w:sz w:val="21"/>
                <w:szCs w:val="21"/>
              </w:rPr>
              <w:t>号文</w:t>
            </w:r>
          </w:p>
        </w:tc>
      </w:tr>
      <w:tr>
        <w:trPr>
          <w:trHeight w:val="827"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“信息系统（政务）运行</w:t>
            </w:r>
          </w:p>
          <w:p>
            <w:pPr>
              <w:pStyle w:val="TableParagraph"/>
              <w:spacing w:line="272" w:lineRule="exact" w:before="26"/>
              <w:ind w:left="122" w:right="78"/>
              <w:jc w:val="left"/>
              <w:rPr>
                <w:rFonts w:ascii="宋体" w:hAnsi="宋体" w:cs="宋体" w:eastAsia="宋体" w:hint="default"/>
                <w:sz w:val="21"/>
                <w:szCs w:val="21"/>
              </w:rPr>
            </w:pPr>
            <w:r>
              <w:rPr>
                <w:rFonts w:ascii="宋体" w:hAnsi="宋体" w:cs="宋体" w:eastAsia="宋体" w:hint="default"/>
                <w:spacing w:val="19"/>
                <w:sz w:val="21"/>
                <w:szCs w:val="21"/>
              </w:rPr>
              <w:t>维护支持系统研发及产</w:t>
            </w:r>
            <w:r>
              <w:rPr>
                <w:rFonts w:ascii="宋体" w:hAnsi="宋体" w:cs="宋体" w:eastAsia="宋体" w:hint="default"/>
                <w:spacing w:val="-99"/>
                <w:sz w:val="21"/>
                <w:szCs w:val="21"/>
              </w:rPr>
              <w:t> </w:t>
            </w:r>
            <w:r>
              <w:rPr>
                <w:rFonts w:ascii="宋体" w:hAnsi="宋体" w:cs="宋体" w:eastAsia="宋体" w:hint="default"/>
                <w:sz w:val="21"/>
                <w:szCs w:val="21"/>
              </w:rPr>
              <w:t>业化项目”项目发展基金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z w:val="21"/>
              </w:rPr>
              <w:t>5,600,000.00</w:t>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4" w:right="0"/>
              <w:jc w:val="left"/>
              <w:rPr>
                <w:rFonts w:ascii="宋体" w:hAnsi="宋体" w:cs="宋体" w:eastAsia="宋体" w:hint="default"/>
                <w:sz w:val="21"/>
                <w:szCs w:val="21"/>
              </w:rPr>
            </w:pPr>
            <w:r>
              <w:rPr>
                <w:rFonts w:ascii="宋体" w:hAnsi="宋体" w:cs="宋体" w:eastAsia="宋体" w:hint="default"/>
                <w:sz w:val="21"/>
                <w:szCs w:val="21"/>
              </w:rPr>
              <w:t>工业和信息化部工信部财〔2010〕301</w:t>
            </w:r>
            <w:r>
              <w:rPr>
                <w:rFonts w:ascii="宋体" w:hAnsi="宋体" w:cs="宋体" w:eastAsia="宋体" w:hint="default"/>
                <w:spacing w:val="-54"/>
                <w:sz w:val="21"/>
                <w:szCs w:val="21"/>
              </w:rPr>
              <w:t> </w:t>
            </w:r>
            <w:r>
              <w:rPr>
                <w:rFonts w:ascii="宋体" w:hAnsi="宋体" w:cs="宋体" w:eastAsia="宋体" w:hint="default"/>
                <w:sz w:val="21"/>
                <w:szCs w:val="21"/>
              </w:rPr>
              <w:t>号文</w:t>
            </w:r>
          </w:p>
        </w:tc>
      </w:tr>
      <w:tr>
        <w:trPr>
          <w:trHeight w:val="1099"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128"/>
              <w:ind w:left="122" w:right="95"/>
              <w:jc w:val="both"/>
              <w:rPr>
                <w:rFonts w:ascii="宋体" w:hAnsi="宋体" w:cs="宋体" w:eastAsia="宋体" w:hint="default"/>
                <w:sz w:val="21"/>
                <w:szCs w:val="21"/>
              </w:rPr>
            </w:pPr>
            <w:r>
              <w:rPr>
                <w:rFonts w:ascii="宋体" w:hAnsi="宋体" w:cs="宋体" w:eastAsia="宋体" w:hint="default"/>
                <w:sz w:val="21"/>
                <w:szCs w:val="21"/>
              </w:rPr>
              <w:t>“快威 IT</w:t>
            </w:r>
            <w:r>
              <w:rPr>
                <w:rFonts w:ascii="宋体" w:hAnsi="宋体" w:cs="宋体" w:eastAsia="宋体" w:hint="default"/>
                <w:spacing w:val="-7"/>
                <w:sz w:val="21"/>
                <w:szCs w:val="21"/>
              </w:rPr>
              <w:t> </w:t>
            </w:r>
            <w:r>
              <w:rPr>
                <w:rFonts w:ascii="宋体" w:hAnsi="宋体" w:cs="宋体" w:eastAsia="宋体" w:hint="default"/>
                <w:sz w:val="21"/>
                <w:szCs w:val="21"/>
              </w:rPr>
              <w:t>应用服务省级</w:t>
            </w:r>
            <w:r>
              <w:rPr>
                <w:rFonts w:ascii="宋体" w:hAnsi="宋体" w:cs="宋体" w:eastAsia="宋体" w:hint="default"/>
                <w:sz w:val="21"/>
                <w:szCs w:val="21"/>
              </w:rPr>
              <w:t> 高新技术企业研发中心” 补助经费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200,000.00</w:t>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杭州高新技术产业开发区科学技术局、杭州市滨江区</w:t>
            </w:r>
          </w:p>
          <w:p>
            <w:pPr>
              <w:pStyle w:val="TableParagraph"/>
              <w:spacing w:line="272" w:lineRule="exact" w:before="26"/>
              <w:ind w:left="103" w:right="45"/>
              <w:jc w:val="both"/>
              <w:rPr>
                <w:rFonts w:ascii="宋体" w:hAnsi="宋体" w:cs="宋体" w:eastAsia="宋体" w:hint="default"/>
                <w:sz w:val="21"/>
                <w:szCs w:val="21"/>
              </w:rPr>
            </w:pPr>
            <w:r>
              <w:rPr>
                <w:rFonts w:ascii="宋体" w:hAnsi="宋体" w:cs="宋体" w:eastAsia="宋体" w:hint="default"/>
                <w:sz w:val="21"/>
                <w:szCs w:val="21"/>
              </w:rPr>
              <w:t>科学技术局、杭州高新技术产业开发区财政局、杭州 市滨江区财政局区科技〔2010〕31</w:t>
            </w:r>
            <w:r>
              <w:rPr>
                <w:rFonts w:ascii="宋体" w:hAnsi="宋体" w:cs="宋体" w:eastAsia="宋体" w:hint="default"/>
                <w:spacing w:val="-55"/>
                <w:sz w:val="21"/>
                <w:szCs w:val="21"/>
              </w:rPr>
              <w:t> </w:t>
            </w:r>
            <w:r>
              <w:rPr>
                <w:rFonts w:ascii="宋体" w:hAnsi="宋体" w:cs="宋体" w:eastAsia="宋体" w:hint="default"/>
                <w:sz w:val="21"/>
                <w:szCs w:val="21"/>
              </w:rPr>
              <w:t>号、区财〔2010〕</w:t>
            </w:r>
            <w:r>
              <w:rPr>
                <w:rFonts w:ascii="宋体" w:hAnsi="宋体" w:cs="宋体" w:eastAsia="宋体" w:hint="default"/>
                <w:sz w:val="21"/>
                <w:szCs w:val="21"/>
              </w:rPr>
              <w:t> 140</w:t>
            </w:r>
            <w:r>
              <w:rPr>
                <w:rFonts w:ascii="宋体" w:hAnsi="宋体" w:cs="宋体" w:eastAsia="宋体" w:hint="default"/>
                <w:spacing w:val="-52"/>
                <w:sz w:val="21"/>
                <w:szCs w:val="21"/>
              </w:rPr>
              <w:t> </w:t>
            </w:r>
            <w:r>
              <w:rPr>
                <w:rFonts w:ascii="宋体" w:hAnsi="宋体" w:cs="宋体" w:eastAsia="宋体" w:hint="default"/>
                <w:sz w:val="21"/>
                <w:szCs w:val="21"/>
              </w:rPr>
              <w:t>号文</w:t>
            </w:r>
          </w:p>
        </w:tc>
      </w:tr>
      <w:tr>
        <w:trPr>
          <w:trHeight w:val="1099"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both"/>
              <w:rPr>
                <w:rFonts w:ascii="宋体" w:hAnsi="宋体" w:cs="宋体" w:eastAsia="宋体" w:hint="default"/>
                <w:sz w:val="21"/>
                <w:szCs w:val="21"/>
              </w:rPr>
            </w:pPr>
            <w:r>
              <w:rPr>
                <w:rFonts w:ascii="宋体" w:hAnsi="宋体" w:cs="宋体" w:eastAsia="宋体" w:hint="default"/>
                <w:spacing w:val="19"/>
                <w:sz w:val="21"/>
                <w:szCs w:val="21"/>
              </w:rPr>
              <w:t>“涉密移动计算机无线</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2" w:lineRule="exact" w:before="26"/>
              <w:ind w:left="122" w:right="78"/>
              <w:jc w:val="both"/>
              <w:rPr>
                <w:rFonts w:ascii="宋体" w:hAnsi="宋体" w:cs="宋体" w:eastAsia="宋体" w:hint="default"/>
                <w:sz w:val="21"/>
                <w:szCs w:val="21"/>
              </w:rPr>
            </w:pPr>
            <w:r>
              <w:rPr>
                <w:rFonts w:ascii="宋体" w:hAnsi="宋体" w:cs="宋体" w:eastAsia="宋体" w:hint="default"/>
                <w:spacing w:val="19"/>
                <w:sz w:val="21"/>
                <w:szCs w:val="21"/>
              </w:rPr>
              <w:t>等外连安全管理技术研</w:t>
            </w:r>
            <w:r>
              <w:rPr>
                <w:rFonts w:ascii="宋体" w:hAnsi="宋体" w:cs="宋体" w:eastAsia="宋体" w:hint="default"/>
                <w:spacing w:val="-99"/>
                <w:sz w:val="21"/>
                <w:szCs w:val="21"/>
              </w:rPr>
              <w:t> </w:t>
            </w:r>
            <w:r>
              <w:rPr>
                <w:rFonts w:ascii="宋体" w:hAnsi="宋体" w:cs="宋体" w:eastAsia="宋体" w:hint="default"/>
                <w:sz w:val="21"/>
                <w:szCs w:val="21"/>
              </w:rPr>
              <w:t>究与软件实现”项目补助</w:t>
            </w:r>
            <w:r>
              <w:rPr>
                <w:rFonts w:ascii="宋体" w:hAnsi="宋体" w:cs="宋体" w:eastAsia="宋体" w:hint="default"/>
                <w:sz w:val="21"/>
                <w:szCs w:val="21"/>
              </w:rPr>
              <w:t> 经费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350,000.00</w:t>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3" w:right="104"/>
              <w:jc w:val="left"/>
              <w:rPr>
                <w:rFonts w:ascii="宋体" w:hAnsi="宋体" w:cs="宋体" w:eastAsia="宋体" w:hint="default"/>
                <w:sz w:val="21"/>
                <w:szCs w:val="21"/>
              </w:rPr>
            </w:pPr>
            <w:r>
              <w:rPr>
                <w:rFonts w:ascii="宋体" w:hAnsi="宋体" w:cs="宋体" w:eastAsia="宋体" w:hint="default"/>
                <w:spacing w:val="-1"/>
                <w:sz w:val="21"/>
                <w:szCs w:val="21"/>
              </w:rPr>
              <w:t>浙江省财政厅、浙江省科学技术厅浙财教〔2010〕90</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号文</w:t>
            </w:r>
          </w:p>
        </w:tc>
      </w:tr>
      <w:tr>
        <w:trPr>
          <w:trHeight w:val="55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服务外包人才培训项目</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资助资金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144,000.00</w:t>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杭州市财政局、杭州市对外贸易经济合作局杭财企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〔2009〕1547</w:t>
            </w:r>
            <w:r>
              <w:rPr>
                <w:rFonts w:ascii="宋体" w:hAnsi="宋体" w:cs="宋体" w:eastAsia="宋体" w:hint="default"/>
                <w:spacing w:val="-54"/>
                <w:sz w:val="21"/>
                <w:szCs w:val="21"/>
              </w:rPr>
              <w:t> </w:t>
            </w:r>
            <w:r>
              <w:rPr>
                <w:rFonts w:ascii="宋体" w:hAnsi="宋体" w:cs="宋体" w:eastAsia="宋体" w:hint="default"/>
                <w:sz w:val="21"/>
                <w:szCs w:val="21"/>
              </w:rPr>
              <w:t>号文</w:t>
            </w:r>
          </w:p>
        </w:tc>
      </w:tr>
      <w:tr>
        <w:trPr>
          <w:trHeight w:val="827"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专项价格补贴的拨款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147,672.12</w:t>
            </w:r>
            <w:r>
              <w:rPr>
                <w:rFonts w:ascii="宋体"/>
                <w:sz w:val="21"/>
              </w:rPr>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广州经济技术开发区、广州高新技术产业开发区、广</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州出口加工区、广州保税区、物价局穗开价企补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〔2010〕36</w:t>
            </w:r>
            <w:r>
              <w:rPr>
                <w:rFonts w:ascii="宋体" w:hAnsi="宋体" w:cs="宋体" w:eastAsia="宋体" w:hint="default"/>
                <w:spacing w:val="-56"/>
                <w:sz w:val="21"/>
                <w:szCs w:val="21"/>
              </w:rPr>
              <w:t> </w:t>
            </w:r>
            <w:r>
              <w:rPr>
                <w:rFonts w:ascii="宋体" w:hAnsi="宋体" w:cs="宋体" w:eastAsia="宋体" w:hint="default"/>
                <w:sz w:val="21"/>
                <w:szCs w:val="21"/>
              </w:rPr>
              <w:t>号文</w:t>
            </w:r>
          </w:p>
        </w:tc>
      </w:tr>
      <w:tr>
        <w:trPr>
          <w:trHeight w:val="511"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8"/>
              <w:ind w:left="122"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63"/>
                <w:sz w:val="21"/>
                <w:szCs w:val="21"/>
              </w:rPr>
              <w:t> </w:t>
            </w:r>
            <w:r>
              <w:rPr>
                <w:rFonts w:ascii="宋体" w:hAnsi="宋体" w:cs="宋体" w:eastAsia="宋体" w:hint="default"/>
                <w:sz w:val="21"/>
                <w:szCs w:val="21"/>
              </w:rPr>
              <w:t>年技术出口贴息资金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21"/>
                <w:szCs w:val="21"/>
              </w:rPr>
            </w:pPr>
            <w:r>
              <w:rPr>
                <w:rFonts w:ascii="宋体"/>
                <w:spacing w:val="-1"/>
                <w:sz w:val="21"/>
              </w:rPr>
              <w:t>447,100.00</w:t>
            </w:r>
            <w:r>
              <w:rPr>
                <w:rFonts w:ascii="宋体"/>
                <w:sz w:val="21"/>
              </w:rPr>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left="102" w:right="0"/>
              <w:jc w:val="left"/>
              <w:rPr>
                <w:rFonts w:ascii="宋体" w:hAnsi="宋体" w:cs="宋体" w:eastAsia="宋体" w:hint="default"/>
                <w:sz w:val="21"/>
                <w:szCs w:val="21"/>
              </w:rPr>
            </w:pPr>
            <w:r>
              <w:rPr>
                <w:rFonts w:ascii="宋体" w:hAnsi="宋体" w:cs="宋体" w:eastAsia="宋体" w:hint="default"/>
                <w:sz w:val="21"/>
                <w:szCs w:val="21"/>
              </w:rPr>
              <w:t>财政部、商务部财企〔2010〕96</w:t>
            </w:r>
            <w:r>
              <w:rPr>
                <w:rFonts w:ascii="宋体" w:hAnsi="宋体" w:cs="宋体" w:eastAsia="宋体" w:hint="default"/>
                <w:spacing w:val="-70"/>
                <w:sz w:val="21"/>
                <w:szCs w:val="21"/>
              </w:rPr>
              <w:t> </w:t>
            </w:r>
            <w:r>
              <w:rPr>
                <w:rFonts w:ascii="宋体" w:hAnsi="宋体" w:cs="宋体" w:eastAsia="宋体" w:hint="default"/>
                <w:sz w:val="21"/>
                <w:szCs w:val="21"/>
              </w:rPr>
              <w:t>号文</w:t>
            </w:r>
          </w:p>
        </w:tc>
      </w:tr>
      <w:tr>
        <w:trPr>
          <w:trHeight w:val="827"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中小企业国际市场开拓</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2" w:lineRule="exact" w:before="26"/>
              <w:ind w:left="122" w:right="78"/>
              <w:jc w:val="left"/>
              <w:rPr>
                <w:rFonts w:ascii="宋体" w:hAnsi="宋体" w:cs="宋体" w:eastAsia="宋体" w:hint="default"/>
                <w:sz w:val="21"/>
                <w:szCs w:val="21"/>
              </w:rPr>
            </w:pPr>
            <w:r>
              <w:rPr>
                <w:rFonts w:ascii="宋体" w:hAnsi="宋体" w:cs="宋体" w:eastAsia="宋体" w:hint="default"/>
                <w:spacing w:val="19"/>
                <w:sz w:val="21"/>
                <w:szCs w:val="21"/>
              </w:rPr>
              <w:t>资金项目计划及资金拨</w:t>
            </w:r>
            <w:r>
              <w:rPr>
                <w:rFonts w:ascii="宋体" w:hAnsi="宋体" w:cs="宋体" w:eastAsia="宋体" w:hint="default"/>
                <w:spacing w:val="-99"/>
                <w:sz w:val="21"/>
                <w:szCs w:val="21"/>
              </w:rPr>
              <w:t> </w:t>
            </w:r>
            <w:r>
              <w:rPr>
                <w:rFonts w:ascii="宋体" w:hAnsi="宋体" w:cs="宋体" w:eastAsia="宋体" w:hint="default"/>
                <w:sz w:val="21"/>
                <w:szCs w:val="21"/>
              </w:rPr>
              <w:t>付</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212,006.00</w:t>
            </w:r>
            <w:r>
              <w:rPr>
                <w:rFonts w:ascii="宋体"/>
                <w:sz w:val="21"/>
              </w:rPr>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京经贸计财字〔2002〕36</w:t>
            </w:r>
            <w:r>
              <w:rPr>
                <w:rFonts w:ascii="宋体" w:hAnsi="宋体" w:cs="宋体" w:eastAsia="宋体" w:hint="default"/>
                <w:spacing w:val="-66"/>
                <w:sz w:val="21"/>
                <w:szCs w:val="21"/>
              </w:rPr>
              <w:t> </w:t>
            </w:r>
            <w:r>
              <w:rPr>
                <w:rFonts w:ascii="宋体" w:hAnsi="宋体" w:cs="宋体" w:eastAsia="宋体" w:hint="default"/>
                <w:sz w:val="21"/>
                <w:szCs w:val="21"/>
              </w:rPr>
              <w:t>号</w:t>
            </w:r>
          </w:p>
        </w:tc>
      </w:tr>
      <w:tr>
        <w:trPr>
          <w:trHeight w:val="283"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支持承接国际服务外包</w:t>
            </w:r>
            <w:r>
              <w:rPr>
                <w:rFonts w:ascii="宋体" w:hAnsi="宋体" w:cs="宋体" w:eastAsia="宋体" w:hint="default"/>
                <w:spacing w:val="-83"/>
                <w:sz w:val="21"/>
                <w:szCs w:val="21"/>
              </w:rPr>
              <w:t> </w:t>
            </w:r>
            <w:r>
              <w:rPr>
                <w:rFonts w:ascii="宋体" w:hAnsi="宋体" w:cs="宋体" w:eastAsia="宋体" w:hint="default"/>
                <w:sz w:val="21"/>
                <w:szCs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121,500.00</w:t>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大连市财政局财企〔2009〕47</w:t>
            </w:r>
            <w:r>
              <w:rPr>
                <w:rFonts w:ascii="宋体" w:hAnsi="宋体" w:cs="宋体" w:eastAsia="宋体" w:hint="default"/>
                <w:spacing w:val="-69"/>
                <w:sz w:val="21"/>
                <w:szCs w:val="21"/>
              </w:rPr>
              <w:t> </w:t>
            </w:r>
            <w:r>
              <w:rPr>
                <w:rFonts w:ascii="宋体" w:hAnsi="宋体" w:cs="宋体" w:eastAsia="宋体" w:hint="default"/>
                <w:sz w:val="21"/>
                <w:szCs w:val="21"/>
              </w:rPr>
              <w:t>号文</w:t>
            </w:r>
          </w:p>
        </w:tc>
      </w:tr>
    </w:tbl>
    <w:p>
      <w:pPr>
        <w:spacing w:after="0" w:line="240" w:lineRule="exact"/>
        <w:jc w:val="left"/>
        <w:rPr>
          <w:rFonts w:ascii="宋体" w:hAnsi="宋体" w:cs="宋体" w:eastAsia="宋体" w:hint="default"/>
          <w:sz w:val="21"/>
          <w:szCs w:val="21"/>
        </w:rPr>
        <w:sectPr>
          <w:pgSz w:w="11910" w:h="16840"/>
          <w:pgMar w:header="747" w:footer="962" w:top="980" w:bottom="1160" w:left="1060" w:right="11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1" w:type="dxa"/>
        <w:tblLayout w:type="fixed"/>
        <w:tblCellMar>
          <w:top w:w="0" w:type="dxa"/>
          <w:left w:w="0" w:type="dxa"/>
          <w:bottom w:w="0" w:type="dxa"/>
          <w:right w:w="0" w:type="dxa"/>
        </w:tblCellMar>
        <w:tblLook w:val="01E0"/>
      </w:tblPr>
      <w:tblGrid>
        <w:gridCol w:w="2534"/>
        <w:gridCol w:w="1800"/>
        <w:gridCol w:w="5040"/>
      </w:tblGrid>
      <w:tr>
        <w:trPr>
          <w:trHeight w:val="282"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业务发展资金</w:t>
            </w:r>
          </w:p>
        </w:tc>
        <w:tc>
          <w:tcPr>
            <w:tcW w:w="1800" w:type="dxa"/>
            <w:tcBorders>
              <w:top w:val="single" w:sz="4" w:space="0" w:color="000000"/>
              <w:left w:val="single" w:sz="4" w:space="0" w:color="000000"/>
              <w:bottom w:val="single" w:sz="4" w:space="0" w:color="000000"/>
              <w:right w:val="single" w:sz="4" w:space="0" w:color="000000"/>
            </w:tcBorders>
          </w:tcPr>
          <w:p>
            <w:pPr/>
          </w:p>
        </w:tc>
        <w:tc>
          <w:tcPr>
            <w:tcW w:w="5040" w:type="dxa"/>
            <w:tcBorders>
              <w:top w:val="single" w:sz="4" w:space="0" w:color="000000"/>
              <w:left w:val="single" w:sz="4" w:space="0" w:color="000000"/>
              <w:bottom w:val="single" w:sz="4" w:space="0" w:color="000000"/>
              <w:right w:val="nil" w:sz="6" w:space="0" w:color="auto"/>
            </w:tcBorders>
          </w:tcPr>
          <w:p>
            <w:pPr/>
          </w:p>
        </w:tc>
      </w:tr>
      <w:tr>
        <w:trPr>
          <w:trHeight w:val="827"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“药品经营企业核心数</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2" w:lineRule="exact" w:before="26"/>
              <w:ind w:left="122" w:right="101"/>
              <w:jc w:val="left"/>
              <w:rPr>
                <w:rFonts w:ascii="宋体" w:hAnsi="宋体" w:cs="宋体" w:eastAsia="宋体" w:hint="default"/>
                <w:sz w:val="21"/>
                <w:szCs w:val="21"/>
              </w:rPr>
            </w:pPr>
            <w:r>
              <w:rPr>
                <w:rFonts w:ascii="宋体" w:hAnsi="宋体" w:cs="宋体" w:eastAsia="宋体" w:hint="default"/>
                <w:spacing w:val="-1"/>
                <w:sz w:val="21"/>
                <w:szCs w:val="21"/>
              </w:rPr>
              <w:t>据监管系统”项目专项资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金拨款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240,000.00</w:t>
            </w:r>
            <w:r>
              <w:rPr>
                <w:rFonts w:ascii="宋体"/>
                <w:sz w:val="21"/>
              </w:rPr>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沈阳市财政局沈财企〔2010〕1074</w:t>
            </w:r>
            <w:r>
              <w:rPr>
                <w:rFonts w:ascii="宋体" w:hAnsi="宋体" w:cs="宋体" w:eastAsia="宋体" w:hint="default"/>
                <w:spacing w:val="-72"/>
                <w:sz w:val="21"/>
                <w:szCs w:val="21"/>
              </w:rPr>
              <w:t> </w:t>
            </w:r>
            <w:r>
              <w:rPr>
                <w:rFonts w:ascii="宋体" w:hAnsi="宋体" w:cs="宋体" w:eastAsia="宋体" w:hint="default"/>
                <w:sz w:val="21"/>
                <w:szCs w:val="21"/>
              </w:rPr>
              <w:t>号文</w:t>
            </w:r>
          </w:p>
        </w:tc>
      </w:tr>
      <w:tr>
        <w:trPr>
          <w:trHeight w:val="556"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CMM/CMMI</w:t>
            </w:r>
            <w:r>
              <w:rPr>
                <w:rFonts w:ascii="宋体" w:hAnsi="宋体" w:cs="宋体" w:eastAsia="宋体" w:hint="default"/>
                <w:spacing w:val="18"/>
                <w:sz w:val="21"/>
                <w:szCs w:val="21"/>
              </w:rPr>
              <w:t> </w:t>
            </w:r>
            <w:r>
              <w:rPr>
                <w:rFonts w:ascii="宋体" w:hAnsi="宋体" w:cs="宋体" w:eastAsia="宋体" w:hint="default"/>
                <w:spacing w:val="15"/>
                <w:sz w:val="21"/>
                <w:szCs w:val="21"/>
              </w:rPr>
              <w:t>评估的软件企</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业实行奖励</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400,000.00</w:t>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江苏省财政局、江苏省信息产业厅苏财建〔2010〕126</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号文</w:t>
            </w:r>
          </w:p>
        </w:tc>
      </w:tr>
      <w:tr>
        <w:trPr>
          <w:trHeight w:val="55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支持承接国际服务外包</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业务发展资金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288,000.00</w:t>
            </w:r>
            <w:r>
              <w:rPr>
                <w:rFonts w:ascii="宋体"/>
                <w:sz w:val="21"/>
              </w:rPr>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left="102" w:right="0"/>
              <w:jc w:val="left"/>
              <w:rPr>
                <w:rFonts w:ascii="宋体" w:hAnsi="宋体" w:cs="宋体" w:eastAsia="宋体" w:hint="default"/>
                <w:sz w:val="21"/>
                <w:szCs w:val="21"/>
              </w:rPr>
            </w:pPr>
            <w:r>
              <w:rPr>
                <w:rFonts w:ascii="宋体" w:hAnsi="宋体" w:cs="宋体" w:eastAsia="宋体" w:hint="default"/>
                <w:sz w:val="21"/>
                <w:szCs w:val="21"/>
              </w:rPr>
              <w:t>财政部、商务部财企〔2009〕44</w:t>
            </w:r>
            <w:r>
              <w:rPr>
                <w:rFonts w:ascii="宋体" w:hAnsi="宋体" w:cs="宋体" w:eastAsia="宋体" w:hint="default"/>
                <w:spacing w:val="-70"/>
                <w:sz w:val="21"/>
                <w:szCs w:val="21"/>
              </w:rPr>
              <w:t> </w:t>
            </w:r>
            <w:r>
              <w:rPr>
                <w:rFonts w:ascii="宋体" w:hAnsi="宋体" w:cs="宋体" w:eastAsia="宋体" w:hint="default"/>
                <w:sz w:val="21"/>
                <w:szCs w:val="21"/>
              </w:rPr>
              <w:t>号文</w:t>
            </w:r>
          </w:p>
        </w:tc>
      </w:tr>
      <w:tr>
        <w:trPr>
          <w:trHeight w:val="55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企业前期培训补助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pacing w:val="-1"/>
                <w:sz w:val="21"/>
              </w:rPr>
              <w:t>1,000,000.00</w:t>
            </w:r>
            <w:r>
              <w:rPr>
                <w:rFonts w:ascii="宋体"/>
                <w:sz w:val="21"/>
              </w:rPr>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江苏省锡山经济开发区管委会《江苏省锡山经济开发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区与浙大网新北京新思软件合作协议书》</w:t>
            </w:r>
          </w:p>
        </w:tc>
      </w:tr>
      <w:tr>
        <w:trPr>
          <w:trHeight w:val="827"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“江苏省高层次创新创</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2" w:lineRule="exact" w:before="26"/>
              <w:ind w:left="122" w:right="101"/>
              <w:jc w:val="left"/>
              <w:rPr>
                <w:rFonts w:ascii="宋体" w:hAnsi="宋体" w:cs="宋体" w:eastAsia="宋体" w:hint="default"/>
                <w:sz w:val="21"/>
                <w:szCs w:val="21"/>
              </w:rPr>
            </w:pPr>
            <w:r>
              <w:rPr>
                <w:rFonts w:ascii="宋体" w:hAnsi="宋体" w:cs="宋体" w:eastAsia="宋体" w:hint="default"/>
                <w:spacing w:val="-1"/>
                <w:sz w:val="21"/>
                <w:szCs w:val="21"/>
              </w:rPr>
              <w:t>业人才引进计划”服务外</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包专项资金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500,000.00</w:t>
            </w:r>
            <w:r>
              <w:rPr>
                <w:rFonts w:ascii="宋体"/>
                <w:sz w:val="21"/>
              </w:rPr>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苏组通〔2009〕36</w:t>
            </w:r>
            <w:r>
              <w:rPr>
                <w:rFonts w:ascii="宋体" w:hAnsi="宋体" w:cs="宋体" w:eastAsia="宋体" w:hint="default"/>
                <w:spacing w:val="-64"/>
                <w:sz w:val="21"/>
                <w:szCs w:val="21"/>
              </w:rPr>
              <w:t> </w:t>
            </w:r>
            <w:r>
              <w:rPr>
                <w:rFonts w:ascii="宋体" w:hAnsi="宋体" w:cs="宋体" w:eastAsia="宋体" w:hint="default"/>
                <w:sz w:val="21"/>
                <w:szCs w:val="21"/>
              </w:rPr>
              <w:t>号文</w:t>
            </w:r>
          </w:p>
        </w:tc>
      </w:tr>
      <w:tr>
        <w:trPr>
          <w:trHeight w:val="110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22" w:right="101"/>
              <w:jc w:val="left"/>
              <w:rPr>
                <w:rFonts w:ascii="宋体" w:hAnsi="宋体" w:cs="宋体" w:eastAsia="宋体" w:hint="default"/>
                <w:sz w:val="21"/>
                <w:szCs w:val="21"/>
              </w:rPr>
            </w:pPr>
            <w:r>
              <w:rPr>
                <w:rFonts w:ascii="宋体" w:hAnsi="宋体" w:cs="宋体" w:eastAsia="宋体" w:hint="default"/>
                <w:spacing w:val="-1"/>
                <w:sz w:val="21"/>
                <w:szCs w:val="21"/>
              </w:rPr>
              <w:t>信息服务业发展项目（研</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发类）财政资助资金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100"/>
              <w:jc w:val="right"/>
              <w:rPr>
                <w:rFonts w:ascii="宋体" w:hAnsi="宋体" w:cs="宋体" w:eastAsia="宋体" w:hint="default"/>
                <w:sz w:val="21"/>
                <w:szCs w:val="21"/>
              </w:rPr>
            </w:pPr>
            <w:r>
              <w:rPr>
                <w:rFonts w:ascii="宋体"/>
                <w:spacing w:val="-1"/>
                <w:sz w:val="21"/>
              </w:rPr>
              <w:t>136,500.00</w:t>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杭州高新技术产业开发区发展改革和经济局、杭州市</w:t>
            </w:r>
          </w:p>
          <w:p>
            <w:pPr>
              <w:pStyle w:val="TableParagraph"/>
              <w:spacing w:line="272" w:lineRule="exact" w:before="26"/>
              <w:ind w:left="103" w:right="1"/>
              <w:jc w:val="left"/>
              <w:rPr>
                <w:rFonts w:ascii="宋体" w:hAnsi="宋体" w:cs="宋体" w:eastAsia="宋体" w:hint="default"/>
                <w:sz w:val="21"/>
                <w:szCs w:val="21"/>
              </w:rPr>
            </w:pPr>
            <w:r>
              <w:rPr>
                <w:rFonts w:ascii="宋体" w:hAnsi="宋体" w:cs="宋体" w:eastAsia="宋体" w:hint="default"/>
                <w:sz w:val="21"/>
                <w:szCs w:val="21"/>
              </w:rPr>
              <w:t>滨江区发展改革和经济局、杭州高新技术产业开发区 </w:t>
            </w:r>
            <w:r>
              <w:rPr>
                <w:rFonts w:ascii="宋体" w:hAnsi="宋体" w:cs="宋体" w:eastAsia="宋体" w:hint="default"/>
                <w:spacing w:val="-4"/>
                <w:sz w:val="21"/>
                <w:szCs w:val="21"/>
              </w:rPr>
              <w:t>财政局、杭州市滨江区财政局区发改〔2009〕103</w:t>
            </w:r>
            <w:r>
              <w:rPr>
                <w:rFonts w:ascii="宋体" w:hAnsi="宋体" w:cs="宋体" w:eastAsia="宋体" w:hint="default"/>
                <w:spacing w:val="-42"/>
                <w:sz w:val="21"/>
                <w:szCs w:val="21"/>
              </w:rPr>
              <w:t> </w:t>
            </w:r>
            <w:r>
              <w:rPr>
                <w:rFonts w:ascii="宋体" w:hAnsi="宋体" w:cs="宋体" w:eastAsia="宋体" w:hint="default"/>
                <w:sz w:val="21"/>
                <w:szCs w:val="21"/>
              </w:rPr>
              <w:t>号、</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区财〔2009〕154</w:t>
            </w:r>
            <w:r>
              <w:rPr>
                <w:rFonts w:ascii="宋体" w:hAnsi="宋体" w:cs="宋体" w:eastAsia="宋体" w:hint="default"/>
                <w:spacing w:val="-52"/>
                <w:sz w:val="21"/>
                <w:szCs w:val="21"/>
              </w:rPr>
              <w:t> </w:t>
            </w:r>
            <w:r>
              <w:rPr>
                <w:rFonts w:ascii="宋体" w:hAnsi="宋体" w:cs="宋体" w:eastAsia="宋体" w:hint="default"/>
                <w:sz w:val="21"/>
                <w:szCs w:val="21"/>
              </w:rPr>
              <w:t>号文</w:t>
            </w:r>
          </w:p>
        </w:tc>
      </w:tr>
      <w:tr>
        <w:trPr>
          <w:trHeight w:val="827"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“异地就医信息交互与</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2" w:lineRule="exact" w:before="26"/>
              <w:ind w:left="122" w:right="101"/>
              <w:jc w:val="left"/>
              <w:rPr>
                <w:rFonts w:ascii="宋体" w:hAnsi="宋体" w:cs="宋体" w:eastAsia="宋体" w:hint="default"/>
                <w:sz w:val="21"/>
                <w:szCs w:val="21"/>
              </w:rPr>
            </w:pPr>
            <w:r>
              <w:rPr>
                <w:rFonts w:ascii="宋体" w:hAnsi="宋体" w:cs="宋体" w:eastAsia="宋体" w:hint="default"/>
                <w:spacing w:val="-1"/>
                <w:sz w:val="21"/>
                <w:szCs w:val="21"/>
              </w:rPr>
              <w:t>结算服务平台研发”项目</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资助资金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372,000.00</w:t>
            </w:r>
          </w:p>
        </w:tc>
        <w:tc>
          <w:tcPr>
            <w:tcW w:w="5040"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0"/>
              <w:ind w:left="103" w:right="99"/>
              <w:jc w:val="left"/>
              <w:rPr>
                <w:rFonts w:ascii="宋体" w:hAnsi="宋体" w:cs="宋体" w:eastAsia="宋体" w:hint="default"/>
                <w:sz w:val="21"/>
                <w:szCs w:val="21"/>
              </w:rPr>
            </w:pPr>
            <w:r>
              <w:rPr>
                <w:rFonts w:ascii="宋体" w:hAnsi="宋体" w:cs="宋体" w:eastAsia="宋体" w:hint="default"/>
                <w:sz w:val="21"/>
                <w:szCs w:val="21"/>
              </w:rPr>
              <w:t>杭州市财政局、杭州市信息化办公室杭财企〔2010〕 1042号文</w:t>
            </w:r>
          </w:p>
        </w:tc>
      </w:tr>
      <w:tr>
        <w:trPr>
          <w:trHeight w:val="55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“劳动保障网上申报服</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务平台”项目资助资金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200,000.00</w:t>
            </w:r>
          </w:p>
        </w:tc>
        <w:tc>
          <w:tcPr>
            <w:tcW w:w="5040" w:type="dxa"/>
            <w:vMerge/>
            <w:tcBorders>
              <w:left w:val="single" w:sz="4" w:space="0" w:color="000000"/>
              <w:bottom w:val="single" w:sz="4" w:space="0" w:color="000000"/>
              <w:right w:val="nil" w:sz="6" w:space="0" w:color="auto"/>
            </w:tcBorders>
          </w:tcPr>
          <w:p>
            <w:pPr/>
          </w:p>
        </w:tc>
      </w:tr>
      <w:tr>
        <w:trPr>
          <w:trHeight w:val="827"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“社会保障关系转移信</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2" w:lineRule="exact" w:before="26"/>
              <w:ind w:left="122" w:right="101"/>
              <w:jc w:val="left"/>
              <w:rPr>
                <w:rFonts w:ascii="宋体" w:hAnsi="宋体" w:cs="宋体" w:eastAsia="宋体" w:hint="default"/>
                <w:sz w:val="21"/>
                <w:szCs w:val="21"/>
              </w:rPr>
            </w:pPr>
            <w:r>
              <w:rPr>
                <w:rFonts w:ascii="宋体" w:hAnsi="宋体" w:cs="宋体" w:eastAsia="宋体" w:hint="default"/>
                <w:spacing w:val="-1"/>
                <w:sz w:val="21"/>
                <w:szCs w:val="21"/>
              </w:rPr>
              <w:t>息服务平台”项目专项资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金补助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400,000.00</w:t>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128"/>
              <w:ind w:left="103" w:right="99"/>
              <w:jc w:val="left"/>
              <w:rPr>
                <w:rFonts w:ascii="宋体" w:hAnsi="宋体" w:cs="宋体" w:eastAsia="宋体" w:hint="default"/>
                <w:sz w:val="21"/>
                <w:szCs w:val="21"/>
              </w:rPr>
            </w:pPr>
            <w:r>
              <w:rPr>
                <w:rFonts w:ascii="宋体" w:hAnsi="宋体" w:cs="宋体" w:eastAsia="宋体" w:hint="default"/>
                <w:sz w:val="21"/>
                <w:szCs w:val="21"/>
              </w:rPr>
              <w:t>杭州市财政局、杭州市信息化办公室杭财企〔2010〕 922</w:t>
            </w:r>
            <w:r>
              <w:rPr>
                <w:rFonts w:ascii="宋体" w:hAnsi="宋体" w:cs="宋体" w:eastAsia="宋体" w:hint="default"/>
                <w:spacing w:val="-52"/>
                <w:sz w:val="21"/>
                <w:szCs w:val="21"/>
              </w:rPr>
              <w:t> </w:t>
            </w:r>
            <w:r>
              <w:rPr>
                <w:rFonts w:ascii="宋体" w:hAnsi="宋体" w:cs="宋体" w:eastAsia="宋体" w:hint="default"/>
                <w:sz w:val="21"/>
                <w:szCs w:val="21"/>
              </w:rPr>
              <w:t>号文</w:t>
            </w:r>
          </w:p>
        </w:tc>
      </w:tr>
      <w:tr>
        <w:trPr>
          <w:trHeight w:val="55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信息化人才实训工程第</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二批资助资金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54,000.00</w:t>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杭州市财政局、杭州市信息化办公室杭财企〔2009〕</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1517</w:t>
            </w:r>
            <w:r>
              <w:rPr>
                <w:rFonts w:ascii="宋体" w:hAnsi="宋体" w:cs="宋体" w:eastAsia="宋体" w:hint="default"/>
                <w:spacing w:val="-53"/>
                <w:sz w:val="21"/>
                <w:szCs w:val="21"/>
              </w:rPr>
              <w:t> </w:t>
            </w:r>
            <w:r>
              <w:rPr>
                <w:rFonts w:ascii="宋体" w:hAnsi="宋体" w:cs="宋体" w:eastAsia="宋体" w:hint="default"/>
                <w:sz w:val="21"/>
                <w:szCs w:val="21"/>
              </w:rPr>
              <w:t>号文</w:t>
            </w:r>
          </w:p>
        </w:tc>
      </w:tr>
      <w:tr>
        <w:trPr>
          <w:trHeight w:val="556"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服务外包业务人才培训</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资金资助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2,132,500.00</w:t>
            </w:r>
          </w:p>
        </w:tc>
        <w:tc>
          <w:tcPr>
            <w:tcW w:w="5040"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left="103" w:right="0"/>
              <w:jc w:val="left"/>
              <w:rPr>
                <w:rFonts w:ascii="宋体" w:hAnsi="宋体" w:cs="宋体" w:eastAsia="宋体" w:hint="default"/>
                <w:sz w:val="21"/>
                <w:szCs w:val="21"/>
              </w:rPr>
            </w:pPr>
            <w:r>
              <w:rPr>
                <w:rFonts w:ascii="宋体" w:hAnsi="宋体" w:cs="宋体" w:eastAsia="宋体" w:hint="default"/>
                <w:sz w:val="21"/>
                <w:szCs w:val="21"/>
              </w:rPr>
              <w:t>杭州市财政局杭财企[2010]276号文</w:t>
            </w:r>
          </w:p>
        </w:tc>
      </w:tr>
      <w:tr>
        <w:trPr>
          <w:trHeight w:val="55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服务外包企业认证项目</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资金资助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468,600.00</w:t>
            </w:r>
          </w:p>
        </w:tc>
        <w:tc>
          <w:tcPr>
            <w:tcW w:w="5040" w:type="dxa"/>
            <w:vMerge/>
            <w:tcBorders>
              <w:left w:val="single" w:sz="4" w:space="0" w:color="000000"/>
              <w:bottom w:val="single" w:sz="4" w:space="0" w:color="000000"/>
              <w:right w:val="nil" w:sz="6" w:space="0" w:color="auto"/>
            </w:tcBorders>
          </w:tcPr>
          <w:p>
            <w:pPr/>
          </w:p>
        </w:tc>
      </w:tr>
      <w:tr>
        <w:trPr>
          <w:trHeight w:val="55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杭州市服务外包人才实</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训先进单位奖励</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50,000.00</w:t>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杭州市财政局、杭州市对外贸易经济合作局杭财企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〔2010〕267</w:t>
            </w:r>
            <w:r>
              <w:rPr>
                <w:rFonts w:ascii="宋体" w:hAnsi="宋体" w:cs="宋体" w:eastAsia="宋体" w:hint="default"/>
                <w:spacing w:val="-57"/>
                <w:sz w:val="21"/>
                <w:szCs w:val="21"/>
              </w:rPr>
              <w:t> </w:t>
            </w:r>
            <w:r>
              <w:rPr>
                <w:rFonts w:ascii="宋体" w:hAnsi="宋体" w:cs="宋体" w:eastAsia="宋体" w:hint="default"/>
                <w:sz w:val="21"/>
                <w:szCs w:val="21"/>
              </w:rPr>
              <w:t>号</w:t>
            </w:r>
          </w:p>
        </w:tc>
      </w:tr>
      <w:tr>
        <w:trPr>
          <w:trHeight w:val="282"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拆迁费用补贴</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1,000,000.00</w:t>
            </w:r>
            <w:r>
              <w:rPr>
                <w:rFonts w:ascii="宋体"/>
                <w:sz w:val="21"/>
              </w:rPr>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江苏省江阴经济开发区管理委员会拆迁补助款</w:t>
            </w:r>
          </w:p>
        </w:tc>
      </w:tr>
      <w:tr>
        <w:trPr>
          <w:trHeight w:val="556"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1"/>
              <w:jc w:val="left"/>
              <w:rPr>
                <w:rFonts w:ascii="宋体" w:hAnsi="宋体" w:cs="宋体" w:eastAsia="宋体" w:hint="default"/>
                <w:sz w:val="21"/>
                <w:szCs w:val="21"/>
              </w:rPr>
            </w:pPr>
            <w:r>
              <w:rPr>
                <w:rFonts w:ascii="宋体" w:hAnsi="宋体" w:cs="宋体" w:eastAsia="宋体" w:hint="default"/>
                <w:sz w:val="21"/>
                <w:szCs w:val="21"/>
              </w:rPr>
              <w:t>通过</w:t>
            </w:r>
            <w:r>
              <w:rPr>
                <w:rFonts w:ascii="宋体" w:hAnsi="宋体" w:cs="宋体" w:eastAsia="宋体" w:hint="default"/>
                <w:spacing w:val="-62"/>
                <w:sz w:val="21"/>
                <w:szCs w:val="21"/>
              </w:rPr>
              <w:t> </w:t>
            </w:r>
            <w:r>
              <w:rPr>
                <w:rFonts w:ascii="宋体" w:hAnsi="宋体" w:cs="宋体" w:eastAsia="宋体" w:hint="default"/>
                <w:sz w:val="21"/>
                <w:szCs w:val="21"/>
              </w:rPr>
              <w:t>CMMI</w:t>
            </w:r>
            <w:r>
              <w:rPr>
                <w:rFonts w:ascii="宋体" w:hAnsi="宋体" w:cs="宋体" w:eastAsia="宋体" w:hint="default"/>
                <w:spacing w:val="-61"/>
                <w:sz w:val="21"/>
                <w:szCs w:val="21"/>
              </w:rPr>
              <w:t> </w:t>
            </w:r>
            <w:r>
              <w:rPr>
                <w:rFonts w:ascii="宋体" w:hAnsi="宋体" w:cs="宋体" w:eastAsia="宋体" w:hint="default"/>
                <w:sz w:val="21"/>
                <w:szCs w:val="21"/>
              </w:rPr>
              <w:t>评估（或升级）</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的奖励</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600,000.00</w:t>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杭州市信息化办公室、杭州市财政局杭信办〔2009〕</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55</w:t>
            </w:r>
            <w:r>
              <w:rPr>
                <w:rFonts w:ascii="宋体" w:hAnsi="宋体" w:cs="宋体" w:eastAsia="宋体" w:hint="default"/>
                <w:spacing w:val="-54"/>
                <w:sz w:val="21"/>
                <w:szCs w:val="21"/>
              </w:rPr>
              <w:t> </w:t>
            </w:r>
            <w:r>
              <w:rPr>
                <w:rFonts w:ascii="宋体" w:hAnsi="宋体" w:cs="宋体" w:eastAsia="宋体" w:hint="default"/>
                <w:sz w:val="21"/>
                <w:szCs w:val="21"/>
              </w:rPr>
              <w:t>号、杭财企〔2009〕918</w:t>
            </w:r>
            <w:r>
              <w:rPr>
                <w:rFonts w:ascii="宋体" w:hAnsi="宋体" w:cs="宋体" w:eastAsia="宋体" w:hint="default"/>
                <w:spacing w:val="-54"/>
                <w:sz w:val="21"/>
                <w:szCs w:val="21"/>
              </w:rPr>
              <w:t> </w:t>
            </w:r>
            <w:r>
              <w:rPr>
                <w:rFonts w:ascii="宋体" w:hAnsi="宋体" w:cs="宋体" w:eastAsia="宋体" w:hint="default"/>
                <w:sz w:val="21"/>
                <w:szCs w:val="21"/>
              </w:rPr>
              <w:t>号文</w:t>
            </w:r>
          </w:p>
        </w:tc>
      </w:tr>
      <w:tr>
        <w:trPr>
          <w:trHeight w:val="55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第二批服务外包人才培</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训项目资助资金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686,200.00</w:t>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杭州市财政局、杭州市对外贸易经济合作局杭财企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〔2009〕1547</w:t>
            </w:r>
            <w:r>
              <w:rPr>
                <w:rFonts w:ascii="宋体" w:hAnsi="宋体" w:cs="宋体" w:eastAsia="宋体" w:hint="default"/>
                <w:spacing w:val="-54"/>
                <w:sz w:val="21"/>
                <w:szCs w:val="21"/>
              </w:rPr>
              <w:t> </w:t>
            </w:r>
            <w:r>
              <w:rPr>
                <w:rFonts w:ascii="宋体" w:hAnsi="宋体" w:cs="宋体" w:eastAsia="宋体" w:hint="default"/>
                <w:sz w:val="21"/>
                <w:szCs w:val="21"/>
              </w:rPr>
              <w:t>号文</w:t>
            </w:r>
          </w:p>
        </w:tc>
      </w:tr>
      <w:tr>
        <w:trPr>
          <w:trHeight w:val="55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“园区网络通讯设备”项</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目补助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500,000.00</w:t>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杭州市滨江区发改局、滨江区财政局杭财企〔2009〕</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1445</w:t>
            </w:r>
            <w:r>
              <w:rPr>
                <w:rFonts w:ascii="宋体" w:hAnsi="宋体" w:cs="宋体" w:eastAsia="宋体" w:hint="default"/>
                <w:spacing w:val="-53"/>
                <w:sz w:val="21"/>
                <w:szCs w:val="21"/>
              </w:rPr>
              <w:t> </w:t>
            </w:r>
            <w:r>
              <w:rPr>
                <w:rFonts w:ascii="宋体" w:hAnsi="宋体" w:cs="宋体" w:eastAsia="宋体" w:hint="default"/>
                <w:sz w:val="21"/>
                <w:szCs w:val="21"/>
              </w:rPr>
              <w:t>号文</w:t>
            </w:r>
          </w:p>
        </w:tc>
      </w:tr>
      <w:tr>
        <w:trPr>
          <w:trHeight w:val="55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杭州人事局学生实训补</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贴</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121,630.00</w:t>
            </w:r>
            <w:r>
              <w:rPr>
                <w:rFonts w:ascii="宋体"/>
                <w:sz w:val="21"/>
              </w:rPr>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杭政办函〔2008〕161</w:t>
            </w:r>
            <w:r>
              <w:rPr>
                <w:rFonts w:ascii="宋体" w:hAnsi="宋体" w:cs="宋体" w:eastAsia="宋体" w:hint="default"/>
                <w:spacing w:val="-66"/>
                <w:sz w:val="21"/>
                <w:szCs w:val="21"/>
              </w:rPr>
              <w:t> </w:t>
            </w:r>
            <w:r>
              <w:rPr>
                <w:rFonts w:ascii="宋体" w:hAnsi="宋体" w:cs="宋体" w:eastAsia="宋体" w:hint="default"/>
                <w:sz w:val="21"/>
                <w:szCs w:val="21"/>
              </w:rPr>
              <w:t>号文</w:t>
            </w:r>
          </w:p>
        </w:tc>
      </w:tr>
      <w:tr>
        <w:trPr>
          <w:trHeight w:val="82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与锡山经济开发委达成</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2" w:lineRule="exact" w:before="26"/>
              <w:ind w:left="122" w:right="78"/>
              <w:jc w:val="left"/>
              <w:rPr>
                <w:rFonts w:ascii="宋体" w:hAnsi="宋体" w:cs="宋体" w:eastAsia="宋体" w:hint="default"/>
                <w:sz w:val="21"/>
                <w:szCs w:val="21"/>
              </w:rPr>
            </w:pPr>
            <w:r>
              <w:rPr>
                <w:rFonts w:ascii="宋体" w:hAnsi="宋体" w:cs="宋体" w:eastAsia="宋体" w:hint="default"/>
                <w:spacing w:val="19"/>
                <w:sz w:val="21"/>
                <w:szCs w:val="21"/>
              </w:rPr>
              <w:t>投资协议获得的资金奖</w:t>
            </w:r>
            <w:r>
              <w:rPr>
                <w:rFonts w:ascii="宋体" w:hAnsi="宋体" w:cs="宋体" w:eastAsia="宋体" w:hint="default"/>
                <w:spacing w:val="-99"/>
                <w:sz w:val="21"/>
                <w:szCs w:val="21"/>
              </w:rPr>
              <w:t> </w:t>
            </w:r>
            <w:r>
              <w:rPr>
                <w:rFonts w:ascii="宋体" w:hAnsi="宋体" w:cs="宋体" w:eastAsia="宋体" w:hint="default"/>
                <w:sz w:val="21"/>
                <w:szCs w:val="21"/>
              </w:rPr>
              <w:t>励</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800,000.00</w:t>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江苏省锡山经济开发区管理委员会税收贡献奖励、房</w:t>
            </w:r>
          </w:p>
          <w:p>
            <w:pPr>
              <w:pStyle w:val="TableParagraph"/>
              <w:spacing w:line="272" w:lineRule="exact" w:before="26"/>
              <w:ind w:left="103" w:right="1"/>
              <w:jc w:val="left"/>
              <w:rPr>
                <w:rFonts w:ascii="宋体" w:hAnsi="宋体" w:cs="宋体" w:eastAsia="宋体" w:hint="default"/>
                <w:sz w:val="21"/>
                <w:szCs w:val="21"/>
              </w:rPr>
            </w:pPr>
            <w:r>
              <w:rPr>
                <w:rFonts w:ascii="宋体" w:hAnsi="宋体" w:cs="宋体" w:eastAsia="宋体" w:hint="default"/>
                <w:spacing w:val="-5"/>
                <w:sz w:val="21"/>
                <w:szCs w:val="21"/>
              </w:rPr>
              <w:t>租补贴、资金奖励、装修补贴、人才引进与培训补贴、</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出口补贴等</w:t>
            </w:r>
          </w:p>
        </w:tc>
      </w:tr>
      <w:tr>
        <w:trPr>
          <w:trHeight w:val="55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高新技术研发中心结转</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项目补助经费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200,000.00</w:t>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杭州市科学技术局、杭州市财政局杭科计〔2010〕234</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号文</w:t>
            </w:r>
          </w:p>
        </w:tc>
      </w:tr>
      <w:tr>
        <w:trPr>
          <w:trHeight w:val="827"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“机动车简易工况法检</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2" w:lineRule="exact" w:before="26"/>
              <w:ind w:left="122" w:right="101"/>
              <w:jc w:val="left"/>
              <w:rPr>
                <w:rFonts w:ascii="宋体" w:hAnsi="宋体" w:cs="宋体" w:eastAsia="宋体" w:hint="default"/>
                <w:sz w:val="21"/>
                <w:szCs w:val="21"/>
              </w:rPr>
            </w:pPr>
            <w:r>
              <w:rPr>
                <w:rFonts w:ascii="宋体" w:hAnsi="宋体" w:cs="宋体" w:eastAsia="宋体" w:hint="default"/>
                <w:spacing w:val="-1"/>
                <w:sz w:val="21"/>
                <w:szCs w:val="21"/>
              </w:rPr>
              <w:t>测信息系统”项目补助经</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420,000.00</w:t>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128"/>
              <w:ind w:left="103" w:right="104"/>
              <w:jc w:val="left"/>
              <w:rPr>
                <w:rFonts w:ascii="宋体" w:hAnsi="宋体" w:cs="宋体" w:eastAsia="宋体" w:hint="default"/>
                <w:sz w:val="21"/>
                <w:szCs w:val="21"/>
              </w:rPr>
            </w:pPr>
            <w:r>
              <w:rPr>
                <w:rFonts w:ascii="宋体" w:hAnsi="宋体" w:cs="宋体" w:eastAsia="宋体" w:hint="default"/>
                <w:spacing w:val="-1"/>
                <w:sz w:val="21"/>
                <w:szCs w:val="21"/>
              </w:rPr>
              <w:t>杭州市科学技术局、杭州市财政局杭科计〔2010〕45</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号、杭财教〔2010〕257</w:t>
            </w:r>
            <w:r>
              <w:rPr>
                <w:rFonts w:ascii="宋体" w:hAnsi="宋体" w:cs="宋体" w:eastAsia="宋体" w:hint="default"/>
                <w:spacing w:val="-55"/>
                <w:sz w:val="21"/>
                <w:szCs w:val="21"/>
              </w:rPr>
              <w:t> </w:t>
            </w:r>
            <w:r>
              <w:rPr>
                <w:rFonts w:ascii="宋体" w:hAnsi="宋体" w:cs="宋体" w:eastAsia="宋体" w:hint="default"/>
                <w:sz w:val="21"/>
                <w:szCs w:val="21"/>
              </w:rPr>
              <w:t>号文</w:t>
            </w:r>
          </w:p>
        </w:tc>
      </w:tr>
      <w:tr>
        <w:trPr>
          <w:trHeight w:val="283"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“工商网络经济监管系</w:t>
            </w:r>
            <w:r>
              <w:rPr>
                <w:rFonts w:ascii="宋体" w:hAnsi="宋体" w:cs="宋体" w:eastAsia="宋体" w:hint="default"/>
                <w:spacing w:val="-83"/>
                <w:sz w:val="21"/>
                <w:szCs w:val="21"/>
              </w:rPr>
              <w:t> </w:t>
            </w:r>
            <w:r>
              <w:rPr>
                <w:rFonts w:ascii="宋体" w:hAnsi="宋体" w:cs="宋体" w:eastAsia="宋体" w:hint="default"/>
                <w:sz w:val="21"/>
                <w:szCs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196,000.00</w:t>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杭州高新技术产业开发区发展改革和经济局、杭州市</w:t>
            </w:r>
          </w:p>
        </w:tc>
      </w:tr>
    </w:tbl>
    <w:p>
      <w:pPr>
        <w:spacing w:after="0" w:line="240" w:lineRule="exact"/>
        <w:jc w:val="left"/>
        <w:rPr>
          <w:rFonts w:ascii="宋体" w:hAnsi="宋体" w:cs="宋体" w:eastAsia="宋体" w:hint="default"/>
          <w:sz w:val="21"/>
          <w:szCs w:val="21"/>
        </w:rPr>
        <w:sectPr>
          <w:pgSz w:w="11910" w:h="16840"/>
          <w:pgMar w:header="747" w:footer="962" w:top="980" w:bottom="1160" w:left="1060" w:right="11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5" w:type="dxa"/>
        <w:tblLayout w:type="fixed"/>
        <w:tblCellMar>
          <w:top w:w="0" w:type="dxa"/>
          <w:left w:w="0" w:type="dxa"/>
          <w:bottom w:w="0" w:type="dxa"/>
          <w:right w:w="0" w:type="dxa"/>
        </w:tblCellMar>
        <w:tblLook w:val="01E0"/>
      </w:tblPr>
      <w:tblGrid>
        <w:gridCol w:w="2520"/>
        <w:gridCol w:w="1800"/>
        <w:gridCol w:w="5033"/>
      </w:tblGrid>
      <w:tr>
        <w:trPr>
          <w:trHeight w:val="827"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统”项目资助资金</w:t>
            </w:r>
          </w:p>
        </w:tc>
        <w:tc>
          <w:tcPr>
            <w:tcW w:w="1800" w:type="dxa"/>
            <w:tcBorders>
              <w:top w:val="single" w:sz="4" w:space="0" w:color="000000"/>
              <w:left w:val="single" w:sz="4" w:space="0" w:color="000000"/>
              <w:bottom w:val="single" w:sz="4" w:space="0" w:color="000000"/>
              <w:right w:val="single" w:sz="4" w:space="0" w:color="000000"/>
            </w:tcBorders>
          </w:tcPr>
          <w:p>
            <w:pPr/>
          </w:p>
        </w:tc>
        <w:tc>
          <w:tcPr>
            <w:tcW w:w="5033"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hanging="1"/>
              <w:jc w:val="left"/>
              <w:rPr>
                <w:rFonts w:ascii="宋体" w:hAnsi="宋体" w:cs="宋体" w:eastAsia="宋体" w:hint="default"/>
                <w:sz w:val="21"/>
                <w:szCs w:val="21"/>
              </w:rPr>
            </w:pPr>
            <w:r>
              <w:rPr>
                <w:rFonts w:ascii="宋体" w:hAnsi="宋体" w:cs="宋体" w:eastAsia="宋体" w:hint="default"/>
                <w:sz w:val="21"/>
                <w:szCs w:val="21"/>
              </w:rPr>
              <w:t>滨江区发展改革和经济局、杭州高新技术产业开发区</w:t>
            </w:r>
          </w:p>
          <w:p>
            <w:pPr>
              <w:pStyle w:val="TableParagraph"/>
              <w:spacing w:line="272" w:lineRule="exact" w:before="26"/>
              <w:ind w:left="103" w:right="40"/>
              <w:jc w:val="left"/>
              <w:rPr>
                <w:rFonts w:ascii="宋体" w:hAnsi="宋体" w:cs="宋体" w:eastAsia="宋体" w:hint="default"/>
                <w:sz w:val="21"/>
                <w:szCs w:val="21"/>
              </w:rPr>
            </w:pPr>
            <w:r>
              <w:rPr>
                <w:rFonts w:ascii="宋体" w:hAnsi="宋体" w:cs="宋体" w:eastAsia="宋体" w:hint="default"/>
                <w:sz w:val="21"/>
                <w:szCs w:val="21"/>
              </w:rPr>
              <w:t>财政局、杭州市滨江区财政局区发改〔2010〕76</w:t>
            </w:r>
            <w:r>
              <w:rPr>
                <w:rFonts w:ascii="宋体" w:hAnsi="宋体" w:cs="宋体" w:eastAsia="宋体" w:hint="default"/>
                <w:spacing w:val="-54"/>
                <w:sz w:val="21"/>
                <w:szCs w:val="21"/>
              </w:rPr>
              <w:t> </w:t>
            </w:r>
            <w:r>
              <w:rPr>
                <w:rFonts w:ascii="宋体" w:hAnsi="宋体" w:cs="宋体" w:eastAsia="宋体" w:hint="default"/>
                <w:sz w:val="21"/>
                <w:szCs w:val="21"/>
              </w:rPr>
              <w:t>号、</w:t>
            </w:r>
            <w:r>
              <w:rPr>
                <w:rFonts w:ascii="宋体" w:hAnsi="宋体" w:cs="宋体" w:eastAsia="宋体" w:hint="default"/>
                <w:sz w:val="21"/>
                <w:szCs w:val="21"/>
              </w:rPr>
              <w:t> 区财〔2010〕139</w:t>
            </w:r>
            <w:r>
              <w:rPr>
                <w:rFonts w:ascii="宋体" w:hAnsi="宋体" w:cs="宋体" w:eastAsia="宋体" w:hint="default"/>
                <w:spacing w:val="-52"/>
                <w:sz w:val="21"/>
                <w:szCs w:val="21"/>
              </w:rPr>
              <w:t> </w:t>
            </w:r>
            <w:r>
              <w:rPr>
                <w:rFonts w:ascii="宋体" w:hAnsi="宋体" w:cs="宋体" w:eastAsia="宋体" w:hint="default"/>
                <w:sz w:val="21"/>
                <w:szCs w:val="21"/>
              </w:rPr>
              <w:t>号文</w:t>
            </w:r>
          </w:p>
        </w:tc>
      </w:tr>
      <w:tr>
        <w:trPr>
          <w:trHeight w:val="554"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07" w:right="0"/>
              <w:jc w:val="left"/>
              <w:rPr>
                <w:rFonts w:ascii="宋体" w:hAnsi="宋体" w:cs="宋体" w:eastAsia="宋体" w:hint="default"/>
                <w:sz w:val="21"/>
                <w:szCs w:val="21"/>
              </w:rPr>
            </w:pPr>
            <w:r>
              <w:rPr>
                <w:rFonts w:ascii="宋体" w:hAnsi="宋体" w:cs="宋体" w:eastAsia="宋体" w:hint="default"/>
                <w:spacing w:val="19"/>
                <w:sz w:val="21"/>
                <w:szCs w:val="21"/>
              </w:rPr>
              <w:t>“高校发展联络管理与</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服务平台“项目资助资金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148,400.00</w:t>
            </w:r>
          </w:p>
        </w:tc>
        <w:tc>
          <w:tcPr>
            <w:tcW w:w="5033"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杭州市财政局、杭州市信息化办公室杭财企〔2009〕</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1468</w:t>
            </w:r>
            <w:r>
              <w:rPr>
                <w:rFonts w:ascii="宋体" w:hAnsi="宋体" w:cs="宋体" w:eastAsia="宋体" w:hint="default"/>
                <w:spacing w:val="-53"/>
                <w:sz w:val="21"/>
                <w:szCs w:val="21"/>
              </w:rPr>
              <w:t> </w:t>
            </w:r>
            <w:r>
              <w:rPr>
                <w:rFonts w:ascii="宋体" w:hAnsi="宋体" w:cs="宋体" w:eastAsia="宋体" w:hint="default"/>
                <w:sz w:val="21"/>
                <w:szCs w:val="21"/>
              </w:rPr>
              <w:t>号文</w:t>
            </w:r>
          </w:p>
        </w:tc>
      </w:tr>
      <w:tr>
        <w:trPr>
          <w:trHeight w:val="828"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07" w:right="0"/>
              <w:jc w:val="left"/>
              <w:rPr>
                <w:rFonts w:ascii="宋体" w:hAnsi="宋体" w:cs="宋体" w:eastAsia="宋体" w:hint="default"/>
                <w:sz w:val="21"/>
                <w:szCs w:val="21"/>
              </w:rPr>
            </w:pPr>
            <w:r>
              <w:rPr>
                <w:rFonts w:ascii="宋体" w:hAnsi="宋体" w:cs="宋体" w:eastAsia="宋体" w:hint="default"/>
                <w:spacing w:val="19"/>
                <w:sz w:val="21"/>
                <w:szCs w:val="21"/>
              </w:rPr>
              <w:t>“网络交易市场经营者</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2" w:lineRule="exact" w:before="26"/>
              <w:ind w:left="107" w:right="78"/>
              <w:jc w:val="left"/>
              <w:rPr>
                <w:rFonts w:ascii="宋体" w:hAnsi="宋体" w:cs="宋体" w:eastAsia="宋体" w:hint="default"/>
                <w:sz w:val="21"/>
                <w:szCs w:val="21"/>
              </w:rPr>
            </w:pPr>
            <w:r>
              <w:rPr>
                <w:rFonts w:ascii="宋体" w:hAnsi="宋体" w:cs="宋体" w:eastAsia="宋体" w:hint="default"/>
                <w:spacing w:val="19"/>
                <w:sz w:val="21"/>
                <w:szCs w:val="21"/>
              </w:rPr>
              <w:t>信用综合服务支撑平台</w:t>
            </w:r>
            <w:r>
              <w:rPr>
                <w:rFonts w:ascii="宋体" w:hAnsi="宋体" w:cs="宋体" w:eastAsia="宋体" w:hint="default"/>
                <w:spacing w:val="-99"/>
                <w:sz w:val="21"/>
                <w:szCs w:val="21"/>
              </w:rPr>
              <w:t> </w:t>
            </w:r>
            <w:r>
              <w:rPr>
                <w:rFonts w:ascii="宋体" w:hAnsi="宋体" w:cs="宋体" w:eastAsia="宋体" w:hint="default"/>
                <w:sz w:val="21"/>
                <w:szCs w:val="21"/>
              </w:rPr>
              <w:t>研发”项目课题经费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435,000.00</w:t>
            </w:r>
            <w:r>
              <w:rPr>
                <w:rFonts w:ascii="宋体"/>
                <w:sz w:val="21"/>
              </w:rPr>
            </w:r>
          </w:p>
        </w:tc>
        <w:tc>
          <w:tcPr>
            <w:tcW w:w="5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科技技术部国科发财〔2010〕733</w:t>
            </w:r>
            <w:r>
              <w:rPr>
                <w:rFonts w:ascii="宋体" w:hAnsi="宋体" w:cs="宋体" w:eastAsia="宋体" w:hint="default"/>
                <w:spacing w:val="-71"/>
                <w:sz w:val="21"/>
                <w:szCs w:val="21"/>
              </w:rPr>
              <w:t> </w:t>
            </w:r>
            <w:r>
              <w:rPr>
                <w:rFonts w:ascii="宋体" w:hAnsi="宋体" w:cs="宋体" w:eastAsia="宋体" w:hint="default"/>
                <w:sz w:val="21"/>
                <w:szCs w:val="21"/>
              </w:rPr>
              <w:t>号文</w:t>
            </w:r>
          </w:p>
        </w:tc>
      </w:tr>
      <w:tr>
        <w:trPr>
          <w:trHeight w:val="554"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07" w:right="0"/>
              <w:jc w:val="left"/>
              <w:rPr>
                <w:rFonts w:ascii="宋体" w:hAnsi="宋体" w:cs="宋体" w:eastAsia="宋体" w:hint="default"/>
                <w:sz w:val="21"/>
                <w:szCs w:val="21"/>
              </w:rPr>
            </w:pPr>
            <w:r>
              <w:rPr>
                <w:rFonts w:ascii="宋体" w:hAnsi="宋体" w:cs="宋体" w:eastAsia="宋体" w:hint="default"/>
                <w:spacing w:val="19"/>
                <w:sz w:val="21"/>
                <w:szCs w:val="21"/>
              </w:rPr>
              <w:t>服务外包企业国际市场</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开拓资助资金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174,350.00</w:t>
            </w:r>
          </w:p>
        </w:tc>
        <w:tc>
          <w:tcPr>
            <w:tcW w:w="5033"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杭州市财政局、杭州市对外贸易经济合作局杭财企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〔2009〕1368</w:t>
            </w:r>
            <w:r>
              <w:rPr>
                <w:rFonts w:ascii="宋体" w:hAnsi="宋体" w:cs="宋体" w:eastAsia="宋体" w:hint="default"/>
                <w:spacing w:val="-54"/>
                <w:sz w:val="21"/>
                <w:szCs w:val="21"/>
              </w:rPr>
              <w:t> </w:t>
            </w:r>
            <w:r>
              <w:rPr>
                <w:rFonts w:ascii="宋体" w:hAnsi="宋体" w:cs="宋体" w:eastAsia="宋体" w:hint="default"/>
                <w:sz w:val="21"/>
                <w:szCs w:val="21"/>
              </w:rPr>
              <w:t>号文</w:t>
            </w:r>
          </w:p>
        </w:tc>
      </w:tr>
      <w:tr>
        <w:trPr>
          <w:trHeight w:val="554"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07" w:right="0"/>
              <w:jc w:val="left"/>
              <w:rPr>
                <w:rFonts w:ascii="宋体" w:hAnsi="宋体" w:cs="宋体" w:eastAsia="宋体" w:hint="default"/>
                <w:sz w:val="21"/>
                <w:szCs w:val="21"/>
              </w:rPr>
            </w:pPr>
            <w:r>
              <w:rPr>
                <w:rFonts w:ascii="宋体" w:hAnsi="宋体" w:cs="宋体" w:eastAsia="宋体" w:hint="default"/>
                <w:sz w:val="21"/>
                <w:szCs w:val="21"/>
              </w:rPr>
              <w:t>服务外包出口奖励资金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309,800.00</w:t>
            </w:r>
            <w:r>
              <w:rPr>
                <w:rFonts w:ascii="宋体"/>
                <w:sz w:val="21"/>
              </w:rPr>
            </w:r>
          </w:p>
        </w:tc>
        <w:tc>
          <w:tcPr>
            <w:tcW w:w="5033"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杭州市财政局、对外贸易经济合作局杭财企〔2010〕</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767</w:t>
            </w:r>
            <w:r>
              <w:rPr>
                <w:rFonts w:ascii="宋体" w:hAnsi="宋体" w:cs="宋体" w:eastAsia="宋体" w:hint="default"/>
                <w:spacing w:val="-52"/>
                <w:sz w:val="21"/>
                <w:szCs w:val="21"/>
              </w:rPr>
              <w:t> </w:t>
            </w:r>
            <w:r>
              <w:rPr>
                <w:rFonts w:ascii="宋体" w:hAnsi="宋体" w:cs="宋体" w:eastAsia="宋体" w:hint="default"/>
                <w:sz w:val="21"/>
                <w:szCs w:val="21"/>
              </w:rPr>
              <w:t>号文</w:t>
            </w:r>
          </w:p>
        </w:tc>
      </w:tr>
      <w:tr>
        <w:trPr>
          <w:trHeight w:val="827"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07" w:right="0"/>
              <w:jc w:val="left"/>
              <w:rPr>
                <w:rFonts w:ascii="宋体" w:hAnsi="宋体" w:cs="宋体" w:eastAsia="宋体" w:hint="default"/>
                <w:sz w:val="21"/>
                <w:szCs w:val="21"/>
              </w:rPr>
            </w:pPr>
            <w:r>
              <w:rPr>
                <w:rFonts w:ascii="宋体" w:hAnsi="宋体" w:cs="宋体" w:eastAsia="宋体" w:hint="default"/>
                <w:spacing w:val="19"/>
                <w:sz w:val="21"/>
                <w:szCs w:val="21"/>
              </w:rPr>
              <w:t>“面向信息服务业集聚</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2" w:lineRule="exact" w:before="26"/>
              <w:ind w:left="107" w:right="101"/>
              <w:jc w:val="left"/>
              <w:rPr>
                <w:rFonts w:ascii="宋体" w:hAnsi="宋体" w:cs="宋体" w:eastAsia="宋体" w:hint="default"/>
                <w:sz w:val="21"/>
                <w:szCs w:val="21"/>
              </w:rPr>
            </w:pPr>
            <w:r>
              <w:rPr>
                <w:rFonts w:ascii="宋体" w:hAnsi="宋体" w:cs="宋体" w:eastAsia="宋体" w:hint="default"/>
                <w:spacing w:val="-1"/>
                <w:sz w:val="21"/>
                <w:szCs w:val="21"/>
              </w:rPr>
              <w:t>区的公共服务平台”项目</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资金补助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1,600,000.00</w:t>
            </w:r>
          </w:p>
        </w:tc>
        <w:tc>
          <w:tcPr>
            <w:tcW w:w="5033" w:type="dxa"/>
            <w:tcBorders>
              <w:top w:val="single" w:sz="4" w:space="0" w:color="000000"/>
              <w:left w:val="single" w:sz="4" w:space="0" w:color="000000"/>
              <w:bottom w:val="single" w:sz="4" w:space="0" w:color="000000"/>
              <w:right w:val="nil" w:sz="6" w:space="0" w:color="auto"/>
            </w:tcBorders>
          </w:tcPr>
          <w:p>
            <w:pPr>
              <w:pStyle w:val="TableParagraph"/>
              <w:spacing w:line="274" w:lineRule="exact" w:before="100"/>
              <w:ind w:left="103" w:right="0"/>
              <w:jc w:val="left"/>
              <w:rPr>
                <w:rFonts w:ascii="宋体" w:hAnsi="宋体" w:cs="宋体" w:eastAsia="宋体" w:hint="default"/>
                <w:sz w:val="21"/>
                <w:szCs w:val="21"/>
              </w:rPr>
            </w:pPr>
            <w:r>
              <w:rPr>
                <w:rFonts w:ascii="宋体" w:hAnsi="宋体" w:cs="宋体" w:eastAsia="宋体" w:hint="default"/>
                <w:spacing w:val="8"/>
                <w:sz w:val="21"/>
                <w:szCs w:val="21"/>
              </w:rPr>
              <w:t>浙江省财政厅、浙江省发展和改革委员会浙财企字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〔2009〕319</w:t>
            </w:r>
            <w:r>
              <w:rPr>
                <w:rFonts w:ascii="宋体" w:hAnsi="宋体" w:cs="宋体" w:eastAsia="宋体" w:hint="default"/>
                <w:spacing w:val="-57"/>
                <w:sz w:val="21"/>
                <w:szCs w:val="21"/>
              </w:rPr>
              <w:t> </w:t>
            </w:r>
            <w:r>
              <w:rPr>
                <w:rFonts w:ascii="宋体" w:hAnsi="宋体" w:cs="宋体" w:eastAsia="宋体" w:hint="default"/>
                <w:sz w:val="21"/>
                <w:szCs w:val="21"/>
              </w:rPr>
              <w:t>号文</w:t>
            </w:r>
          </w:p>
        </w:tc>
      </w:tr>
      <w:tr>
        <w:trPr>
          <w:trHeight w:val="556"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07" w:right="0"/>
              <w:jc w:val="left"/>
              <w:rPr>
                <w:rFonts w:ascii="宋体" w:hAnsi="宋体" w:cs="宋体" w:eastAsia="宋体" w:hint="default"/>
                <w:sz w:val="21"/>
                <w:szCs w:val="21"/>
              </w:rPr>
            </w:pPr>
            <w:r>
              <w:rPr>
                <w:rFonts w:ascii="宋体" w:hAnsi="宋体" w:cs="宋体" w:eastAsia="宋体" w:hint="default"/>
                <w:spacing w:val="19"/>
                <w:sz w:val="21"/>
                <w:szCs w:val="21"/>
              </w:rPr>
              <w:t>服务外包企业人才培训</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资助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756,000.00</w:t>
            </w:r>
            <w:r>
              <w:rPr>
                <w:rFonts w:ascii="宋体"/>
                <w:sz w:val="21"/>
              </w:rPr>
            </w:r>
          </w:p>
        </w:tc>
        <w:tc>
          <w:tcPr>
            <w:tcW w:w="5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left="102" w:right="0"/>
              <w:jc w:val="left"/>
              <w:rPr>
                <w:rFonts w:ascii="宋体" w:hAnsi="宋体" w:cs="宋体" w:eastAsia="宋体" w:hint="default"/>
                <w:sz w:val="21"/>
                <w:szCs w:val="21"/>
              </w:rPr>
            </w:pPr>
            <w:r>
              <w:rPr>
                <w:rFonts w:ascii="宋体" w:hAnsi="宋体" w:cs="宋体" w:eastAsia="宋体" w:hint="default"/>
                <w:sz w:val="21"/>
                <w:szCs w:val="21"/>
              </w:rPr>
              <w:t>杭州市财政局杭财企〔2010〕1043</w:t>
            </w:r>
            <w:r>
              <w:rPr>
                <w:rFonts w:ascii="宋体" w:hAnsi="宋体" w:cs="宋体" w:eastAsia="宋体" w:hint="default"/>
                <w:spacing w:val="-72"/>
                <w:sz w:val="21"/>
                <w:szCs w:val="21"/>
              </w:rPr>
              <w:t> </w:t>
            </w:r>
            <w:r>
              <w:rPr>
                <w:rFonts w:ascii="宋体" w:hAnsi="宋体" w:cs="宋体" w:eastAsia="宋体" w:hint="default"/>
                <w:sz w:val="21"/>
                <w:szCs w:val="21"/>
              </w:rPr>
              <w:t>号文</w:t>
            </w:r>
          </w:p>
        </w:tc>
      </w:tr>
      <w:tr>
        <w:trPr>
          <w:trHeight w:val="554"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07" w:right="0"/>
              <w:jc w:val="left"/>
              <w:rPr>
                <w:rFonts w:ascii="宋体" w:hAnsi="宋体" w:cs="宋体" w:eastAsia="宋体" w:hint="default"/>
                <w:sz w:val="21"/>
                <w:szCs w:val="21"/>
              </w:rPr>
            </w:pPr>
            <w:r>
              <w:rPr>
                <w:rFonts w:ascii="宋体" w:hAnsi="宋体" w:cs="宋体" w:eastAsia="宋体" w:hint="default"/>
                <w:spacing w:val="19"/>
                <w:sz w:val="21"/>
                <w:szCs w:val="21"/>
              </w:rPr>
              <w:t>中国残疾人联合会信息</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中心项目开发专项经费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1,200,000.00</w:t>
            </w:r>
          </w:p>
        </w:tc>
        <w:tc>
          <w:tcPr>
            <w:tcW w:w="5033"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《中国残疾人信息无障碍关键技术支撑体系及示范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应用项目》中国残疾人联合会信息中心项目开发费</w:t>
            </w:r>
          </w:p>
        </w:tc>
      </w:tr>
      <w:tr>
        <w:trPr>
          <w:trHeight w:val="827"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07" w:right="0"/>
              <w:jc w:val="left"/>
              <w:rPr>
                <w:rFonts w:ascii="宋体" w:hAnsi="宋体" w:cs="宋体" w:eastAsia="宋体" w:hint="default"/>
                <w:sz w:val="21"/>
                <w:szCs w:val="21"/>
              </w:rPr>
            </w:pPr>
            <w:r>
              <w:rPr>
                <w:rFonts w:ascii="宋体" w:hAnsi="宋体" w:cs="宋体" w:eastAsia="宋体" w:hint="default"/>
                <w:spacing w:val="19"/>
                <w:sz w:val="21"/>
                <w:szCs w:val="21"/>
              </w:rPr>
              <w:t>“智能手机嵌入式软件</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2" w:lineRule="exact" w:before="26"/>
              <w:ind w:left="107" w:right="101"/>
              <w:jc w:val="left"/>
              <w:rPr>
                <w:rFonts w:ascii="宋体" w:hAnsi="宋体" w:cs="宋体" w:eastAsia="宋体" w:hint="default"/>
                <w:sz w:val="21"/>
                <w:szCs w:val="21"/>
              </w:rPr>
            </w:pPr>
            <w:r>
              <w:rPr>
                <w:rFonts w:ascii="宋体" w:hAnsi="宋体" w:cs="宋体" w:eastAsia="宋体" w:hint="default"/>
                <w:spacing w:val="-1"/>
                <w:sz w:val="21"/>
                <w:szCs w:val="21"/>
              </w:rPr>
              <w:t>平台研发及产业化”专项</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经费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2,718,000.00</w:t>
            </w:r>
            <w:r>
              <w:rPr>
                <w:rFonts w:ascii="宋体"/>
                <w:sz w:val="21"/>
              </w:rPr>
            </w:r>
          </w:p>
        </w:tc>
        <w:tc>
          <w:tcPr>
            <w:tcW w:w="5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工业和信息化部工信专项一简〔2010〕65</w:t>
            </w:r>
            <w:r>
              <w:rPr>
                <w:rFonts w:ascii="宋体" w:hAnsi="宋体" w:cs="宋体" w:eastAsia="宋体" w:hint="default"/>
                <w:spacing w:val="-74"/>
                <w:sz w:val="21"/>
                <w:szCs w:val="21"/>
              </w:rPr>
              <w:t> </w:t>
            </w:r>
            <w:r>
              <w:rPr>
                <w:rFonts w:ascii="宋体" w:hAnsi="宋体" w:cs="宋体" w:eastAsia="宋体" w:hint="default"/>
                <w:sz w:val="21"/>
                <w:szCs w:val="21"/>
              </w:rPr>
              <w:t>号文</w:t>
            </w:r>
          </w:p>
        </w:tc>
      </w:tr>
      <w:tr>
        <w:trPr>
          <w:trHeight w:val="554"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07" w:right="0"/>
              <w:jc w:val="left"/>
              <w:rPr>
                <w:rFonts w:ascii="宋体" w:hAnsi="宋体" w:cs="宋体" w:eastAsia="宋体" w:hint="default"/>
                <w:sz w:val="21"/>
                <w:szCs w:val="21"/>
              </w:rPr>
            </w:pPr>
            <w:r>
              <w:rPr>
                <w:rFonts w:ascii="宋体" w:hAnsi="宋体" w:cs="宋体" w:eastAsia="宋体" w:hint="default"/>
                <w:spacing w:val="19"/>
                <w:sz w:val="21"/>
                <w:szCs w:val="21"/>
              </w:rPr>
              <w:t>“国产操作系统参考实</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现”专项经费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384,000.00</w:t>
            </w:r>
          </w:p>
        </w:tc>
        <w:tc>
          <w:tcPr>
            <w:tcW w:w="5033"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工业和信息化部软件与集成电路促进中心《重大专项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分课任务合同书》</w:t>
            </w:r>
          </w:p>
        </w:tc>
      </w:tr>
      <w:tr>
        <w:trPr>
          <w:trHeight w:val="282"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递延收益转入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6,710,000.00</w:t>
            </w:r>
            <w:r>
              <w:rPr>
                <w:rFonts w:ascii="宋体"/>
                <w:sz w:val="21"/>
              </w:rPr>
            </w:r>
          </w:p>
        </w:tc>
        <w:tc>
          <w:tcPr>
            <w:tcW w:w="5033"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详见本财务报表附注其他非流动负债之说明</w:t>
            </w:r>
          </w:p>
        </w:tc>
      </w:tr>
      <w:tr>
        <w:trPr>
          <w:trHeight w:val="283"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其他政府补助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4,572,094.97</w:t>
            </w:r>
            <w:r>
              <w:rPr>
                <w:rFonts w:ascii="宋体"/>
                <w:sz w:val="21"/>
              </w:rPr>
            </w:r>
          </w:p>
        </w:tc>
        <w:tc>
          <w:tcPr>
            <w:tcW w:w="5033"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exact"/>
        <w:ind w:left="228" w:right="0"/>
        <w:jc w:val="left"/>
      </w:pPr>
      <w:r>
        <w:rPr/>
        <w:t>与资产相关的政府补助</w:t>
      </w: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534"/>
        <w:gridCol w:w="1800"/>
        <w:gridCol w:w="5040"/>
      </w:tblGrid>
      <w:tr>
        <w:trPr>
          <w:trHeight w:val="419"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right="602"/>
              <w:jc w:val="center"/>
              <w:rPr>
                <w:rFonts w:ascii="宋体" w:hAnsi="宋体" w:cs="宋体" w:eastAsia="宋体" w:hint="default"/>
                <w:sz w:val="21"/>
                <w:szCs w:val="21"/>
              </w:rPr>
            </w:pPr>
            <w:r>
              <w:rPr>
                <w:rFonts w:ascii="宋体" w:hAnsi="宋体" w:cs="宋体" w:eastAsia="宋体" w:hint="default"/>
                <w:sz w:val="21"/>
                <w:szCs w:val="21"/>
              </w:rPr>
              <w:t>递延收益摊销转入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173,301.84</w:t>
            </w:r>
            <w:r>
              <w:rPr>
                <w:rFonts w:ascii="宋体"/>
                <w:sz w:val="21"/>
              </w:rPr>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详见本财务报表附注其他非流动负债之说明</w:t>
            </w:r>
          </w:p>
        </w:tc>
      </w:tr>
      <w:tr>
        <w:trPr>
          <w:trHeight w:val="49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right="602"/>
              <w:jc w:val="center"/>
              <w:rPr>
                <w:rFonts w:ascii="宋体" w:hAnsi="宋体" w:cs="宋体" w:eastAsia="宋体" w:hint="default"/>
                <w:sz w:val="21"/>
                <w:szCs w:val="21"/>
              </w:rPr>
            </w:pPr>
            <w:r>
              <w:rPr>
                <w:rFonts w:ascii="宋体" w:hAnsi="宋体" w:cs="宋体" w:eastAsia="宋体" w:hint="default"/>
                <w:sz w:val="21"/>
                <w:szCs w:val="21"/>
              </w:rPr>
              <w:t>政府补助小计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宋体" w:hAnsi="宋体" w:cs="宋体" w:eastAsia="宋体" w:hint="default"/>
                <w:sz w:val="21"/>
                <w:szCs w:val="21"/>
              </w:rPr>
            </w:pPr>
            <w:r>
              <w:rPr>
                <w:rFonts w:ascii="宋体"/>
                <w:spacing w:val="-1"/>
                <w:sz w:val="21"/>
              </w:rPr>
              <w:t>50,931,070.44</w:t>
            </w:r>
          </w:p>
        </w:tc>
        <w:tc>
          <w:tcPr>
            <w:tcW w:w="5040"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720" w:right="0"/>
        <w:jc w:val="left"/>
      </w:pPr>
      <w:r>
        <w:rPr/>
        <w:t>2）2009</w:t>
      </w:r>
      <w:r>
        <w:rPr>
          <w:spacing w:val="-56"/>
        </w:rPr>
        <w:t> </w:t>
      </w:r>
      <w:r>
        <w:rPr/>
        <w:t>年度</w:t>
      </w:r>
    </w:p>
    <w:p>
      <w:pPr>
        <w:spacing w:line="240" w:lineRule="auto" w:before="10"/>
        <w:rPr>
          <w:rFonts w:ascii="宋体" w:hAnsi="宋体" w:cs="宋体" w:eastAsia="宋体" w:hint="default"/>
          <w:sz w:val="12"/>
          <w:szCs w:val="12"/>
        </w:rPr>
      </w:pPr>
    </w:p>
    <w:p>
      <w:pPr>
        <w:spacing w:line="428" w:lineRule="exact"/>
        <w:ind w:left="116"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68.15pt;height:21.45pt;mso-position-horizontal-relative:char;mso-position-vertical-relative:line" coordorigin="0,0" coordsize="9363,429">
            <v:group style="position:absolute;left:5;top:5;width:9353;height:2" coordorigin="5,5" coordsize="9353,2">
              <v:shape style="position:absolute;left:5;top:5;width:9353;height:2" coordorigin="5,5" coordsize="9353,0" path="m5,5l9358,5e" filled="false" stroked="true" strokeweight=".48001pt" strokecolor="#000000">
                <v:path arrowok="t"/>
              </v:shape>
            </v:group>
            <v:group style="position:absolute;left:2525;top:10;width:2;height:410" coordorigin="2525,10" coordsize="2,410">
              <v:shape style="position:absolute;left:2525;top:10;width:2;height:410" coordorigin="2525,10" coordsize="0,410" path="m2525,10l2525,419e" filled="false" stroked="true" strokeweight=".48pt" strokecolor="#000000">
                <v:path arrowok="t"/>
              </v:shape>
            </v:group>
            <v:group style="position:absolute;left:4325;top:10;width:2;height:410" coordorigin="4325,10" coordsize="2,410">
              <v:shape style="position:absolute;left:4325;top:10;width:2;height:410" coordorigin="4325,10" coordsize="0,410" path="m4325,10l4325,419e" filled="false" stroked="true" strokeweight=".47998pt" strokecolor="#000000">
                <v:path arrowok="t"/>
              </v:shape>
            </v:group>
            <v:group style="position:absolute;left:5;top:424;width:9353;height:2" coordorigin="5,424" coordsize="9353,2">
              <v:shape style="position:absolute;left:5;top:424;width:9353;height:2" coordorigin="5,424" coordsize="9353,0" path="m5,424l9358,424e" filled="false" stroked="true" strokeweight=".48001pt" strokecolor="#000000">
                <v:path arrowok="t"/>
              </v:shape>
              <v:shape style="position:absolute;left:2525;top:5;width:1800;height:419" type="#_x0000_t202" filled="false" stroked="false">
                <v:textbox inset="0,0,0,0">
                  <w:txbxContent>
                    <w:p>
                      <w:pPr>
                        <w:spacing w:line="246" w:lineRule="exact" w:before="0"/>
                        <w:ind w:left="0" w:right="1" w:firstLine="0"/>
                        <w:jc w:val="center"/>
                        <w:rPr>
                          <w:rFonts w:ascii="宋体" w:hAnsi="宋体" w:cs="宋体" w:eastAsia="宋体" w:hint="default"/>
                          <w:sz w:val="21"/>
                          <w:szCs w:val="21"/>
                        </w:rPr>
                      </w:pPr>
                      <w:r>
                        <w:rPr>
                          <w:rFonts w:ascii="宋体" w:hAnsi="宋体" w:cs="宋体" w:eastAsia="宋体" w:hint="default"/>
                          <w:sz w:val="21"/>
                          <w:szCs w:val="21"/>
                        </w:rPr>
                        <w:t>金额</w:t>
                      </w:r>
                    </w:p>
                  </w:txbxContent>
                </v:textbox>
                <w10:wrap type="none"/>
              </v:shape>
              <v:shape style="position:absolute;left:323;top:40;width:631;height:210" type="#_x0000_t202" filled="false" stroked="false">
                <v:textbox inset="0,0,0,0">
                  <w:txbxContent>
                    <w:p>
                      <w:pPr>
                        <w:tabs>
                          <w:tab w:pos="420" w:val="left" w:leader="none"/>
                        </w:tabs>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项</w:t>
                        <w:tab/>
                        <w:t>目</w:t>
                      </w:r>
                    </w:p>
                  </w:txbxContent>
                </v:textbox>
                <w10:wrap type="none"/>
              </v:shape>
              <v:shape style="position:absolute;left:6634;top:40;width:421;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说明</w:t>
                      </w:r>
                    </w:p>
                  </w:txbxContent>
                </v:textbox>
                <w10:wrap type="none"/>
              </v:shape>
            </v:group>
          </v:group>
        </w:pict>
      </w:r>
      <w:r>
        <w:rPr>
          <w:rFonts w:ascii="宋体" w:hAnsi="宋体" w:cs="宋体" w:eastAsia="宋体" w:hint="default"/>
          <w:position w:val="-8"/>
          <w:sz w:val="20"/>
          <w:szCs w:val="20"/>
        </w:rPr>
      </w:r>
    </w:p>
    <w:p>
      <w:pPr>
        <w:pStyle w:val="BodyText"/>
        <w:spacing w:line="241" w:lineRule="exact"/>
        <w:ind w:left="228" w:right="0"/>
        <w:jc w:val="left"/>
      </w:pPr>
      <w:r>
        <w:rPr/>
        <w:t>与收益相关的政府补助</w:t>
      </w:r>
    </w:p>
    <w:p>
      <w:pPr>
        <w:spacing w:line="240" w:lineRule="auto" w:before="11"/>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2534"/>
        <w:gridCol w:w="1800"/>
        <w:gridCol w:w="5040"/>
      </w:tblGrid>
      <w:tr>
        <w:trPr>
          <w:trHeight w:val="55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增值税退税</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pacing w:val="-1"/>
                <w:sz w:val="21"/>
              </w:rPr>
              <w:t>7,603,811.58</w:t>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财政部、国家税务总局和海关总署财税〔2000〕25</w:t>
            </w:r>
            <w:r>
              <w:rPr>
                <w:rFonts w:ascii="宋体" w:hAnsi="宋体" w:cs="宋体" w:eastAsia="宋体" w:hint="default"/>
                <w:spacing w:val="-38"/>
                <w:sz w:val="21"/>
                <w:szCs w:val="21"/>
              </w:rPr>
              <w:t> </w:t>
            </w:r>
            <w:r>
              <w:rPr>
                <w:rFonts w:ascii="宋体" w:hAnsi="宋体" w:cs="宋体" w:eastAsia="宋体" w:hint="default"/>
                <w:sz w:val="21"/>
                <w:szCs w:val="21"/>
              </w:rPr>
              <w:t>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文</w:t>
            </w:r>
          </w:p>
        </w:tc>
      </w:tr>
      <w:tr>
        <w:trPr>
          <w:trHeight w:val="55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软件外包培训补助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pacing w:val="-1"/>
                <w:sz w:val="21"/>
              </w:rPr>
              <w:t>1,888,000.00</w:t>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杭州市财政局、杭州市对外经济贸易合作局杭财企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〔2009〕271</w:t>
            </w:r>
            <w:r>
              <w:rPr>
                <w:rFonts w:ascii="宋体" w:hAnsi="宋体" w:cs="宋体" w:eastAsia="宋体" w:hint="default"/>
                <w:spacing w:val="-57"/>
                <w:sz w:val="21"/>
                <w:szCs w:val="21"/>
              </w:rPr>
              <w:t> </w:t>
            </w:r>
            <w:r>
              <w:rPr>
                <w:rFonts w:ascii="宋体" w:hAnsi="宋体" w:cs="宋体" w:eastAsia="宋体" w:hint="default"/>
                <w:sz w:val="21"/>
                <w:szCs w:val="21"/>
              </w:rPr>
              <w:t>号文</w:t>
            </w:r>
          </w:p>
        </w:tc>
      </w:tr>
      <w:tr>
        <w:trPr>
          <w:trHeight w:val="556"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贴息款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宋体" w:hAnsi="宋体" w:cs="宋体" w:eastAsia="宋体" w:hint="default"/>
                <w:sz w:val="21"/>
                <w:szCs w:val="21"/>
              </w:rPr>
            </w:pPr>
            <w:r>
              <w:rPr>
                <w:rFonts w:ascii="宋体"/>
                <w:spacing w:val="-1"/>
                <w:sz w:val="21"/>
              </w:rPr>
              <w:t>136,950.00</w:t>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《北京中关村科技担保有限公司软件企业外包业务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贷款担保“绿色通道”管理暂行办法》</w:t>
            </w:r>
          </w:p>
        </w:tc>
      </w:tr>
      <w:tr>
        <w:trPr>
          <w:trHeight w:val="55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11"/>
                <w:sz w:val="21"/>
                <w:szCs w:val="21"/>
              </w:rPr>
              <w:t> </w:t>
            </w:r>
            <w:r>
              <w:rPr>
                <w:rFonts w:ascii="宋体" w:hAnsi="宋体" w:cs="宋体" w:eastAsia="宋体" w:hint="default"/>
                <w:spacing w:val="12"/>
                <w:sz w:val="21"/>
                <w:szCs w:val="21"/>
              </w:rPr>
              <w:t>年度服务外包业务</w:t>
            </w:r>
            <w:r>
              <w:rPr>
                <w:rFonts w:ascii="宋体" w:hAnsi="宋体" w:cs="宋体" w:eastAsia="宋体" w:hint="default"/>
                <w:sz w:val="21"/>
                <w:szCs w:val="21"/>
              </w:rPr>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发展资金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宋体" w:hAnsi="宋体" w:cs="宋体" w:eastAsia="宋体" w:hint="default"/>
                <w:sz w:val="21"/>
                <w:szCs w:val="21"/>
              </w:rPr>
            </w:pPr>
            <w:r>
              <w:rPr>
                <w:rFonts w:ascii="宋体"/>
                <w:spacing w:val="-1"/>
                <w:sz w:val="21"/>
              </w:rPr>
              <w:t>424,000.00</w:t>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财政部、商务部发布的财企发〔2008〕140</w:t>
            </w:r>
            <w:r>
              <w:rPr>
                <w:rFonts w:ascii="宋体" w:hAnsi="宋体" w:cs="宋体" w:eastAsia="宋体" w:hint="default"/>
                <w:spacing w:val="-52"/>
                <w:sz w:val="21"/>
                <w:szCs w:val="21"/>
              </w:rPr>
              <w:t> </w:t>
            </w:r>
            <w:r>
              <w:rPr>
                <w:rFonts w:ascii="宋体" w:hAnsi="宋体" w:cs="宋体" w:eastAsia="宋体" w:hint="default"/>
                <w:sz w:val="21"/>
                <w:szCs w:val="21"/>
              </w:rPr>
              <w:t>号文</w:t>
            </w:r>
          </w:p>
        </w:tc>
      </w:tr>
      <w:tr>
        <w:trPr>
          <w:trHeight w:val="55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国际化发展专项资金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宋体" w:hAnsi="宋体" w:cs="宋体" w:eastAsia="宋体" w:hint="default"/>
                <w:sz w:val="21"/>
                <w:szCs w:val="21"/>
              </w:rPr>
            </w:pPr>
            <w:r>
              <w:rPr>
                <w:rFonts w:ascii="宋体"/>
                <w:spacing w:val="-1"/>
                <w:sz w:val="21"/>
              </w:rPr>
              <w:t>200,000.00</w:t>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中关村科技园区海淀园管理委员会海行规发〔2009〕</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号文</w:t>
            </w:r>
          </w:p>
        </w:tc>
      </w:tr>
      <w:tr>
        <w:trPr>
          <w:trHeight w:val="55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科技专项资金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宋体" w:hAnsi="宋体" w:cs="宋体" w:eastAsia="宋体" w:hint="default"/>
                <w:sz w:val="21"/>
                <w:szCs w:val="21"/>
              </w:rPr>
            </w:pPr>
            <w:r>
              <w:rPr>
                <w:rFonts w:ascii="宋体"/>
                <w:spacing w:val="-1"/>
                <w:sz w:val="21"/>
              </w:rPr>
              <w:t>320,000.00</w:t>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沈阳市财政局《关于拨付 2009</w:t>
            </w:r>
            <w:r>
              <w:rPr>
                <w:rFonts w:ascii="宋体" w:hAnsi="宋体" w:cs="宋体" w:eastAsia="宋体" w:hint="default"/>
                <w:spacing w:val="-8"/>
                <w:sz w:val="21"/>
                <w:szCs w:val="21"/>
              </w:rPr>
              <w:t> </w:t>
            </w:r>
            <w:r>
              <w:rPr>
                <w:rFonts w:ascii="宋体" w:hAnsi="宋体" w:cs="宋体" w:eastAsia="宋体" w:hint="default"/>
                <w:sz w:val="21"/>
                <w:szCs w:val="21"/>
              </w:rPr>
              <w:t>年沈阳市科技专项资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金的通知》</w:t>
            </w:r>
          </w:p>
        </w:tc>
      </w:tr>
      <w:tr>
        <w:trPr>
          <w:trHeight w:val="55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软件与信息产品制造业</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发展专项资金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pacing w:val="-1"/>
                <w:sz w:val="21"/>
              </w:rPr>
              <w:t>1,000,000.00</w:t>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辽宁省财政厅《关于下达 2009</w:t>
            </w:r>
            <w:r>
              <w:rPr>
                <w:rFonts w:ascii="宋体" w:hAnsi="宋体" w:cs="宋体" w:eastAsia="宋体" w:hint="default"/>
                <w:spacing w:val="-8"/>
                <w:sz w:val="21"/>
                <w:szCs w:val="21"/>
              </w:rPr>
              <w:t> </w:t>
            </w:r>
            <w:r>
              <w:rPr>
                <w:rFonts w:ascii="宋体" w:hAnsi="宋体" w:cs="宋体" w:eastAsia="宋体" w:hint="default"/>
                <w:sz w:val="21"/>
                <w:szCs w:val="21"/>
              </w:rPr>
              <w:t>年辽宁省软件与信息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产品制造业发展专项资金项目计划的通知》</w:t>
            </w:r>
          </w:p>
        </w:tc>
      </w:tr>
      <w:tr>
        <w:trPr>
          <w:trHeight w:val="556"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“图灵 GB17859-1999</w:t>
            </w:r>
            <w:r>
              <w:rPr>
                <w:rFonts w:ascii="宋体" w:hAnsi="宋体" w:cs="宋体" w:eastAsia="宋体" w:hint="default"/>
                <w:spacing w:val="-11"/>
                <w:sz w:val="21"/>
                <w:szCs w:val="21"/>
              </w:rPr>
              <w:t> </w:t>
            </w:r>
            <w:r>
              <w:rPr>
                <w:rFonts w:ascii="宋体" w:hAnsi="宋体" w:cs="宋体" w:eastAsia="宋体" w:hint="default"/>
                <w:sz w:val="21"/>
                <w:szCs w:val="21"/>
              </w:rPr>
              <w:t>第</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四季高安全服务器网络</w:t>
            </w:r>
            <w:r>
              <w:rPr>
                <w:rFonts w:ascii="宋体" w:hAnsi="宋体" w:cs="宋体" w:eastAsia="宋体" w:hint="default"/>
                <w:spacing w:val="-83"/>
                <w:sz w:val="21"/>
                <w:szCs w:val="21"/>
              </w:rPr>
              <w:t> </w:t>
            </w:r>
            <w:r>
              <w:rPr>
                <w:rFonts w:ascii="宋体" w:hAnsi="宋体" w:cs="宋体" w:eastAsia="宋体" w:hint="default"/>
                <w:sz w:val="21"/>
                <w:szCs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宋体" w:hAnsi="宋体" w:cs="宋体" w:eastAsia="宋体" w:hint="default"/>
                <w:sz w:val="21"/>
                <w:szCs w:val="21"/>
              </w:rPr>
            </w:pPr>
            <w:r>
              <w:rPr>
                <w:rFonts w:ascii="宋体"/>
                <w:spacing w:val="-1"/>
                <w:sz w:val="21"/>
              </w:rPr>
              <w:t>110,000.00</w:t>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杭州高新技术产业开发区科学技术局、杭州市滨江区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科学技术局、杭州高新技术产业开发区财政局、杭州</w:t>
            </w:r>
          </w:p>
        </w:tc>
      </w:tr>
    </w:tbl>
    <w:p>
      <w:pPr>
        <w:spacing w:after="0" w:line="274" w:lineRule="exact"/>
        <w:jc w:val="left"/>
        <w:rPr>
          <w:rFonts w:ascii="宋体" w:hAnsi="宋体" w:cs="宋体" w:eastAsia="宋体" w:hint="default"/>
          <w:sz w:val="21"/>
          <w:szCs w:val="21"/>
        </w:rPr>
        <w:sectPr>
          <w:pgSz w:w="11910" w:h="16840"/>
          <w:pgMar w:header="747" w:footer="962" w:top="980" w:bottom="1160" w:left="1060" w:right="11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1" w:type="dxa"/>
        <w:tblLayout w:type="fixed"/>
        <w:tblCellMar>
          <w:top w:w="0" w:type="dxa"/>
          <w:left w:w="0" w:type="dxa"/>
          <w:bottom w:w="0" w:type="dxa"/>
          <w:right w:w="0" w:type="dxa"/>
        </w:tblCellMar>
        <w:tblLook w:val="01E0"/>
      </w:tblPr>
      <w:tblGrid>
        <w:gridCol w:w="2534"/>
        <w:gridCol w:w="1800"/>
        <w:gridCol w:w="5040"/>
      </w:tblGrid>
      <w:tr>
        <w:trPr>
          <w:trHeight w:val="55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操作系统”项目基金</w:t>
            </w:r>
          </w:p>
        </w:tc>
        <w:tc>
          <w:tcPr>
            <w:tcW w:w="1800" w:type="dxa"/>
            <w:tcBorders>
              <w:top w:val="single" w:sz="4" w:space="0" w:color="000000"/>
              <w:left w:val="single" w:sz="4" w:space="0" w:color="000000"/>
              <w:bottom w:val="single" w:sz="4" w:space="0" w:color="000000"/>
              <w:right w:val="single" w:sz="4" w:space="0" w:color="000000"/>
            </w:tcBorders>
          </w:tcPr>
          <w:p>
            <w:pP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4" w:right="0"/>
              <w:jc w:val="left"/>
              <w:rPr>
                <w:rFonts w:ascii="宋体" w:hAnsi="宋体" w:cs="宋体" w:eastAsia="宋体" w:hint="default"/>
                <w:sz w:val="21"/>
                <w:szCs w:val="21"/>
              </w:rPr>
            </w:pPr>
            <w:r>
              <w:rPr>
                <w:rFonts w:ascii="宋体" w:hAnsi="宋体" w:cs="宋体" w:eastAsia="宋体" w:hint="default"/>
                <w:sz w:val="21"/>
                <w:szCs w:val="21"/>
              </w:rPr>
              <w:t>市滨江区财政局区科技〔2005〕21</w:t>
            </w:r>
            <w:r>
              <w:rPr>
                <w:rFonts w:ascii="宋体" w:hAnsi="宋体" w:cs="宋体" w:eastAsia="宋体" w:hint="default"/>
                <w:spacing w:val="-55"/>
                <w:sz w:val="21"/>
                <w:szCs w:val="21"/>
              </w:rPr>
              <w:t> </w:t>
            </w:r>
            <w:r>
              <w:rPr>
                <w:rFonts w:ascii="宋体" w:hAnsi="宋体" w:cs="宋体" w:eastAsia="宋体" w:hint="default"/>
                <w:sz w:val="21"/>
                <w:szCs w:val="21"/>
              </w:rPr>
              <w:t>号、区财〔2005〕</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132</w:t>
            </w:r>
            <w:r>
              <w:rPr>
                <w:rFonts w:ascii="宋体" w:hAnsi="宋体" w:cs="宋体" w:eastAsia="宋体" w:hint="default"/>
                <w:spacing w:val="-52"/>
                <w:sz w:val="21"/>
                <w:szCs w:val="21"/>
              </w:rPr>
              <w:t> </w:t>
            </w:r>
            <w:r>
              <w:rPr>
                <w:rFonts w:ascii="宋体" w:hAnsi="宋体" w:cs="宋体" w:eastAsia="宋体" w:hint="default"/>
                <w:sz w:val="21"/>
                <w:szCs w:val="21"/>
              </w:rPr>
              <w:t>号文</w:t>
            </w:r>
          </w:p>
        </w:tc>
      </w:tr>
      <w:tr>
        <w:trPr>
          <w:trHeight w:val="827"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“基于 RFID</w:t>
            </w:r>
            <w:r>
              <w:rPr>
                <w:rFonts w:ascii="宋体" w:hAnsi="宋体" w:cs="宋体" w:eastAsia="宋体" w:hint="default"/>
                <w:spacing w:val="-16"/>
                <w:sz w:val="21"/>
                <w:szCs w:val="21"/>
              </w:rPr>
              <w:t> </w:t>
            </w:r>
            <w:r>
              <w:rPr>
                <w:rFonts w:ascii="宋体" w:hAnsi="宋体" w:cs="宋体" w:eastAsia="宋体" w:hint="default"/>
                <w:sz w:val="21"/>
                <w:szCs w:val="21"/>
              </w:rPr>
              <w:t>技术的机场</w:t>
            </w:r>
          </w:p>
          <w:p>
            <w:pPr>
              <w:pStyle w:val="TableParagraph"/>
              <w:spacing w:line="272" w:lineRule="exact" w:before="26"/>
              <w:ind w:left="122" w:right="95"/>
              <w:jc w:val="left"/>
              <w:rPr>
                <w:rFonts w:ascii="宋体" w:hAnsi="宋体" w:cs="宋体" w:eastAsia="宋体" w:hint="default"/>
                <w:sz w:val="21"/>
                <w:szCs w:val="21"/>
              </w:rPr>
            </w:pPr>
            <w:r>
              <w:rPr>
                <w:rFonts w:ascii="宋体" w:hAnsi="宋体" w:cs="宋体" w:eastAsia="宋体" w:hint="default"/>
                <w:sz w:val="21"/>
                <w:szCs w:val="21"/>
              </w:rPr>
              <w:t>货运中转物流管理系统” 项目政府补贴</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99"/>
              <w:jc w:val="right"/>
              <w:rPr>
                <w:rFonts w:ascii="宋体" w:hAnsi="宋体" w:cs="宋体" w:eastAsia="宋体" w:hint="default"/>
                <w:sz w:val="21"/>
                <w:szCs w:val="21"/>
              </w:rPr>
            </w:pPr>
            <w:r>
              <w:rPr>
                <w:rFonts w:ascii="宋体"/>
                <w:spacing w:val="-1"/>
                <w:sz w:val="21"/>
              </w:rPr>
              <w:t>500,000.00</w:t>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杭州市财政局杭财企〔2008〕1354</w:t>
            </w:r>
            <w:r>
              <w:rPr>
                <w:rFonts w:ascii="宋体" w:hAnsi="宋体" w:cs="宋体" w:eastAsia="宋体" w:hint="default"/>
                <w:spacing w:val="-72"/>
                <w:sz w:val="21"/>
                <w:szCs w:val="21"/>
              </w:rPr>
              <w:t> </w:t>
            </w:r>
            <w:r>
              <w:rPr>
                <w:rFonts w:ascii="宋体" w:hAnsi="宋体" w:cs="宋体" w:eastAsia="宋体" w:hint="default"/>
                <w:sz w:val="21"/>
                <w:szCs w:val="21"/>
              </w:rPr>
              <w:t>号文</w:t>
            </w:r>
          </w:p>
        </w:tc>
      </w:tr>
      <w:tr>
        <w:trPr>
          <w:trHeight w:val="82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“基于 RFID</w:t>
            </w:r>
            <w:r>
              <w:rPr>
                <w:rFonts w:ascii="宋体" w:hAnsi="宋体" w:cs="宋体" w:eastAsia="宋体" w:hint="default"/>
                <w:spacing w:val="-16"/>
                <w:sz w:val="21"/>
                <w:szCs w:val="21"/>
              </w:rPr>
              <w:t> </w:t>
            </w:r>
            <w:r>
              <w:rPr>
                <w:rFonts w:ascii="宋体" w:hAnsi="宋体" w:cs="宋体" w:eastAsia="宋体" w:hint="default"/>
                <w:sz w:val="21"/>
                <w:szCs w:val="21"/>
              </w:rPr>
              <w:t>技术应用的</w:t>
            </w:r>
          </w:p>
          <w:p>
            <w:pPr>
              <w:pStyle w:val="TableParagraph"/>
              <w:spacing w:line="272" w:lineRule="exact" w:before="26"/>
              <w:ind w:left="122" w:right="101"/>
              <w:jc w:val="left"/>
              <w:rPr>
                <w:rFonts w:ascii="宋体" w:hAnsi="宋体" w:cs="宋体" w:eastAsia="宋体" w:hint="default"/>
                <w:sz w:val="21"/>
                <w:szCs w:val="21"/>
              </w:rPr>
            </w:pPr>
            <w:r>
              <w:rPr>
                <w:rFonts w:ascii="宋体" w:hAnsi="宋体" w:cs="宋体" w:eastAsia="宋体" w:hint="default"/>
                <w:sz w:val="21"/>
                <w:szCs w:val="21"/>
              </w:rPr>
              <w:t>城市轨道交通</w:t>
            </w:r>
            <w:r>
              <w:rPr>
                <w:rFonts w:ascii="宋体" w:hAnsi="宋体" w:cs="宋体" w:eastAsia="宋体" w:hint="default"/>
                <w:spacing w:val="-57"/>
                <w:sz w:val="21"/>
                <w:szCs w:val="21"/>
              </w:rPr>
              <w:t> </w:t>
            </w:r>
            <w:r>
              <w:rPr>
                <w:rFonts w:ascii="宋体" w:hAnsi="宋体" w:cs="宋体" w:eastAsia="宋体" w:hint="default"/>
                <w:sz w:val="21"/>
                <w:szCs w:val="21"/>
              </w:rPr>
              <w:t>AFC</w:t>
            </w:r>
            <w:r>
              <w:rPr>
                <w:rFonts w:ascii="宋体" w:hAnsi="宋体" w:cs="宋体" w:eastAsia="宋体" w:hint="default"/>
                <w:spacing w:val="-57"/>
                <w:sz w:val="21"/>
                <w:szCs w:val="21"/>
              </w:rPr>
              <w:t> </w:t>
            </w:r>
            <w:r>
              <w:rPr>
                <w:rFonts w:ascii="宋体" w:hAnsi="宋体" w:cs="宋体" w:eastAsia="宋体" w:hint="default"/>
                <w:sz w:val="21"/>
                <w:szCs w:val="21"/>
              </w:rPr>
              <w:t>系统的</w:t>
            </w:r>
            <w:r>
              <w:rPr>
                <w:rFonts w:ascii="宋体" w:hAnsi="宋体" w:cs="宋体" w:eastAsia="宋体" w:hint="default"/>
                <w:sz w:val="21"/>
                <w:szCs w:val="21"/>
              </w:rPr>
              <w:t> 开发”项目资助资金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99"/>
              <w:jc w:val="right"/>
              <w:rPr>
                <w:rFonts w:ascii="宋体" w:hAnsi="宋体" w:cs="宋体" w:eastAsia="宋体" w:hint="default"/>
                <w:sz w:val="21"/>
                <w:szCs w:val="21"/>
              </w:rPr>
            </w:pPr>
            <w:r>
              <w:rPr>
                <w:rFonts w:ascii="宋体"/>
                <w:spacing w:val="-1"/>
                <w:sz w:val="21"/>
              </w:rPr>
              <w:t>204,000.00</w:t>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杭州市滨江区财政局区财〔2009〕3</w:t>
            </w:r>
            <w:r>
              <w:rPr>
                <w:rFonts w:ascii="宋体" w:hAnsi="宋体" w:cs="宋体" w:eastAsia="宋体" w:hint="default"/>
                <w:spacing w:val="-55"/>
                <w:sz w:val="21"/>
                <w:szCs w:val="21"/>
              </w:rPr>
              <w:t> </w:t>
            </w:r>
            <w:r>
              <w:rPr>
                <w:rFonts w:ascii="宋体" w:hAnsi="宋体" w:cs="宋体" w:eastAsia="宋体" w:hint="default"/>
                <w:sz w:val="21"/>
                <w:szCs w:val="21"/>
              </w:rPr>
              <w:t>号文</w:t>
            </w:r>
          </w:p>
        </w:tc>
      </w:tr>
      <w:tr>
        <w:trPr>
          <w:trHeight w:val="827"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“数字城市三维虚拟可</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2" w:lineRule="exact" w:before="26"/>
              <w:ind w:left="122" w:right="78"/>
              <w:jc w:val="left"/>
              <w:rPr>
                <w:rFonts w:ascii="宋体" w:hAnsi="宋体" w:cs="宋体" w:eastAsia="宋体" w:hint="default"/>
                <w:sz w:val="21"/>
                <w:szCs w:val="21"/>
              </w:rPr>
            </w:pPr>
            <w:r>
              <w:rPr>
                <w:rFonts w:ascii="宋体" w:hAnsi="宋体" w:cs="宋体" w:eastAsia="宋体" w:hint="default"/>
                <w:spacing w:val="19"/>
                <w:sz w:val="21"/>
                <w:szCs w:val="21"/>
              </w:rPr>
              <w:t>视化地下管线管理系统</w:t>
            </w:r>
            <w:r>
              <w:rPr>
                <w:rFonts w:ascii="宋体" w:hAnsi="宋体" w:cs="宋体" w:eastAsia="宋体" w:hint="default"/>
                <w:spacing w:val="-99"/>
                <w:sz w:val="21"/>
                <w:szCs w:val="21"/>
              </w:rPr>
              <w:t> </w:t>
            </w:r>
            <w:r>
              <w:rPr>
                <w:rFonts w:ascii="宋体" w:hAnsi="宋体" w:cs="宋体" w:eastAsia="宋体" w:hint="default"/>
                <w:sz w:val="21"/>
                <w:szCs w:val="21"/>
              </w:rPr>
              <w:t>项目资助资金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99"/>
              <w:jc w:val="right"/>
              <w:rPr>
                <w:rFonts w:ascii="宋体" w:hAnsi="宋体" w:cs="宋体" w:eastAsia="宋体" w:hint="default"/>
                <w:sz w:val="21"/>
                <w:szCs w:val="21"/>
              </w:rPr>
            </w:pPr>
            <w:r>
              <w:rPr>
                <w:rFonts w:ascii="宋体"/>
                <w:spacing w:val="-1"/>
                <w:sz w:val="21"/>
              </w:rPr>
              <w:t>360,000.00</w:t>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杭州市滨江区财政局区财〔2009〕11</w:t>
            </w:r>
            <w:r>
              <w:rPr>
                <w:rFonts w:ascii="宋体" w:hAnsi="宋体" w:cs="宋体" w:eastAsia="宋体" w:hint="default"/>
                <w:spacing w:val="-54"/>
                <w:sz w:val="21"/>
                <w:szCs w:val="21"/>
              </w:rPr>
              <w:t> </w:t>
            </w:r>
            <w:r>
              <w:rPr>
                <w:rFonts w:ascii="宋体" w:hAnsi="宋体" w:cs="宋体" w:eastAsia="宋体" w:hint="default"/>
                <w:sz w:val="21"/>
                <w:szCs w:val="21"/>
              </w:rPr>
              <w:t>号文</w:t>
            </w:r>
          </w:p>
        </w:tc>
      </w:tr>
      <w:tr>
        <w:trPr>
          <w:trHeight w:val="55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“劳动保障基层服务平</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台”项目补助资金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宋体" w:hAnsi="宋体" w:cs="宋体" w:eastAsia="宋体" w:hint="default"/>
                <w:sz w:val="21"/>
                <w:szCs w:val="21"/>
              </w:rPr>
            </w:pPr>
            <w:r>
              <w:rPr>
                <w:rFonts w:ascii="宋体"/>
                <w:spacing w:val="-1"/>
                <w:sz w:val="21"/>
              </w:rPr>
              <w:t>240,000.00</w:t>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杭州市信息化办公室、杭州市财政局杭信办〔2007〕</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86</w:t>
            </w:r>
            <w:r>
              <w:rPr>
                <w:rFonts w:ascii="宋体" w:hAnsi="宋体" w:cs="宋体" w:eastAsia="宋体" w:hint="default"/>
                <w:spacing w:val="-53"/>
                <w:sz w:val="21"/>
                <w:szCs w:val="21"/>
              </w:rPr>
              <w:t> </w:t>
            </w:r>
            <w:r>
              <w:rPr>
                <w:rFonts w:ascii="宋体" w:hAnsi="宋体" w:cs="宋体" w:eastAsia="宋体" w:hint="default"/>
                <w:sz w:val="21"/>
                <w:szCs w:val="21"/>
              </w:rPr>
              <w:t>号、杭财企一〔2007〕1050</w:t>
            </w:r>
            <w:r>
              <w:rPr>
                <w:rFonts w:ascii="宋体" w:hAnsi="宋体" w:cs="宋体" w:eastAsia="宋体" w:hint="default"/>
                <w:spacing w:val="-53"/>
                <w:sz w:val="21"/>
                <w:szCs w:val="21"/>
              </w:rPr>
              <w:t> </w:t>
            </w:r>
            <w:r>
              <w:rPr>
                <w:rFonts w:ascii="宋体" w:hAnsi="宋体" w:cs="宋体" w:eastAsia="宋体" w:hint="default"/>
                <w:sz w:val="21"/>
                <w:szCs w:val="21"/>
              </w:rPr>
              <w:t>号文</w:t>
            </w:r>
          </w:p>
        </w:tc>
      </w:tr>
      <w:tr>
        <w:trPr>
          <w:trHeight w:val="827"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“面向公共服务的数字</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2" w:lineRule="exact" w:before="26"/>
              <w:ind w:left="122" w:right="78"/>
              <w:jc w:val="left"/>
              <w:rPr>
                <w:rFonts w:ascii="宋体" w:hAnsi="宋体" w:cs="宋体" w:eastAsia="宋体" w:hint="default"/>
                <w:sz w:val="21"/>
                <w:szCs w:val="21"/>
              </w:rPr>
            </w:pPr>
            <w:r>
              <w:rPr>
                <w:rFonts w:ascii="宋体" w:hAnsi="宋体" w:cs="宋体" w:eastAsia="宋体" w:hint="default"/>
                <w:spacing w:val="19"/>
                <w:sz w:val="21"/>
                <w:szCs w:val="21"/>
              </w:rPr>
              <w:t>化城市资源共享与集成</w:t>
            </w:r>
            <w:r>
              <w:rPr>
                <w:rFonts w:ascii="宋体" w:hAnsi="宋体" w:cs="宋体" w:eastAsia="宋体" w:hint="default"/>
                <w:spacing w:val="-99"/>
                <w:sz w:val="21"/>
                <w:szCs w:val="21"/>
              </w:rPr>
              <w:t> </w:t>
            </w:r>
            <w:r>
              <w:rPr>
                <w:rFonts w:ascii="宋体" w:hAnsi="宋体" w:cs="宋体" w:eastAsia="宋体" w:hint="default"/>
                <w:sz w:val="21"/>
                <w:szCs w:val="21"/>
              </w:rPr>
              <w:t>系统”项目补助资金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1"/>
              <w:jc w:val="right"/>
              <w:rPr>
                <w:rFonts w:ascii="宋体" w:hAnsi="宋体" w:cs="宋体" w:eastAsia="宋体" w:hint="default"/>
                <w:sz w:val="21"/>
                <w:szCs w:val="21"/>
              </w:rPr>
            </w:pPr>
            <w:r>
              <w:rPr>
                <w:rFonts w:ascii="宋体"/>
                <w:spacing w:val="-1"/>
                <w:sz w:val="21"/>
              </w:rPr>
              <w:t>1,500,000.00</w:t>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杭州高新技术产业开发区科学技术局区科技〔2009〕</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号、杭州高新技术产业开发区财政局区财〔2009〕</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156</w:t>
            </w:r>
            <w:r>
              <w:rPr>
                <w:rFonts w:ascii="宋体" w:hAnsi="宋体" w:cs="宋体" w:eastAsia="宋体" w:hint="default"/>
                <w:spacing w:val="-52"/>
                <w:sz w:val="21"/>
                <w:szCs w:val="21"/>
              </w:rPr>
              <w:t> </w:t>
            </w:r>
            <w:r>
              <w:rPr>
                <w:rFonts w:ascii="宋体" w:hAnsi="宋体" w:cs="宋体" w:eastAsia="宋体" w:hint="default"/>
                <w:sz w:val="21"/>
                <w:szCs w:val="21"/>
              </w:rPr>
              <w:t>号文</w:t>
            </w:r>
          </w:p>
        </w:tc>
      </w:tr>
      <w:tr>
        <w:trPr>
          <w:trHeight w:val="55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“快威电力生产管理信</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息系统”项目补助款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宋体" w:hAnsi="宋体" w:cs="宋体" w:eastAsia="宋体" w:hint="default"/>
                <w:sz w:val="21"/>
                <w:szCs w:val="21"/>
              </w:rPr>
            </w:pPr>
            <w:r>
              <w:rPr>
                <w:rFonts w:ascii="宋体"/>
                <w:spacing w:val="-1"/>
                <w:sz w:val="21"/>
              </w:rPr>
              <w:t>500,000.00</w:t>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浙江省科学技术厅浙科发计〔2008〕79</w:t>
            </w:r>
            <w:r>
              <w:rPr>
                <w:rFonts w:ascii="宋体" w:hAnsi="宋体" w:cs="宋体" w:eastAsia="宋体" w:hint="default"/>
                <w:spacing w:val="-52"/>
                <w:sz w:val="21"/>
                <w:szCs w:val="21"/>
              </w:rPr>
              <w:t> </w:t>
            </w:r>
            <w:r>
              <w:rPr>
                <w:rFonts w:ascii="宋体" w:hAnsi="宋体" w:cs="宋体" w:eastAsia="宋体" w:hint="default"/>
                <w:sz w:val="21"/>
                <w:szCs w:val="21"/>
              </w:rPr>
              <w:t>号文</w:t>
            </w:r>
          </w:p>
        </w:tc>
      </w:tr>
      <w:tr>
        <w:trPr>
          <w:trHeight w:val="110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22" w:right="78"/>
              <w:jc w:val="left"/>
              <w:rPr>
                <w:rFonts w:ascii="宋体" w:hAnsi="宋体" w:cs="宋体" w:eastAsia="宋体" w:hint="default"/>
                <w:sz w:val="21"/>
                <w:szCs w:val="21"/>
              </w:rPr>
            </w:pPr>
            <w:r>
              <w:rPr>
                <w:rFonts w:ascii="宋体" w:hAnsi="宋体" w:cs="宋体" w:eastAsia="宋体" w:hint="default"/>
                <w:spacing w:val="19"/>
                <w:sz w:val="21"/>
                <w:szCs w:val="21"/>
              </w:rPr>
              <w:t>“快威电网企业资产管</w:t>
            </w:r>
            <w:r>
              <w:rPr>
                <w:rFonts w:ascii="宋体" w:hAnsi="宋体" w:cs="宋体" w:eastAsia="宋体" w:hint="default"/>
                <w:spacing w:val="-99"/>
                <w:sz w:val="21"/>
                <w:szCs w:val="21"/>
              </w:rPr>
              <w:t> </w:t>
            </w:r>
            <w:r>
              <w:rPr>
                <w:rFonts w:ascii="宋体" w:hAnsi="宋体" w:cs="宋体" w:eastAsia="宋体" w:hint="default"/>
                <w:sz w:val="21"/>
                <w:szCs w:val="21"/>
              </w:rPr>
              <w:t>理套件”项目补助款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300,000.00</w:t>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杭州高新技术产业开发区发展改革和经济局、杭州市</w:t>
            </w:r>
          </w:p>
          <w:p>
            <w:pPr>
              <w:pStyle w:val="TableParagraph"/>
              <w:spacing w:line="272" w:lineRule="exact" w:before="26"/>
              <w:ind w:left="103" w:right="1"/>
              <w:jc w:val="left"/>
              <w:rPr>
                <w:rFonts w:ascii="宋体" w:hAnsi="宋体" w:cs="宋体" w:eastAsia="宋体" w:hint="default"/>
                <w:sz w:val="21"/>
                <w:szCs w:val="21"/>
              </w:rPr>
            </w:pPr>
            <w:r>
              <w:rPr>
                <w:rFonts w:ascii="宋体" w:hAnsi="宋体" w:cs="宋体" w:eastAsia="宋体" w:hint="default"/>
                <w:sz w:val="21"/>
                <w:szCs w:val="21"/>
              </w:rPr>
              <w:t>滨江区发展改革和经济局、杭州高新技术产业开发区 </w:t>
            </w:r>
            <w:r>
              <w:rPr>
                <w:rFonts w:ascii="宋体" w:hAnsi="宋体" w:cs="宋体" w:eastAsia="宋体" w:hint="default"/>
                <w:spacing w:val="-4"/>
                <w:sz w:val="21"/>
                <w:szCs w:val="21"/>
              </w:rPr>
              <w:t>财政局、杭州市滨江区财政局区发改〔2009〕111</w:t>
            </w:r>
            <w:r>
              <w:rPr>
                <w:rFonts w:ascii="宋体" w:hAnsi="宋体" w:cs="宋体" w:eastAsia="宋体" w:hint="default"/>
                <w:spacing w:val="-42"/>
                <w:sz w:val="21"/>
                <w:szCs w:val="21"/>
              </w:rPr>
              <w:t> </w:t>
            </w:r>
            <w:r>
              <w:rPr>
                <w:rFonts w:ascii="宋体" w:hAnsi="宋体" w:cs="宋体" w:eastAsia="宋体" w:hint="default"/>
                <w:sz w:val="21"/>
                <w:szCs w:val="21"/>
              </w:rPr>
              <w:t>号、</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区财〔2009〕165</w:t>
            </w:r>
            <w:r>
              <w:rPr>
                <w:rFonts w:ascii="宋体" w:hAnsi="宋体" w:cs="宋体" w:eastAsia="宋体" w:hint="default"/>
                <w:spacing w:val="-52"/>
                <w:sz w:val="21"/>
                <w:szCs w:val="21"/>
              </w:rPr>
              <w:t> </w:t>
            </w:r>
            <w:r>
              <w:rPr>
                <w:rFonts w:ascii="宋体" w:hAnsi="宋体" w:cs="宋体" w:eastAsia="宋体" w:hint="default"/>
                <w:sz w:val="21"/>
                <w:szCs w:val="21"/>
              </w:rPr>
              <w:t>号文</w:t>
            </w:r>
          </w:p>
        </w:tc>
      </w:tr>
      <w:tr>
        <w:trPr>
          <w:trHeight w:val="827"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“基于</w:t>
            </w:r>
            <w:r>
              <w:rPr>
                <w:rFonts w:ascii="宋体" w:hAnsi="宋体" w:cs="宋体" w:eastAsia="宋体" w:hint="default"/>
                <w:spacing w:val="-62"/>
                <w:sz w:val="21"/>
                <w:szCs w:val="21"/>
              </w:rPr>
              <w:t> </w:t>
            </w:r>
            <w:r>
              <w:rPr>
                <w:rFonts w:ascii="宋体" w:hAnsi="宋体" w:cs="宋体" w:eastAsia="宋体" w:hint="default"/>
                <w:sz w:val="21"/>
                <w:szCs w:val="21"/>
              </w:rPr>
              <w:t>Linux</w:t>
            </w:r>
            <w:r>
              <w:rPr>
                <w:rFonts w:ascii="宋体" w:hAnsi="宋体" w:cs="宋体" w:eastAsia="宋体" w:hint="default"/>
                <w:spacing w:val="-62"/>
                <w:sz w:val="21"/>
                <w:szCs w:val="21"/>
              </w:rPr>
              <w:t> </w:t>
            </w:r>
            <w:r>
              <w:rPr>
                <w:rFonts w:ascii="宋体" w:hAnsi="宋体" w:cs="宋体" w:eastAsia="宋体" w:hint="default"/>
                <w:sz w:val="21"/>
                <w:szCs w:val="21"/>
              </w:rPr>
              <w:t>兼容内核操</w:t>
            </w:r>
          </w:p>
          <w:p>
            <w:pPr>
              <w:pStyle w:val="TableParagraph"/>
              <w:spacing w:line="272" w:lineRule="exact" w:before="26"/>
              <w:ind w:left="122" w:right="101"/>
              <w:jc w:val="left"/>
              <w:rPr>
                <w:rFonts w:ascii="宋体" w:hAnsi="宋体" w:cs="宋体" w:eastAsia="宋体" w:hint="default"/>
                <w:sz w:val="21"/>
                <w:szCs w:val="21"/>
              </w:rPr>
            </w:pPr>
            <w:r>
              <w:rPr>
                <w:rFonts w:ascii="宋体" w:hAnsi="宋体" w:cs="宋体" w:eastAsia="宋体" w:hint="default"/>
                <w:spacing w:val="-1"/>
                <w:sz w:val="21"/>
                <w:szCs w:val="21"/>
              </w:rPr>
              <w:t>作系统研发和产业化”项</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目补助款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99"/>
              <w:jc w:val="right"/>
              <w:rPr>
                <w:rFonts w:ascii="宋体" w:hAnsi="宋体" w:cs="宋体" w:eastAsia="宋体" w:hint="default"/>
                <w:sz w:val="21"/>
                <w:szCs w:val="21"/>
              </w:rPr>
            </w:pPr>
            <w:r>
              <w:rPr>
                <w:rFonts w:ascii="宋体"/>
                <w:spacing w:val="-1"/>
                <w:sz w:val="21"/>
              </w:rPr>
              <w:t>750,000.00</w:t>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74" w:lineRule="exact" w:before="100"/>
              <w:ind w:left="103" w:right="0"/>
              <w:jc w:val="left"/>
              <w:rPr>
                <w:rFonts w:ascii="宋体" w:hAnsi="宋体" w:cs="宋体" w:eastAsia="宋体" w:hint="default"/>
                <w:sz w:val="21"/>
                <w:szCs w:val="21"/>
              </w:rPr>
            </w:pPr>
            <w:r>
              <w:rPr>
                <w:rFonts w:ascii="宋体" w:hAnsi="宋体" w:cs="宋体" w:eastAsia="宋体" w:hint="default"/>
                <w:sz w:val="21"/>
                <w:szCs w:val="21"/>
              </w:rPr>
              <w:t>浙江省发展和改革委员会、浙江省财政厅浙发改高技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〔2008〕574</w:t>
            </w:r>
            <w:r>
              <w:rPr>
                <w:rFonts w:ascii="宋体" w:hAnsi="宋体" w:cs="宋体" w:eastAsia="宋体" w:hint="default"/>
                <w:spacing w:val="-57"/>
                <w:sz w:val="21"/>
                <w:szCs w:val="21"/>
              </w:rPr>
              <w:t> </w:t>
            </w:r>
            <w:r>
              <w:rPr>
                <w:rFonts w:ascii="宋体" w:hAnsi="宋体" w:cs="宋体" w:eastAsia="宋体" w:hint="default"/>
                <w:sz w:val="21"/>
                <w:szCs w:val="21"/>
              </w:rPr>
              <w:t>号文</w:t>
            </w:r>
          </w:p>
        </w:tc>
      </w:tr>
      <w:tr>
        <w:trPr>
          <w:trHeight w:val="827"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“数字城市三维虚拟可</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2" w:lineRule="exact" w:before="26"/>
              <w:ind w:left="122" w:right="95"/>
              <w:jc w:val="left"/>
              <w:rPr>
                <w:rFonts w:ascii="宋体" w:hAnsi="宋体" w:cs="宋体" w:eastAsia="宋体" w:hint="default"/>
                <w:sz w:val="21"/>
                <w:szCs w:val="21"/>
              </w:rPr>
            </w:pPr>
            <w:r>
              <w:rPr>
                <w:rFonts w:ascii="宋体" w:hAnsi="宋体" w:cs="宋体" w:eastAsia="宋体" w:hint="default"/>
                <w:sz w:val="21"/>
                <w:szCs w:val="21"/>
              </w:rPr>
              <w:t>视化地下管线管理系统” 项目资助资金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99"/>
              <w:jc w:val="right"/>
              <w:rPr>
                <w:rFonts w:ascii="宋体" w:hAnsi="宋体" w:cs="宋体" w:eastAsia="宋体" w:hint="default"/>
                <w:sz w:val="21"/>
                <w:szCs w:val="21"/>
              </w:rPr>
            </w:pPr>
            <w:r>
              <w:rPr>
                <w:rFonts w:ascii="宋体"/>
                <w:spacing w:val="-1"/>
                <w:sz w:val="21"/>
              </w:rPr>
              <w:t>180,000.00</w:t>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128"/>
              <w:ind w:left="103" w:right="99"/>
              <w:jc w:val="left"/>
              <w:rPr>
                <w:rFonts w:ascii="宋体" w:hAnsi="宋体" w:cs="宋体" w:eastAsia="宋体" w:hint="default"/>
                <w:sz w:val="21"/>
                <w:szCs w:val="21"/>
              </w:rPr>
            </w:pPr>
            <w:r>
              <w:rPr>
                <w:rFonts w:ascii="宋体" w:hAnsi="宋体" w:cs="宋体" w:eastAsia="宋体" w:hint="default"/>
                <w:sz w:val="21"/>
                <w:szCs w:val="21"/>
              </w:rPr>
              <w:t>杭州市财政局、杭州市信息化办公室杭财企〔2009〕 1373</w:t>
            </w:r>
            <w:r>
              <w:rPr>
                <w:rFonts w:ascii="宋体" w:hAnsi="宋体" w:cs="宋体" w:eastAsia="宋体" w:hint="default"/>
                <w:spacing w:val="-53"/>
                <w:sz w:val="21"/>
                <w:szCs w:val="21"/>
              </w:rPr>
              <w:t> </w:t>
            </w:r>
            <w:r>
              <w:rPr>
                <w:rFonts w:ascii="宋体" w:hAnsi="宋体" w:cs="宋体" w:eastAsia="宋体" w:hint="default"/>
                <w:sz w:val="21"/>
                <w:szCs w:val="21"/>
              </w:rPr>
              <w:t>号文</w:t>
            </w:r>
          </w:p>
        </w:tc>
      </w:tr>
      <w:tr>
        <w:trPr>
          <w:trHeight w:val="55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“工商电子标识认证平</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台”项目资助资金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宋体" w:hAnsi="宋体" w:cs="宋体" w:eastAsia="宋体" w:hint="default"/>
                <w:sz w:val="21"/>
                <w:szCs w:val="21"/>
              </w:rPr>
            </w:pPr>
            <w:r>
              <w:rPr>
                <w:rFonts w:ascii="宋体"/>
                <w:spacing w:val="-1"/>
                <w:sz w:val="21"/>
              </w:rPr>
              <w:t>174,000.00</w:t>
            </w:r>
          </w:p>
        </w:tc>
        <w:tc>
          <w:tcPr>
            <w:tcW w:w="5040" w:type="dxa"/>
            <w:vMerge w:val="restart"/>
            <w:tcBorders>
              <w:top w:val="single" w:sz="4" w:space="0" w:color="000000"/>
              <w:left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72" w:lineRule="exact"/>
              <w:ind w:left="103" w:right="105"/>
              <w:jc w:val="both"/>
              <w:rPr>
                <w:rFonts w:ascii="宋体" w:hAnsi="宋体" w:cs="宋体" w:eastAsia="宋体" w:hint="default"/>
                <w:sz w:val="21"/>
                <w:szCs w:val="21"/>
              </w:rPr>
            </w:pPr>
            <w:r>
              <w:rPr>
                <w:rFonts w:ascii="宋体" w:hAnsi="宋体" w:cs="宋体" w:eastAsia="宋体" w:hint="default"/>
                <w:spacing w:val="-1"/>
                <w:sz w:val="21"/>
                <w:szCs w:val="21"/>
              </w:rPr>
              <w:t>杭州高新技术产业开发区发展改革和经济局、杭州市</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
                <w:sz w:val="21"/>
                <w:szCs w:val="21"/>
              </w:rPr>
              <w:t>滨江区发展改革和经济局、杭州高新技术产业开发区</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财政局、杭州市滨江区财政局区发改〔2009〕8</w:t>
            </w:r>
            <w:r>
              <w:rPr>
                <w:rFonts w:ascii="宋体" w:hAnsi="宋体" w:cs="宋体" w:eastAsia="宋体" w:hint="default"/>
                <w:spacing w:val="-8"/>
                <w:sz w:val="21"/>
                <w:szCs w:val="21"/>
              </w:rPr>
              <w:t> </w:t>
            </w:r>
            <w:r>
              <w:rPr>
                <w:rFonts w:ascii="宋体" w:hAnsi="宋体" w:cs="宋体" w:eastAsia="宋体" w:hint="default"/>
                <w:sz w:val="21"/>
                <w:szCs w:val="21"/>
              </w:rPr>
              <w:t>号、</w:t>
            </w:r>
            <w:r>
              <w:rPr>
                <w:rFonts w:ascii="宋体" w:hAnsi="宋体" w:cs="宋体" w:eastAsia="宋体" w:hint="default"/>
                <w:sz w:val="21"/>
                <w:szCs w:val="21"/>
              </w:rPr>
              <w:t> 区财〔2009〕10</w:t>
            </w:r>
            <w:r>
              <w:rPr>
                <w:rFonts w:ascii="宋体" w:hAnsi="宋体" w:cs="宋体" w:eastAsia="宋体" w:hint="default"/>
                <w:spacing w:val="-52"/>
                <w:sz w:val="21"/>
                <w:szCs w:val="21"/>
              </w:rPr>
              <w:t> </w:t>
            </w:r>
            <w:r>
              <w:rPr>
                <w:rFonts w:ascii="宋体" w:hAnsi="宋体" w:cs="宋体" w:eastAsia="宋体" w:hint="default"/>
                <w:sz w:val="21"/>
                <w:szCs w:val="21"/>
              </w:rPr>
              <w:t>号文</w:t>
            </w:r>
          </w:p>
        </w:tc>
      </w:tr>
      <w:tr>
        <w:trPr>
          <w:trHeight w:val="556"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“劳动保障网上申报服</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务平台”项目补助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宋体" w:hAnsi="宋体" w:cs="宋体" w:eastAsia="宋体" w:hint="default"/>
                <w:sz w:val="21"/>
                <w:szCs w:val="21"/>
              </w:rPr>
            </w:pPr>
            <w:r>
              <w:rPr>
                <w:rFonts w:ascii="宋体"/>
                <w:spacing w:val="-1"/>
                <w:sz w:val="21"/>
              </w:rPr>
              <w:t>300,000.00</w:t>
            </w:r>
          </w:p>
        </w:tc>
        <w:tc>
          <w:tcPr>
            <w:tcW w:w="5040" w:type="dxa"/>
            <w:vMerge/>
            <w:tcBorders>
              <w:left w:val="single" w:sz="4" w:space="0" w:color="000000"/>
              <w:right w:val="nil" w:sz="6" w:space="0" w:color="auto"/>
            </w:tcBorders>
          </w:tcPr>
          <w:p>
            <w:pPr/>
          </w:p>
        </w:tc>
      </w:tr>
      <w:tr>
        <w:trPr>
          <w:trHeight w:val="55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37"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“快威通用数据交换平</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台”项目补助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21"/>
                <w:szCs w:val="21"/>
              </w:rPr>
            </w:pPr>
            <w:r>
              <w:rPr>
                <w:rFonts w:ascii="宋体"/>
                <w:spacing w:val="-1"/>
                <w:sz w:val="21"/>
              </w:rPr>
              <w:t>600,000.00</w:t>
            </w:r>
          </w:p>
        </w:tc>
        <w:tc>
          <w:tcPr>
            <w:tcW w:w="5040" w:type="dxa"/>
            <w:vMerge/>
            <w:tcBorders>
              <w:left w:val="single" w:sz="4" w:space="0" w:color="000000"/>
              <w:bottom w:val="single" w:sz="4" w:space="0" w:color="000000"/>
              <w:right w:val="nil" w:sz="6" w:space="0" w:color="auto"/>
            </w:tcBorders>
          </w:tcPr>
          <w:p>
            <w:pPr/>
          </w:p>
        </w:tc>
      </w:tr>
      <w:tr>
        <w:trPr>
          <w:trHeight w:val="827"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“基于</w:t>
            </w:r>
            <w:r>
              <w:rPr>
                <w:rFonts w:ascii="宋体" w:hAnsi="宋体" w:cs="宋体" w:eastAsia="宋体" w:hint="default"/>
                <w:spacing w:val="-56"/>
                <w:sz w:val="21"/>
                <w:szCs w:val="21"/>
              </w:rPr>
              <w:t> </w:t>
            </w:r>
            <w:r>
              <w:rPr>
                <w:rFonts w:ascii="宋体" w:hAnsi="宋体" w:cs="宋体" w:eastAsia="宋体" w:hint="default"/>
                <w:sz w:val="21"/>
                <w:szCs w:val="21"/>
              </w:rPr>
              <w:t>SOA</w:t>
            </w:r>
            <w:r>
              <w:rPr>
                <w:rFonts w:ascii="宋体" w:hAnsi="宋体" w:cs="宋体" w:eastAsia="宋体" w:hint="default"/>
                <w:spacing w:val="-57"/>
                <w:sz w:val="21"/>
                <w:szCs w:val="21"/>
              </w:rPr>
              <w:t> </w:t>
            </w:r>
            <w:r>
              <w:rPr>
                <w:rFonts w:ascii="宋体" w:hAnsi="宋体" w:cs="宋体" w:eastAsia="宋体" w:hint="default"/>
                <w:sz w:val="21"/>
                <w:szCs w:val="21"/>
              </w:rPr>
              <w:t>的社保基金审</w:t>
            </w:r>
          </w:p>
          <w:p>
            <w:pPr>
              <w:pStyle w:val="TableParagraph"/>
              <w:spacing w:line="272" w:lineRule="exact" w:before="26"/>
              <w:ind w:left="122" w:right="101"/>
              <w:jc w:val="left"/>
              <w:rPr>
                <w:rFonts w:ascii="宋体" w:hAnsi="宋体" w:cs="宋体" w:eastAsia="宋体" w:hint="default"/>
                <w:sz w:val="21"/>
                <w:szCs w:val="21"/>
              </w:rPr>
            </w:pPr>
            <w:r>
              <w:rPr>
                <w:rFonts w:ascii="宋体" w:hAnsi="宋体" w:cs="宋体" w:eastAsia="宋体" w:hint="default"/>
                <w:spacing w:val="-1"/>
                <w:sz w:val="21"/>
                <w:szCs w:val="21"/>
              </w:rPr>
              <w:t>计和分析系统”项目补助</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经费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99"/>
              <w:jc w:val="right"/>
              <w:rPr>
                <w:rFonts w:ascii="宋体" w:hAnsi="宋体" w:cs="宋体" w:eastAsia="宋体" w:hint="default"/>
                <w:sz w:val="21"/>
                <w:szCs w:val="21"/>
              </w:rPr>
            </w:pPr>
            <w:r>
              <w:rPr>
                <w:rFonts w:ascii="宋体"/>
                <w:spacing w:val="-1"/>
                <w:sz w:val="21"/>
              </w:rPr>
              <w:t>900,000.00</w:t>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128"/>
              <w:ind w:left="103" w:right="104"/>
              <w:jc w:val="left"/>
              <w:rPr>
                <w:rFonts w:ascii="宋体" w:hAnsi="宋体" w:cs="宋体" w:eastAsia="宋体" w:hint="default"/>
                <w:sz w:val="21"/>
                <w:szCs w:val="21"/>
              </w:rPr>
            </w:pPr>
            <w:r>
              <w:rPr>
                <w:rFonts w:ascii="宋体" w:hAnsi="宋体" w:cs="宋体" w:eastAsia="宋体" w:hint="default"/>
                <w:spacing w:val="-1"/>
                <w:sz w:val="21"/>
                <w:szCs w:val="21"/>
              </w:rPr>
              <w:t>杭州市科学技术局、杭州市财政局杭科高〔2008〕73</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号、杭财教〔2008〕331</w:t>
            </w:r>
            <w:r>
              <w:rPr>
                <w:rFonts w:ascii="宋体" w:hAnsi="宋体" w:cs="宋体" w:eastAsia="宋体" w:hint="default"/>
                <w:spacing w:val="-55"/>
                <w:sz w:val="21"/>
                <w:szCs w:val="21"/>
              </w:rPr>
              <w:t> </w:t>
            </w:r>
            <w:r>
              <w:rPr>
                <w:rFonts w:ascii="宋体" w:hAnsi="宋体" w:cs="宋体" w:eastAsia="宋体" w:hint="default"/>
                <w:sz w:val="21"/>
                <w:szCs w:val="21"/>
              </w:rPr>
              <w:t>号文</w:t>
            </w:r>
          </w:p>
        </w:tc>
      </w:tr>
      <w:tr>
        <w:trPr>
          <w:trHeight w:val="827"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“中国残疾人信息无障</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2" w:lineRule="exact" w:before="26"/>
              <w:ind w:left="122" w:right="78"/>
              <w:jc w:val="left"/>
              <w:rPr>
                <w:rFonts w:ascii="宋体" w:hAnsi="宋体" w:cs="宋体" w:eastAsia="宋体" w:hint="default"/>
                <w:sz w:val="21"/>
                <w:szCs w:val="21"/>
              </w:rPr>
            </w:pPr>
            <w:r>
              <w:rPr>
                <w:rFonts w:ascii="宋体" w:hAnsi="宋体" w:cs="宋体" w:eastAsia="宋体" w:hint="default"/>
                <w:spacing w:val="19"/>
                <w:sz w:val="21"/>
                <w:szCs w:val="21"/>
              </w:rPr>
              <w:t>碍关键技术支撑体系及</w:t>
            </w:r>
            <w:r>
              <w:rPr>
                <w:rFonts w:ascii="宋体" w:hAnsi="宋体" w:cs="宋体" w:eastAsia="宋体" w:hint="default"/>
                <w:spacing w:val="-99"/>
                <w:sz w:val="21"/>
                <w:szCs w:val="21"/>
              </w:rPr>
              <w:t> </w:t>
            </w:r>
            <w:r>
              <w:rPr>
                <w:rFonts w:ascii="宋体" w:hAnsi="宋体" w:cs="宋体" w:eastAsia="宋体" w:hint="default"/>
                <w:sz w:val="21"/>
                <w:szCs w:val="21"/>
              </w:rPr>
              <w:t>示范应用”项目资金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1"/>
              <w:jc w:val="right"/>
              <w:rPr>
                <w:rFonts w:ascii="宋体" w:hAnsi="宋体" w:cs="宋体" w:eastAsia="宋体" w:hint="default"/>
                <w:sz w:val="21"/>
                <w:szCs w:val="21"/>
              </w:rPr>
            </w:pPr>
            <w:r>
              <w:rPr>
                <w:rFonts w:ascii="宋体"/>
                <w:spacing w:val="-1"/>
                <w:sz w:val="21"/>
              </w:rPr>
              <w:t>3,500,000.00</w:t>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128"/>
              <w:ind w:left="103" w:right="107"/>
              <w:jc w:val="left"/>
              <w:rPr>
                <w:rFonts w:ascii="宋体" w:hAnsi="宋体" w:cs="宋体" w:eastAsia="宋体" w:hint="default"/>
                <w:sz w:val="21"/>
                <w:szCs w:val="21"/>
              </w:rPr>
            </w:pPr>
            <w:r>
              <w:rPr>
                <w:rFonts w:ascii="宋体" w:hAnsi="宋体" w:cs="宋体" w:eastAsia="宋体" w:hint="default"/>
                <w:spacing w:val="-1"/>
                <w:sz w:val="21"/>
                <w:szCs w:val="21"/>
              </w:rPr>
              <w:t>与中国残疾人联合会签订的“中国残疾人信息无障碍</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关键技术支撑体系及示范应用”项目合同。</w:t>
            </w:r>
          </w:p>
        </w:tc>
      </w:tr>
      <w:tr>
        <w:trPr>
          <w:trHeight w:val="55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11"/>
                <w:sz w:val="21"/>
                <w:szCs w:val="21"/>
              </w:rPr>
              <w:t> </w:t>
            </w:r>
            <w:r>
              <w:rPr>
                <w:rFonts w:ascii="宋体" w:hAnsi="宋体" w:cs="宋体" w:eastAsia="宋体" w:hint="default"/>
                <w:spacing w:val="12"/>
                <w:sz w:val="21"/>
                <w:szCs w:val="21"/>
              </w:rPr>
              <w:t>年度杭州市服务外</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包奖励资金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宋体" w:hAnsi="宋体" w:cs="宋体" w:eastAsia="宋体" w:hint="default"/>
                <w:sz w:val="21"/>
                <w:szCs w:val="21"/>
              </w:rPr>
            </w:pPr>
            <w:r>
              <w:rPr>
                <w:rFonts w:ascii="宋体"/>
                <w:spacing w:val="-1"/>
                <w:sz w:val="21"/>
              </w:rPr>
              <w:t>100,000.00</w:t>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杭州市财政局、杭州市对外贸易经济合作局杭财企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〔2009〕147</w:t>
            </w:r>
            <w:r>
              <w:rPr>
                <w:rFonts w:ascii="宋体" w:hAnsi="宋体" w:cs="宋体" w:eastAsia="宋体" w:hint="default"/>
                <w:spacing w:val="-57"/>
                <w:sz w:val="21"/>
                <w:szCs w:val="21"/>
              </w:rPr>
              <w:t> </w:t>
            </w:r>
            <w:r>
              <w:rPr>
                <w:rFonts w:ascii="宋体" w:hAnsi="宋体" w:cs="宋体" w:eastAsia="宋体" w:hint="default"/>
                <w:sz w:val="21"/>
                <w:szCs w:val="21"/>
              </w:rPr>
              <w:t>号文</w:t>
            </w:r>
          </w:p>
        </w:tc>
      </w:tr>
      <w:tr>
        <w:trPr>
          <w:trHeight w:val="556"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11"/>
                <w:sz w:val="21"/>
                <w:szCs w:val="21"/>
              </w:rPr>
              <w:t> </w:t>
            </w:r>
            <w:r>
              <w:rPr>
                <w:rFonts w:ascii="宋体" w:hAnsi="宋体" w:cs="宋体" w:eastAsia="宋体" w:hint="default"/>
                <w:spacing w:val="12"/>
                <w:sz w:val="21"/>
                <w:szCs w:val="21"/>
              </w:rPr>
              <w:t>年度杭州市外包企</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业出口软件奖励款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宋体" w:hAnsi="宋体" w:cs="宋体" w:eastAsia="宋体" w:hint="default"/>
                <w:sz w:val="21"/>
                <w:szCs w:val="21"/>
              </w:rPr>
            </w:pPr>
            <w:r>
              <w:rPr>
                <w:rFonts w:ascii="宋体"/>
                <w:spacing w:val="-1"/>
                <w:sz w:val="21"/>
              </w:rPr>
              <w:t>400,000.00</w:t>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杭州市财政局、杭州市对外贸易经济合作局杭财企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〔2009〕787</w:t>
            </w:r>
            <w:r>
              <w:rPr>
                <w:rFonts w:ascii="宋体" w:hAnsi="宋体" w:cs="宋体" w:eastAsia="宋体" w:hint="default"/>
                <w:spacing w:val="-57"/>
                <w:sz w:val="21"/>
                <w:szCs w:val="21"/>
              </w:rPr>
              <w:t> </w:t>
            </w:r>
            <w:r>
              <w:rPr>
                <w:rFonts w:ascii="宋体" w:hAnsi="宋体" w:cs="宋体" w:eastAsia="宋体" w:hint="default"/>
                <w:sz w:val="21"/>
                <w:szCs w:val="21"/>
              </w:rPr>
              <w:t>号文</w:t>
            </w:r>
          </w:p>
        </w:tc>
      </w:tr>
      <w:tr>
        <w:trPr>
          <w:trHeight w:val="55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11"/>
                <w:sz w:val="21"/>
                <w:szCs w:val="21"/>
              </w:rPr>
              <w:t> </w:t>
            </w:r>
            <w:r>
              <w:rPr>
                <w:rFonts w:ascii="宋体" w:hAnsi="宋体" w:cs="宋体" w:eastAsia="宋体" w:hint="default"/>
                <w:spacing w:val="12"/>
                <w:sz w:val="21"/>
                <w:szCs w:val="21"/>
              </w:rPr>
              <w:t>年度发展国际服务</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贸易资助资金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宋体" w:hAnsi="宋体" w:cs="宋体" w:eastAsia="宋体" w:hint="default"/>
                <w:sz w:val="21"/>
                <w:szCs w:val="21"/>
              </w:rPr>
            </w:pPr>
            <w:r>
              <w:rPr>
                <w:rFonts w:ascii="宋体"/>
                <w:spacing w:val="-1"/>
                <w:sz w:val="21"/>
              </w:rPr>
              <w:t>608,000.00</w:t>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杭州市财政局、杭州市对外贸易经济合作局杭财企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〔2009〕889</w:t>
            </w:r>
            <w:r>
              <w:rPr>
                <w:rFonts w:ascii="宋体" w:hAnsi="宋体" w:cs="宋体" w:eastAsia="宋体" w:hint="default"/>
                <w:spacing w:val="-57"/>
                <w:sz w:val="21"/>
                <w:szCs w:val="21"/>
              </w:rPr>
              <w:t> </w:t>
            </w:r>
            <w:r>
              <w:rPr>
                <w:rFonts w:ascii="宋体" w:hAnsi="宋体" w:cs="宋体" w:eastAsia="宋体" w:hint="default"/>
                <w:sz w:val="21"/>
                <w:szCs w:val="21"/>
              </w:rPr>
              <w:t>号文</w:t>
            </w:r>
          </w:p>
        </w:tc>
      </w:tr>
      <w:tr>
        <w:trPr>
          <w:trHeight w:val="1099"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128"/>
              <w:ind w:left="122" w:right="90"/>
              <w:jc w:val="both"/>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12"/>
                <w:sz w:val="21"/>
                <w:szCs w:val="21"/>
              </w:rPr>
              <w:t> 年第一批杭州市信</w:t>
            </w:r>
            <w:r>
              <w:rPr>
                <w:rFonts w:ascii="宋体" w:hAnsi="宋体" w:cs="宋体" w:eastAsia="宋体" w:hint="default"/>
                <w:spacing w:val="12"/>
                <w:sz w:val="21"/>
                <w:szCs w:val="21"/>
              </w:rPr>
              <w:t> </w:t>
            </w:r>
            <w:r>
              <w:rPr>
                <w:rFonts w:ascii="宋体" w:hAnsi="宋体" w:cs="宋体" w:eastAsia="宋体" w:hint="default"/>
                <w:sz w:val="21"/>
                <w:szCs w:val="21"/>
              </w:rPr>
              <w:t>息服务业发展项目（研发</w:t>
            </w:r>
            <w:r>
              <w:rPr>
                <w:rFonts w:ascii="宋体" w:hAnsi="宋体" w:cs="宋体" w:eastAsia="宋体" w:hint="default"/>
                <w:sz w:val="21"/>
                <w:szCs w:val="21"/>
              </w:rPr>
              <w:t> 类）财政资助资金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1,945,500.00</w:t>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杭州高新技术产业开发区发展改革和经济局、杭州市</w:t>
            </w:r>
          </w:p>
          <w:p>
            <w:pPr>
              <w:pStyle w:val="TableParagraph"/>
              <w:spacing w:line="272" w:lineRule="exact" w:before="26"/>
              <w:ind w:left="103" w:right="1"/>
              <w:jc w:val="left"/>
              <w:rPr>
                <w:rFonts w:ascii="宋体" w:hAnsi="宋体" w:cs="宋体" w:eastAsia="宋体" w:hint="default"/>
                <w:sz w:val="21"/>
                <w:szCs w:val="21"/>
              </w:rPr>
            </w:pPr>
            <w:r>
              <w:rPr>
                <w:rFonts w:ascii="宋体" w:hAnsi="宋体" w:cs="宋体" w:eastAsia="宋体" w:hint="default"/>
                <w:sz w:val="21"/>
                <w:szCs w:val="21"/>
              </w:rPr>
              <w:t>滨江区发展改革和经济局、杭州高新技术产业开发区 </w:t>
            </w:r>
            <w:r>
              <w:rPr>
                <w:rFonts w:ascii="宋体" w:hAnsi="宋体" w:cs="宋体" w:eastAsia="宋体" w:hint="default"/>
                <w:spacing w:val="-4"/>
                <w:sz w:val="21"/>
                <w:szCs w:val="21"/>
              </w:rPr>
              <w:t>财政局、杭州市滨江区财政局区发改〔2009〕103</w:t>
            </w:r>
            <w:r>
              <w:rPr>
                <w:rFonts w:ascii="宋体" w:hAnsi="宋体" w:cs="宋体" w:eastAsia="宋体" w:hint="default"/>
                <w:spacing w:val="-42"/>
                <w:sz w:val="21"/>
                <w:szCs w:val="21"/>
              </w:rPr>
              <w:t> </w:t>
            </w:r>
            <w:r>
              <w:rPr>
                <w:rFonts w:ascii="宋体" w:hAnsi="宋体" w:cs="宋体" w:eastAsia="宋体" w:hint="default"/>
                <w:sz w:val="21"/>
                <w:szCs w:val="21"/>
              </w:rPr>
              <w:t>号、</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区财〔2009〕154</w:t>
            </w:r>
            <w:r>
              <w:rPr>
                <w:rFonts w:ascii="宋体" w:hAnsi="宋体" w:cs="宋体" w:eastAsia="宋体" w:hint="default"/>
                <w:spacing w:val="-52"/>
                <w:sz w:val="21"/>
                <w:szCs w:val="21"/>
              </w:rPr>
              <w:t> </w:t>
            </w:r>
            <w:r>
              <w:rPr>
                <w:rFonts w:ascii="宋体" w:hAnsi="宋体" w:cs="宋体" w:eastAsia="宋体" w:hint="default"/>
                <w:sz w:val="21"/>
                <w:szCs w:val="21"/>
              </w:rPr>
              <w:t>号文</w:t>
            </w:r>
          </w:p>
        </w:tc>
      </w:tr>
    </w:tbl>
    <w:p>
      <w:pPr>
        <w:spacing w:after="0" w:line="272" w:lineRule="exact"/>
        <w:jc w:val="left"/>
        <w:rPr>
          <w:rFonts w:ascii="宋体" w:hAnsi="宋体" w:cs="宋体" w:eastAsia="宋体" w:hint="default"/>
          <w:sz w:val="21"/>
          <w:szCs w:val="21"/>
        </w:rPr>
        <w:sectPr>
          <w:pgSz w:w="11910" w:h="16840"/>
          <w:pgMar w:header="747" w:footer="962" w:top="980" w:bottom="1160" w:left="1060" w:right="11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5" w:type="dxa"/>
        <w:tblLayout w:type="fixed"/>
        <w:tblCellMar>
          <w:top w:w="0" w:type="dxa"/>
          <w:left w:w="0" w:type="dxa"/>
          <w:bottom w:w="0" w:type="dxa"/>
          <w:right w:w="0" w:type="dxa"/>
        </w:tblCellMar>
        <w:tblLook w:val="01E0"/>
      </w:tblPr>
      <w:tblGrid>
        <w:gridCol w:w="2520"/>
        <w:gridCol w:w="1800"/>
        <w:gridCol w:w="5033"/>
      </w:tblGrid>
      <w:tr>
        <w:trPr>
          <w:trHeight w:val="554"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07" w:right="0"/>
              <w:jc w:val="left"/>
              <w:rPr>
                <w:rFonts w:ascii="宋体" w:hAnsi="宋体" w:cs="宋体" w:eastAsia="宋体" w:hint="default"/>
                <w:sz w:val="21"/>
                <w:szCs w:val="21"/>
              </w:rPr>
            </w:pPr>
            <w:r>
              <w:rPr>
                <w:rFonts w:ascii="宋体" w:hAnsi="宋体" w:cs="宋体" w:eastAsia="宋体" w:hint="default"/>
                <w:spacing w:val="19"/>
                <w:sz w:val="21"/>
                <w:szCs w:val="21"/>
              </w:rPr>
              <w:t>信息服务业发展专项资</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宋体" w:hAnsi="宋体" w:cs="宋体" w:eastAsia="宋体" w:hint="default"/>
                <w:sz w:val="21"/>
                <w:szCs w:val="21"/>
              </w:rPr>
            </w:pPr>
            <w:r>
              <w:rPr>
                <w:rFonts w:ascii="宋体"/>
                <w:spacing w:val="-1"/>
                <w:sz w:val="21"/>
              </w:rPr>
              <w:t>400,000.00</w:t>
            </w:r>
          </w:p>
        </w:tc>
        <w:tc>
          <w:tcPr>
            <w:tcW w:w="5033"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杭州市财政局、杭州市信息化办公室杭财企〔2009〕</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1027</w:t>
            </w:r>
            <w:r>
              <w:rPr>
                <w:rFonts w:ascii="宋体" w:hAnsi="宋体" w:cs="宋体" w:eastAsia="宋体" w:hint="default"/>
                <w:spacing w:val="-53"/>
                <w:sz w:val="21"/>
                <w:szCs w:val="21"/>
              </w:rPr>
              <w:t> </w:t>
            </w:r>
            <w:r>
              <w:rPr>
                <w:rFonts w:ascii="宋体" w:hAnsi="宋体" w:cs="宋体" w:eastAsia="宋体" w:hint="default"/>
                <w:sz w:val="21"/>
                <w:szCs w:val="21"/>
              </w:rPr>
              <w:t>号文</w:t>
            </w:r>
          </w:p>
        </w:tc>
      </w:tr>
      <w:tr>
        <w:trPr>
          <w:trHeight w:val="419"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07" w:right="0"/>
              <w:jc w:val="left"/>
              <w:rPr>
                <w:rFonts w:ascii="宋体" w:hAnsi="宋体" w:cs="宋体" w:eastAsia="宋体" w:hint="default"/>
                <w:sz w:val="21"/>
                <w:szCs w:val="21"/>
              </w:rPr>
            </w:pPr>
            <w:r>
              <w:rPr>
                <w:rFonts w:ascii="宋体" w:hAnsi="宋体" w:cs="宋体" w:eastAsia="宋体" w:hint="default"/>
                <w:sz w:val="21"/>
                <w:szCs w:val="21"/>
              </w:rPr>
              <w:t>产业联盟奖励款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200,000.00</w:t>
            </w:r>
          </w:p>
        </w:tc>
        <w:tc>
          <w:tcPr>
            <w:tcW w:w="5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杭州高新开发区（滨江）财政局产业联盟奖励款</w:t>
            </w:r>
          </w:p>
        </w:tc>
      </w:tr>
      <w:tr>
        <w:trPr>
          <w:trHeight w:val="554"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07" w:right="0"/>
              <w:jc w:val="left"/>
              <w:rPr>
                <w:rFonts w:ascii="宋体" w:hAnsi="宋体" w:cs="宋体" w:eastAsia="宋体" w:hint="default"/>
                <w:sz w:val="21"/>
                <w:szCs w:val="21"/>
              </w:rPr>
            </w:pPr>
            <w:r>
              <w:rPr>
                <w:rFonts w:ascii="宋体" w:hAnsi="宋体" w:cs="宋体" w:eastAsia="宋体" w:hint="default"/>
                <w:sz w:val="21"/>
                <w:szCs w:val="21"/>
              </w:rPr>
              <w:t>专项价格补贴</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宋体" w:hAnsi="宋体" w:cs="宋体" w:eastAsia="宋体" w:hint="default"/>
                <w:sz w:val="21"/>
                <w:szCs w:val="21"/>
              </w:rPr>
            </w:pPr>
            <w:r>
              <w:rPr>
                <w:rFonts w:ascii="宋体"/>
                <w:spacing w:val="-1"/>
                <w:sz w:val="21"/>
              </w:rPr>
              <w:t>115,030.94</w:t>
            </w:r>
          </w:p>
        </w:tc>
        <w:tc>
          <w:tcPr>
            <w:tcW w:w="5033"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广州开发区财政国库集中支付中心下拨的专项价格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补贴</w:t>
            </w:r>
          </w:p>
        </w:tc>
      </w:tr>
      <w:tr>
        <w:trPr>
          <w:trHeight w:val="554"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07" w:right="0"/>
              <w:jc w:val="left"/>
              <w:rPr>
                <w:rFonts w:ascii="宋体" w:hAnsi="宋体" w:cs="宋体" w:eastAsia="宋体" w:hint="default"/>
                <w:sz w:val="21"/>
                <w:szCs w:val="21"/>
              </w:rPr>
            </w:pPr>
            <w:r>
              <w:rPr>
                <w:rFonts w:ascii="宋体" w:hAnsi="宋体" w:cs="宋体" w:eastAsia="宋体" w:hint="default"/>
                <w:sz w:val="21"/>
                <w:szCs w:val="21"/>
              </w:rPr>
              <w:t>CMMI</w:t>
            </w:r>
            <w:r>
              <w:rPr>
                <w:rFonts w:ascii="宋体" w:hAnsi="宋体" w:cs="宋体" w:eastAsia="宋体" w:hint="default"/>
                <w:spacing w:val="-54"/>
                <w:sz w:val="21"/>
                <w:szCs w:val="21"/>
              </w:rPr>
              <w:t> </w:t>
            </w:r>
            <w:r>
              <w:rPr>
                <w:rFonts w:ascii="宋体" w:hAnsi="宋体" w:cs="宋体" w:eastAsia="宋体" w:hint="default"/>
                <w:sz w:val="21"/>
                <w:szCs w:val="21"/>
              </w:rPr>
              <w:t>认证奖励款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宋体" w:hAnsi="宋体" w:cs="宋体" w:eastAsia="宋体" w:hint="default"/>
                <w:sz w:val="21"/>
                <w:szCs w:val="21"/>
              </w:rPr>
            </w:pPr>
            <w:r>
              <w:rPr>
                <w:rFonts w:ascii="宋体"/>
                <w:spacing w:val="-1"/>
                <w:sz w:val="21"/>
              </w:rPr>
              <w:t>800,000.00</w:t>
            </w:r>
          </w:p>
        </w:tc>
        <w:tc>
          <w:tcPr>
            <w:tcW w:w="5033"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杭州高新技术产业开发区管理委员会杭高新〔2008〕</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346</w:t>
            </w:r>
            <w:r>
              <w:rPr>
                <w:rFonts w:ascii="宋体" w:hAnsi="宋体" w:cs="宋体" w:eastAsia="宋体" w:hint="default"/>
                <w:spacing w:val="-52"/>
                <w:sz w:val="21"/>
                <w:szCs w:val="21"/>
              </w:rPr>
              <w:t> </w:t>
            </w:r>
            <w:r>
              <w:rPr>
                <w:rFonts w:ascii="宋体" w:hAnsi="宋体" w:cs="宋体" w:eastAsia="宋体" w:hint="default"/>
                <w:sz w:val="21"/>
                <w:szCs w:val="21"/>
              </w:rPr>
              <w:t>号文</w:t>
            </w:r>
          </w:p>
        </w:tc>
      </w:tr>
      <w:tr>
        <w:trPr>
          <w:trHeight w:val="828"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07"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11"/>
                <w:sz w:val="21"/>
                <w:szCs w:val="21"/>
              </w:rPr>
              <w:t> </w:t>
            </w:r>
            <w:r>
              <w:rPr>
                <w:rFonts w:ascii="宋体" w:hAnsi="宋体" w:cs="宋体" w:eastAsia="宋体" w:hint="default"/>
                <w:spacing w:val="12"/>
                <w:sz w:val="21"/>
                <w:szCs w:val="21"/>
              </w:rPr>
              <w:t>年度杭州市服务外</w:t>
            </w:r>
            <w:r>
              <w:rPr>
                <w:rFonts w:ascii="宋体" w:hAnsi="宋体" w:cs="宋体" w:eastAsia="宋体" w:hint="default"/>
                <w:sz w:val="21"/>
                <w:szCs w:val="21"/>
              </w:rPr>
            </w:r>
          </w:p>
          <w:p>
            <w:pPr>
              <w:pStyle w:val="TableParagraph"/>
              <w:spacing w:line="272" w:lineRule="exact" w:before="26"/>
              <w:ind w:left="107" w:right="78"/>
              <w:jc w:val="left"/>
              <w:rPr>
                <w:rFonts w:ascii="宋体" w:hAnsi="宋体" w:cs="宋体" w:eastAsia="宋体" w:hint="default"/>
                <w:sz w:val="21"/>
                <w:szCs w:val="21"/>
              </w:rPr>
            </w:pPr>
            <w:r>
              <w:rPr>
                <w:rFonts w:ascii="宋体" w:hAnsi="宋体" w:cs="宋体" w:eastAsia="宋体" w:hint="default"/>
                <w:spacing w:val="19"/>
                <w:sz w:val="21"/>
                <w:szCs w:val="21"/>
              </w:rPr>
              <w:t>包人才培训项目补贴资</w:t>
            </w:r>
            <w:r>
              <w:rPr>
                <w:rFonts w:ascii="宋体" w:hAnsi="宋体" w:cs="宋体" w:eastAsia="宋体" w:hint="default"/>
                <w:spacing w:val="-99"/>
                <w:sz w:val="21"/>
                <w:szCs w:val="21"/>
              </w:rPr>
              <w:t> </w:t>
            </w:r>
            <w:r>
              <w:rPr>
                <w:rFonts w:ascii="宋体" w:hAnsi="宋体" w:cs="宋体" w:eastAsia="宋体" w:hint="default"/>
                <w:sz w:val="21"/>
                <w:szCs w:val="21"/>
              </w:rPr>
              <w:t>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99"/>
              <w:jc w:val="right"/>
              <w:rPr>
                <w:rFonts w:ascii="宋体" w:hAnsi="宋体" w:cs="宋体" w:eastAsia="宋体" w:hint="default"/>
                <w:sz w:val="21"/>
                <w:szCs w:val="21"/>
              </w:rPr>
            </w:pPr>
            <w:r>
              <w:rPr>
                <w:rFonts w:ascii="宋体"/>
                <w:spacing w:val="-1"/>
                <w:sz w:val="21"/>
              </w:rPr>
              <w:t>140,400.00</w:t>
            </w:r>
          </w:p>
        </w:tc>
        <w:tc>
          <w:tcPr>
            <w:tcW w:w="5033"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128"/>
              <w:ind w:left="103" w:right="98"/>
              <w:jc w:val="left"/>
              <w:rPr>
                <w:rFonts w:ascii="宋体" w:hAnsi="宋体" w:cs="宋体" w:eastAsia="宋体" w:hint="default"/>
                <w:sz w:val="21"/>
                <w:szCs w:val="21"/>
              </w:rPr>
            </w:pPr>
            <w:r>
              <w:rPr>
                <w:rFonts w:ascii="宋体" w:hAnsi="宋体" w:cs="宋体" w:eastAsia="宋体" w:hint="default"/>
                <w:spacing w:val="-1"/>
                <w:sz w:val="21"/>
                <w:szCs w:val="21"/>
              </w:rPr>
              <w:t>杭州市财政局、杭州市对外贸易经济合同局发布的杭</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财企〔2008〕1293</w:t>
            </w:r>
            <w:r>
              <w:rPr>
                <w:rFonts w:ascii="宋体" w:hAnsi="宋体" w:cs="宋体" w:eastAsia="宋体" w:hint="default"/>
                <w:spacing w:val="-52"/>
                <w:sz w:val="21"/>
                <w:szCs w:val="21"/>
              </w:rPr>
              <w:t> </w:t>
            </w:r>
            <w:r>
              <w:rPr>
                <w:rFonts w:ascii="宋体" w:hAnsi="宋体" w:cs="宋体" w:eastAsia="宋体" w:hint="default"/>
                <w:sz w:val="21"/>
                <w:szCs w:val="21"/>
              </w:rPr>
              <w:t>号文</w:t>
            </w:r>
          </w:p>
        </w:tc>
      </w:tr>
      <w:tr>
        <w:trPr>
          <w:trHeight w:val="554"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07" w:right="0"/>
              <w:jc w:val="left"/>
              <w:rPr>
                <w:rFonts w:ascii="宋体" w:hAnsi="宋体" w:cs="宋体" w:eastAsia="宋体" w:hint="default"/>
                <w:sz w:val="21"/>
                <w:szCs w:val="21"/>
              </w:rPr>
            </w:pPr>
            <w:r>
              <w:rPr>
                <w:rFonts w:ascii="宋体" w:hAnsi="宋体" w:cs="宋体" w:eastAsia="宋体" w:hint="default"/>
                <w:sz w:val="21"/>
                <w:szCs w:val="21"/>
              </w:rPr>
              <w:t>“减负解困促发展”政策</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扶持基金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pacing w:val="-1"/>
                <w:sz w:val="21"/>
              </w:rPr>
              <w:t>1,254,100.00</w:t>
            </w:r>
          </w:p>
        </w:tc>
        <w:tc>
          <w:tcPr>
            <w:tcW w:w="5033"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杭州市财政局制定的《关于减负解困促发展政策兑现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方案》</w:t>
            </w:r>
          </w:p>
        </w:tc>
      </w:tr>
      <w:tr>
        <w:trPr>
          <w:trHeight w:val="554"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07"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11"/>
                <w:sz w:val="21"/>
                <w:szCs w:val="21"/>
              </w:rPr>
              <w:t> </w:t>
            </w:r>
            <w:r>
              <w:rPr>
                <w:rFonts w:ascii="宋体" w:hAnsi="宋体" w:cs="宋体" w:eastAsia="宋体" w:hint="default"/>
                <w:spacing w:val="12"/>
                <w:sz w:val="21"/>
                <w:szCs w:val="21"/>
              </w:rPr>
              <w:t>年杭州市第一批信</w:t>
            </w:r>
            <w:r>
              <w:rPr>
                <w:rFonts w:ascii="宋体" w:hAnsi="宋体" w:cs="宋体" w:eastAsia="宋体" w:hint="default"/>
                <w:sz w:val="21"/>
                <w:szCs w:val="21"/>
              </w:rPr>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息服务业发展专项资金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宋体" w:hAnsi="宋体" w:cs="宋体" w:eastAsia="宋体" w:hint="default"/>
                <w:sz w:val="21"/>
                <w:szCs w:val="21"/>
              </w:rPr>
            </w:pPr>
            <w:r>
              <w:rPr>
                <w:rFonts w:ascii="宋体"/>
                <w:spacing w:val="-1"/>
                <w:sz w:val="21"/>
              </w:rPr>
              <w:t>100,000.00</w:t>
            </w:r>
          </w:p>
        </w:tc>
        <w:tc>
          <w:tcPr>
            <w:tcW w:w="5033"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杭州市信息化办公室、</w:t>
            </w:r>
            <w:r>
              <w:rPr>
                <w:rFonts w:ascii="宋体" w:hAnsi="宋体" w:cs="宋体" w:eastAsia="宋体" w:hint="default"/>
                <w:spacing w:val="-79"/>
                <w:sz w:val="21"/>
                <w:szCs w:val="21"/>
              </w:rPr>
              <w:t> </w:t>
            </w:r>
            <w:r>
              <w:rPr>
                <w:rFonts w:ascii="宋体" w:hAnsi="宋体" w:cs="宋体" w:eastAsia="宋体" w:hint="default"/>
                <w:spacing w:val="18"/>
                <w:sz w:val="21"/>
                <w:szCs w:val="21"/>
              </w:rPr>
              <w:t>杭州市财政局文件杭信办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〔2009〕33</w:t>
            </w:r>
            <w:r>
              <w:rPr>
                <w:rFonts w:ascii="宋体" w:hAnsi="宋体" w:cs="宋体" w:eastAsia="宋体" w:hint="default"/>
                <w:spacing w:val="-56"/>
                <w:sz w:val="21"/>
                <w:szCs w:val="21"/>
              </w:rPr>
              <w:t> </w:t>
            </w:r>
            <w:r>
              <w:rPr>
                <w:rFonts w:ascii="宋体" w:hAnsi="宋体" w:cs="宋体" w:eastAsia="宋体" w:hint="default"/>
                <w:sz w:val="21"/>
                <w:szCs w:val="21"/>
              </w:rPr>
              <w:t>号文</w:t>
            </w:r>
          </w:p>
        </w:tc>
      </w:tr>
      <w:tr>
        <w:trPr>
          <w:trHeight w:val="554"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07"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11"/>
                <w:sz w:val="21"/>
                <w:szCs w:val="21"/>
              </w:rPr>
              <w:t> </w:t>
            </w:r>
            <w:r>
              <w:rPr>
                <w:rFonts w:ascii="宋体" w:hAnsi="宋体" w:cs="宋体" w:eastAsia="宋体" w:hint="default"/>
                <w:spacing w:val="12"/>
                <w:sz w:val="21"/>
                <w:szCs w:val="21"/>
              </w:rPr>
              <w:t>年度服务外包奖励</w:t>
            </w:r>
            <w:r>
              <w:rPr>
                <w:rFonts w:ascii="宋体" w:hAnsi="宋体" w:cs="宋体" w:eastAsia="宋体" w:hint="default"/>
                <w:sz w:val="21"/>
                <w:szCs w:val="21"/>
              </w:rPr>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宋体" w:hAnsi="宋体" w:cs="宋体" w:eastAsia="宋体" w:hint="default"/>
                <w:sz w:val="21"/>
                <w:szCs w:val="21"/>
              </w:rPr>
            </w:pPr>
            <w:r>
              <w:rPr>
                <w:rFonts w:ascii="宋体"/>
                <w:spacing w:val="-1"/>
                <w:sz w:val="21"/>
              </w:rPr>
              <w:t>200,000.00</w:t>
            </w:r>
          </w:p>
        </w:tc>
        <w:tc>
          <w:tcPr>
            <w:tcW w:w="5033"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杭州高新开发区（滨江）财政局支付的 2008</w:t>
            </w:r>
            <w:r>
              <w:rPr>
                <w:rFonts w:ascii="宋体" w:hAnsi="宋体" w:cs="宋体" w:eastAsia="宋体" w:hint="default"/>
                <w:spacing w:val="-7"/>
                <w:sz w:val="21"/>
                <w:szCs w:val="21"/>
              </w:rPr>
              <w:t> </w:t>
            </w:r>
            <w:r>
              <w:rPr>
                <w:rFonts w:ascii="宋体" w:hAnsi="宋体" w:cs="宋体" w:eastAsia="宋体" w:hint="default"/>
                <w:sz w:val="21"/>
                <w:szCs w:val="21"/>
              </w:rPr>
              <w:t>年度服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务外包奖励款</w:t>
            </w:r>
          </w:p>
        </w:tc>
      </w:tr>
      <w:tr>
        <w:trPr>
          <w:trHeight w:val="419"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07" w:right="0"/>
              <w:jc w:val="left"/>
              <w:rPr>
                <w:rFonts w:ascii="宋体" w:hAnsi="宋体" w:cs="宋体" w:eastAsia="宋体" w:hint="default"/>
                <w:sz w:val="21"/>
                <w:szCs w:val="21"/>
              </w:rPr>
            </w:pPr>
            <w:r>
              <w:rPr>
                <w:rFonts w:ascii="宋体" w:hAnsi="宋体" w:cs="宋体" w:eastAsia="宋体" w:hint="default"/>
                <w:sz w:val="21"/>
                <w:szCs w:val="21"/>
              </w:rPr>
              <w:t>大学生创业实训补贴款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100,221.00</w:t>
            </w:r>
          </w:p>
        </w:tc>
        <w:tc>
          <w:tcPr>
            <w:tcW w:w="5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杭州市人事局发放的大学生企业实训补贴款</w:t>
            </w:r>
          </w:p>
        </w:tc>
      </w:tr>
      <w:tr>
        <w:trPr>
          <w:trHeight w:val="419"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07" w:right="0"/>
              <w:jc w:val="left"/>
              <w:rPr>
                <w:rFonts w:ascii="宋体" w:hAnsi="宋体" w:cs="宋体" w:eastAsia="宋体" w:hint="default"/>
                <w:sz w:val="21"/>
                <w:szCs w:val="21"/>
              </w:rPr>
            </w:pPr>
            <w:r>
              <w:rPr>
                <w:rFonts w:ascii="宋体" w:hAnsi="宋体" w:cs="宋体" w:eastAsia="宋体" w:hint="default"/>
                <w:sz w:val="21"/>
                <w:szCs w:val="21"/>
              </w:rPr>
              <w:t>科技专项资金资助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270,000.00</w:t>
            </w:r>
          </w:p>
        </w:tc>
        <w:tc>
          <w:tcPr>
            <w:tcW w:w="5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杭州市拱墅区财政局</w:t>
            </w:r>
            <w:r>
              <w:rPr>
                <w:rFonts w:ascii="宋体" w:hAnsi="宋体" w:cs="宋体" w:eastAsia="宋体" w:hint="default"/>
                <w:spacing w:val="-64"/>
                <w:sz w:val="21"/>
                <w:szCs w:val="21"/>
              </w:rPr>
              <w:t> </w:t>
            </w:r>
            <w:r>
              <w:rPr>
                <w:rFonts w:ascii="宋体" w:hAnsi="宋体" w:cs="宋体" w:eastAsia="宋体" w:hint="default"/>
                <w:sz w:val="21"/>
                <w:szCs w:val="21"/>
              </w:rPr>
              <w:t>2009</w:t>
            </w:r>
            <w:r>
              <w:rPr>
                <w:rFonts w:ascii="宋体" w:hAnsi="宋体" w:cs="宋体" w:eastAsia="宋体" w:hint="default"/>
                <w:spacing w:val="-64"/>
                <w:sz w:val="21"/>
                <w:szCs w:val="21"/>
              </w:rPr>
              <w:t> </w:t>
            </w:r>
            <w:r>
              <w:rPr>
                <w:rFonts w:ascii="宋体" w:hAnsi="宋体" w:cs="宋体" w:eastAsia="宋体" w:hint="default"/>
                <w:sz w:val="21"/>
                <w:szCs w:val="21"/>
              </w:rPr>
              <w:t>年第二批科技专项资金</w:t>
            </w:r>
          </w:p>
        </w:tc>
      </w:tr>
      <w:tr>
        <w:trPr>
          <w:trHeight w:val="554"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07" w:right="0"/>
              <w:jc w:val="left"/>
              <w:rPr>
                <w:rFonts w:ascii="宋体" w:hAnsi="宋体" w:cs="宋体" w:eastAsia="宋体" w:hint="default"/>
                <w:sz w:val="21"/>
                <w:szCs w:val="21"/>
              </w:rPr>
            </w:pPr>
            <w:r>
              <w:rPr>
                <w:rFonts w:ascii="宋体" w:hAnsi="宋体" w:cs="宋体" w:eastAsia="宋体" w:hint="default"/>
                <w:spacing w:val="19"/>
                <w:sz w:val="21"/>
                <w:szCs w:val="21"/>
              </w:rPr>
              <w:t>科技型中小企业技术创</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新基金资助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宋体" w:hAnsi="宋体" w:cs="宋体" w:eastAsia="宋体" w:hint="default"/>
                <w:sz w:val="21"/>
                <w:szCs w:val="21"/>
              </w:rPr>
            </w:pPr>
            <w:r>
              <w:rPr>
                <w:rFonts w:ascii="宋体"/>
                <w:spacing w:val="-1"/>
                <w:sz w:val="21"/>
              </w:rPr>
              <w:t>180,000.00</w:t>
            </w:r>
          </w:p>
        </w:tc>
        <w:tc>
          <w:tcPr>
            <w:tcW w:w="5033"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杭州市高新开发区（滨江）财政局 2008</w:t>
            </w:r>
            <w:r>
              <w:rPr>
                <w:rFonts w:ascii="宋体" w:hAnsi="宋体" w:cs="宋体" w:eastAsia="宋体" w:hint="default"/>
                <w:spacing w:val="-8"/>
                <w:sz w:val="21"/>
                <w:szCs w:val="21"/>
              </w:rPr>
              <w:t> </w:t>
            </w:r>
            <w:r>
              <w:rPr>
                <w:rFonts w:ascii="宋体" w:hAnsi="宋体" w:cs="宋体" w:eastAsia="宋体" w:hint="default"/>
                <w:sz w:val="21"/>
                <w:szCs w:val="21"/>
              </w:rPr>
              <w:t>年第一批科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技型中小企业技术创新基金资助</w:t>
            </w:r>
          </w:p>
        </w:tc>
      </w:tr>
      <w:tr>
        <w:trPr>
          <w:trHeight w:val="554"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07" w:right="0"/>
              <w:jc w:val="left"/>
              <w:rPr>
                <w:rFonts w:ascii="宋体" w:hAnsi="宋体" w:cs="宋体" w:eastAsia="宋体" w:hint="default"/>
                <w:sz w:val="21"/>
                <w:szCs w:val="21"/>
              </w:rPr>
            </w:pPr>
            <w:r>
              <w:rPr>
                <w:rFonts w:ascii="宋体" w:hAnsi="宋体" w:cs="宋体" w:eastAsia="宋体" w:hint="default"/>
                <w:spacing w:val="19"/>
                <w:sz w:val="21"/>
                <w:szCs w:val="21"/>
              </w:rPr>
              <w:t>“专业市场公共服务平</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台”项目资助资金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宋体" w:hAnsi="宋体" w:cs="宋体" w:eastAsia="宋体" w:hint="default"/>
                <w:sz w:val="21"/>
                <w:szCs w:val="21"/>
              </w:rPr>
            </w:pPr>
            <w:r>
              <w:rPr>
                <w:rFonts w:ascii="宋体"/>
                <w:spacing w:val="-1"/>
                <w:sz w:val="21"/>
              </w:rPr>
              <w:t>288,000.00</w:t>
            </w:r>
          </w:p>
        </w:tc>
        <w:tc>
          <w:tcPr>
            <w:tcW w:w="5033"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杭州市科学技术局、杭州市财政局杭科计〔2004〕205</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号、杭财企一〔2004〕1196</w:t>
            </w:r>
            <w:r>
              <w:rPr>
                <w:rFonts w:ascii="宋体" w:hAnsi="宋体" w:cs="宋体" w:eastAsia="宋体" w:hint="default"/>
                <w:spacing w:val="-54"/>
                <w:sz w:val="21"/>
                <w:szCs w:val="21"/>
              </w:rPr>
              <w:t> </w:t>
            </w:r>
            <w:r>
              <w:rPr>
                <w:rFonts w:ascii="宋体" w:hAnsi="宋体" w:cs="宋体" w:eastAsia="宋体" w:hint="default"/>
                <w:sz w:val="21"/>
                <w:szCs w:val="21"/>
              </w:rPr>
              <w:t>号文</w:t>
            </w:r>
          </w:p>
        </w:tc>
      </w:tr>
      <w:tr>
        <w:trPr>
          <w:trHeight w:val="828"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科研生产用房房租补贴</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1"/>
              <w:jc w:val="right"/>
              <w:rPr>
                <w:rFonts w:ascii="宋体" w:hAnsi="宋体" w:cs="宋体" w:eastAsia="宋体" w:hint="default"/>
                <w:sz w:val="21"/>
                <w:szCs w:val="21"/>
              </w:rPr>
            </w:pPr>
            <w:r>
              <w:rPr>
                <w:rFonts w:ascii="宋体"/>
                <w:spacing w:val="-1"/>
                <w:sz w:val="21"/>
              </w:rPr>
              <w:t>1,406,666.67</w:t>
            </w:r>
          </w:p>
        </w:tc>
        <w:tc>
          <w:tcPr>
            <w:tcW w:w="5033"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杭州国家高新技术产业开发区管委会、杭州市滨江区</w:t>
            </w:r>
          </w:p>
          <w:p>
            <w:pPr>
              <w:pStyle w:val="TableParagraph"/>
              <w:spacing w:line="272" w:lineRule="exact" w:before="26"/>
              <w:ind w:left="103" w:right="98"/>
              <w:jc w:val="left"/>
              <w:rPr>
                <w:rFonts w:ascii="宋体" w:hAnsi="宋体" w:cs="宋体" w:eastAsia="宋体" w:hint="default"/>
                <w:sz w:val="21"/>
                <w:szCs w:val="21"/>
              </w:rPr>
            </w:pPr>
            <w:r>
              <w:rPr>
                <w:rFonts w:ascii="宋体" w:hAnsi="宋体" w:cs="宋体" w:eastAsia="宋体" w:hint="default"/>
                <w:spacing w:val="-1"/>
                <w:sz w:val="21"/>
                <w:szCs w:val="21"/>
              </w:rPr>
              <w:t>人民政府下达的《关于进一步鼓励和扶持产业发展的</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若干意见》</w:t>
            </w:r>
          </w:p>
        </w:tc>
      </w:tr>
      <w:tr>
        <w:trPr>
          <w:trHeight w:val="827"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07" w:right="0"/>
              <w:jc w:val="left"/>
              <w:rPr>
                <w:rFonts w:ascii="宋体" w:hAnsi="宋体" w:cs="宋体" w:eastAsia="宋体" w:hint="default"/>
                <w:sz w:val="21"/>
                <w:szCs w:val="21"/>
              </w:rPr>
            </w:pPr>
            <w:r>
              <w:rPr>
                <w:rFonts w:ascii="宋体" w:hAnsi="宋体" w:cs="宋体" w:eastAsia="宋体" w:hint="default"/>
                <w:sz w:val="21"/>
                <w:szCs w:val="21"/>
              </w:rPr>
              <w:t>“基于 RFID</w:t>
            </w:r>
            <w:r>
              <w:rPr>
                <w:rFonts w:ascii="宋体" w:hAnsi="宋体" w:cs="宋体" w:eastAsia="宋体" w:hint="default"/>
                <w:spacing w:val="-16"/>
                <w:sz w:val="21"/>
                <w:szCs w:val="21"/>
              </w:rPr>
              <w:t> </w:t>
            </w:r>
            <w:r>
              <w:rPr>
                <w:rFonts w:ascii="宋体" w:hAnsi="宋体" w:cs="宋体" w:eastAsia="宋体" w:hint="default"/>
                <w:sz w:val="21"/>
                <w:szCs w:val="21"/>
              </w:rPr>
              <w:t>技术应用的</w:t>
            </w:r>
          </w:p>
          <w:p>
            <w:pPr>
              <w:pStyle w:val="TableParagraph"/>
              <w:spacing w:line="272" w:lineRule="exact" w:before="26"/>
              <w:ind w:left="107" w:right="101"/>
              <w:jc w:val="left"/>
              <w:rPr>
                <w:rFonts w:ascii="宋体" w:hAnsi="宋体" w:cs="宋体" w:eastAsia="宋体" w:hint="default"/>
                <w:sz w:val="21"/>
                <w:szCs w:val="21"/>
              </w:rPr>
            </w:pPr>
            <w:r>
              <w:rPr>
                <w:rFonts w:ascii="宋体" w:hAnsi="宋体" w:cs="宋体" w:eastAsia="宋体" w:hint="default"/>
                <w:sz w:val="21"/>
                <w:szCs w:val="21"/>
              </w:rPr>
              <w:t>城市轨道交通</w:t>
            </w:r>
            <w:r>
              <w:rPr>
                <w:rFonts w:ascii="宋体" w:hAnsi="宋体" w:cs="宋体" w:eastAsia="宋体" w:hint="default"/>
                <w:spacing w:val="-57"/>
                <w:sz w:val="21"/>
                <w:szCs w:val="21"/>
              </w:rPr>
              <w:t> </w:t>
            </w:r>
            <w:r>
              <w:rPr>
                <w:rFonts w:ascii="宋体" w:hAnsi="宋体" w:cs="宋体" w:eastAsia="宋体" w:hint="default"/>
                <w:sz w:val="21"/>
                <w:szCs w:val="21"/>
              </w:rPr>
              <w:t>AFC</w:t>
            </w:r>
            <w:r>
              <w:rPr>
                <w:rFonts w:ascii="宋体" w:hAnsi="宋体" w:cs="宋体" w:eastAsia="宋体" w:hint="default"/>
                <w:spacing w:val="-57"/>
                <w:sz w:val="21"/>
                <w:szCs w:val="21"/>
              </w:rPr>
              <w:t> </w:t>
            </w:r>
            <w:r>
              <w:rPr>
                <w:rFonts w:ascii="宋体" w:hAnsi="宋体" w:cs="宋体" w:eastAsia="宋体" w:hint="default"/>
                <w:sz w:val="21"/>
                <w:szCs w:val="21"/>
              </w:rPr>
              <w:t>系统的</w:t>
            </w:r>
            <w:r>
              <w:rPr>
                <w:rFonts w:ascii="宋体" w:hAnsi="宋体" w:cs="宋体" w:eastAsia="宋体" w:hint="default"/>
                <w:sz w:val="21"/>
                <w:szCs w:val="21"/>
              </w:rPr>
              <w:t> 开发”项目资助资金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99"/>
              <w:jc w:val="right"/>
              <w:rPr>
                <w:rFonts w:ascii="宋体" w:hAnsi="宋体" w:cs="宋体" w:eastAsia="宋体" w:hint="default"/>
                <w:sz w:val="21"/>
                <w:szCs w:val="21"/>
              </w:rPr>
            </w:pPr>
            <w:r>
              <w:rPr>
                <w:rFonts w:ascii="宋体"/>
                <w:spacing w:val="-1"/>
                <w:sz w:val="21"/>
              </w:rPr>
              <w:t>306,000.00</w:t>
            </w:r>
          </w:p>
        </w:tc>
        <w:tc>
          <w:tcPr>
            <w:tcW w:w="5033" w:type="dxa"/>
            <w:vMerge w:val="restart"/>
            <w:tcBorders>
              <w:top w:val="single" w:sz="4" w:space="0" w:color="000000"/>
              <w:left w:val="single" w:sz="4" w:space="0" w:color="000000"/>
              <w:right w:val="nil" w:sz="6" w:space="0" w:color="auto"/>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杭州高新技术产业开发区发展改革和经济局、杭州市</w:t>
            </w:r>
          </w:p>
          <w:p>
            <w:pPr>
              <w:pStyle w:val="TableParagraph"/>
              <w:spacing w:line="237" w:lineRule="auto" w:before="1"/>
              <w:ind w:left="103" w:right="97"/>
              <w:jc w:val="both"/>
              <w:rPr>
                <w:rFonts w:ascii="宋体" w:hAnsi="宋体" w:cs="宋体" w:eastAsia="宋体" w:hint="default"/>
                <w:sz w:val="21"/>
                <w:szCs w:val="21"/>
              </w:rPr>
            </w:pPr>
            <w:r>
              <w:rPr>
                <w:rFonts w:ascii="宋体" w:hAnsi="宋体" w:cs="宋体" w:eastAsia="宋体" w:hint="default"/>
                <w:spacing w:val="-1"/>
                <w:sz w:val="21"/>
                <w:szCs w:val="21"/>
              </w:rPr>
              <w:t>滨江区发展改革和经济局、杭州高新技术产业开发区</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财政局、杭州市滨江区财政局区发改〔2007〕7</w:t>
            </w:r>
            <w:r>
              <w:rPr>
                <w:rFonts w:ascii="宋体" w:hAnsi="宋体" w:cs="宋体" w:eastAsia="宋体" w:hint="default"/>
                <w:spacing w:val="-8"/>
                <w:sz w:val="21"/>
                <w:szCs w:val="21"/>
              </w:rPr>
              <w:t> </w:t>
            </w:r>
            <w:r>
              <w:rPr>
                <w:rFonts w:ascii="宋体" w:hAnsi="宋体" w:cs="宋体" w:eastAsia="宋体" w:hint="default"/>
                <w:sz w:val="21"/>
                <w:szCs w:val="21"/>
              </w:rPr>
              <w:t>号、</w:t>
            </w:r>
            <w:r>
              <w:rPr>
                <w:rFonts w:ascii="宋体" w:hAnsi="宋体" w:cs="宋体" w:eastAsia="宋体" w:hint="default"/>
                <w:sz w:val="21"/>
                <w:szCs w:val="21"/>
              </w:rPr>
              <w:t> 区财〔2007〕1</w:t>
            </w:r>
            <w:r>
              <w:rPr>
                <w:rFonts w:ascii="宋体" w:hAnsi="宋体" w:cs="宋体" w:eastAsia="宋体" w:hint="default"/>
                <w:spacing w:val="-6"/>
                <w:sz w:val="21"/>
                <w:szCs w:val="21"/>
              </w:rPr>
              <w:t> </w:t>
            </w:r>
            <w:r>
              <w:rPr>
                <w:rFonts w:ascii="宋体" w:hAnsi="宋体" w:cs="宋体" w:eastAsia="宋体" w:hint="default"/>
                <w:sz w:val="21"/>
                <w:szCs w:val="21"/>
              </w:rPr>
              <w:t>号及杭州市信息化办公室、杭州市财</w:t>
            </w:r>
            <w:r>
              <w:rPr>
                <w:rFonts w:ascii="宋体" w:hAnsi="宋体" w:cs="宋体" w:eastAsia="宋体" w:hint="default"/>
                <w:sz w:val="21"/>
                <w:szCs w:val="21"/>
              </w:rPr>
              <w:t> </w:t>
            </w:r>
            <w:r>
              <w:rPr>
                <w:rFonts w:ascii="宋体" w:hAnsi="宋体" w:cs="宋体" w:eastAsia="宋体" w:hint="default"/>
                <w:spacing w:val="2"/>
                <w:sz w:val="21"/>
                <w:szCs w:val="21"/>
              </w:rPr>
              <w:t>政局杭信办〔2006〕65</w:t>
            </w:r>
            <w:r>
              <w:rPr>
                <w:rFonts w:ascii="宋体" w:hAnsi="宋体" w:cs="宋体" w:eastAsia="宋体" w:hint="default"/>
                <w:spacing w:val="17"/>
                <w:sz w:val="21"/>
                <w:szCs w:val="21"/>
              </w:rPr>
              <w:t> </w:t>
            </w:r>
            <w:r>
              <w:rPr>
                <w:rFonts w:ascii="宋体" w:hAnsi="宋体" w:cs="宋体" w:eastAsia="宋体" w:hint="default"/>
                <w:spacing w:val="2"/>
                <w:sz w:val="21"/>
                <w:szCs w:val="21"/>
              </w:rPr>
              <w:t>号、杭财企一〔2006〕1158</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号文</w:t>
            </w:r>
          </w:p>
        </w:tc>
      </w:tr>
      <w:tr>
        <w:trPr>
          <w:trHeight w:val="817"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123"/>
              <w:ind w:left="107" w:right="78"/>
              <w:jc w:val="left"/>
              <w:rPr>
                <w:rFonts w:ascii="宋体" w:hAnsi="宋体" w:cs="宋体" w:eastAsia="宋体" w:hint="default"/>
                <w:sz w:val="21"/>
                <w:szCs w:val="21"/>
              </w:rPr>
            </w:pPr>
            <w:r>
              <w:rPr>
                <w:rFonts w:ascii="宋体" w:hAnsi="宋体" w:cs="宋体" w:eastAsia="宋体" w:hint="default"/>
                <w:spacing w:val="19"/>
                <w:sz w:val="21"/>
                <w:szCs w:val="21"/>
              </w:rPr>
              <w:t>“协同安全企业网警系</w:t>
            </w:r>
            <w:r>
              <w:rPr>
                <w:rFonts w:ascii="宋体" w:hAnsi="宋体" w:cs="宋体" w:eastAsia="宋体" w:hint="default"/>
                <w:spacing w:val="-99"/>
                <w:sz w:val="21"/>
                <w:szCs w:val="21"/>
              </w:rPr>
              <w:t> </w:t>
            </w:r>
            <w:r>
              <w:rPr>
                <w:rFonts w:ascii="宋体" w:hAnsi="宋体" w:cs="宋体" w:eastAsia="宋体" w:hint="default"/>
                <w:sz w:val="21"/>
                <w:szCs w:val="21"/>
              </w:rPr>
              <w:t>统”项目资助资金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99"/>
              <w:jc w:val="right"/>
              <w:rPr>
                <w:rFonts w:ascii="宋体" w:hAnsi="宋体" w:cs="宋体" w:eastAsia="宋体" w:hint="default"/>
                <w:sz w:val="21"/>
                <w:szCs w:val="21"/>
              </w:rPr>
            </w:pPr>
            <w:r>
              <w:rPr>
                <w:rFonts w:ascii="宋体"/>
                <w:spacing w:val="-1"/>
                <w:sz w:val="21"/>
              </w:rPr>
              <w:t>276,000.00</w:t>
            </w:r>
          </w:p>
        </w:tc>
        <w:tc>
          <w:tcPr>
            <w:tcW w:w="5033" w:type="dxa"/>
            <w:vMerge/>
            <w:tcBorders>
              <w:left w:val="single" w:sz="4" w:space="0" w:color="000000"/>
              <w:bottom w:val="single" w:sz="4" w:space="0" w:color="000000"/>
              <w:right w:val="nil" w:sz="6" w:space="0" w:color="auto"/>
            </w:tcBorders>
          </w:tcPr>
          <w:p>
            <w:pPr/>
          </w:p>
        </w:tc>
      </w:tr>
      <w:tr>
        <w:trPr>
          <w:trHeight w:val="827"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07" w:right="0"/>
              <w:jc w:val="left"/>
              <w:rPr>
                <w:rFonts w:ascii="宋体" w:hAnsi="宋体" w:cs="宋体" w:eastAsia="宋体" w:hint="default"/>
                <w:sz w:val="21"/>
                <w:szCs w:val="21"/>
              </w:rPr>
            </w:pPr>
            <w:r>
              <w:rPr>
                <w:rFonts w:ascii="宋体" w:hAnsi="宋体" w:cs="宋体" w:eastAsia="宋体" w:hint="default"/>
                <w:sz w:val="21"/>
                <w:szCs w:val="21"/>
              </w:rPr>
              <w:t>“基于</w:t>
            </w:r>
            <w:r>
              <w:rPr>
                <w:rFonts w:ascii="宋体" w:hAnsi="宋体" w:cs="宋体" w:eastAsia="宋体" w:hint="default"/>
                <w:spacing w:val="-62"/>
                <w:sz w:val="21"/>
                <w:szCs w:val="21"/>
              </w:rPr>
              <w:t> </w:t>
            </w:r>
            <w:r>
              <w:rPr>
                <w:rFonts w:ascii="宋体" w:hAnsi="宋体" w:cs="宋体" w:eastAsia="宋体" w:hint="default"/>
                <w:sz w:val="21"/>
                <w:szCs w:val="21"/>
              </w:rPr>
              <w:t>Linux</w:t>
            </w:r>
            <w:r>
              <w:rPr>
                <w:rFonts w:ascii="宋体" w:hAnsi="宋体" w:cs="宋体" w:eastAsia="宋体" w:hint="default"/>
                <w:spacing w:val="-62"/>
                <w:sz w:val="21"/>
                <w:szCs w:val="21"/>
              </w:rPr>
              <w:t> </w:t>
            </w:r>
            <w:r>
              <w:rPr>
                <w:rFonts w:ascii="宋体" w:hAnsi="宋体" w:cs="宋体" w:eastAsia="宋体" w:hint="default"/>
                <w:sz w:val="21"/>
                <w:szCs w:val="21"/>
              </w:rPr>
              <w:t>内核的虚拟</w:t>
            </w:r>
          </w:p>
          <w:p>
            <w:pPr>
              <w:pStyle w:val="TableParagraph"/>
              <w:spacing w:line="272" w:lineRule="exact" w:before="26"/>
              <w:ind w:left="107" w:right="100"/>
              <w:jc w:val="left"/>
              <w:rPr>
                <w:rFonts w:ascii="宋体" w:hAnsi="宋体" w:cs="宋体" w:eastAsia="宋体" w:hint="default"/>
                <w:sz w:val="21"/>
                <w:szCs w:val="21"/>
              </w:rPr>
            </w:pPr>
            <w:r>
              <w:rPr>
                <w:rFonts w:ascii="宋体" w:hAnsi="宋体" w:cs="宋体" w:eastAsia="宋体" w:hint="default"/>
                <w:sz w:val="21"/>
                <w:szCs w:val="21"/>
              </w:rPr>
              <w:t>Windows</w:t>
            </w:r>
            <w:r>
              <w:rPr>
                <w:rFonts w:ascii="宋体" w:hAnsi="宋体" w:cs="宋体" w:eastAsia="宋体" w:hint="default"/>
                <w:spacing w:val="-8"/>
                <w:sz w:val="21"/>
                <w:szCs w:val="21"/>
              </w:rPr>
              <w:t> </w:t>
            </w:r>
            <w:r>
              <w:rPr>
                <w:rFonts w:ascii="宋体" w:hAnsi="宋体" w:cs="宋体" w:eastAsia="宋体" w:hint="default"/>
                <w:sz w:val="21"/>
                <w:szCs w:val="21"/>
              </w:rPr>
              <w:t>操作系统”项目</w:t>
            </w:r>
            <w:r>
              <w:rPr>
                <w:rFonts w:ascii="宋体" w:hAnsi="宋体" w:cs="宋体" w:eastAsia="宋体" w:hint="default"/>
                <w:sz w:val="21"/>
                <w:szCs w:val="21"/>
              </w:rPr>
              <w:t> 经费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1"/>
              <w:jc w:val="right"/>
              <w:rPr>
                <w:rFonts w:ascii="宋体" w:hAnsi="宋体" w:cs="宋体" w:eastAsia="宋体" w:hint="default"/>
                <w:sz w:val="21"/>
                <w:szCs w:val="21"/>
              </w:rPr>
            </w:pPr>
            <w:r>
              <w:rPr>
                <w:rFonts w:ascii="宋体"/>
                <w:spacing w:val="-1"/>
                <w:sz w:val="21"/>
              </w:rPr>
              <w:t>1,000,000.00</w:t>
            </w:r>
          </w:p>
        </w:tc>
        <w:tc>
          <w:tcPr>
            <w:tcW w:w="5033"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公司与浙江省科学技术厅签订的基于</w:t>
            </w:r>
            <w:r>
              <w:rPr>
                <w:rFonts w:ascii="宋体" w:hAnsi="宋体" w:cs="宋体" w:eastAsia="宋体" w:hint="default"/>
                <w:spacing w:val="-57"/>
                <w:sz w:val="21"/>
                <w:szCs w:val="21"/>
              </w:rPr>
              <w:t> </w:t>
            </w:r>
            <w:r>
              <w:rPr>
                <w:rFonts w:ascii="宋体" w:hAnsi="宋体" w:cs="宋体" w:eastAsia="宋体" w:hint="default"/>
                <w:sz w:val="21"/>
                <w:szCs w:val="21"/>
              </w:rPr>
              <w:t>Linux</w:t>
            </w:r>
            <w:r>
              <w:rPr>
                <w:rFonts w:ascii="宋体" w:hAnsi="宋体" w:cs="宋体" w:eastAsia="宋体" w:hint="default"/>
                <w:spacing w:val="-57"/>
                <w:sz w:val="21"/>
                <w:szCs w:val="21"/>
              </w:rPr>
              <w:t> </w:t>
            </w:r>
            <w:r>
              <w:rPr>
                <w:rFonts w:ascii="宋体" w:hAnsi="宋体" w:cs="宋体" w:eastAsia="宋体" w:hint="default"/>
                <w:sz w:val="21"/>
                <w:szCs w:val="21"/>
              </w:rPr>
              <w:t>内核的虚</w:t>
            </w:r>
          </w:p>
          <w:p>
            <w:pPr>
              <w:pStyle w:val="TableParagraph"/>
              <w:spacing w:line="272" w:lineRule="exact" w:before="26"/>
              <w:ind w:left="103" w:right="99"/>
              <w:jc w:val="left"/>
              <w:rPr>
                <w:rFonts w:ascii="宋体" w:hAnsi="宋体" w:cs="宋体" w:eastAsia="宋体" w:hint="default"/>
                <w:sz w:val="21"/>
                <w:szCs w:val="21"/>
              </w:rPr>
            </w:pPr>
            <w:r>
              <w:rPr>
                <w:rFonts w:ascii="宋体" w:hAnsi="宋体" w:cs="宋体" w:eastAsia="宋体" w:hint="default"/>
                <w:sz w:val="21"/>
                <w:szCs w:val="21"/>
              </w:rPr>
              <w:t>拟</w:t>
            </w:r>
            <w:r>
              <w:rPr>
                <w:rFonts w:ascii="宋体" w:hAnsi="宋体" w:cs="宋体" w:eastAsia="宋体" w:hint="default"/>
                <w:spacing w:val="-64"/>
                <w:sz w:val="21"/>
                <w:szCs w:val="21"/>
              </w:rPr>
              <w:t> </w:t>
            </w:r>
            <w:r>
              <w:rPr>
                <w:rFonts w:ascii="宋体" w:hAnsi="宋体" w:cs="宋体" w:eastAsia="宋体" w:hint="default"/>
                <w:sz w:val="21"/>
                <w:szCs w:val="21"/>
              </w:rPr>
              <w:t>Windows</w:t>
            </w:r>
            <w:r>
              <w:rPr>
                <w:rFonts w:ascii="宋体" w:hAnsi="宋体" w:cs="宋体" w:eastAsia="宋体" w:hint="default"/>
                <w:spacing w:val="-64"/>
                <w:sz w:val="21"/>
                <w:szCs w:val="21"/>
              </w:rPr>
              <w:t> </w:t>
            </w:r>
            <w:r>
              <w:rPr>
                <w:rFonts w:ascii="宋体" w:hAnsi="宋体" w:cs="宋体" w:eastAsia="宋体" w:hint="default"/>
                <w:sz w:val="21"/>
                <w:szCs w:val="21"/>
              </w:rPr>
              <w:t>操作系统项目《浙江省科技计划项目合同</w:t>
            </w:r>
            <w:r>
              <w:rPr>
                <w:rFonts w:ascii="宋体" w:hAnsi="宋体" w:cs="宋体" w:eastAsia="宋体" w:hint="default"/>
                <w:spacing w:val="-1"/>
                <w:sz w:val="21"/>
                <w:szCs w:val="21"/>
              </w:rPr>
              <w:t> </w:t>
            </w:r>
            <w:r>
              <w:rPr>
                <w:rFonts w:ascii="宋体" w:hAnsi="宋体" w:cs="宋体" w:eastAsia="宋体" w:hint="default"/>
                <w:sz w:val="21"/>
                <w:szCs w:val="21"/>
              </w:rPr>
              <w:t>书》</w:t>
            </w:r>
          </w:p>
        </w:tc>
      </w:tr>
      <w:tr>
        <w:trPr>
          <w:trHeight w:val="827"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07" w:right="0"/>
              <w:jc w:val="left"/>
              <w:rPr>
                <w:rFonts w:ascii="宋体" w:hAnsi="宋体" w:cs="宋体" w:eastAsia="宋体" w:hint="default"/>
                <w:sz w:val="21"/>
                <w:szCs w:val="21"/>
              </w:rPr>
            </w:pPr>
            <w:r>
              <w:rPr>
                <w:rFonts w:ascii="宋体" w:hAnsi="宋体" w:cs="宋体" w:eastAsia="宋体" w:hint="default"/>
                <w:sz w:val="21"/>
                <w:szCs w:val="21"/>
              </w:rPr>
              <w:t>“基于 RFID</w:t>
            </w:r>
            <w:r>
              <w:rPr>
                <w:rFonts w:ascii="宋体" w:hAnsi="宋体" w:cs="宋体" w:eastAsia="宋体" w:hint="default"/>
                <w:spacing w:val="-16"/>
                <w:sz w:val="21"/>
                <w:szCs w:val="21"/>
              </w:rPr>
              <w:t> </w:t>
            </w:r>
            <w:r>
              <w:rPr>
                <w:rFonts w:ascii="宋体" w:hAnsi="宋体" w:cs="宋体" w:eastAsia="宋体" w:hint="default"/>
                <w:sz w:val="21"/>
                <w:szCs w:val="21"/>
              </w:rPr>
              <w:t>的电子标签</w:t>
            </w:r>
          </w:p>
          <w:p>
            <w:pPr>
              <w:pStyle w:val="TableParagraph"/>
              <w:spacing w:line="272" w:lineRule="exact" w:before="26"/>
              <w:ind w:left="107" w:right="78"/>
              <w:jc w:val="left"/>
              <w:rPr>
                <w:rFonts w:ascii="宋体" w:hAnsi="宋体" w:cs="宋体" w:eastAsia="宋体" w:hint="default"/>
                <w:sz w:val="21"/>
                <w:szCs w:val="21"/>
              </w:rPr>
            </w:pPr>
            <w:r>
              <w:rPr>
                <w:rFonts w:ascii="宋体" w:hAnsi="宋体" w:cs="宋体" w:eastAsia="宋体" w:hint="default"/>
                <w:spacing w:val="19"/>
                <w:sz w:val="21"/>
                <w:szCs w:val="21"/>
              </w:rPr>
              <w:t>产品研发与标准研究制</w:t>
            </w:r>
            <w:r>
              <w:rPr>
                <w:rFonts w:ascii="宋体" w:hAnsi="宋体" w:cs="宋体" w:eastAsia="宋体" w:hint="default"/>
                <w:spacing w:val="-99"/>
                <w:sz w:val="21"/>
                <w:szCs w:val="21"/>
              </w:rPr>
              <w:t> </w:t>
            </w:r>
            <w:r>
              <w:rPr>
                <w:rFonts w:ascii="宋体" w:hAnsi="宋体" w:cs="宋体" w:eastAsia="宋体" w:hint="default"/>
                <w:sz w:val="21"/>
                <w:szCs w:val="21"/>
              </w:rPr>
              <w:t>定”项目专项资金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1"/>
              <w:jc w:val="right"/>
              <w:rPr>
                <w:rFonts w:ascii="宋体" w:hAnsi="宋体" w:cs="宋体" w:eastAsia="宋体" w:hint="default"/>
                <w:sz w:val="21"/>
                <w:szCs w:val="21"/>
              </w:rPr>
            </w:pPr>
            <w:r>
              <w:rPr>
                <w:rFonts w:ascii="宋体"/>
                <w:spacing w:val="-1"/>
                <w:sz w:val="21"/>
              </w:rPr>
              <w:t>1,250,000.00</w:t>
            </w:r>
          </w:p>
        </w:tc>
        <w:tc>
          <w:tcPr>
            <w:tcW w:w="5033"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128"/>
              <w:ind w:left="103" w:right="-5"/>
              <w:jc w:val="left"/>
              <w:rPr>
                <w:rFonts w:ascii="宋体" w:hAnsi="宋体" w:cs="宋体" w:eastAsia="宋体" w:hint="default"/>
                <w:sz w:val="21"/>
                <w:szCs w:val="21"/>
              </w:rPr>
            </w:pPr>
            <w:r>
              <w:rPr>
                <w:rFonts w:ascii="宋体" w:hAnsi="宋体" w:cs="宋体" w:eastAsia="宋体" w:hint="default"/>
                <w:spacing w:val="-5"/>
                <w:sz w:val="21"/>
                <w:szCs w:val="21"/>
              </w:rPr>
              <w:t>杭州市财政局、杭州市信息化办公室杭财企一〔2006〕</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800</w:t>
            </w:r>
            <w:r>
              <w:rPr>
                <w:rFonts w:ascii="宋体" w:hAnsi="宋体" w:cs="宋体" w:eastAsia="宋体" w:hint="default"/>
                <w:spacing w:val="-52"/>
                <w:sz w:val="21"/>
                <w:szCs w:val="21"/>
              </w:rPr>
              <w:t> </w:t>
            </w:r>
            <w:r>
              <w:rPr>
                <w:rFonts w:ascii="宋体" w:hAnsi="宋体" w:cs="宋体" w:eastAsia="宋体" w:hint="default"/>
                <w:sz w:val="21"/>
                <w:szCs w:val="21"/>
              </w:rPr>
              <w:t>号文</w:t>
            </w:r>
          </w:p>
        </w:tc>
      </w:tr>
      <w:tr>
        <w:trPr>
          <w:trHeight w:val="554" w:hRule="exact"/>
        </w:trPr>
        <w:tc>
          <w:tcPr>
            <w:tcW w:w="2520" w:type="dxa"/>
            <w:vMerge w:val="restart"/>
            <w:tcBorders>
              <w:top w:val="single" w:sz="4" w:space="0" w:color="000000"/>
              <w:left w:val="nil" w:sz="6" w:space="0" w:color="auto"/>
              <w:right w:val="single" w:sz="4" w:space="0" w:color="000000"/>
            </w:tcBorders>
          </w:tcPr>
          <w:p>
            <w:pPr>
              <w:pStyle w:val="TableParagraph"/>
              <w:spacing w:line="272" w:lineRule="exact" w:before="128"/>
              <w:ind w:left="107" w:right="101"/>
              <w:jc w:val="both"/>
              <w:rPr>
                <w:rFonts w:ascii="宋体" w:hAnsi="宋体" w:cs="宋体" w:eastAsia="宋体" w:hint="default"/>
                <w:sz w:val="21"/>
                <w:szCs w:val="21"/>
              </w:rPr>
            </w:pPr>
            <w:r>
              <w:rPr>
                <w:rFonts w:ascii="宋体" w:hAnsi="宋体" w:cs="宋体" w:eastAsia="宋体" w:hint="default"/>
                <w:sz w:val="21"/>
                <w:szCs w:val="21"/>
              </w:rPr>
              <w:t>“基于</w:t>
            </w:r>
            <w:r>
              <w:rPr>
                <w:rFonts w:ascii="宋体" w:hAnsi="宋体" w:cs="宋体" w:eastAsia="宋体" w:hint="default"/>
                <w:spacing w:val="-61"/>
                <w:sz w:val="21"/>
                <w:szCs w:val="21"/>
              </w:rPr>
              <w:t> </w:t>
            </w:r>
            <w:r>
              <w:rPr>
                <w:rFonts w:ascii="宋体" w:hAnsi="宋体" w:cs="宋体" w:eastAsia="宋体" w:hint="default"/>
                <w:sz w:val="21"/>
                <w:szCs w:val="21"/>
              </w:rPr>
              <w:t>Linux</w:t>
            </w:r>
            <w:r>
              <w:rPr>
                <w:rFonts w:ascii="宋体" w:hAnsi="宋体" w:cs="宋体" w:eastAsia="宋体" w:hint="default"/>
                <w:spacing w:val="-61"/>
                <w:sz w:val="21"/>
                <w:szCs w:val="21"/>
              </w:rPr>
              <w:t> </w:t>
            </w:r>
            <w:r>
              <w:rPr>
                <w:rFonts w:ascii="宋体" w:hAnsi="宋体" w:cs="宋体" w:eastAsia="宋体" w:hint="default"/>
                <w:sz w:val="21"/>
                <w:szCs w:val="21"/>
              </w:rPr>
              <w:t>兼容内核操</w:t>
            </w:r>
            <w:r>
              <w:rPr>
                <w:rFonts w:ascii="宋体" w:hAnsi="宋体" w:cs="宋体" w:eastAsia="宋体" w:hint="default"/>
                <w:spacing w:val="-1"/>
                <w:sz w:val="21"/>
                <w:szCs w:val="21"/>
              </w:rPr>
              <w:t> 作系统研发和产业化”项</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目补助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pacing w:val="-1"/>
                <w:sz w:val="21"/>
              </w:rPr>
              <w:t>3,000,000.00</w:t>
            </w:r>
          </w:p>
        </w:tc>
        <w:tc>
          <w:tcPr>
            <w:tcW w:w="5033"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杭州市发展和改革委员会和杭州市财政局文件杭发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改高技〔2007〕343</w:t>
            </w:r>
            <w:r>
              <w:rPr>
                <w:rFonts w:ascii="宋体" w:hAnsi="宋体" w:cs="宋体" w:eastAsia="宋体" w:hint="default"/>
                <w:spacing w:val="-59"/>
                <w:sz w:val="21"/>
                <w:szCs w:val="21"/>
              </w:rPr>
              <w:t> </w:t>
            </w:r>
            <w:r>
              <w:rPr>
                <w:rFonts w:ascii="宋体" w:hAnsi="宋体" w:cs="宋体" w:eastAsia="宋体" w:hint="default"/>
                <w:sz w:val="21"/>
                <w:szCs w:val="21"/>
              </w:rPr>
              <w:t>号、杭财企一〔2007〕1305</w:t>
            </w:r>
            <w:r>
              <w:rPr>
                <w:rFonts w:ascii="宋体" w:hAnsi="宋体" w:cs="宋体" w:eastAsia="宋体" w:hint="default"/>
                <w:spacing w:val="-59"/>
                <w:sz w:val="21"/>
                <w:szCs w:val="21"/>
              </w:rPr>
              <w:t> </w:t>
            </w:r>
            <w:r>
              <w:rPr>
                <w:rFonts w:ascii="宋体" w:hAnsi="宋体" w:cs="宋体" w:eastAsia="宋体" w:hint="default"/>
                <w:sz w:val="21"/>
                <w:szCs w:val="21"/>
              </w:rPr>
              <w:t>号文</w:t>
            </w:r>
          </w:p>
        </w:tc>
      </w:tr>
      <w:tr>
        <w:trPr>
          <w:trHeight w:val="556" w:hRule="exact"/>
        </w:trPr>
        <w:tc>
          <w:tcPr>
            <w:tcW w:w="2520" w:type="dxa"/>
            <w:vMerge/>
            <w:tcBorders>
              <w:left w:val="nil" w:sz="6" w:space="0" w:color="auto"/>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宋体" w:hAnsi="宋体" w:cs="宋体" w:eastAsia="宋体" w:hint="default"/>
                <w:sz w:val="21"/>
                <w:szCs w:val="21"/>
              </w:rPr>
            </w:pPr>
            <w:r>
              <w:rPr>
                <w:rFonts w:ascii="宋体"/>
                <w:spacing w:val="-1"/>
                <w:sz w:val="21"/>
              </w:rPr>
              <w:t>750,000.00</w:t>
            </w:r>
          </w:p>
        </w:tc>
        <w:tc>
          <w:tcPr>
            <w:tcW w:w="5033"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浙江省发展和改革委员会、浙江省财政厅浙发改高技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〔2008〕574</w:t>
            </w:r>
            <w:r>
              <w:rPr>
                <w:rFonts w:ascii="宋体" w:hAnsi="宋体" w:cs="宋体" w:eastAsia="宋体" w:hint="default"/>
                <w:spacing w:val="-57"/>
                <w:sz w:val="21"/>
                <w:szCs w:val="21"/>
              </w:rPr>
              <w:t> </w:t>
            </w:r>
            <w:r>
              <w:rPr>
                <w:rFonts w:ascii="宋体" w:hAnsi="宋体" w:cs="宋体" w:eastAsia="宋体" w:hint="default"/>
                <w:sz w:val="21"/>
                <w:szCs w:val="21"/>
              </w:rPr>
              <w:t>号文</w:t>
            </w:r>
          </w:p>
        </w:tc>
      </w:tr>
      <w:tr>
        <w:trPr>
          <w:trHeight w:val="554"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07" w:right="0"/>
              <w:jc w:val="left"/>
              <w:rPr>
                <w:rFonts w:ascii="宋体" w:hAnsi="宋体" w:cs="宋体" w:eastAsia="宋体" w:hint="default"/>
                <w:sz w:val="21"/>
                <w:szCs w:val="21"/>
              </w:rPr>
            </w:pPr>
            <w:r>
              <w:rPr>
                <w:rFonts w:ascii="宋体" w:hAnsi="宋体" w:cs="宋体" w:eastAsia="宋体" w:hint="default"/>
                <w:spacing w:val="19"/>
                <w:sz w:val="21"/>
                <w:szCs w:val="21"/>
              </w:rPr>
              <w:t>“金融数据信息处理系</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统”项目资助资金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宋体" w:hAnsi="宋体" w:cs="宋体" w:eastAsia="宋体" w:hint="default"/>
                <w:sz w:val="21"/>
                <w:szCs w:val="21"/>
              </w:rPr>
            </w:pPr>
            <w:r>
              <w:rPr>
                <w:rFonts w:ascii="宋体"/>
                <w:spacing w:val="-1"/>
                <w:sz w:val="21"/>
              </w:rPr>
              <w:t>220,000.00</w:t>
            </w:r>
          </w:p>
        </w:tc>
        <w:tc>
          <w:tcPr>
            <w:tcW w:w="5033"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沈阳市信息产业局、沈阳市财政局沈信产发〔2007〕</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号以及沈信产发〔2008〕27</w:t>
            </w:r>
            <w:r>
              <w:rPr>
                <w:rFonts w:ascii="宋体" w:hAnsi="宋体" w:cs="宋体" w:eastAsia="宋体" w:hint="default"/>
                <w:spacing w:val="-53"/>
                <w:sz w:val="21"/>
                <w:szCs w:val="21"/>
              </w:rPr>
              <w:t> </w:t>
            </w:r>
            <w:r>
              <w:rPr>
                <w:rFonts w:ascii="宋体" w:hAnsi="宋体" w:cs="宋体" w:eastAsia="宋体" w:hint="default"/>
                <w:sz w:val="21"/>
                <w:szCs w:val="21"/>
              </w:rPr>
              <w:t>号文</w:t>
            </w:r>
          </w:p>
        </w:tc>
      </w:tr>
      <w:tr>
        <w:trPr>
          <w:trHeight w:val="419"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07" w:right="0"/>
              <w:jc w:val="left"/>
              <w:rPr>
                <w:rFonts w:ascii="宋体" w:hAnsi="宋体" w:cs="宋体" w:eastAsia="宋体" w:hint="default"/>
                <w:sz w:val="21"/>
                <w:szCs w:val="21"/>
              </w:rPr>
            </w:pPr>
            <w:r>
              <w:rPr>
                <w:rFonts w:ascii="宋体" w:hAnsi="宋体" w:cs="宋体" w:eastAsia="宋体" w:hint="default"/>
                <w:sz w:val="21"/>
                <w:szCs w:val="21"/>
              </w:rPr>
              <w:t>其他政府补助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4,530,576.54</w:t>
            </w:r>
          </w:p>
        </w:tc>
        <w:tc>
          <w:tcPr>
            <w:tcW w:w="5033"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exact"/>
        <w:ind w:left="228" w:right="0"/>
        <w:jc w:val="left"/>
      </w:pPr>
      <w:r>
        <w:rPr/>
        <w:t>与资产相关的政府补助</w:t>
      </w: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534"/>
        <w:gridCol w:w="1800"/>
        <w:gridCol w:w="5040"/>
      </w:tblGrid>
      <w:tr>
        <w:trPr>
          <w:trHeight w:val="419"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设备补助资金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153,258.09</w:t>
            </w:r>
          </w:p>
        </w:tc>
        <w:tc>
          <w:tcPr>
            <w:tcW w:w="50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设备补助款</w:t>
            </w:r>
          </w:p>
        </w:tc>
      </w:tr>
      <w:tr>
        <w:trPr>
          <w:trHeight w:val="419"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政府补助小计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41,684,514.82</w:t>
            </w:r>
          </w:p>
        </w:tc>
        <w:tc>
          <w:tcPr>
            <w:tcW w:w="504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747" w:footer="962" w:top="980" w:bottom="1160" w:left="1060" w:right="1160"/>
        </w:sectPr>
      </w:pPr>
    </w:p>
    <w:p>
      <w:pPr>
        <w:spacing w:line="240" w:lineRule="auto" w:before="2"/>
        <w:rPr>
          <w:rFonts w:ascii="宋体" w:hAnsi="宋体" w:cs="宋体" w:eastAsia="宋体" w:hint="default"/>
          <w:sz w:val="29"/>
          <w:szCs w:val="29"/>
        </w:rPr>
      </w:pPr>
    </w:p>
    <w:p>
      <w:pPr>
        <w:pStyle w:val="BodyText"/>
        <w:spacing w:line="240" w:lineRule="auto" w:before="35"/>
        <w:ind w:left="720" w:right="0"/>
        <w:jc w:val="left"/>
      </w:pPr>
      <w:r>
        <w:rPr/>
        <w:t>10.</w:t>
      </w:r>
      <w:r>
        <w:rPr>
          <w:spacing w:val="-2"/>
        </w:rPr>
        <w:t> </w:t>
      </w:r>
      <w:r>
        <w:rPr/>
        <w:t>营业外支出</w:t>
      </w:r>
    </w:p>
    <w:p>
      <w:pPr>
        <w:spacing w:line="240" w:lineRule="auto" w:before="10"/>
        <w:rPr>
          <w:rFonts w:ascii="宋体" w:hAnsi="宋体" w:cs="宋体" w:eastAsia="宋体" w:hint="default"/>
          <w:sz w:val="12"/>
          <w:szCs w:val="12"/>
        </w:rPr>
      </w:pPr>
    </w:p>
    <w:tbl>
      <w:tblPr>
        <w:tblW w:w="0" w:type="auto"/>
        <w:jc w:val="left"/>
        <w:tblInd w:w="281" w:type="dxa"/>
        <w:tblLayout w:type="fixed"/>
        <w:tblCellMar>
          <w:top w:w="0" w:type="dxa"/>
          <w:left w:w="0" w:type="dxa"/>
          <w:bottom w:w="0" w:type="dxa"/>
          <w:right w:w="0" w:type="dxa"/>
        </w:tblCellMar>
        <w:tblLook w:val="01E0"/>
      </w:tblPr>
      <w:tblGrid>
        <w:gridCol w:w="2714"/>
        <w:gridCol w:w="1800"/>
        <w:gridCol w:w="1762"/>
        <w:gridCol w:w="2378"/>
      </w:tblGrid>
      <w:tr>
        <w:trPr>
          <w:trHeight w:val="556"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34"/>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98"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50"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2"/>
              <w:jc w:val="center"/>
              <w:rPr>
                <w:rFonts w:ascii="宋体" w:hAnsi="宋体" w:cs="宋体" w:eastAsia="宋体" w:hint="default"/>
                <w:sz w:val="21"/>
                <w:szCs w:val="21"/>
              </w:rPr>
            </w:pPr>
            <w:r>
              <w:rPr>
                <w:rFonts w:ascii="宋体" w:hAnsi="宋体" w:cs="宋体" w:eastAsia="宋体" w:hint="default"/>
                <w:sz w:val="21"/>
                <w:szCs w:val="21"/>
              </w:rPr>
              <w:t>计入本期非经常性</w:t>
            </w:r>
          </w:p>
          <w:p>
            <w:pPr>
              <w:pStyle w:val="TableParagraph"/>
              <w:spacing w:line="274" w:lineRule="exact"/>
              <w:ind w:right="4"/>
              <w:jc w:val="center"/>
              <w:rPr>
                <w:rFonts w:ascii="宋体" w:hAnsi="宋体" w:cs="宋体" w:eastAsia="宋体" w:hint="default"/>
                <w:sz w:val="21"/>
                <w:szCs w:val="21"/>
              </w:rPr>
            </w:pPr>
            <w:r>
              <w:rPr>
                <w:rFonts w:ascii="宋体" w:hAnsi="宋体" w:cs="宋体" w:eastAsia="宋体" w:hint="default"/>
                <w:sz w:val="21"/>
                <w:szCs w:val="21"/>
              </w:rPr>
              <w:t>损益的金额</w:t>
            </w:r>
          </w:p>
        </w:tc>
      </w:tr>
      <w:tr>
        <w:trPr>
          <w:trHeight w:val="418"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319,927.07</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629,915.63</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319,927.07</w:t>
            </w:r>
          </w:p>
        </w:tc>
      </w:tr>
      <w:tr>
        <w:trPr>
          <w:trHeight w:val="419"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319,927.07</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629,915.63</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319,927.07</w:t>
            </w:r>
          </w:p>
        </w:tc>
      </w:tr>
      <w:tr>
        <w:trPr>
          <w:trHeight w:val="419"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273,192.20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331,104.72</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273,192.20</w:t>
            </w:r>
          </w:p>
        </w:tc>
      </w:tr>
      <w:tr>
        <w:trPr>
          <w:trHeight w:val="419"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罚款支出</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110,824.78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78,979.14</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110,824.78</w:t>
            </w:r>
          </w:p>
        </w:tc>
      </w:tr>
      <w:tr>
        <w:trPr>
          <w:trHeight w:val="418"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水利建设专项资金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2,179,698.16</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1,500,313.64</w:t>
            </w:r>
            <w:r>
              <w:rPr>
                <w:rFonts w:ascii="宋体"/>
                <w:sz w:val="21"/>
              </w:rPr>
            </w:r>
          </w:p>
        </w:tc>
        <w:tc>
          <w:tcPr>
            <w:tcW w:w="2378"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赔偿支出</w:t>
            </w:r>
          </w:p>
        </w:tc>
        <w:tc>
          <w:tcPr>
            <w:tcW w:w="1800"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77,050,876.52</w:t>
            </w:r>
          </w:p>
        </w:tc>
        <w:tc>
          <w:tcPr>
            <w:tcW w:w="2378"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21,906.08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25,424.99</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21,906.08</w:t>
            </w:r>
          </w:p>
        </w:tc>
      </w:tr>
      <w:tr>
        <w:trPr>
          <w:trHeight w:val="419"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 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2,905,548.29</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79,616,614.64</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725,850.13</w:t>
            </w:r>
            <w:r>
              <w:rPr>
                <w:rFonts w:ascii="宋体"/>
                <w:sz w:val="21"/>
              </w:rPr>
            </w:r>
          </w:p>
        </w:tc>
      </w:tr>
    </w:tbl>
    <w:p>
      <w:pPr>
        <w:spacing w:line="240" w:lineRule="auto" w:before="13"/>
        <w:rPr>
          <w:rFonts w:ascii="宋体" w:hAnsi="宋体" w:cs="宋体" w:eastAsia="宋体" w:hint="default"/>
          <w:sz w:val="25"/>
          <w:szCs w:val="25"/>
        </w:rPr>
      </w:pPr>
    </w:p>
    <w:p>
      <w:pPr>
        <w:pStyle w:val="BodyText"/>
        <w:spacing w:line="240" w:lineRule="auto" w:before="35"/>
        <w:ind w:left="720" w:right="0"/>
        <w:jc w:val="left"/>
      </w:pPr>
      <w:r>
        <w:rPr/>
        <w:t>11.</w:t>
      </w:r>
      <w:r>
        <w:rPr>
          <w:spacing w:val="-2"/>
        </w:rPr>
        <w:t> </w:t>
      </w:r>
      <w:r>
        <w:rPr/>
        <w:t>所得税费用</w:t>
      </w:r>
    </w:p>
    <w:p>
      <w:pPr>
        <w:spacing w:line="240" w:lineRule="auto" w:before="10"/>
        <w:rPr>
          <w:rFonts w:ascii="宋体" w:hAnsi="宋体" w:cs="宋体" w:eastAsia="宋体" w:hint="default"/>
          <w:sz w:val="12"/>
          <w:szCs w:val="12"/>
        </w:rPr>
      </w:pPr>
    </w:p>
    <w:tbl>
      <w:tblPr>
        <w:tblW w:w="0" w:type="auto"/>
        <w:jc w:val="left"/>
        <w:tblInd w:w="281" w:type="dxa"/>
        <w:tblLayout w:type="fixed"/>
        <w:tblCellMar>
          <w:top w:w="0" w:type="dxa"/>
          <w:left w:w="0" w:type="dxa"/>
          <w:bottom w:w="0" w:type="dxa"/>
          <w:right w:w="0" w:type="dxa"/>
        </w:tblCellMar>
        <w:tblLook w:val="01E0"/>
      </w:tblPr>
      <w:tblGrid>
        <w:gridCol w:w="3036"/>
        <w:gridCol w:w="2809"/>
        <w:gridCol w:w="2809"/>
      </w:tblGrid>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89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554"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按税法及相关规定计算的当期</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21"/>
                <w:szCs w:val="21"/>
              </w:rPr>
            </w:pPr>
            <w:r>
              <w:rPr>
                <w:rFonts w:ascii="宋体"/>
                <w:spacing w:val="-1"/>
                <w:sz w:val="21"/>
              </w:rPr>
              <w:t>13,118,608.83</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宋体" w:hAnsi="宋体" w:cs="宋体" w:eastAsia="宋体" w:hint="default"/>
                <w:sz w:val="21"/>
                <w:szCs w:val="21"/>
              </w:rPr>
            </w:pPr>
            <w:r>
              <w:rPr>
                <w:rFonts w:ascii="宋体"/>
                <w:spacing w:val="-1"/>
                <w:sz w:val="21"/>
              </w:rPr>
              <w:t>4,640,950.30</w:t>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-781,751.45</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-5,061,422.58</w:t>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 计</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12,336,857.38</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-420,472.28</w:t>
            </w:r>
            <w:r>
              <w:rPr>
                <w:rFonts w:ascii="宋体"/>
                <w:sz w:val="21"/>
              </w:rPr>
            </w:r>
          </w:p>
        </w:tc>
      </w:tr>
    </w:tbl>
    <w:p>
      <w:pPr>
        <w:spacing w:line="240" w:lineRule="auto" w:before="12"/>
        <w:rPr>
          <w:rFonts w:ascii="宋体" w:hAnsi="宋体" w:cs="宋体" w:eastAsia="宋体" w:hint="default"/>
          <w:sz w:val="25"/>
          <w:szCs w:val="25"/>
        </w:rPr>
      </w:pPr>
    </w:p>
    <w:p>
      <w:pPr>
        <w:pStyle w:val="BodyText"/>
        <w:spacing w:line="240" w:lineRule="auto" w:before="35"/>
        <w:ind w:left="720" w:right="0"/>
        <w:jc w:val="left"/>
      </w:pPr>
      <w:r>
        <w:rPr/>
        <w:t>12.</w:t>
      </w:r>
      <w:r>
        <w:rPr>
          <w:spacing w:val="-2"/>
        </w:rPr>
        <w:t> </w:t>
      </w:r>
      <w:r>
        <w:rPr/>
        <w:t>基本每股收益和稀释每股收益的计算过程</w:t>
      </w:r>
    </w:p>
    <w:p>
      <w:pPr>
        <w:pStyle w:val="BodyText"/>
        <w:spacing w:line="240" w:lineRule="auto" w:before="134"/>
        <w:ind w:left="720" w:right="0"/>
        <w:jc w:val="left"/>
      </w:pPr>
      <w:r>
        <w:rPr/>
        <w:t>(1)</w:t>
      </w:r>
      <w:r>
        <w:rPr>
          <w:spacing w:val="-2"/>
        </w:rPr>
        <w:t> </w:t>
      </w:r>
      <w:r>
        <w:rPr/>
        <w:t>基本每股收益的计算过程</w:t>
      </w:r>
    </w:p>
    <w:p>
      <w:pPr>
        <w:spacing w:line="240" w:lineRule="auto" w:before="10"/>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4334"/>
        <w:gridCol w:w="1440"/>
        <w:gridCol w:w="2916"/>
      </w:tblGrid>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533"/>
              <w:jc w:val="right"/>
              <w:rPr>
                <w:rFonts w:ascii="宋体" w:hAnsi="宋体" w:cs="宋体" w:eastAsia="宋体" w:hint="default"/>
                <w:sz w:val="18"/>
                <w:szCs w:val="18"/>
              </w:rPr>
            </w:pPr>
            <w:r>
              <w:rPr>
                <w:rFonts w:ascii="宋体" w:hAnsi="宋体" w:cs="宋体" w:eastAsia="宋体" w:hint="default"/>
                <w:sz w:val="18"/>
                <w:szCs w:val="18"/>
              </w:rPr>
              <w:t>序号</w:t>
            </w:r>
          </w:p>
        </w:tc>
        <w:tc>
          <w:tcPr>
            <w:tcW w:w="2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left="125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sz w:val="18"/>
              </w:rPr>
              <w:t>A</w:t>
            </w:r>
          </w:p>
        </w:tc>
        <w:tc>
          <w:tcPr>
            <w:tcW w:w="2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7"/>
              <w:jc w:val="right"/>
              <w:rPr>
                <w:rFonts w:ascii="宋体" w:hAnsi="宋体" w:cs="宋体" w:eastAsia="宋体" w:hint="default"/>
                <w:sz w:val="18"/>
                <w:szCs w:val="18"/>
              </w:rPr>
            </w:pPr>
            <w:r>
              <w:rPr>
                <w:rFonts w:ascii="宋体"/>
                <w:sz w:val="18"/>
              </w:rPr>
              <w:t>68,223,512.52</w:t>
            </w: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sz w:val="18"/>
              </w:rPr>
              <w:t>B</w:t>
            </w:r>
          </w:p>
        </w:tc>
        <w:tc>
          <w:tcPr>
            <w:tcW w:w="2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7"/>
              <w:jc w:val="right"/>
              <w:rPr>
                <w:rFonts w:ascii="宋体" w:hAnsi="宋体" w:cs="宋体" w:eastAsia="宋体" w:hint="default"/>
                <w:sz w:val="18"/>
                <w:szCs w:val="18"/>
              </w:rPr>
            </w:pPr>
            <w:r>
              <w:rPr>
                <w:rFonts w:ascii="宋体"/>
                <w:sz w:val="18"/>
              </w:rPr>
              <w:t>56,129,056.27</w:t>
            </w:r>
          </w:p>
        </w:tc>
      </w:tr>
      <w:tr>
        <w:trPr>
          <w:trHeight w:val="576"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44"/>
              <w:ind w:left="122" w:right="245"/>
              <w:jc w:val="left"/>
              <w:rPr>
                <w:rFonts w:ascii="宋体" w:hAnsi="宋体" w:cs="宋体" w:eastAsia="宋体" w:hint="default"/>
                <w:sz w:val="18"/>
                <w:szCs w:val="18"/>
              </w:rPr>
            </w:pPr>
            <w:r>
              <w:rPr>
                <w:rFonts w:ascii="宋体" w:hAnsi="宋体" w:cs="宋体" w:eastAsia="宋体" w:hint="default"/>
                <w:sz w:val="18"/>
                <w:szCs w:val="18"/>
              </w:rPr>
              <w:t>扣除非经营性损益后的归属于公司普通股股东的净 利润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488"/>
              <w:jc w:val="right"/>
              <w:rPr>
                <w:rFonts w:ascii="宋体" w:hAnsi="宋体" w:cs="宋体" w:eastAsia="宋体" w:hint="default"/>
                <w:sz w:val="18"/>
                <w:szCs w:val="18"/>
              </w:rPr>
            </w:pPr>
            <w:r>
              <w:rPr>
                <w:rFonts w:ascii="宋体"/>
                <w:sz w:val="18"/>
              </w:rPr>
              <w:t>C=A-B</w:t>
            </w:r>
          </w:p>
        </w:tc>
        <w:tc>
          <w:tcPr>
            <w:tcW w:w="2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7"/>
              <w:jc w:val="right"/>
              <w:rPr>
                <w:rFonts w:ascii="宋体" w:hAnsi="宋体" w:cs="宋体" w:eastAsia="宋体" w:hint="default"/>
                <w:sz w:val="18"/>
                <w:szCs w:val="18"/>
              </w:rPr>
            </w:pPr>
            <w:r>
              <w:rPr>
                <w:rFonts w:ascii="宋体"/>
                <w:sz w:val="18"/>
              </w:rPr>
              <w:t>12,094,456.25</w:t>
            </w: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sz w:val="18"/>
              </w:rPr>
              <w:t>D</w:t>
            </w:r>
          </w:p>
        </w:tc>
        <w:tc>
          <w:tcPr>
            <w:tcW w:w="2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7"/>
              <w:jc w:val="right"/>
              <w:rPr>
                <w:rFonts w:ascii="宋体" w:hAnsi="宋体" w:cs="宋体" w:eastAsia="宋体" w:hint="default"/>
                <w:sz w:val="18"/>
                <w:szCs w:val="18"/>
              </w:rPr>
            </w:pPr>
            <w:r>
              <w:rPr>
                <w:rFonts w:ascii="宋体"/>
                <w:sz w:val="18"/>
              </w:rPr>
              <w:t>813,043,495.00</w:t>
            </w: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因公积金转增股本或股票股利分配等增加股份数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sz w:val="18"/>
              </w:rPr>
              <w:t>E</w:t>
            </w:r>
          </w:p>
        </w:tc>
        <w:tc>
          <w:tcPr>
            <w:tcW w:w="2916" w:type="dxa"/>
            <w:tcBorders>
              <w:top w:val="single" w:sz="4" w:space="0" w:color="000000"/>
              <w:left w:val="single" w:sz="4" w:space="0" w:color="000000"/>
              <w:bottom w:val="single" w:sz="4" w:space="0" w:color="000000"/>
              <w:right w:val="nil" w:sz="6" w:space="0" w:color="auto"/>
            </w:tcBorders>
          </w:tcPr>
          <w:p>
            <w:pP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sz w:val="18"/>
              </w:rPr>
              <w:t>F</w:t>
            </w:r>
          </w:p>
        </w:tc>
        <w:tc>
          <w:tcPr>
            <w:tcW w:w="2916" w:type="dxa"/>
            <w:tcBorders>
              <w:top w:val="single" w:sz="4" w:space="0" w:color="000000"/>
              <w:left w:val="single" w:sz="4" w:space="0" w:color="000000"/>
              <w:bottom w:val="single" w:sz="4" w:space="0" w:color="000000"/>
              <w:right w:val="nil" w:sz="6" w:space="0" w:color="auto"/>
            </w:tcBorders>
          </w:tcPr>
          <w:p>
            <w:pP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sz w:val="18"/>
              </w:rPr>
              <w:t>G</w:t>
            </w:r>
          </w:p>
        </w:tc>
        <w:tc>
          <w:tcPr>
            <w:tcW w:w="2916" w:type="dxa"/>
            <w:tcBorders>
              <w:top w:val="single" w:sz="4" w:space="0" w:color="000000"/>
              <w:left w:val="single" w:sz="4" w:space="0" w:color="000000"/>
              <w:bottom w:val="single" w:sz="4" w:space="0" w:color="000000"/>
              <w:right w:val="nil" w:sz="6" w:space="0" w:color="auto"/>
            </w:tcBorders>
          </w:tcPr>
          <w:p>
            <w:pP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sz w:val="18"/>
              </w:rPr>
              <w:t>H</w:t>
            </w:r>
          </w:p>
        </w:tc>
        <w:tc>
          <w:tcPr>
            <w:tcW w:w="2916" w:type="dxa"/>
            <w:tcBorders>
              <w:top w:val="single" w:sz="4" w:space="0" w:color="000000"/>
              <w:left w:val="single" w:sz="4" w:space="0" w:color="000000"/>
              <w:bottom w:val="single" w:sz="4" w:space="0" w:color="000000"/>
              <w:right w:val="nil" w:sz="6" w:space="0" w:color="auto"/>
            </w:tcBorders>
          </w:tcPr>
          <w:p>
            <w:pP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sz w:val="18"/>
              </w:rPr>
              <w:t>I</w:t>
            </w:r>
          </w:p>
        </w:tc>
        <w:tc>
          <w:tcPr>
            <w:tcW w:w="2916"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747" w:footer="962" w:top="980" w:bottom="1160" w:left="106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4334"/>
        <w:gridCol w:w="1440"/>
        <w:gridCol w:w="2916"/>
      </w:tblGrid>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sz w:val="18"/>
              </w:rPr>
              <w:t>J</w:t>
            </w:r>
          </w:p>
        </w:tc>
        <w:tc>
          <w:tcPr>
            <w:tcW w:w="2916" w:type="dxa"/>
            <w:tcBorders>
              <w:top w:val="single" w:sz="4" w:space="0" w:color="000000"/>
              <w:left w:val="single" w:sz="4" w:space="0" w:color="000000"/>
              <w:bottom w:val="single" w:sz="4" w:space="0" w:color="000000"/>
              <w:right w:val="nil" w:sz="6" w:space="0" w:color="auto"/>
            </w:tcBorders>
          </w:tcPr>
          <w:p>
            <w:pP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sz w:val="18"/>
              </w:rPr>
              <w:t>K</w:t>
            </w:r>
          </w:p>
        </w:tc>
        <w:tc>
          <w:tcPr>
            <w:tcW w:w="2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7"/>
              <w:jc w:val="right"/>
              <w:rPr>
                <w:rFonts w:ascii="宋体" w:hAnsi="宋体" w:cs="宋体" w:eastAsia="宋体" w:hint="default"/>
                <w:sz w:val="18"/>
                <w:szCs w:val="18"/>
              </w:rPr>
            </w:pPr>
            <w:r>
              <w:rPr>
                <w:rFonts w:ascii="宋体"/>
                <w:sz w:val="18"/>
              </w:rPr>
              <w:t>12</w:t>
            </w: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4"/>
              <w:ind w:left="175" w:right="173" w:firstLine="134"/>
              <w:jc w:val="left"/>
              <w:rPr>
                <w:rFonts w:ascii="宋体" w:hAnsi="宋体" w:cs="宋体" w:eastAsia="宋体" w:hint="default"/>
                <w:sz w:val="18"/>
                <w:szCs w:val="18"/>
              </w:rPr>
            </w:pPr>
            <w:r>
              <w:rPr>
                <w:rFonts w:ascii="宋体" w:hAnsi="宋体" w:cs="宋体" w:eastAsia="宋体" w:hint="default"/>
                <w:sz w:val="18"/>
                <w:szCs w:val="18"/>
              </w:rPr>
              <w:t>L=D+E+F× G/K-H×I/K-J</w:t>
            </w:r>
          </w:p>
        </w:tc>
        <w:tc>
          <w:tcPr>
            <w:tcW w:w="2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7"/>
              <w:jc w:val="right"/>
              <w:rPr>
                <w:rFonts w:ascii="宋体" w:hAnsi="宋体" w:cs="宋体" w:eastAsia="宋体" w:hint="default"/>
                <w:sz w:val="18"/>
                <w:szCs w:val="18"/>
              </w:rPr>
            </w:pPr>
            <w:r>
              <w:rPr>
                <w:rFonts w:ascii="宋体"/>
                <w:sz w:val="18"/>
              </w:rPr>
              <w:t>813,043,495.00</w:t>
            </w:r>
          </w:p>
        </w:tc>
      </w:tr>
      <w:tr>
        <w:trPr>
          <w:trHeight w:val="576"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sz w:val="18"/>
              </w:rPr>
              <w:t>M=A/L</w:t>
            </w:r>
          </w:p>
        </w:tc>
        <w:tc>
          <w:tcPr>
            <w:tcW w:w="2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7"/>
              <w:jc w:val="right"/>
              <w:rPr>
                <w:rFonts w:ascii="宋体" w:hAnsi="宋体" w:cs="宋体" w:eastAsia="宋体" w:hint="default"/>
                <w:sz w:val="18"/>
                <w:szCs w:val="18"/>
              </w:rPr>
            </w:pPr>
            <w:r>
              <w:rPr>
                <w:rFonts w:ascii="宋体"/>
                <w:sz w:val="18"/>
              </w:rPr>
              <w:t>0.08</w:t>
            </w:r>
          </w:p>
        </w:tc>
      </w:tr>
      <w:tr>
        <w:trPr>
          <w:trHeight w:val="578"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扣除非经常损益基本每股收益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sz w:val="18"/>
              </w:rPr>
              <w:t>N=C/L</w:t>
            </w:r>
          </w:p>
        </w:tc>
        <w:tc>
          <w:tcPr>
            <w:tcW w:w="2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7"/>
              <w:jc w:val="right"/>
              <w:rPr>
                <w:rFonts w:ascii="宋体" w:hAnsi="宋体" w:cs="宋体" w:eastAsia="宋体" w:hint="default"/>
                <w:sz w:val="18"/>
                <w:szCs w:val="18"/>
              </w:rPr>
            </w:pPr>
            <w:r>
              <w:rPr>
                <w:rFonts w:ascii="宋体"/>
                <w:sz w:val="18"/>
              </w:rPr>
              <w:t>0.01</w:t>
            </w:r>
          </w:p>
        </w:tc>
      </w:tr>
    </w:tbl>
    <w:p>
      <w:pPr>
        <w:pStyle w:val="BodyText"/>
        <w:spacing w:line="241" w:lineRule="exact"/>
        <w:ind w:left="720" w:right="0"/>
        <w:jc w:val="left"/>
      </w:pPr>
      <w:r>
        <w:rPr/>
        <w:t>(2)</w:t>
      </w:r>
      <w:r>
        <w:rPr>
          <w:spacing w:val="-2"/>
        </w:rPr>
        <w:t> </w:t>
      </w:r>
      <w:r>
        <w:rPr/>
        <w:t>稀释每股收益的计算过程与基本每股收益的计算过程相同。</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ind w:left="720" w:right="0"/>
        <w:jc w:val="left"/>
      </w:pPr>
      <w:r>
        <w:rPr/>
        <w:t>13.</w:t>
      </w:r>
      <w:r>
        <w:rPr>
          <w:spacing w:val="-2"/>
        </w:rPr>
        <w:t> </w:t>
      </w:r>
      <w:r>
        <w:rPr/>
        <w:t>其他综合收益</w:t>
      </w:r>
    </w:p>
    <w:p>
      <w:pPr>
        <w:spacing w:line="240" w:lineRule="auto" w:before="11"/>
        <w:rPr>
          <w:rFonts w:ascii="宋体" w:hAnsi="宋体" w:cs="宋体" w:eastAsia="宋体" w:hint="default"/>
          <w:sz w:val="12"/>
          <w:szCs w:val="12"/>
        </w:rPr>
      </w:pPr>
    </w:p>
    <w:tbl>
      <w:tblPr>
        <w:tblW w:w="0" w:type="auto"/>
        <w:jc w:val="left"/>
        <w:tblInd w:w="281" w:type="dxa"/>
        <w:tblLayout w:type="fixed"/>
        <w:tblCellMar>
          <w:top w:w="0" w:type="dxa"/>
          <w:left w:w="0" w:type="dxa"/>
          <w:bottom w:w="0" w:type="dxa"/>
          <w:right w:w="0" w:type="dxa"/>
        </w:tblCellMar>
        <w:tblLook w:val="01E0"/>
      </w:tblPr>
      <w:tblGrid>
        <w:gridCol w:w="5162"/>
        <w:gridCol w:w="1746"/>
        <w:gridCol w:w="1746"/>
      </w:tblGrid>
      <w:tr>
        <w:trPr>
          <w:trHeight w:val="419" w:hRule="exact"/>
        </w:trPr>
        <w:tc>
          <w:tcPr>
            <w:tcW w:w="516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 目</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4"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74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354"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18" w:hRule="exact"/>
        </w:trPr>
        <w:tc>
          <w:tcPr>
            <w:tcW w:w="516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可供出售金融资产产生的利得（损失）金额</w:t>
            </w: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516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sz w:val="21"/>
                <w:szCs w:val="21"/>
              </w:rPr>
              <w:t>减：可供出售金融资产产生的所得税影响</w:t>
            </w: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516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516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 计</w:t>
            </w: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5162"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按照权益法核算的在被投资单位其他综合收益中所享</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有的份额</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pacing w:val="-1"/>
                <w:sz w:val="21"/>
              </w:rPr>
              <w:t>-1,481,066.09</w:t>
            </w:r>
          </w:p>
        </w:tc>
        <w:tc>
          <w:tcPr>
            <w:tcW w:w="1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宋体" w:hAnsi="宋体" w:cs="宋体" w:eastAsia="宋体" w:hint="default"/>
                <w:sz w:val="21"/>
                <w:szCs w:val="21"/>
              </w:rPr>
            </w:pPr>
            <w:r>
              <w:rPr>
                <w:rFonts w:ascii="宋体"/>
                <w:spacing w:val="-1"/>
                <w:sz w:val="21"/>
              </w:rPr>
              <w:t>-13,064,228.15</w:t>
            </w:r>
            <w:r>
              <w:rPr>
                <w:rFonts w:ascii="宋体"/>
                <w:sz w:val="21"/>
              </w:rPr>
            </w:r>
          </w:p>
        </w:tc>
      </w:tr>
      <w:tr>
        <w:trPr>
          <w:trHeight w:val="554" w:hRule="exact"/>
        </w:trPr>
        <w:tc>
          <w:tcPr>
            <w:tcW w:w="5162"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542" w:right="0"/>
              <w:jc w:val="left"/>
              <w:rPr>
                <w:rFonts w:ascii="宋体" w:hAnsi="宋体" w:cs="宋体" w:eastAsia="宋体" w:hint="default"/>
                <w:sz w:val="21"/>
                <w:szCs w:val="21"/>
              </w:rPr>
            </w:pPr>
            <w:r>
              <w:rPr>
                <w:rFonts w:ascii="宋体" w:hAnsi="宋体" w:cs="宋体" w:eastAsia="宋体" w:hint="default"/>
                <w:spacing w:val="4"/>
                <w:sz w:val="21"/>
                <w:szCs w:val="21"/>
              </w:rPr>
              <w:t>减：按照权益法核算的在被投资单位其他综合收</w:t>
            </w:r>
          </w:p>
          <w:p>
            <w:pPr>
              <w:pStyle w:val="TableParagraph"/>
              <w:spacing w:line="274" w:lineRule="exact"/>
              <w:ind w:left="542" w:right="0"/>
              <w:jc w:val="left"/>
              <w:rPr>
                <w:rFonts w:ascii="宋体" w:hAnsi="宋体" w:cs="宋体" w:eastAsia="宋体" w:hint="default"/>
                <w:sz w:val="21"/>
                <w:szCs w:val="21"/>
              </w:rPr>
            </w:pPr>
            <w:r>
              <w:rPr>
                <w:rFonts w:ascii="宋体" w:hAnsi="宋体" w:cs="宋体" w:eastAsia="宋体" w:hint="default"/>
                <w:sz w:val="21"/>
                <w:szCs w:val="21"/>
              </w:rPr>
              <w:t>益中所享有的份额产生的所得税影响</w:t>
            </w: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516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516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 计</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-1,481,066.09</w:t>
            </w:r>
          </w:p>
        </w:tc>
        <w:tc>
          <w:tcPr>
            <w:tcW w:w="174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-13,064,228.15</w:t>
            </w:r>
            <w:r>
              <w:rPr>
                <w:rFonts w:ascii="宋体"/>
                <w:sz w:val="21"/>
              </w:rPr>
            </w:r>
          </w:p>
        </w:tc>
      </w:tr>
      <w:tr>
        <w:trPr>
          <w:trHeight w:val="418" w:hRule="exact"/>
        </w:trPr>
        <w:tc>
          <w:tcPr>
            <w:tcW w:w="516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现金流量套期工具产生的利得（或损失）金额</w:t>
            </w: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516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sz w:val="21"/>
                <w:szCs w:val="21"/>
              </w:rPr>
              <w:t>减：现金流量套期工具产生的所得税影响</w:t>
            </w: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516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516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sz w:val="21"/>
                <w:szCs w:val="21"/>
              </w:rPr>
              <w:t>转为被套期项目初始确认金额的调整</w:t>
            </w: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516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 计</w:t>
            </w: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516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外币财务报表折算差额</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-2,258,746.79</w:t>
            </w:r>
          </w:p>
        </w:tc>
        <w:tc>
          <w:tcPr>
            <w:tcW w:w="174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-376,593.70</w:t>
            </w:r>
            <w:r>
              <w:rPr>
                <w:rFonts w:ascii="宋体"/>
                <w:sz w:val="21"/>
              </w:rPr>
            </w:r>
          </w:p>
        </w:tc>
      </w:tr>
      <w:tr>
        <w:trPr>
          <w:trHeight w:val="419" w:hRule="exact"/>
        </w:trPr>
        <w:tc>
          <w:tcPr>
            <w:tcW w:w="516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sz w:val="21"/>
                <w:szCs w:val="21"/>
              </w:rPr>
              <w:t>减：处置境外经营当期转入损益的净额</w:t>
            </w: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516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 计</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-2,258,746.79</w:t>
            </w:r>
          </w:p>
        </w:tc>
        <w:tc>
          <w:tcPr>
            <w:tcW w:w="174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-376,593.70</w:t>
            </w:r>
            <w:r>
              <w:rPr>
                <w:rFonts w:ascii="宋体"/>
                <w:sz w:val="21"/>
              </w:rPr>
            </w:r>
          </w:p>
        </w:tc>
      </w:tr>
      <w:tr>
        <w:trPr>
          <w:trHeight w:val="418" w:hRule="exact"/>
        </w:trPr>
        <w:tc>
          <w:tcPr>
            <w:tcW w:w="516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75,780,431.75</w:t>
            </w:r>
            <w:r>
              <w:rPr>
                <w:rFonts w:ascii="宋体"/>
                <w:sz w:val="21"/>
              </w:rPr>
            </w:r>
          </w:p>
        </w:tc>
      </w:tr>
      <w:tr>
        <w:trPr>
          <w:trHeight w:val="419" w:hRule="exact"/>
        </w:trPr>
        <w:tc>
          <w:tcPr>
            <w:tcW w:w="5162"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right="203"/>
              <w:jc w:val="right"/>
              <w:rPr>
                <w:rFonts w:ascii="宋体" w:hAnsi="宋体" w:cs="宋体" w:eastAsia="宋体" w:hint="default"/>
                <w:sz w:val="21"/>
                <w:szCs w:val="21"/>
              </w:rPr>
            </w:pPr>
            <w:r>
              <w:rPr>
                <w:rFonts w:ascii="宋体" w:hAnsi="宋体" w:cs="宋体" w:eastAsia="宋体" w:hint="default"/>
                <w:sz w:val="21"/>
                <w:szCs w:val="21"/>
              </w:rPr>
              <w:t>减：由其他计入其他综合收益产生的所得税影响</w:t>
            </w: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5162"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right="203"/>
              <w:jc w:val="right"/>
              <w:rPr>
                <w:rFonts w:ascii="宋体" w:hAnsi="宋体" w:cs="宋体" w:eastAsia="宋体" w:hint="default"/>
                <w:sz w:val="21"/>
                <w:szCs w:val="21"/>
              </w:rPr>
            </w:pPr>
            <w:r>
              <w:rPr>
                <w:rFonts w:ascii="宋体" w:hAnsi="宋体" w:cs="宋体" w:eastAsia="宋体" w:hint="default"/>
                <w:sz w:val="21"/>
                <w:szCs w:val="21"/>
              </w:rPr>
              <w:t>前期其他计入其他综合收益当期转入损益的净额</w:t>
            </w: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516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 计</w:t>
            </w: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75,780,431.75</w:t>
            </w:r>
          </w:p>
        </w:tc>
      </w:tr>
      <w:tr>
        <w:trPr>
          <w:trHeight w:val="419" w:hRule="exact"/>
        </w:trPr>
        <w:tc>
          <w:tcPr>
            <w:tcW w:w="516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 计</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-3,739,812.88</w:t>
            </w:r>
          </w:p>
        </w:tc>
        <w:tc>
          <w:tcPr>
            <w:tcW w:w="174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62,339,609.90</w:t>
            </w:r>
          </w:p>
        </w:tc>
      </w:tr>
    </w:tbl>
    <w:p>
      <w:pPr>
        <w:spacing w:after="0" w:line="241" w:lineRule="exact"/>
        <w:jc w:val="right"/>
        <w:rPr>
          <w:rFonts w:ascii="宋体" w:hAnsi="宋体" w:cs="宋体" w:eastAsia="宋体" w:hint="default"/>
          <w:sz w:val="21"/>
          <w:szCs w:val="21"/>
        </w:rPr>
        <w:sectPr>
          <w:pgSz w:w="11910" w:h="16840"/>
          <w:pgMar w:header="747" w:footer="962" w:top="980" w:bottom="1160" w:left="1060" w:right="1160"/>
        </w:sectPr>
      </w:pPr>
    </w:p>
    <w:p>
      <w:pPr>
        <w:spacing w:line="240" w:lineRule="auto" w:before="2"/>
        <w:rPr>
          <w:rFonts w:ascii="宋体" w:hAnsi="宋体" w:cs="宋体" w:eastAsia="宋体" w:hint="default"/>
          <w:sz w:val="29"/>
          <w:szCs w:val="29"/>
        </w:rPr>
      </w:pPr>
    </w:p>
    <w:p>
      <w:pPr>
        <w:pStyle w:val="BodyText"/>
        <w:spacing w:line="355" w:lineRule="auto" w:before="35"/>
        <w:ind w:left="720" w:right="5689"/>
        <w:jc w:val="left"/>
      </w:pPr>
      <w:r>
        <w:rPr/>
        <w:t>(三)</w:t>
      </w:r>
      <w:r>
        <w:rPr>
          <w:spacing w:val="-1"/>
        </w:rPr>
        <w:t> </w:t>
      </w:r>
      <w:r>
        <w:rPr/>
        <w:t>合并现金流量表项目注释</w:t>
      </w:r>
      <w:r>
        <w:rPr/>
        <w:t> 1．收到其他与经营活动有关的现金</w:t>
      </w:r>
    </w:p>
    <w:p>
      <w:pPr>
        <w:spacing w:line="240" w:lineRule="auto" w:before="2"/>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5414"/>
        <w:gridCol w:w="3240"/>
      </w:tblGrid>
      <w:tr>
        <w:trPr>
          <w:trHeight w:val="41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18"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收回往来款</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102,178,391.05</w:t>
            </w:r>
          </w:p>
        </w:tc>
      </w:tr>
      <w:tr>
        <w:trPr>
          <w:trHeight w:val="41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收回不符合现金及现金等价物定义的保证金</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61,483,314.58</w:t>
            </w:r>
          </w:p>
        </w:tc>
      </w:tr>
      <w:tr>
        <w:trPr>
          <w:trHeight w:val="41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本公司及子公司收到的政府补助</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1"/>
                <w:szCs w:val="21"/>
              </w:rPr>
            </w:pPr>
            <w:r>
              <w:rPr>
                <w:rFonts w:ascii="宋体"/>
                <w:spacing w:val="-1"/>
                <w:sz w:val="21"/>
              </w:rPr>
              <w:t>30,770,433.21</w:t>
            </w:r>
          </w:p>
        </w:tc>
      </w:tr>
      <w:tr>
        <w:trPr>
          <w:trHeight w:val="41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9,014,169.19</w:t>
            </w:r>
          </w:p>
        </w:tc>
      </w:tr>
      <w:tr>
        <w:trPr>
          <w:trHeight w:val="41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pacing w:val="-1"/>
                <w:sz w:val="21"/>
              </w:rPr>
              <w:t>203,446,308.03</w:t>
            </w:r>
          </w:p>
        </w:tc>
      </w:tr>
    </w:tbl>
    <w:p>
      <w:pPr>
        <w:spacing w:line="240" w:lineRule="auto" w:before="12"/>
        <w:rPr>
          <w:rFonts w:ascii="宋体" w:hAnsi="宋体" w:cs="宋体" w:eastAsia="宋体" w:hint="default"/>
          <w:sz w:val="25"/>
          <w:szCs w:val="25"/>
        </w:rPr>
      </w:pPr>
    </w:p>
    <w:p>
      <w:pPr>
        <w:pStyle w:val="BodyText"/>
        <w:spacing w:line="240" w:lineRule="auto" w:before="35"/>
        <w:ind w:left="720" w:right="0"/>
        <w:jc w:val="left"/>
      </w:pPr>
      <w:r>
        <w:rPr/>
        <w:t>2．支付其他与经营活动有关的现金</w:t>
      </w:r>
    </w:p>
    <w:p>
      <w:pPr>
        <w:spacing w:line="240" w:lineRule="auto" w:before="11"/>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5414"/>
        <w:gridCol w:w="3240"/>
      </w:tblGrid>
      <w:tr>
        <w:trPr>
          <w:trHeight w:val="418"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1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支付往来款</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76,500,000.00</w:t>
            </w:r>
          </w:p>
        </w:tc>
      </w:tr>
      <w:tr>
        <w:trPr>
          <w:trHeight w:val="41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支付不符合现金及现金等价物定义的保证金</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69,328,188.70</w:t>
            </w:r>
          </w:p>
        </w:tc>
      </w:tr>
      <w:tr>
        <w:trPr>
          <w:trHeight w:val="41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54,877,134.63</w:t>
            </w:r>
          </w:p>
        </w:tc>
      </w:tr>
      <w:tr>
        <w:trPr>
          <w:trHeight w:val="418"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研究开发费</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65,588,540.93</w:t>
            </w:r>
          </w:p>
        </w:tc>
      </w:tr>
      <w:tr>
        <w:trPr>
          <w:trHeight w:val="41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27,891,427.38</w:t>
            </w:r>
          </w:p>
        </w:tc>
      </w:tr>
      <w:tr>
        <w:trPr>
          <w:trHeight w:val="41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26,981,735.23</w:t>
            </w:r>
          </w:p>
        </w:tc>
      </w:tr>
      <w:tr>
        <w:trPr>
          <w:trHeight w:val="41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11,030,526.58</w:t>
            </w:r>
          </w:p>
        </w:tc>
      </w:tr>
      <w:tr>
        <w:trPr>
          <w:trHeight w:val="418"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14,223,397.86</w:t>
            </w:r>
          </w:p>
        </w:tc>
      </w:tr>
      <w:tr>
        <w:trPr>
          <w:trHeight w:val="41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咨询费</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19,570,119.28</w:t>
            </w:r>
          </w:p>
        </w:tc>
      </w:tr>
      <w:tr>
        <w:trPr>
          <w:trHeight w:val="41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广告、业务宣传费、展览费</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15,521,016.72</w:t>
            </w:r>
          </w:p>
        </w:tc>
      </w:tr>
      <w:tr>
        <w:trPr>
          <w:trHeight w:val="41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劳务费</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13,823,154.87</w:t>
            </w:r>
          </w:p>
        </w:tc>
      </w:tr>
      <w:tr>
        <w:trPr>
          <w:trHeight w:val="41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代理、服务费</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7,725,716.96</w:t>
            </w:r>
          </w:p>
        </w:tc>
      </w:tr>
      <w:tr>
        <w:trPr>
          <w:trHeight w:val="418"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24,117,233.17</w:t>
            </w:r>
          </w:p>
        </w:tc>
      </w:tr>
      <w:tr>
        <w:trPr>
          <w:trHeight w:val="41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427,178,192.31</w:t>
            </w:r>
            <w:r>
              <w:rPr>
                <w:rFonts w:ascii="宋体"/>
                <w:sz w:val="21"/>
              </w:rPr>
            </w:r>
          </w:p>
        </w:tc>
      </w:tr>
    </w:tbl>
    <w:p>
      <w:pPr>
        <w:spacing w:line="240" w:lineRule="auto" w:before="13"/>
        <w:rPr>
          <w:rFonts w:ascii="宋体" w:hAnsi="宋体" w:cs="宋体" w:eastAsia="宋体" w:hint="default"/>
          <w:sz w:val="25"/>
          <w:szCs w:val="25"/>
        </w:rPr>
      </w:pPr>
    </w:p>
    <w:p>
      <w:pPr>
        <w:pStyle w:val="BodyText"/>
        <w:spacing w:line="240" w:lineRule="auto" w:before="35"/>
        <w:ind w:left="720" w:right="0"/>
        <w:jc w:val="left"/>
      </w:pPr>
      <w:r>
        <w:rPr/>
        <w:t>3．收到其他与投资活动有关的现金</w:t>
      </w:r>
    </w:p>
    <w:p>
      <w:pPr>
        <w:spacing w:line="240" w:lineRule="auto" w:before="10"/>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5414"/>
        <w:gridCol w:w="3240"/>
      </w:tblGrid>
      <w:tr>
        <w:trPr>
          <w:trHeight w:val="41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1" w:lineRule="exact"/>
              <w:ind w:right="4444"/>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206" w:right="0"/>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1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right="4445"/>
              <w:jc w:val="right"/>
              <w:rPr>
                <w:rFonts w:ascii="宋体" w:hAnsi="宋体" w:cs="宋体" w:eastAsia="宋体" w:hint="default"/>
                <w:sz w:val="21"/>
                <w:szCs w:val="21"/>
              </w:rPr>
            </w:pPr>
            <w:r>
              <w:rPr>
                <w:rFonts w:ascii="宋体" w:hAnsi="宋体" w:cs="宋体" w:eastAsia="宋体" w:hint="default"/>
                <w:sz w:val="21"/>
                <w:szCs w:val="21"/>
              </w:rPr>
              <w:t>利息收入</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8,771,639.16</w:t>
            </w:r>
          </w:p>
        </w:tc>
      </w:tr>
      <w:tr>
        <w:trPr>
          <w:trHeight w:val="41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1" w:lineRule="exact"/>
              <w:ind w:right="4444"/>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8,771,639.16</w:t>
            </w:r>
          </w:p>
        </w:tc>
      </w:tr>
    </w:tbl>
    <w:p>
      <w:pPr>
        <w:pStyle w:val="BodyText"/>
        <w:spacing w:line="241" w:lineRule="exact"/>
        <w:ind w:left="720" w:right="0"/>
        <w:jc w:val="left"/>
      </w:pPr>
      <w:r>
        <w:rPr/>
        <w:t>4．支付其他与投资活动有关的现金</w:t>
      </w:r>
    </w:p>
    <w:p>
      <w:pPr>
        <w:spacing w:line="240" w:lineRule="auto" w:before="10"/>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5414"/>
        <w:gridCol w:w="3240"/>
      </w:tblGrid>
      <w:tr>
        <w:trPr>
          <w:trHeight w:val="41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1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远期结售汇损失</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2,742,426.91</w:t>
            </w:r>
          </w:p>
        </w:tc>
      </w:tr>
      <w:tr>
        <w:trPr>
          <w:trHeight w:val="41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2,742,426.91</w:t>
            </w:r>
            <w:r>
              <w:rPr>
                <w:rFonts w:ascii="宋体"/>
                <w:sz w:val="21"/>
              </w:rPr>
            </w:r>
          </w:p>
        </w:tc>
      </w:tr>
    </w:tbl>
    <w:p>
      <w:pPr>
        <w:spacing w:after="0" w:line="241" w:lineRule="exact"/>
        <w:jc w:val="right"/>
        <w:rPr>
          <w:rFonts w:ascii="宋体" w:hAnsi="宋体" w:cs="宋体" w:eastAsia="宋体" w:hint="default"/>
          <w:sz w:val="21"/>
          <w:szCs w:val="21"/>
        </w:rPr>
        <w:sectPr>
          <w:pgSz w:w="11910" w:h="16840"/>
          <w:pgMar w:header="747" w:footer="962" w:top="980" w:bottom="1160" w:left="106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pStyle w:val="BodyText"/>
        <w:spacing w:line="357" w:lineRule="auto" w:before="35"/>
        <w:ind w:left="720" w:right="5689"/>
        <w:jc w:val="left"/>
      </w:pPr>
      <w:r>
        <w:rPr/>
        <w:t>5．收到其他与筹资活动有关的现金 (1)</w:t>
      </w:r>
      <w:r>
        <w:rPr>
          <w:spacing w:val="-2"/>
        </w:rPr>
        <w:t> </w:t>
      </w:r>
      <w:r>
        <w:rPr/>
        <w:t>明细情况</w:t>
      </w:r>
    </w:p>
    <w:p>
      <w:pPr>
        <w:spacing w:line="240" w:lineRule="auto" w:before="12"/>
        <w:rPr>
          <w:rFonts w:ascii="宋体" w:hAnsi="宋体" w:cs="宋体" w:eastAsia="宋体" w:hint="default"/>
          <w:sz w:val="4"/>
          <w:szCs w:val="4"/>
        </w:rPr>
      </w:pPr>
    </w:p>
    <w:tbl>
      <w:tblPr>
        <w:tblW w:w="0" w:type="auto"/>
        <w:jc w:val="left"/>
        <w:tblInd w:w="101" w:type="dxa"/>
        <w:tblLayout w:type="fixed"/>
        <w:tblCellMar>
          <w:top w:w="0" w:type="dxa"/>
          <w:left w:w="0" w:type="dxa"/>
          <w:bottom w:w="0" w:type="dxa"/>
          <w:right w:w="0" w:type="dxa"/>
        </w:tblCellMar>
        <w:tblLook w:val="01E0"/>
      </w:tblPr>
      <w:tblGrid>
        <w:gridCol w:w="5414"/>
        <w:gridCol w:w="3240"/>
      </w:tblGrid>
      <w:tr>
        <w:trPr>
          <w:trHeight w:val="41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1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发行短期融资券</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398,400,000.00</w:t>
            </w:r>
          </w:p>
        </w:tc>
      </w:tr>
      <w:tr>
        <w:trPr>
          <w:trHeight w:val="41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贴现的筹资性商业承兑汇票</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46,267,300.69</w:t>
            </w:r>
          </w:p>
        </w:tc>
      </w:tr>
      <w:tr>
        <w:trPr>
          <w:trHeight w:val="41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444,667,300.69</w:t>
            </w:r>
          </w:p>
        </w:tc>
      </w:tr>
    </w:tbl>
    <w:p>
      <w:pPr>
        <w:pStyle w:val="BodyText"/>
        <w:spacing w:line="241" w:lineRule="exact"/>
        <w:ind w:left="720" w:right="0"/>
        <w:jc w:val="left"/>
      </w:pPr>
      <w:r>
        <w:rPr/>
        <w:t>(2)</w:t>
      </w:r>
      <w:r>
        <w:rPr>
          <w:spacing w:val="-2"/>
        </w:rPr>
        <w:t> </w:t>
      </w:r>
      <w:r>
        <w:rPr/>
        <w:t>其他说明</w:t>
      </w:r>
    </w:p>
    <w:p>
      <w:pPr>
        <w:pStyle w:val="BodyText"/>
        <w:spacing w:line="357" w:lineRule="auto" w:before="133"/>
        <w:ind w:left="300" w:right="140" w:firstLine="420"/>
        <w:jc w:val="both"/>
      </w:pPr>
      <w:r>
        <w:rPr/>
        <w:t>报告期内，子公司存在收到商业承兑汇票向银行申请贴现的情况。考虑该等经济业务的性质，结 合财政部关于应收票据贴现会计处理的相关规定的精神，将该等票据贴现取得的现金扣除贴现利息在 现金流量表中计列“收到的其他与筹资活动有关的现金”，将到期承付的该等票据计列“支付的其他 与筹资活动有关的现金”。</w:t>
      </w:r>
    </w:p>
    <w:p>
      <w:pPr>
        <w:spacing w:line="240" w:lineRule="auto" w:before="0"/>
        <w:rPr>
          <w:rFonts w:ascii="宋体" w:hAnsi="宋体" w:cs="宋体" w:eastAsia="宋体" w:hint="default"/>
          <w:sz w:val="20"/>
          <w:szCs w:val="20"/>
        </w:rPr>
      </w:pPr>
    </w:p>
    <w:p>
      <w:pPr>
        <w:pStyle w:val="BodyText"/>
        <w:spacing w:line="357" w:lineRule="auto" w:before="177"/>
        <w:ind w:left="720" w:right="5689"/>
        <w:jc w:val="left"/>
      </w:pPr>
      <w:r>
        <w:rPr/>
        <w:t>6．支付其他与筹资活动有关的现金 (1)</w:t>
      </w:r>
      <w:r>
        <w:rPr>
          <w:spacing w:val="-2"/>
        </w:rPr>
        <w:t> </w:t>
      </w:r>
      <w:r>
        <w:rPr/>
        <w:t>明细情况</w:t>
      </w:r>
    </w:p>
    <w:p>
      <w:pPr>
        <w:spacing w:line="240" w:lineRule="auto" w:before="12"/>
        <w:rPr>
          <w:rFonts w:ascii="宋体" w:hAnsi="宋体" w:cs="宋体" w:eastAsia="宋体" w:hint="default"/>
          <w:sz w:val="4"/>
          <w:szCs w:val="4"/>
        </w:rPr>
      </w:pPr>
    </w:p>
    <w:tbl>
      <w:tblPr>
        <w:tblW w:w="0" w:type="auto"/>
        <w:jc w:val="left"/>
        <w:tblInd w:w="101" w:type="dxa"/>
        <w:tblLayout w:type="fixed"/>
        <w:tblCellMar>
          <w:top w:w="0" w:type="dxa"/>
          <w:left w:w="0" w:type="dxa"/>
          <w:bottom w:w="0" w:type="dxa"/>
          <w:right w:w="0" w:type="dxa"/>
        </w:tblCellMar>
        <w:tblLook w:val="01E0"/>
      </w:tblPr>
      <w:tblGrid>
        <w:gridCol w:w="5414"/>
        <w:gridCol w:w="3240"/>
      </w:tblGrid>
      <w:tr>
        <w:trPr>
          <w:trHeight w:val="41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1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到期承付的已贴现的商业承兑汇票</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24,992,827.00</w:t>
            </w:r>
          </w:p>
        </w:tc>
      </w:tr>
      <w:tr>
        <w:trPr>
          <w:trHeight w:val="418"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到期承付的已贴现的银行承兑汇票</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3,250,000.00</w:t>
            </w:r>
          </w:p>
        </w:tc>
      </w:tr>
      <w:tr>
        <w:trPr>
          <w:trHeight w:val="41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子公司注销支付少数股东投资款</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400,000.00</w:t>
            </w:r>
          </w:p>
        </w:tc>
      </w:tr>
      <w:tr>
        <w:trPr>
          <w:trHeight w:val="41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28,642,827.00</w:t>
            </w:r>
          </w:p>
        </w:tc>
      </w:tr>
    </w:tbl>
    <w:p>
      <w:pPr>
        <w:pStyle w:val="BodyText"/>
        <w:spacing w:line="241" w:lineRule="exact"/>
        <w:ind w:left="720" w:right="0"/>
        <w:jc w:val="left"/>
      </w:pPr>
      <w:r>
        <w:rPr/>
        <w:t>(2)</w:t>
      </w:r>
      <w:r>
        <w:rPr>
          <w:spacing w:val="-2"/>
        </w:rPr>
        <w:t> </w:t>
      </w:r>
      <w:r>
        <w:rPr/>
        <w:t>其他说明</w:t>
      </w:r>
    </w:p>
    <w:p>
      <w:pPr>
        <w:pStyle w:val="BodyText"/>
        <w:spacing w:line="357" w:lineRule="auto" w:before="134"/>
        <w:ind w:left="300" w:right="138" w:firstLine="420"/>
        <w:jc w:val="both"/>
      </w:pPr>
      <w:r>
        <w:rPr/>
        <w:t>2009</w:t>
      </w:r>
      <w:r>
        <w:rPr>
          <w:spacing w:val="-32"/>
        </w:rPr>
        <w:t> </w:t>
      </w:r>
      <w:r>
        <w:rPr>
          <w:spacing w:val="-2"/>
        </w:rPr>
        <w:t>年，公司及子公司之间因采购付款而开具的银行承兑汇票存在向银行申请贴现的情况。考虑</w:t>
      </w:r>
      <w:r>
        <w:rPr/>
        <w:t> 该等经济业务的性质，结合财政部关于应收票据贴现会计处理的相关规定的精神，将该等票据贴现取 得的现金扣除贴现利息在现金流量表中计列“收到的其他与筹资活动有关的现金”，将到期承付的该 等票据计列“支付的其他与筹资活动有关的现金”。</w:t>
      </w:r>
    </w:p>
    <w:p>
      <w:pPr>
        <w:spacing w:line="240" w:lineRule="auto" w:before="0"/>
        <w:rPr>
          <w:rFonts w:ascii="宋体" w:hAnsi="宋体" w:cs="宋体" w:eastAsia="宋体" w:hint="default"/>
          <w:sz w:val="20"/>
          <w:szCs w:val="20"/>
        </w:rPr>
      </w:pPr>
    </w:p>
    <w:p>
      <w:pPr>
        <w:pStyle w:val="BodyText"/>
        <w:spacing w:line="240" w:lineRule="auto" w:before="177"/>
        <w:ind w:left="720" w:right="0"/>
        <w:jc w:val="left"/>
      </w:pPr>
      <w:r>
        <w:rPr/>
        <w:t>7.</w:t>
      </w:r>
      <w:r>
        <w:rPr>
          <w:spacing w:val="-2"/>
        </w:rPr>
        <w:t> </w:t>
      </w:r>
      <w:r>
        <w:rPr/>
        <w:t>现金流量表补充资料</w:t>
      </w:r>
    </w:p>
    <w:p>
      <w:pPr>
        <w:pStyle w:val="BodyText"/>
        <w:spacing w:line="240" w:lineRule="auto" w:before="133"/>
        <w:ind w:left="720" w:right="0"/>
        <w:jc w:val="left"/>
      </w:pPr>
      <w:r>
        <w:rPr/>
        <w:t>(1)</w:t>
      </w:r>
      <w:r>
        <w:rPr>
          <w:spacing w:val="-2"/>
        </w:rPr>
        <w:t> </w:t>
      </w:r>
      <w:r>
        <w:rPr/>
        <w:t>现金流量表补充资料</w:t>
      </w:r>
    </w:p>
    <w:p>
      <w:pPr>
        <w:spacing w:line="240" w:lineRule="auto" w:before="11"/>
        <w:rPr>
          <w:rFonts w:ascii="宋体" w:hAnsi="宋体" w:cs="宋体" w:eastAsia="宋体" w:hint="default"/>
          <w:sz w:val="12"/>
          <w:szCs w:val="12"/>
        </w:rPr>
      </w:pPr>
    </w:p>
    <w:tbl>
      <w:tblPr>
        <w:tblW w:w="0" w:type="auto"/>
        <w:jc w:val="left"/>
        <w:tblInd w:w="281" w:type="dxa"/>
        <w:tblLayout w:type="fixed"/>
        <w:tblCellMar>
          <w:top w:w="0" w:type="dxa"/>
          <w:left w:w="0" w:type="dxa"/>
          <w:bottom w:w="0" w:type="dxa"/>
          <w:right w:w="0" w:type="dxa"/>
        </w:tblCellMar>
        <w:tblLook w:val="01E0"/>
      </w:tblPr>
      <w:tblGrid>
        <w:gridCol w:w="4874"/>
        <w:gridCol w:w="1800"/>
        <w:gridCol w:w="1800"/>
      </w:tblGrid>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补充资料</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445"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1) 将净利润调节为经营活动现金流量：</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6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75,893,957.93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34,083,853.81</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51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20,307,990.34</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39,370,090.15</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34" w:right="0"/>
              <w:jc w:val="left"/>
              <w:rPr>
                <w:rFonts w:ascii="宋体" w:hAnsi="宋体" w:cs="宋体" w:eastAsia="宋体" w:hint="default"/>
                <w:sz w:val="18"/>
                <w:szCs w:val="18"/>
              </w:rPr>
            </w:pPr>
            <w:r>
              <w:rPr>
                <w:rFonts w:ascii="宋体" w:hAnsi="宋体" w:cs="宋体" w:eastAsia="宋体" w:hint="default"/>
                <w:spacing w:val="2"/>
                <w:sz w:val="18"/>
                <w:szCs w:val="18"/>
              </w:rPr>
              <w:t>固定资产折旧、油气资产折耗、生产性生物资产</w:t>
            </w:r>
            <w:r>
              <w:rPr>
                <w:rFonts w:ascii="宋体" w:hAnsi="宋体" w:cs="宋体" w:eastAsia="宋体" w:hint="default"/>
                <w:sz w:val="18"/>
                <w:szCs w:val="18"/>
              </w:rPr>
            </w:r>
          </w:p>
          <w:p>
            <w:pPr>
              <w:pStyle w:val="TableParagraph"/>
              <w:spacing w:line="235" w:lineRule="exact"/>
              <w:ind w:left="934"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31,712,426.28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30,021,041.26</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12,701,866.67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14,067,039.39</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3,678,121.73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6,487,909.25</w:t>
            </w:r>
          </w:p>
        </w:tc>
      </w:tr>
    </w:tbl>
    <w:p>
      <w:pPr>
        <w:spacing w:after="0" w:line="240" w:lineRule="auto"/>
        <w:jc w:val="right"/>
        <w:rPr>
          <w:rFonts w:ascii="宋体" w:hAnsi="宋体" w:cs="宋体" w:eastAsia="宋体" w:hint="default"/>
          <w:sz w:val="18"/>
          <w:szCs w:val="18"/>
        </w:rPr>
        <w:sectPr>
          <w:pgSz w:w="11910" w:h="16840"/>
          <w:pgMar w:header="747" w:footer="962" w:top="980" w:bottom="1160" w:left="106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4874"/>
        <w:gridCol w:w="1800"/>
        <w:gridCol w:w="1800"/>
      </w:tblGrid>
      <w:tr>
        <w:trPr>
          <w:trHeight w:val="487"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914" w:right="0"/>
              <w:jc w:val="left"/>
              <w:rPr>
                <w:rFonts w:ascii="宋体" w:hAnsi="宋体" w:cs="宋体" w:eastAsia="宋体" w:hint="default"/>
                <w:sz w:val="18"/>
                <w:szCs w:val="18"/>
              </w:rPr>
            </w:pPr>
            <w:r>
              <w:rPr>
                <w:rFonts w:ascii="宋体" w:hAnsi="宋体" w:cs="宋体" w:eastAsia="宋体" w:hint="default"/>
                <w:spacing w:val="2"/>
                <w:sz w:val="18"/>
                <w:szCs w:val="18"/>
              </w:rPr>
              <w:t>处置固定资产、无形资产和其他长期资产的损失</w:t>
            </w:r>
            <w:r>
              <w:rPr>
                <w:rFonts w:ascii="宋体" w:hAnsi="宋体" w:cs="宋体" w:eastAsia="宋体" w:hint="default"/>
                <w:sz w:val="18"/>
                <w:szCs w:val="18"/>
              </w:rPr>
            </w:r>
          </w:p>
          <w:p>
            <w:pPr>
              <w:pStyle w:val="TableParagraph"/>
              <w:spacing w:line="245" w:lineRule="exact"/>
              <w:ind w:left="932" w:right="0"/>
              <w:jc w:val="left"/>
              <w:rPr>
                <w:rFonts w:ascii="宋体" w:hAnsi="宋体" w:cs="宋体" w:eastAsia="宋体" w:hint="default"/>
                <w:sz w:val="18"/>
                <w:szCs w:val="18"/>
              </w:rPr>
            </w:pPr>
            <w:r>
              <w:rPr>
                <w:rFonts w:ascii="宋体" w:hAnsi="宋体" w:cs="宋体" w:eastAsia="宋体" w:hint="default"/>
                <w:position w:val="1"/>
                <w:sz w:val="18"/>
                <w:szCs w:val="18"/>
              </w:rPr>
              <w:t>(收益</w:t>
            </w:r>
            <w:r>
              <w:rPr>
                <w:rFonts w:ascii="宋体" w:hAnsi="宋体" w:cs="宋体" w:eastAsia="宋体" w:hint="default"/>
                <w:sz w:val="18"/>
                <w:szCs w:val="18"/>
              </w:rPr>
              <w:t>以“－”号填列)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-18,588,559.00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-423,429.04</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20,415.14</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81,820.17</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4,407,651.93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-3,040,078.97</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61,985,405.09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53,644,284.21</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-44,946,865.63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-157,789,678.40</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-745,176.66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-5,123,208.41</w:t>
            </w:r>
          </w:p>
        </w:tc>
      </w:tr>
      <w:tr>
        <w:trPr>
          <w:trHeight w:val="361"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-36,574.79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61,785.83</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-153,378,781.30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15,423,294.12</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right="353"/>
              <w:jc w:val="righ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-103,405,736.11</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-240,647,961.76</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right="353"/>
              <w:jc w:val="righ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131,516,880.31</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348,524,491.06</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21,123,021.93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134,741,252.67</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2) 不涉及现金收支的重大投资和筹资活动：</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51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51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51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3) 现金及现金等价物净变动情况：</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815,974,920.20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562,895,180.94</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562,895,180.94</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943,738,949.06</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518"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28"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253,079,739.26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-380,843,768.12</w:t>
            </w:r>
          </w:p>
        </w:tc>
      </w:tr>
    </w:tbl>
    <w:p>
      <w:pPr>
        <w:pStyle w:val="BodyText"/>
        <w:spacing w:line="241" w:lineRule="exact"/>
        <w:ind w:left="560" w:right="0"/>
        <w:jc w:val="left"/>
      </w:pPr>
      <w:r>
        <w:rPr/>
        <w:t>(2)</w:t>
      </w:r>
      <w:r>
        <w:rPr>
          <w:spacing w:val="-2"/>
        </w:rPr>
        <w:t> </w:t>
      </w:r>
      <w:r>
        <w:rPr/>
        <w:t>本期取得或处置子公司及其他营业单位的相关信息</w:t>
      </w:r>
    </w:p>
    <w:p>
      <w:pPr>
        <w:spacing w:line="240" w:lineRule="auto" w:before="10"/>
        <w:rPr>
          <w:rFonts w:ascii="宋体" w:hAnsi="宋体" w:cs="宋体" w:eastAsia="宋体"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4874"/>
        <w:gridCol w:w="1890"/>
        <w:gridCol w:w="1890"/>
      </w:tblGrid>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489"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1) 取得子公司及其他营业单位的有关信息：</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212" w:right="0"/>
              <w:jc w:val="left"/>
              <w:rPr>
                <w:rFonts w:ascii="宋体" w:hAnsi="宋体" w:cs="宋体" w:eastAsia="宋体" w:hint="default"/>
                <w:sz w:val="18"/>
                <w:szCs w:val="18"/>
              </w:rPr>
            </w:pPr>
            <w:r>
              <w:rPr>
                <w:rFonts w:ascii="宋体" w:hAnsi="宋体" w:cs="宋体" w:eastAsia="宋体" w:hint="default"/>
                <w:sz w:val="18"/>
                <w:szCs w:val="18"/>
              </w:rPr>
              <w:t>① 取得子公司及其他营业单位的价格</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30,000,000.00</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2,924,937.61</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212" w:right="0"/>
              <w:jc w:val="left"/>
              <w:rPr>
                <w:rFonts w:ascii="宋体" w:hAnsi="宋体" w:cs="宋体" w:eastAsia="宋体" w:hint="default"/>
                <w:sz w:val="18"/>
                <w:szCs w:val="18"/>
              </w:rPr>
            </w:pPr>
            <w:r>
              <w:rPr>
                <w:rFonts w:ascii="宋体" w:hAnsi="宋体" w:cs="宋体" w:eastAsia="宋体" w:hint="default"/>
                <w:sz w:val="18"/>
                <w:szCs w:val="18"/>
              </w:rPr>
              <w:t>② 取得子公司及其他营业单位支付的现金和现金等价物</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30,000,000.00</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2,924,937.61</w:t>
            </w:r>
          </w:p>
        </w:tc>
      </w:tr>
      <w:tr>
        <w:trPr>
          <w:trHeight w:val="434"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662"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23,516,396.00</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9,869,182.57</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212" w:right="0"/>
              <w:jc w:val="left"/>
              <w:rPr>
                <w:rFonts w:ascii="宋体" w:hAnsi="宋体" w:cs="宋体" w:eastAsia="宋体" w:hint="default"/>
                <w:sz w:val="18"/>
                <w:szCs w:val="18"/>
              </w:rPr>
            </w:pPr>
            <w:r>
              <w:rPr>
                <w:rFonts w:ascii="宋体" w:hAnsi="宋体" w:cs="宋体" w:eastAsia="宋体" w:hint="default"/>
                <w:sz w:val="18"/>
                <w:szCs w:val="18"/>
              </w:rPr>
              <w:t>③ 取得子公司及其他营业单位支付的现金净额</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6,483,604.00</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-6,944,244.96</w:t>
            </w:r>
          </w:p>
        </w:tc>
      </w:tr>
      <w:tr>
        <w:trPr>
          <w:trHeight w:val="361"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212" w:right="0"/>
              <w:jc w:val="left"/>
              <w:rPr>
                <w:rFonts w:ascii="宋体" w:hAnsi="宋体" w:cs="宋体" w:eastAsia="宋体" w:hint="default"/>
                <w:sz w:val="18"/>
                <w:szCs w:val="18"/>
              </w:rPr>
            </w:pPr>
            <w:r>
              <w:rPr>
                <w:rFonts w:ascii="宋体" w:hAnsi="宋体" w:cs="宋体" w:eastAsia="宋体" w:hint="default"/>
                <w:sz w:val="18"/>
                <w:szCs w:val="18"/>
              </w:rPr>
              <w:t>④ 取得子公司的净资产</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24,809,249.12</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-1,039,657.09</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66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33,540,190.16</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27,187,355.72</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646"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5,925,406.04</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246,065.65</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66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14,656,347.08</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22,957,484.91</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66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5,515,593.55</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2) 处置子公司及其他营业单位的有关信息：</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212" w:right="0"/>
              <w:jc w:val="left"/>
              <w:rPr>
                <w:rFonts w:ascii="宋体" w:hAnsi="宋体" w:cs="宋体" w:eastAsia="宋体" w:hint="default"/>
                <w:sz w:val="18"/>
                <w:szCs w:val="18"/>
              </w:rPr>
            </w:pPr>
            <w:r>
              <w:rPr>
                <w:rFonts w:ascii="宋体" w:hAnsi="宋体" w:cs="宋体" w:eastAsia="宋体" w:hint="default"/>
                <w:sz w:val="18"/>
                <w:szCs w:val="18"/>
              </w:rPr>
              <w:t>① 处置子公司及其他营业单位的价格</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601,784,477.07</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212" w:right="0"/>
              <w:jc w:val="left"/>
              <w:rPr>
                <w:rFonts w:ascii="宋体" w:hAnsi="宋体" w:cs="宋体" w:eastAsia="宋体" w:hint="default"/>
                <w:sz w:val="18"/>
                <w:szCs w:val="18"/>
              </w:rPr>
            </w:pPr>
            <w:r>
              <w:rPr>
                <w:rFonts w:ascii="宋体" w:hAnsi="宋体" w:cs="宋体" w:eastAsia="宋体" w:hint="default"/>
                <w:sz w:val="18"/>
                <w:szCs w:val="18"/>
              </w:rPr>
              <w:t>② 处置子公司及其他营业单位收到的现金和现金等价物</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55,703,777.07</w:t>
            </w:r>
          </w:p>
        </w:tc>
      </w:tr>
      <w:tr>
        <w:trPr>
          <w:trHeight w:val="361"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392"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339,026,163.72</w:t>
            </w:r>
          </w:p>
        </w:tc>
      </w:tr>
    </w:tbl>
    <w:p>
      <w:pPr>
        <w:spacing w:after="0" w:line="205" w:lineRule="exact"/>
        <w:jc w:val="right"/>
        <w:rPr>
          <w:rFonts w:ascii="宋体" w:hAnsi="宋体" w:cs="宋体" w:eastAsia="宋体" w:hint="default"/>
          <w:sz w:val="18"/>
          <w:szCs w:val="18"/>
        </w:rPr>
        <w:sectPr>
          <w:pgSz w:w="11910" w:h="16840"/>
          <w:pgMar w:header="747" w:footer="962" w:top="980" w:bottom="1160" w:left="122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4874"/>
        <w:gridCol w:w="1890"/>
        <w:gridCol w:w="1890"/>
      </w:tblGrid>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212" w:right="0"/>
              <w:jc w:val="left"/>
              <w:rPr>
                <w:rFonts w:ascii="宋体" w:hAnsi="宋体" w:cs="宋体" w:eastAsia="宋体" w:hint="default"/>
                <w:sz w:val="18"/>
                <w:szCs w:val="18"/>
              </w:rPr>
            </w:pPr>
            <w:r>
              <w:rPr>
                <w:rFonts w:ascii="宋体" w:hAnsi="宋体" w:cs="宋体" w:eastAsia="宋体" w:hint="default"/>
                <w:sz w:val="18"/>
                <w:szCs w:val="18"/>
              </w:rPr>
              <w:t>③ 处置子公司及其他营业单位收到的现金净额</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-283,322,386.65</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212" w:right="0"/>
              <w:jc w:val="left"/>
              <w:rPr>
                <w:rFonts w:ascii="宋体" w:hAnsi="宋体" w:cs="宋体" w:eastAsia="宋体" w:hint="default"/>
                <w:sz w:val="18"/>
                <w:szCs w:val="18"/>
              </w:rPr>
            </w:pPr>
            <w:r>
              <w:rPr>
                <w:rFonts w:ascii="宋体" w:hAnsi="宋体" w:cs="宋体" w:eastAsia="宋体" w:hint="default"/>
                <w:sz w:val="18"/>
                <w:szCs w:val="18"/>
              </w:rPr>
              <w:t>④ 处置子公司的净资产</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434,104,711.12</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66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1,357,176,932.93</w:t>
            </w:r>
          </w:p>
        </w:tc>
      </w:tr>
      <w:tr>
        <w:trPr>
          <w:trHeight w:val="361"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66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40,739,003.26</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66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957,477,891.74</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66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6,333,333.33</w:t>
            </w:r>
          </w:p>
        </w:tc>
      </w:tr>
    </w:tbl>
    <w:p>
      <w:pPr>
        <w:pStyle w:val="BodyText"/>
        <w:spacing w:line="241" w:lineRule="exact"/>
        <w:ind w:left="560" w:right="0"/>
        <w:jc w:val="left"/>
      </w:pPr>
      <w:r>
        <w:rPr/>
        <w:t>(3)</w:t>
      </w:r>
      <w:r>
        <w:rPr>
          <w:spacing w:val="-2"/>
        </w:rPr>
        <w:t> </w:t>
      </w:r>
      <w:r>
        <w:rPr/>
        <w:t>现金和现金等价物的构成</w:t>
      </w:r>
    </w:p>
    <w:p>
      <w:pPr>
        <w:spacing w:line="240" w:lineRule="auto" w:before="11"/>
        <w:rPr>
          <w:rFonts w:ascii="宋体" w:hAnsi="宋体" w:cs="宋体" w:eastAsia="宋体"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4874"/>
        <w:gridCol w:w="1890"/>
        <w:gridCol w:w="1890"/>
      </w:tblGrid>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8"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1) 现金</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815,974,920.20</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562,895,180.94</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9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1,284,740.43</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1,118,497.98</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93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691,414,154.21</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447,112,768.67</w:t>
            </w:r>
          </w:p>
        </w:tc>
      </w:tr>
      <w:tr>
        <w:trPr>
          <w:trHeight w:val="436"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1415"/>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123,276,025.56</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114,663,914.29</w:t>
            </w:r>
          </w:p>
        </w:tc>
      </w:tr>
      <w:tr>
        <w:trPr>
          <w:trHeight w:val="434"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1415"/>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36"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932"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34"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932"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2) 现金等价物</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3) 期末现金及现金等价物余额</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815,974,920.20</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562,895,180.94</w:t>
            </w:r>
          </w:p>
        </w:tc>
      </w:tr>
    </w:tbl>
    <w:p>
      <w:pPr>
        <w:pStyle w:val="BodyText"/>
        <w:spacing w:line="241" w:lineRule="exact"/>
        <w:ind w:left="560" w:right="0"/>
        <w:jc w:val="left"/>
      </w:pPr>
      <w:r>
        <w:rPr/>
        <w:t>(4)</w:t>
      </w:r>
      <w:r>
        <w:rPr>
          <w:spacing w:val="-2"/>
        </w:rPr>
        <w:t> </w:t>
      </w:r>
      <w:r>
        <w:rPr/>
        <w:t>现金流量表补充资料的说明</w:t>
      </w:r>
    </w:p>
    <w:p>
      <w:pPr>
        <w:pStyle w:val="BodyText"/>
        <w:spacing w:line="240" w:lineRule="auto" w:before="133"/>
        <w:ind w:left="560" w:right="0"/>
        <w:jc w:val="left"/>
      </w:pPr>
      <w:r>
        <w:rPr/>
        <w:t>2010</w:t>
      </w:r>
      <w:r>
        <w:rPr>
          <w:spacing w:val="-53"/>
        </w:rPr>
        <w:t> </w:t>
      </w:r>
      <w:r>
        <w:rPr/>
        <w:t>年度现金流量表“期末现金及现金等价物余额”为</w:t>
      </w:r>
      <w:r>
        <w:rPr>
          <w:spacing w:val="-54"/>
        </w:rPr>
        <w:t> </w:t>
      </w:r>
      <w:r>
        <w:rPr/>
        <w:t>815,974,920.20</w:t>
      </w:r>
      <w:r>
        <w:rPr>
          <w:spacing w:val="-54"/>
        </w:rPr>
        <w:t> </w:t>
      </w:r>
      <w:r>
        <w:rPr/>
        <w:t>元，2010</w:t>
      </w:r>
      <w:r>
        <w:rPr>
          <w:spacing w:val="-53"/>
        </w:rPr>
        <w:t> </w:t>
      </w:r>
      <w:r>
        <w:rPr/>
        <w:t>年</w:t>
      </w:r>
      <w:r>
        <w:rPr>
          <w:spacing w:val="-55"/>
        </w:rPr>
        <w:t> </w:t>
      </w:r>
      <w:r>
        <w:rPr/>
        <w:t>12</w:t>
      </w:r>
      <w:r>
        <w:rPr>
          <w:spacing w:val="-53"/>
        </w:rPr>
        <w:t> </w:t>
      </w:r>
      <w:r>
        <w:rPr/>
        <w:t>月</w:t>
      </w:r>
      <w:r>
        <w:rPr>
          <w:spacing w:val="-55"/>
        </w:rPr>
        <w:t> </w:t>
      </w:r>
      <w:r>
        <w:rPr/>
        <w:t>31</w:t>
      </w:r>
      <w:r>
        <w:rPr>
          <w:spacing w:val="-53"/>
        </w:rPr>
        <w:t> </w:t>
      </w:r>
      <w:r>
        <w:rPr/>
        <w:t>日</w:t>
      </w:r>
    </w:p>
    <w:p>
      <w:pPr>
        <w:pStyle w:val="BodyText"/>
        <w:spacing w:line="240" w:lineRule="auto" w:before="134"/>
        <w:ind w:right="0"/>
        <w:jc w:val="left"/>
      </w:pPr>
      <w:r>
        <w:rPr>
          <w:spacing w:val="-4"/>
        </w:rPr>
        <w:t>资产负债表“货币资金”期末数为</w:t>
      </w:r>
      <w:r>
        <w:rPr>
          <w:spacing w:val="-54"/>
        </w:rPr>
        <w:t> </w:t>
      </w:r>
      <w:r>
        <w:rPr/>
        <w:t>885,303,108.90</w:t>
      </w:r>
      <w:r>
        <w:rPr>
          <w:spacing w:val="-54"/>
        </w:rPr>
        <w:t> </w:t>
      </w:r>
      <w:r>
        <w:rPr>
          <w:spacing w:val="-6"/>
        </w:rPr>
        <w:t>元，差异</w:t>
      </w:r>
      <w:r>
        <w:rPr>
          <w:spacing w:val="-54"/>
        </w:rPr>
        <w:t> </w:t>
      </w:r>
      <w:r>
        <w:rPr/>
        <w:t>69,328,188.70</w:t>
      </w:r>
      <w:r>
        <w:rPr>
          <w:spacing w:val="-54"/>
        </w:rPr>
        <w:t> </w:t>
      </w:r>
      <w:r>
        <w:rPr>
          <w:spacing w:val="-4"/>
        </w:rPr>
        <w:t>元，系现金流量表“期末</w:t>
      </w:r>
    </w:p>
    <w:p>
      <w:pPr>
        <w:pStyle w:val="BodyText"/>
        <w:spacing w:line="240" w:lineRule="auto" w:before="133"/>
        <w:ind w:right="0"/>
        <w:jc w:val="left"/>
      </w:pPr>
      <w:r>
        <w:rPr/>
        <w:t>现金及现金等价物余额”扣除了不符合现金及现金等价物定义的货币资金</w:t>
      </w:r>
      <w:r>
        <w:rPr>
          <w:spacing w:val="-53"/>
        </w:rPr>
        <w:t> </w:t>
      </w:r>
      <w:r>
        <w:rPr/>
        <w:t>69,328,188.70</w:t>
      </w:r>
      <w:r>
        <w:rPr>
          <w:spacing w:val="-52"/>
        </w:rPr>
        <w:t> </w:t>
      </w:r>
      <w:r>
        <w:rPr/>
        <w:t>元。</w:t>
      </w:r>
    </w:p>
    <w:p>
      <w:pPr>
        <w:pStyle w:val="BodyText"/>
        <w:spacing w:line="240" w:lineRule="auto" w:before="134"/>
        <w:ind w:left="560" w:right="0"/>
        <w:jc w:val="left"/>
      </w:pPr>
      <w:r>
        <w:rPr/>
        <w:t>2010</w:t>
      </w:r>
      <w:r>
        <w:rPr>
          <w:spacing w:val="-53"/>
        </w:rPr>
        <w:t> </w:t>
      </w:r>
      <w:r>
        <w:rPr/>
        <w:t>年度现金流量表“期初现金及现金等价物余额”为</w:t>
      </w:r>
      <w:r>
        <w:rPr>
          <w:spacing w:val="-54"/>
        </w:rPr>
        <w:t> </w:t>
      </w:r>
      <w:r>
        <w:rPr/>
        <w:t>562,895,180.94</w:t>
      </w:r>
      <w:r>
        <w:rPr>
          <w:spacing w:val="-54"/>
        </w:rPr>
        <w:t> </w:t>
      </w:r>
      <w:r>
        <w:rPr/>
        <w:t>元，2010</w:t>
      </w:r>
      <w:r>
        <w:rPr>
          <w:spacing w:val="-53"/>
        </w:rPr>
        <w:t> </w:t>
      </w:r>
      <w:r>
        <w:rPr/>
        <w:t>年</w:t>
      </w:r>
      <w:r>
        <w:rPr>
          <w:spacing w:val="-55"/>
        </w:rPr>
        <w:t> </w:t>
      </w:r>
      <w:r>
        <w:rPr/>
        <w:t>12</w:t>
      </w:r>
      <w:r>
        <w:rPr>
          <w:spacing w:val="-53"/>
        </w:rPr>
        <w:t> </w:t>
      </w:r>
      <w:r>
        <w:rPr/>
        <w:t>月</w:t>
      </w:r>
      <w:r>
        <w:rPr>
          <w:spacing w:val="-55"/>
        </w:rPr>
        <w:t> </w:t>
      </w:r>
      <w:r>
        <w:rPr/>
        <w:t>31</w:t>
      </w:r>
      <w:r>
        <w:rPr>
          <w:spacing w:val="-53"/>
        </w:rPr>
        <w:t> </w:t>
      </w:r>
      <w:r>
        <w:rPr/>
        <w:t>日</w:t>
      </w:r>
    </w:p>
    <w:p>
      <w:pPr>
        <w:pStyle w:val="BodyText"/>
        <w:spacing w:line="240" w:lineRule="auto" w:before="133"/>
        <w:ind w:right="0"/>
        <w:jc w:val="left"/>
      </w:pPr>
      <w:r>
        <w:rPr>
          <w:spacing w:val="-4"/>
        </w:rPr>
        <w:t>资产负债表“货币资金”期初数为</w:t>
      </w:r>
      <w:r>
        <w:rPr>
          <w:spacing w:val="-54"/>
        </w:rPr>
        <w:t> </w:t>
      </w:r>
      <w:r>
        <w:rPr/>
        <w:t>642,628,495.52</w:t>
      </w:r>
      <w:r>
        <w:rPr>
          <w:spacing w:val="-54"/>
        </w:rPr>
        <w:t> </w:t>
      </w:r>
      <w:r>
        <w:rPr>
          <w:spacing w:val="-6"/>
        </w:rPr>
        <w:t>元，差异</w:t>
      </w:r>
      <w:r>
        <w:rPr>
          <w:spacing w:val="-54"/>
        </w:rPr>
        <w:t> </w:t>
      </w:r>
      <w:r>
        <w:rPr/>
        <w:t>79,733,314.58</w:t>
      </w:r>
      <w:r>
        <w:rPr>
          <w:spacing w:val="-54"/>
        </w:rPr>
        <w:t> </w:t>
      </w:r>
      <w:r>
        <w:rPr>
          <w:spacing w:val="-4"/>
        </w:rPr>
        <w:t>元，系现金流量表“期初</w:t>
      </w:r>
    </w:p>
    <w:p>
      <w:pPr>
        <w:pStyle w:val="BodyText"/>
        <w:spacing w:line="240" w:lineRule="auto" w:before="133"/>
        <w:ind w:right="0"/>
        <w:jc w:val="left"/>
      </w:pPr>
      <w:r>
        <w:rPr/>
        <w:t>现金及现金等价物余额”扣除了不符合现金及现金等价物定义的货币资金</w:t>
      </w:r>
      <w:r>
        <w:rPr>
          <w:spacing w:val="-53"/>
        </w:rPr>
        <w:t> </w:t>
      </w:r>
      <w:r>
        <w:rPr/>
        <w:t>79,733,314.58</w:t>
      </w:r>
      <w:r>
        <w:rPr>
          <w:spacing w:val="-52"/>
        </w:rPr>
        <w:t> </w:t>
      </w:r>
      <w:r>
        <w:rPr/>
        <w:t>元。</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3"/>
        <w:spacing w:line="240" w:lineRule="auto" w:before="0"/>
        <w:ind w:left="560" w:right="0"/>
        <w:jc w:val="left"/>
        <w:rPr>
          <w:rFonts w:ascii="黑体" w:hAnsi="黑体" w:cs="黑体" w:eastAsia="黑体" w:hint="default"/>
          <w:b w:val="0"/>
          <w:bCs w:val="0"/>
        </w:rPr>
      </w:pPr>
      <w:r>
        <w:rPr>
          <w:rFonts w:ascii="黑体" w:hAnsi="黑体" w:cs="黑体" w:eastAsia="黑体" w:hint="default"/>
        </w:rPr>
        <w:t>六、关联方及关联交易</w:t>
      </w:r>
      <w:r>
        <w:rPr>
          <w:rFonts w:ascii="黑体" w:hAnsi="黑体" w:cs="黑体" w:eastAsia="黑体" w:hint="default"/>
          <w:b w:val="0"/>
          <w:bCs w:val="0"/>
        </w:rPr>
      </w:r>
    </w:p>
    <w:p>
      <w:pPr>
        <w:pStyle w:val="BodyText"/>
        <w:spacing w:line="240" w:lineRule="auto" w:before="67"/>
        <w:ind w:left="560" w:right="0"/>
        <w:jc w:val="left"/>
      </w:pPr>
      <w:r>
        <w:rPr/>
        <w:t>(一)</w:t>
      </w:r>
      <w:r>
        <w:rPr>
          <w:spacing w:val="-2"/>
        </w:rPr>
        <w:t> </w:t>
      </w:r>
      <w:r>
        <w:rPr/>
        <w:t>关联方情况</w:t>
      </w:r>
    </w:p>
    <w:p>
      <w:pPr>
        <w:pStyle w:val="BodyText"/>
        <w:spacing w:line="240" w:lineRule="auto" w:before="133"/>
        <w:ind w:left="560" w:right="0"/>
        <w:jc w:val="left"/>
      </w:pPr>
      <w:r>
        <w:rPr/>
        <w:t>1.</w:t>
      </w:r>
      <w:r>
        <w:rPr>
          <w:spacing w:val="-2"/>
        </w:rPr>
        <w:t> </w:t>
      </w:r>
      <w:r>
        <w:rPr/>
        <w:t>本公司的母公司情况</w:t>
      </w:r>
    </w:p>
    <w:p>
      <w:pPr>
        <w:spacing w:line="240" w:lineRule="auto" w:before="11"/>
        <w:rPr>
          <w:rFonts w:ascii="宋体" w:hAnsi="宋体" w:cs="宋体" w:eastAsia="宋体"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2534"/>
        <w:gridCol w:w="1080"/>
        <w:gridCol w:w="1440"/>
        <w:gridCol w:w="1008"/>
        <w:gridCol w:w="1080"/>
        <w:gridCol w:w="1512"/>
      </w:tblGrid>
      <w:tr>
        <w:trPr>
          <w:trHeight w:val="419"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关联关系</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企业类型</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3"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法人代表</w:t>
            </w:r>
          </w:p>
        </w:tc>
        <w:tc>
          <w:tcPr>
            <w:tcW w:w="151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业务性质</w:t>
            </w:r>
          </w:p>
        </w:tc>
      </w:tr>
      <w:tr>
        <w:trPr>
          <w:trHeight w:val="36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9"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赵建</w:t>
            </w:r>
          </w:p>
        </w:tc>
        <w:tc>
          <w:tcPr>
            <w:tcW w:w="151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软件业</w:t>
            </w:r>
          </w:p>
        </w:tc>
      </w:tr>
    </w:tbl>
    <w:p>
      <w:pPr>
        <w:pStyle w:val="BodyText"/>
        <w:spacing w:line="241" w:lineRule="exact"/>
        <w:ind w:left="246" w:right="0"/>
        <w:jc w:val="left"/>
      </w:pPr>
      <w:r>
        <w:rPr/>
        <w:t>（续上表）</w:t>
      </w:r>
    </w:p>
    <w:p>
      <w:pPr>
        <w:spacing w:line="240" w:lineRule="auto" w:before="10"/>
        <w:rPr>
          <w:rFonts w:ascii="宋体" w:hAnsi="宋体" w:cs="宋体" w:eastAsia="宋体"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2504"/>
        <w:gridCol w:w="1026"/>
        <w:gridCol w:w="1386"/>
        <w:gridCol w:w="1386"/>
        <w:gridCol w:w="1202"/>
        <w:gridCol w:w="1150"/>
      </w:tblGrid>
      <w:tr>
        <w:trPr>
          <w:trHeight w:val="828" w:hRule="exact"/>
        </w:trPr>
        <w:tc>
          <w:tcPr>
            <w:tcW w:w="25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403" w:right="191" w:hanging="210"/>
              <w:jc w:val="left"/>
              <w:rPr>
                <w:rFonts w:ascii="宋体" w:hAnsi="宋体" w:cs="宋体" w:eastAsia="宋体" w:hint="default"/>
                <w:sz w:val="21"/>
                <w:szCs w:val="21"/>
              </w:rPr>
            </w:pPr>
            <w:r>
              <w:rPr>
                <w:rFonts w:ascii="宋体" w:hAnsi="宋体" w:cs="宋体" w:eastAsia="宋体" w:hint="default"/>
                <w:sz w:val="21"/>
                <w:szCs w:val="21"/>
              </w:rPr>
              <w:t>注册资 本</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3" w:right="0"/>
              <w:jc w:val="left"/>
              <w:rPr>
                <w:rFonts w:ascii="宋体" w:hAnsi="宋体" w:cs="宋体" w:eastAsia="宋体" w:hint="default"/>
                <w:sz w:val="21"/>
                <w:szCs w:val="21"/>
              </w:rPr>
            </w:pPr>
            <w:r>
              <w:rPr>
                <w:rFonts w:ascii="宋体" w:hAnsi="宋体" w:cs="宋体" w:eastAsia="宋体" w:hint="default"/>
                <w:sz w:val="21"/>
                <w:szCs w:val="21"/>
              </w:rPr>
              <w:t>母公司对本</w:t>
            </w:r>
          </w:p>
          <w:p>
            <w:pPr>
              <w:pStyle w:val="TableParagraph"/>
              <w:spacing w:line="272" w:lineRule="exact" w:before="26"/>
              <w:ind w:left="320" w:right="161" w:hanging="158"/>
              <w:jc w:val="left"/>
              <w:rPr>
                <w:rFonts w:ascii="宋体" w:hAnsi="宋体" w:cs="宋体" w:eastAsia="宋体" w:hint="default"/>
                <w:sz w:val="21"/>
                <w:szCs w:val="21"/>
              </w:rPr>
            </w:pPr>
            <w:r>
              <w:rPr>
                <w:rFonts w:ascii="宋体" w:hAnsi="宋体" w:cs="宋体" w:eastAsia="宋体" w:hint="default"/>
                <w:sz w:val="21"/>
                <w:szCs w:val="21"/>
              </w:rPr>
              <w:t>公司的持股 比例(%)</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3" w:right="0"/>
              <w:jc w:val="left"/>
              <w:rPr>
                <w:rFonts w:ascii="宋体" w:hAnsi="宋体" w:cs="宋体" w:eastAsia="宋体" w:hint="default"/>
                <w:sz w:val="21"/>
                <w:szCs w:val="21"/>
              </w:rPr>
            </w:pPr>
            <w:r>
              <w:rPr>
                <w:rFonts w:ascii="宋体" w:hAnsi="宋体" w:cs="宋体" w:eastAsia="宋体" w:hint="default"/>
                <w:sz w:val="21"/>
                <w:szCs w:val="21"/>
              </w:rPr>
              <w:t>母公司对本</w:t>
            </w:r>
          </w:p>
          <w:p>
            <w:pPr>
              <w:pStyle w:val="TableParagraph"/>
              <w:spacing w:line="272" w:lineRule="exact" w:before="26"/>
              <w:ind w:left="214" w:right="161" w:hanging="52"/>
              <w:jc w:val="left"/>
              <w:rPr>
                <w:rFonts w:ascii="宋体" w:hAnsi="宋体" w:cs="宋体" w:eastAsia="宋体" w:hint="default"/>
                <w:sz w:val="21"/>
                <w:szCs w:val="21"/>
              </w:rPr>
            </w:pPr>
            <w:r>
              <w:rPr>
                <w:rFonts w:ascii="宋体" w:hAnsi="宋体" w:cs="宋体" w:eastAsia="宋体" w:hint="default"/>
                <w:sz w:val="21"/>
                <w:szCs w:val="21"/>
              </w:rPr>
              <w:t>公司的表决 权比例(%)</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76" w:right="174"/>
              <w:jc w:val="left"/>
              <w:rPr>
                <w:rFonts w:ascii="宋体" w:hAnsi="宋体" w:cs="宋体" w:eastAsia="宋体" w:hint="default"/>
                <w:sz w:val="21"/>
                <w:szCs w:val="21"/>
              </w:rPr>
            </w:pPr>
            <w:r>
              <w:rPr>
                <w:rFonts w:ascii="宋体" w:hAnsi="宋体" w:cs="宋体" w:eastAsia="宋体" w:hint="default"/>
                <w:sz w:val="21"/>
                <w:szCs w:val="21"/>
              </w:rPr>
              <w:t>本公司最 终控制方</w:t>
            </w:r>
          </w:p>
        </w:tc>
        <w:tc>
          <w:tcPr>
            <w:tcW w:w="1150"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128"/>
              <w:ind w:left="359" w:right="152" w:hanging="210"/>
              <w:jc w:val="left"/>
              <w:rPr>
                <w:rFonts w:ascii="宋体" w:hAnsi="宋体" w:cs="宋体" w:eastAsia="宋体" w:hint="default"/>
                <w:sz w:val="21"/>
                <w:szCs w:val="21"/>
              </w:rPr>
            </w:pPr>
            <w:r>
              <w:rPr>
                <w:rFonts w:ascii="宋体" w:hAnsi="宋体" w:cs="宋体" w:eastAsia="宋体" w:hint="default"/>
                <w:sz w:val="21"/>
                <w:szCs w:val="21"/>
              </w:rPr>
              <w:t>组织机构 代码</w:t>
            </w:r>
          </w:p>
        </w:tc>
      </w:tr>
      <w:tr>
        <w:trPr>
          <w:trHeight w:val="360" w:hRule="exact"/>
        </w:trPr>
        <w:tc>
          <w:tcPr>
            <w:tcW w:w="250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33,702.60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16.63</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16.63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6" w:right="0"/>
              <w:jc w:val="left"/>
              <w:rPr>
                <w:rFonts w:ascii="宋体" w:hAnsi="宋体" w:cs="宋体" w:eastAsia="宋体" w:hint="default"/>
                <w:sz w:val="18"/>
                <w:szCs w:val="18"/>
              </w:rPr>
            </w:pPr>
            <w:r>
              <w:rPr>
                <w:rFonts w:ascii="宋体" w:hAnsi="宋体" w:cs="宋体" w:eastAsia="宋体" w:hint="default"/>
                <w:sz w:val="18"/>
                <w:szCs w:val="18"/>
              </w:rPr>
              <w:t>浙江大学</w:t>
            </w:r>
          </w:p>
        </w:tc>
        <w:tc>
          <w:tcPr>
            <w:tcW w:w="115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19" w:right="0"/>
              <w:jc w:val="left"/>
              <w:rPr>
                <w:rFonts w:ascii="宋体" w:hAnsi="宋体" w:cs="宋体" w:eastAsia="宋体" w:hint="default"/>
                <w:sz w:val="18"/>
                <w:szCs w:val="18"/>
              </w:rPr>
            </w:pPr>
            <w:r>
              <w:rPr>
                <w:rFonts w:ascii="宋体"/>
                <w:sz w:val="18"/>
              </w:rPr>
              <w:t>72912180-0</w:t>
            </w:r>
          </w:p>
        </w:tc>
      </w:tr>
    </w:tbl>
    <w:p>
      <w:pPr>
        <w:pStyle w:val="BodyText"/>
        <w:spacing w:line="241" w:lineRule="exact"/>
        <w:ind w:left="560" w:right="0"/>
        <w:jc w:val="left"/>
      </w:pPr>
      <w:r>
        <w:rPr/>
        <w:t>2.</w:t>
      </w:r>
      <w:r>
        <w:rPr>
          <w:spacing w:val="-2"/>
        </w:rPr>
        <w:t> </w:t>
      </w:r>
      <w:r>
        <w:rPr/>
        <w:t>本公司的子公司情况详见本财务报表附注企业合并及合并财务报表之说明。</w:t>
      </w:r>
    </w:p>
    <w:p>
      <w:pPr>
        <w:spacing w:after="0" w:line="241" w:lineRule="exact"/>
        <w:jc w:val="left"/>
        <w:sectPr>
          <w:pgSz w:w="11910" w:h="16840"/>
          <w:pgMar w:header="747" w:footer="962" w:top="980" w:bottom="1160" w:left="1220" w:right="1160"/>
        </w:sectPr>
      </w:pPr>
    </w:p>
    <w:p>
      <w:pPr>
        <w:spacing w:line="240" w:lineRule="auto" w:before="2"/>
        <w:rPr>
          <w:rFonts w:ascii="宋体" w:hAnsi="宋体" w:cs="宋体" w:eastAsia="宋体" w:hint="default"/>
          <w:sz w:val="29"/>
          <w:szCs w:val="29"/>
        </w:rPr>
      </w:pPr>
    </w:p>
    <w:p>
      <w:pPr>
        <w:pStyle w:val="BodyText"/>
        <w:spacing w:line="240" w:lineRule="auto" w:before="35"/>
        <w:ind w:left="1440" w:right="0"/>
        <w:jc w:val="left"/>
      </w:pPr>
      <w:r>
        <w:rPr/>
        <w:t>3.</w:t>
      </w:r>
      <w:r>
        <w:rPr>
          <w:spacing w:val="-2"/>
        </w:rPr>
        <w:t> </w:t>
      </w:r>
      <w:r>
        <w:rPr/>
        <w:t>本公司的合营和联营企业情况</w:t>
      </w:r>
    </w:p>
    <w:p>
      <w:pPr>
        <w:pStyle w:val="BodyText"/>
        <w:spacing w:line="240" w:lineRule="auto" w:before="133"/>
        <w:ind w:left="0" w:right="1441"/>
        <w:jc w:val="right"/>
      </w:pPr>
      <w:r>
        <w:rPr/>
        <w:t>单位：万元</w:t>
      </w:r>
    </w:p>
    <w:p>
      <w:pPr>
        <w:spacing w:line="240" w:lineRule="auto" w:before="11"/>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604"/>
        <w:gridCol w:w="1414"/>
        <w:gridCol w:w="712"/>
        <w:gridCol w:w="887"/>
        <w:gridCol w:w="1069"/>
        <w:gridCol w:w="1379"/>
        <w:gridCol w:w="868"/>
        <w:gridCol w:w="880"/>
        <w:gridCol w:w="857"/>
        <w:gridCol w:w="966"/>
      </w:tblGrid>
      <w:tr>
        <w:trPr>
          <w:trHeight w:val="554" w:hRule="exact"/>
        </w:trPr>
        <w:tc>
          <w:tcPr>
            <w:tcW w:w="160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9" w:right="0"/>
              <w:jc w:val="center"/>
              <w:rPr>
                <w:rFonts w:ascii="宋体" w:hAnsi="宋体" w:cs="宋体" w:eastAsia="宋体" w:hint="default"/>
                <w:sz w:val="21"/>
                <w:szCs w:val="21"/>
              </w:rPr>
            </w:pPr>
            <w:r>
              <w:rPr>
                <w:rFonts w:ascii="宋体" w:hAnsi="宋体" w:cs="宋体" w:eastAsia="宋体" w:hint="default"/>
                <w:sz w:val="21"/>
                <w:szCs w:val="21"/>
              </w:rPr>
              <w:t>被投资</w:t>
            </w:r>
          </w:p>
          <w:p>
            <w:pPr>
              <w:pStyle w:val="TableParagraph"/>
              <w:spacing w:line="274" w:lineRule="exact"/>
              <w:ind w:left="17" w:right="0"/>
              <w:jc w:val="center"/>
              <w:rPr>
                <w:rFonts w:ascii="宋体" w:hAnsi="宋体" w:cs="宋体" w:eastAsia="宋体" w:hint="default"/>
                <w:sz w:val="21"/>
                <w:szCs w:val="21"/>
              </w:rPr>
            </w:pPr>
            <w:r>
              <w:rPr>
                <w:rFonts w:ascii="宋体" w:hAnsi="宋体" w:cs="宋体" w:eastAsia="宋体" w:hint="default"/>
                <w:sz w:val="21"/>
                <w:szCs w:val="21"/>
              </w:rPr>
              <w:t>单位</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企业</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类型</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注册地</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8" w:right="0"/>
              <w:jc w:val="left"/>
              <w:rPr>
                <w:rFonts w:ascii="宋体" w:hAnsi="宋体" w:cs="宋体" w:eastAsia="宋体" w:hint="default"/>
                <w:sz w:val="21"/>
                <w:szCs w:val="21"/>
              </w:rPr>
            </w:pPr>
            <w:r>
              <w:rPr>
                <w:rFonts w:ascii="宋体" w:hAnsi="宋体" w:cs="宋体" w:eastAsia="宋体" w:hint="default"/>
                <w:sz w:val="21"/>
                <w:szCs w:val="21"/>
              </w:rPr>
              <w:t>法人</w:t>
            </w:r>
          </w:p>
          <w:p>
            <w:pPr>
              <w:pStyle w:val="TableParagraph"/>
              <w:spacing w:line="274" w:lineRule="exact"/>
              <w:ind w:left="228" w:right="0"/>
              <w:jc w:val="left"/>
              <w:rPr>
                <w:rFonts w:ascii="宋体" w:hAnsi="宋体" w:cs="宋体" w:eastAsia="宋体" w:hint="default"/>
                <w:sz w:val="21"/>
                <w:szCs w:val="21"/>
              </w:rPr>
            </w:pPr>
            <w:r>
              <w:rPr>
                <w:rFonts w:ascii="宋体" w:hAnsi="宋体" w:cs="宋体" w:eastAsia="宋体" w:hint="default"/>
                <w:sz w:val="21"/>
                <w:szCs w:val="21"/>
              </w:rPr>
              <w:t>代表</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19" w:right="0"/>
              <w:jc w:val="left"/>
              <w:rPr>
                <w:rFonts w:ascii="宋体" w:hAnsi="宋体" w:cs="宋体" w:eastAsia="宋体" w:hint="default"/>
                <w:sz w:val="21"/>
                <w:szCs w:val="21"/>
              </w:rPr>
            </w:pPr>
            <w:r>
              <w:rPr>
                <w:rFonts w:ascii="宋体" w:hAnsi="宋体" w:cs="宋体" w:eastAsia="宋体" w:hint="default"/>
                <w:sz w:val="21"/>
                <w:szCs w:val="21"/>
              </w:rPr>
              <w:t>业务</w:t>
            </w:r>
          </w:p>
          <w:p>
            <w:pPr>
              <w:pStyle w:val="TableParagraph"/>
              <w:spacing w:line="274" w:lineRule="exact"/>
              <w:ind w:left="319" w:right="0"/>
              <w:jc w:val="left"/>
              <w:rPr>
                <w:rFonts w:ascii="宋体" w:hAnsi="宋体" w:cs="宋体" w:eastAsia="宋体" w:hint="default"/>
                <w:sz w:val="21"/>
                <w:szCs w:val="21"/>
              </w:rPr>
            </w:pPr>
            <w:r>
              <w:rPr>
                <w:rFonts w:ascii="宋体" w:hAnsi="宋体" w:cs="宋体" w:eastAsia="宋体" w:hint="default"/>
                <w:sz w:val="21"/>
                <w:szCs w:val="21"/>
              </w:rPr>
              <w:t>性质</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注册</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资本</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持股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比例(%)</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9" w:right="0"/>
              <w:jc w:val="left"/>
              <w:rPr>
                <w:rFonts w:ascii="宋体" w:hAnsi="宋体" w:cs="宋体" w:eastAsia="宋体" w:hint="default"/>
                <w:sz w:val="21"/>
                <w:szCs w:val="21"/>
              </w:rPr>
            </w:pPr>
            <w:r>
              <w:rPr>
                <w:rFonts w:ascii="宋体" w:hAnsi="宋体" w:cs="宋体" w:eastAsia="宋体" w:hint="default"/>
                <w:sz w:val="21"/>
                <w:szCs w:val="21"/>
              </w:rPr>
              <w:t>表决权</w:t>
            </w:r>
          </w:p>
          <w:p>
            <w:pPr>
              <w:pStyle w:val="TableParagraph"/>
              <w:spacing w:line="274" w:lineRule="exact"/>
              <w:ind w:left="119"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13" w:right="0"/>
              <w:jc w:val="left"/>
              <w:rPr>
                <w:rFonts w:ascii="宋体" w:hAnsi="宋体" w:cs="宋体" w:eastAsia="宋体" w:hint="default"/>
                <w:sz w:val="21"/>
                <w:szCs w:val="21"/>
              </w:rPr>
            </w:pPr>
            <w:r>
              <w:rPr>
                <w:rFonts w:ascii="宋体" w:hAnsi="宋体" w:cs="宋体" w:eastAsia="宋体" w:hint="default"/>
                <w:sz w:val="21"/>
                <w:szCs w:val="21"/>
              </w:rPr>
              <w:t>关联</w:t>
            </w:r>
          </w:p>
          <w:p>
            <w:pPr>
              <w:pStyle w:val="TableParagraph"/>
              <w:spacing w:line="274" w:lineRule="exact"/>
              <w:ind w:left="213" w:right="0"/>
              <w:jc w:val="left"/>
              <w:rPr>
                <w:rFonts w:ascii="宋体" w:hAnsi="宋体" w:cs="宋体" w:eastAsia="宋体" w:hint="default"/>
                <w:sz w:val="21"/>
                <w:szCs w:val="21"/>
              </w:rPr>
            </w:pPr>
            <w:r>
              <w:rPr>
                <w:rFonts w:ascii="宋体" w:hAnsi="宋体" w:cs="宋体" w:eastAsia="宋体" w:hint="default"/>
                <w:sz w:val="21"/>
                <w:szCs w:val="21"/>
              </w:rPr>
              <w:t>关系</w:t>
            </w:r>
          </w:p>
        </w:tc>
        <w:tc>
          <w:tcPr>
            <w:tcW w:w="966"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4"/>
              <w:jc w:val="center"/>
              <w:rPr>
                <w:rFonts w:ascii="宋体" w:hAnsi="宋体" w:cs="宋体" w:eastAsia="宋体" w:hint="default"/>
                <w:sz w:val="21"/>
                <w:szCs w:val="21"/>
              </w:rPr>
            </w:pPr>
            <w:r>
              <w:rPr>
                <w:rFonts w:ascii="宋体" w:hAnsi="宋体" w:cs="宋体" w:eastAsia="宋体" w:hint="default"/>
                <w:sz w:val="21"/>
                <w:szCs w:val="21"/>
              </w:rPr>
              <w:t>组织机构</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代码</w:t>
            </w:r>
          </w:p>
        </w:tc>
      </w:tr>
      <w:tr>
        <w:trPr>
          <w:trHeight w:val="419" w:hRule="exact"/>
        </w:trPr>
        <w:tc>
          <w:tcPr>
            <w:tcW w:w="160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414"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60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浙江网新富士科</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中外合资企业</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杭州</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史烈</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6"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1,000.00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4" w:right="0"/>
              <w:jc w:val="left"/>
              <w:rPr>
                <w:rFonts w:ascii="宋体" w:hAnsi="宋体" w:cs="宋体" w:eastAsia="宋体" w:hint="default"/>
                <w:sz w:val="18"/>
                <w:szCs w:val="18"/>
              </w:rPr>
            </w:pPr>
            <w:r>
              <w:rPr>
                <w:rFonts w:ascii="宋体"/>
                <w:sz w:val="18"/>
              </w:rPr>
              <w:t>33.00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0" w:right="0"/>
              <w:jc w:val="left"/>
              <w:rPr>
                <w:rFonts w:ascii="宋体" w:hAnsi="宋体" w:cs="宋体" w:eastAsia="宋体" w:hint="default"/>
                <w:sz w:val="18"/>
                <w:szCs w:val="18"/>
              </w:rPr>
            </w:pPr>
            <w:r>
              <w:rPr>
                <w:rFonts w:ascii="宋体"/>
                <w:sz w:val="18"/>
              </w:rPr>
              <w:t>33.00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3" w:right="0"/>
              <w:jc w:val="left"/>
              <w:rPr>
                <w:rFonts w:ascii="宋体" w:hAnsi="宋体" w:cs="宋体" w:eastAsia="宋体" w:hint="default"/>
                <w:sz w:val="18"/>
                <w:szCs w:val="18"/>
              </w:rPr>
            </w:pPr>
            <w:r>
              <w:rPr>
                <w:rFonts w:ascii="宋体" w:hAnsi="宋体" w:cs="宋体" w:eastAsia="宋体" w:hint="default"/>
                <w:sz w:val="18"/>
                <w:szCs w:val="18"/>
              </w:rPr>
              <w:t>联营</w:t>
            </w:r>
          </w:p>
          <w:p>
            <w:pPr>
              <w:pStyle w:val="TableParagraph"/>
              <w:spacing w:line="234" w:lineRule="exact"/>
              <w:ind w:left="243"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
              <w:jc w:val="center"/>
              <w:rPr>
                <w:rFonts w:ascii="宋体" w:hAnsi="宋体" w:cs="宋体" w:eastAsia="宋体" w:hint="default"/>
                <w:sz w:val="15"/>
                <w:szCs w:val="15"/>
              </w:rPr>
            </w:pPr>
            <w:r>
              <w:rPr>
                <w:rFonts w:ascii="宋体"/>
                <w:sz w:val="15"/>
              </w:rPr>
              <w:t>75443043-7</w:t>
            </w:r>
          </w:p>
        </w:tc>
      </w:tr>
      <w:tr>
        <w:trPr>
          <w:trHeight w:val="478" w:hRule="exact"/>
        </w:trPr>
        <w:tc>
          <w:tcPr>
            <w:tcW w:w="160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浙江浙大网新创</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业科技有限公司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杭州</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洪邵平</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软件</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2,000.00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3" w:right="0"/>
              <w:jc w:val="left"/>
              <w:rPr>
                <w:rFonts w:ascii="宋体" w:hAnsi="宋体" w:cs="宋体" w:eastAsia="宋体" w:hint="default"/>
                <w:sz w:val="18"/>
                <w:szCs w:val="18"/>
              </w:rPr>
            </w:pPr>
            <w:r>
              <w:rPr>
                <w:rFonts w:ascii="宋体"/>
                <w:sz w:val="18"/>
              </w:rPr>
              <w:t>20.00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9" w:right="0"/>
              <w:jc w:val="left"/>
              <w:rPr>
                <w:rFonts w:ascii="宋体" w:hAnsi="宋体" w:cs="宋体" w:eastAsia="宋体" w:hint="default"/>
                <w:sz w:val="18"/>
                <w:szCs w:val="18"/>
              </w:rPr>
            </w:pPr>
            <w:r>
              <w:rPr>
                <w:rFonts w:ascii="宋体"/>
                <w:sz w:val="18"/>
              </w:rPr>
              <w:t>20.00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3" w:right="0"/>
              <w:jc w:val="left"/>
              <w:rPr>
                <w:rFonts w:ascii="宋体" w:hAnsi="宋体" w:cs="宋体" w:eastAsia="宋体" w:hint="default"/>
                <w:sz w:val="18"/>
                <w:szCs w:val="18"/>
              </w:rPr>
            </w:pPr>
            <w:r>
              <w:rPr>
                <w:rFonts w:ascii="宋体" w:hAnsi="宋体" w:cs="宋体" w:eastAsia="宋体" w:hint="default"/>
                <w:sz w:val="18"/>
                <w:szCs w:val="18"/>
              </w:rPr>
              <w:t>联营</w:t>
            </w:r>
          </w:p>
          <w:p>
            <w:pPr>
              <w:pStyle w:val="TableParagraph"/>
              <w:spacing w:line="235" w:lineRule="exact"/>
              <w:ind w:left="243"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
              <w:jc w:val="center"/>
              <w:rPr>
                <w:rFonts w:ascii="宋体" w:hAnsi="宋体" w:cs="宋体" w:eastAsia="宋体" w:hint="default"/>
                <w:sz w:val="15"/>
                <w:szCs w:val="15"/>
              </w:rPr>
            </w:pPr>
            <w:r>
              <w:rPr>
                <w:rFonts w:ascii="宋体"/>
                <w:sz w:val="15"/>
              </w:rPr>
              <w:t>73920830-1</w:t>
            </w:r>
          </w:p>
        </w:tc>
      </w:tr>
      <w:tr>
        <w:trPr>
          <w:trHeight w:val="476" w:hRule="exact"/>
        </w:trPr>
        <w:tc>
          <w:tcPr>
            <w:tcW w:w="160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浙江浙大网新置</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地管理有限公司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杭州</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张四纲</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物业管理</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USD3,750.00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3" w:right="0"/>
              <w:jc w:val="left"/>
              <w:rPr>
                <w:rFonts w:ascii="宋体" w:hAnsi="宋体" w:cs="宋体" w:eastAsia="宋体" w:hint="default"/>
                <w:sz w:val="18"/>
                <w:szCs w:val="18"/>
              </w:rPr>
            </w:pPr>
            <w:r>
              <w:rPr>
                <w:rFonts w:ascii="宋体"/>
                <w:sz w:val="18"/>
              </w:rPr>
              <w:t>20.00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9" w:right="0"/>
              <w:jc w:val="left"/>
              <w:rPr>
                <w:rFonts w:ascii="宋体" w:hAnsi="宋体" w:cs="宋体" w:eastAsia="宋体" w:hint="default"/>
                <w:sz w:val="18"/>
                <w:szCs w:val="18"/>
              </w:rPr>
            </w:pPr>
            <w:r>
              <w:rPr>
                <w:rFonts w:ascii="宋体"/>
                <w:sz w:val="18"/>
              </w:rPr>
              <w:t>20.00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3" w:right="0"/>
              <w:jc w:val="left"/>
              <w:rPr>
                <w:rFonts w:ascii="宋体" w:hAnsi="宋体" w:cs="宋体" w:eastAsia="宋体" w:hint="default"/>
                <w:sz w:val="18"/>
                <w:szCs w:val="18"/>
              </w:rPr>
            </w:pPr>
            <w:r>
              <w:rPr>
                <w:rFonts w:ascii="宋体" w:hAnsi="宋体" w:cs="宋体" w:eastAsia="宋体" w:hint="default"/>
                <w:sz w:val="18"/>
                <w:szCs w:val="18"/>
              </w:rPr>
              <w:t>联营</w:t>
            </w:r>
          </w:p>
          <w:p>
            <w:pPr>
              <w:pStyle w:val="TableParagraph"/>
              <w:spacing w:line="234" w:lineRule="exact"/>
              <w:ind w:left="243"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
              <w:jc w:val="center"/>
              <w:rPr>
                <w:rFonts w:ascii="宋体" w:hAnsi="宋体" w:cs="宋体" w:eastAsia="宋体" w:hint="default"/>
                <w:sz w:val="15"/>
                <w:szCs w:val="15"/>
              </w:rPr>
            </w:pPr>
            <w:r>
              <w:rPr>
                <w:rFonts w:ascii="宋体"/>
                <w:sz w:val="15"/>
              </w:rPr>
              <w:t>79557320-7</w:t>
            </w:r>
          </w:p>
        </w:tc>
      </w:tr>
      <w:tr>
        <w:trPr>
          <w:trHeight w:val="710" w:hRule="exact"/>
        </w:trPr>
        <w:tc>
          <w:tcPr>
            <w:tcW w:w="160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浙江浙大网新兰</w:t>
            </w:r>
          </w:p>
          <w:p>
            <w:pPr>
              <w:pStyle w:val="TableParagraph"/>
              <w:spacing w:line="232" w:lineRule="exact" w:before="24"/>
              <w:ind w:left="122" w:right="101"/>
              <w:jc w:val="left"/>
              <w:rPr>
                <w:rFonts w:ascii="宋体" w:hAnsi="宋体" w:cs="宋体" w:eastAsia="宋体" w:hint="default"/>
                <w:sz w:val="18"/>
                <w:szCs w:val="18"/>
              </w:rPr>
            </w:pPr>
            <w:r>
              <w:rPr>
                <w:rFonts w:ascii="宋体" w:hAnsi="宋体" w:cs="宋体" w:eastAsia="宋体" w:hint="default"/>
                <w:spacing w:val="16"/>
                <w:sz w:val="18"/>
                <w:szCs w:val="18"/>
              </w:rPr>
              <w:t>德科技股份有限</w:t>
            </w:r>
            <w:r>
              <w:rPr>
                <w:rFonts w:ascii="宋体" w:hAnsi="宋体" w:cs="宋体" w:eastAsia="宋体" w:hint="default"/>
                <w:sz w:val="18"/>
                <w:szCs w:val="18"/>
              </w:rPr>
              <w:t> 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杭州</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陈平</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69" w:right="168"/>
              <w:jc w:val="left"/>
              <w:rPr>
                <w:rFonts w:ascii="宋体" w:hAnsi="宋体" w:cs="宋体" w:eastAsia="宋体" w:hint="default"/>
                <w:sz w:val="18"/>
                <w:szCs w:val="18"/>
              </w:rPr>
            </w:pPr>
            <w:r>
              <w:rPr>
                <w:rFonts w:ascii="宋体" w:hAnsi="宋体" w:cs="宋体" w:eastAsia="宋体" w:hint="default"/>
                <w:sz w:val="18"/>
                <w:szCs w:val="18"/>
              </w:rPr>
              <w:t>网络解决 方案服务</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3,395.80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sz w:val="18"/>
              </w:rPr>
              <w:t>22.94</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09" w:right="0"/>
              <w:jc w:val="left"/>
              <w:rPr>
                <w:rFonts w:ascii="宋体" w:hAnsi="宋体" w:cs="宋体" w:eastAsia="宋体" w:hint="default"/>
                <w:sz w:val="18"/>
                <w:szCs w:val="18"/>
              </w:rPr>
            </w:pPr>
            <w:r>
              <w:rPr>
                <w:rFonts w:ascii="宋体"/>
                <w:sz w:val="18"/>
              </w:rPr>
              <w:t>22.94</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43" w:right="241"/>
              <w:jc w:val="left"/>
              <w:rPr>
                <w:rFonts w:ascii="宋体" w:hAnsi="宋体" w:cs="宋体" w:eastAsia="宋体" w:hint="default"/>
                <w:sz w:val="18"/>
                <w:szCs w:val="18"/>
              </w:rPr>
            </w:pPr>
            <w:r>
              <w:rPr>
                <w:rFonts w:ascii="宋体" w:hAnsi="宋体" w:cs="宋体" w:eastAsia="宋体" w:hint="default"/>
                <w:sz w:val="18"/>
                <w:szCs w:val="18"/>
              </w:rPr>
              <w:t>联营 企业</w:t>
            </w:r>
          </w:p>
        </w:tc>
        <w:tc>
          <w:tcPr>
            <w:tcW w:w="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5"/>
                <w:szCs w:val="15"/>
              </w:rPr>
            </w:pPr>
            <w:r>
              <w:rPr>
                <w:rFonts w:ascii="宋体"/>
                <w:sz w:val="15"/>
              </w:rPr>
              <w:t>14320373-7</w:t>
            </w:r>
          </w:p>
        </w:tc>
      </w:tr>
      <w:tr>
        <w:trPr>
          <w:trHeight w:val="476" w:hRule="exact"/>
        </w:trPr>
        <w:tc>
          <w:tcPr>
            <w:tcW w:w="160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绍兴贝马其寝具</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制衣有限公司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绍兴</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郭子新</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服装制造</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USD118.00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3" w:right="0"/>
              <w:jc w:val="left"/>
              <w:rPr>
                <w:rFonts w:ascii="宋体" w:hAnsi="宋体" w:cs="宋体" w:eastAsia="宋体" w:hint="default"/>
                <w:sz w:val="18"/>
                <w:szCs w:val="18"/>
              </w:rPr>
            </w:pPr>
            <w:r>
              <w:rPr>
                <w:rFonts w:ascii="宋体"/>
                <w:sz w:val="18"/>
              </w:rPr>
              <w:t>30.00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9" w:right="0"/>
              <w:jc w:val="left"/>
              <w:rPr>
                <w:rFonts w:ascii="宋体" w:hAnsi="宋体" w:cs="宋体" w:eastAsia="宋体" w:hint="default"/>
                <w:sz w:val="18"/>
                <w:szCs w:val="18"/>
              </w:rPr>
            </w:pPr>
            <w:r>
              <w:rPr>
                <w:rFonts w:ascii="宋体"/>
                <w:sz w:val="18"/>
              </w:rPr>
              <w:t>30.00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3" w:right="0"/>
              <w:jc w:val="left"/>
              <w:rPr>
                <w:rFonts w:ascii="宋体" w:hAnsi="宋体" w:cs="宋体" w:eastAsia="宋体" w:hint="default"/>
                <w:sz w:val="18"/>
                <w:szCs w:val="18"/>
              </w:rPr>
            </w:pPr>
            <w:r>
              <w:rPr>
                <w:rFonts w:ascii="宋体" w:hAnsi="宋体" w:cs="宋体" w:eastAsia="宋体" w:hint="default"/>
                <w:sz w:val="18"/>
                <w:szCs w:val="18"/>
              </w:rPr>
              <w:t>联营</w:t>
            </w:r>
          </w:p>
          <w:p>
            <w:pPr>
              <w:pStyle w:val="TableParagraph"/>
              <w:spacing w:line="235" w:lineRule="exact"/>
              <w:ind w:left="243"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
              <w:jc w:val="center"/>
              <w:rPr>
                <w:rFonts w:ascii="宋体" w:hAnsi="宋体" w:cs="宋体" w:eastAsia="宋体" w:hint="default"/>
                <w:sz w:val="15"/>
                <w:szCs w:val="15"/>
              </w:rPr>
            </w:pPr>
            <w:r>
              <w:rPr>
                <w:rFonts w:ascii="宋体"/>
                <w:sz w:val="15"/>
              </w:rPr>
              <w:t>60961111-9</w:t>
            </w:r>
          </w:p>
        </w:tc>
      </w:tr>
      <w:tr>
        <w:trPr>
          <w:trHeight w:val="710" w:hRule="exact"/>
        </w:trPr>
        <w:tc>
          <w:tcPr>
            <w:tcW w:w="160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上海花样年华数</w:t>
            </w:r>
          </w:p>
          <w:p>
            <w:pPr>
              <w:pStyle w:val="TableParagraph"/>
              <w:spacing w:line="232" w:lineRule="exact" w:before="24"/>
              <w:ind w:left="122" w:right="101"/>
              <w:jc w:val="left"/>
              <w:rPr>
                <w:rFonts w:ascii="宋体" w:hAnsi="宋体" w:cs="宋体" w:eastAsia="宋体" w:hint="default"/>
                <w:sz w:val="18"/>
                <w:szCs w:val="18"/>
              </w:rPr>
            </w:pPr>
            <w:r>
              <w:rPr>
                <w:rFonts w:ascii="宋体" w:hAnsi="宋体" w:cs="宋体" w:eastAsia="宋体" w:hint="default"/>
                <w:spacing w:val="16"/>
                <w:sz w:val="18"/>
                <w:szCs w:val="18"/>
              </w:rPr>
              <w:t>字媒体技术有限</w:t>
            </w:r>
            <w:r>
              <w:rPr>
                <w:rFonts w:ascii="宋体" w:hAnsi="宋体" w:cs="宋体" w:eastAsia="宋体" w:hint="default"/>
                <w:sz w:val="18"/>
                <w:szCs w:val="18"/>
              </w:rPr>
              <w:t> 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吴朝晖</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9" w:right="0" w:hanging="66"/>
              <w:jc w:val="left"/>
              <w:rPr>
                <w:rFonts w:ascii="宋体" w:hAnsi="宋体" w:cs="宋体" w:eastAsia="宋体" w:hint="default"/>
                <w:sz w:val="18"/>
                <w:szCs w:val="18"/>
              </w:rPr>
            </w:pPr>
            <w:r>
              <w:rPr>
                <w:rFonts w:ascii="宋体" w:hAnsi="宋体" w:cs="宋体" w:eastAsia="宋体" w:hint="default"/>
                <w:sz w:val="18"/>
                <w:szCs w:val="18"/>
              </w:rPr>
              <w:t>数字传媒、</w:t>
            </w:r>
          </w:p>
          <w:p>
            <w:pPr>
              <w:pStyle w:val="TableParagraph"/>
              <w:spacing w:line="232" w:lineRule="exact" w:before="24"/>
              <w:ind w:left="349" w:right="168" w:hanging="180"/>
              <w:jc w:val="left"/>
              <w:rPr>
                <w:rFonts w:ascii="宋体" w:hAnsi="宋体" w:cs="宋体" w:eastAsia="宋体" w:hint="default"/>
                <w:sz w:val="18"/>
                <w:szCs w:val="18"/>
              </w:rPr>
            </w:pPr>
            <w:r>
              <w:rPr>
                <w:rFonts w:ascii="宋体" w:hAnsi="宋体" w:cs="宋体" w:eastAsia="宋体" w:hint="default"/>
                <w:sz w:val="18"/>
                <w:szCs w:val="18"/>
              </w:rPr>
              <w:t>手机游戏 开发</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1,000.00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sz w:val="18"/>
              </w:rPr>
              <w:t>50.00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09" w:right="0"/>
              <w:jc w:val="left"/>
              <w:rPr>
                <w:rFonts w:ascii="宋体" w:hAnsi="宋体" w:cs="宋体" w:eastAsia="宋体" w:hint="default"/>
                <w:sz w:val="18"/>
                <w:szCs w:val="18"/>
              </w:rPr>
            </w:pPr>
            <w:r>
              <w:rPr>
                <w:rFonts w:ascii="宋体"/>
                <w:sz w:val="18"/>
              </w:rPr>
              <w:t>50.00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43" w:right="241"/>
              <w:jc w:val="left"/>
              <w:rPr>
                <w:rFonts w:ascii="宋体" w:hAnsi="宋体" w:cs="宋体" w:eastAsia="宋体" w:hint="default"/>
                <w:sz w:val="18"/>
                <w:szCs w:val="18"/>
              </w:rPr>
            </w:pPr>
            <w:r>
              <w:rPr>
                <w:rFonts w:ascii="宋体" w:hAnsi="宋体" w:cs="宋体" w:eastAsia="宋体" w:hint="default"/>
                <w:sz w:val="18"/>
                <w:szCs w:val="18"/>
              </w:rPr>
              <w:t>联营 企业</w:t>
            </w:r>
          </w:p>
        </w:tc>
        <w:tc>
          <w:tcPr>
            <w:tcW w:w="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5"/>
                <w:szCs w:val="15"/>
              </w:rPr>
            </w:pPr>
            <w:r>
              <w:rPr>
                <w:rFonts w:ascii="宋体"/>
                <w:sz w:val="15"/>
              </w:rPr>
              <w:t>74028803-8</w:t>
            </w:r>
          </w:p>
        </w:tc>
      </w:tr>
      <w:tr>
        <w:trPr>
          <w:trHeight w:val="478" w:hRule="exact"/>
        </w:trPr>
        <w:tc>
          <w:tcPr>
            <w:tcW w:w="160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思创数码科技股</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南昌</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游建平</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计算机</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5,072.00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3" w:right="0"/>
              <w:jc w:val="left"/>
              <w:rPr>
                <w:rFonts w:ascii="宋体" w:hAnsi="宋体" w:cs="宋体" w:eastAsia="宋体" w:hint="default"/>
                <w:sz w:val="18"/>
                <w:szCs w:val="18"/>
              </w:rPr>
            </w:pPr>
            <w:r>
              <w:rPr>
                <w:rFonts w:ascii="宋体"/>
                <w:sz w:val="18"/>
              </w:rPr>
              <w:t>29.00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9" w:right="0"/>
              <w:jc w:val="left"/>
              <w:rPr>
                <w:rFonts w:ascii="宋体" w:hAnsi="宋体" w:cs="宋体" w:eastAsia="宋体" w:hint="default"/>
                <w:sz w:val="18"/>
                <w:szCs w:val="18"/>
              </w:rPr>
            </w:pPr>
            <w:r>
              <w:rPr>
                <w:rFonts w:ascii="宋体"/>
                <w:sz w:val="18"/>
              </w:rPr>
              <w:t>29.00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3" w:right="0"/>
              <w:jc w:val="left"/>
              <w:rPr>
                <w:rFonts w:ascii="宋体" w:hAnsi="宋体" w:cs="宋体" w:eastAsia="宋体" w:hint="default"/>
                <w:sz w:val="18"/>
                <w:szCs w:val="18"/>
              </w:rPr>
            </w:pPr>
            <w:r>
              <w:rPr>
                <w:rFonts w:ascii="宋体" w:hAnsi="宋体" w:cs="宋体" w:eastAsia="宋体" w:hint="default"/>
                <w:sz w:val="18"/>
                <w:szCs w:val="18"/>
              </w:rPr>
              <w:t>联营</w:t>
            </w:r>
          </w:p>
          <w:p>
            <w:pPr>
              <w:pStyle w:val="TableParagraph"/>
              <w:spacing w:line="235" w:lineRule="exact"/>
              <w:ind w:left="243"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
              <w:jc w:val="center"/>
              <w:rPr>
                <w:rFonts w:ascii="宋体" w:hAnsi="宋体" w:cs="宋体" w:eastAsia="宋体" w:hint="default"/>
                <w:sz w:val="15"/>
                <w:szCs w:val="15"/>
              </w:rPr>
            </w:pPr>
            <w:r>
              <w:rPr>
                <w:rFonts w:ascii="宋体"/>
                <w:sz w:val="15"/>
              </w:rPr>
              <w:t>70551798-2</w:t>
            </w:r>
          </w:p>
        </w:tc>
      </w:tr>
      <w:tr>
        <w:trPr>
          <w:trHeight w:val="476" w:hRule="exact"/>
        </w:trPr>
        <w:tc>
          <w:tcPr>
            <w:tcW w:w="160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杭州怡德数码技</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中外合资企业</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杭州</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陈健</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pacing w:val="-10"/>
                <w:sz w:val="18"/>
                <w:szCs w:val="18"/>
              </w:rPr>
              <w:t>计算机、网</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络系统</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USD330.00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3" w:right="0"/>
              <w:jc w:val="left"/>
              <w:rPr>
                <w:rFonts w:ascii="宋体" w:hAnsi="宋体" w:cs="宋体" w:eastAsia="宋体" w:hint="default"/>
                <w:sz w:val="18"/>
                <w:szCs w:val="18"/>
              </w:rPr>
            </w:pPr>
            <w:r>
              <w:rPr>
                <w:rFonts w:ascii="宋体"/>
                <w:sz w:val="18"/>
              </w:rPr>
              <w:t>35.00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9" w:right="0"/>
              <w:jc w:val="left"/>
              <w:rPr>
                <w:rFonts w:ascii="宋体" w:hAnsi="宋体" w:cs="宋体" w:eastAsia="宋体" w:hint="default"/>
                <w:sz w:val="18"/>
                <w:szCs w:val="18"/>
              </w:rPr>
            </w:pPr>
            <w:r>
              <w:rPr>
                <w:rFonts w:ascii="宋体"/>
                <w:sz w:val="18"/>
              </w:rPr>
              <w:t>35.00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3" w:right="0"/>
              <w:jc w:val="left"/>
              <w:rPr>
                <w:rFonts w:ascii="宋体" w:hAnsi="宋体" w:cs="宋体" w:eastAsia="宋体" w:hint="default"/>
                <w:sz w:val="18"/>
                <w:szCs w:val="18"/>
              </w:rPr>
            </w:pPr>
            <w:r>
              <w:rPr>
                <w:rFonts w:ascii="宋体" w:hAnsi="宋体" w:cs="宋体" w:eastAsia="宋体" w:hint="default"/>
                <w:sz w:val="18"/>
                <w:szCs w:val="18"/>
              </w:rPr>
              <w:t>联营</w:t>
            </w:r>
          </w:p>
          <w:p>
            <w:pPr>
              <w:pStyle w:val="TableParagraph"/>
              <w:spacing w:line="234" w:lineRule="exact"/>
              <w:ind w:left="243"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
              <w:jc w:val="center"/>
              <w:rPr>
                <w:rFonts w:ascii="宋体" w:hAnsi="宋体" w:cs="宋体" w:eastAsia="宋体" w:hint="default"/>
                <w:sz w:val="15"/>
                <w:szCs w:val="15"/>
              </w:rPr>
            </w:pPr>
            <w:r>
              <w:rPr>
                <w:rFonts w:ascii="宋体"/>
                <w:sz w:val="15"/>
              </w:rPr>
              <w:t>73322890-X</w:t>
            </w:r>
          </w:p>
        </w:tc>
      </w:tr>
      <w:tr>
        <w:trPr>
          <w:trHeight w:val="476" w:hRule="exact"/>
        </w:trPr>
        <w:tc>
          <w:tcPr>
            <w:tcW w:w="160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上海微创软件股</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中外合资企业</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叶峻</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软件</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USD878.00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3" w:right="0"/>
              <w:jc w:val="left"/>
              <w:rPr>
                <w:rFonts w:ascii="宋体" w:hAnsi="宋体" w:cs="宋体" w:eastAsia="宋体" w:hint="default"/>
                <w:sz w:val="18"/>
                <w:szCs w:val="18"/>
              </w:rPr>
            </w:pPr>
            <w:r>
              <w:rPr>
                <w:rFonts w:ascii="宋体"/>
                <w:sz w:val="18"/>
              </w:rPr>
              <w:t>23.24</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9" w:right="0"/>
              <w:jc w:val="left"/>
              <w:rPr>
                <w:rFonts w:ascii="宋体" w:hAnsi="宋体" w:cs="宋体" w:eastAsia="宋体" w:hint="default"/>
                <w:sz w:val="18"/>
                <w:szCs w:val="18"/>
              </w:rPr>
            </w:pPr>
            <w:r>
              <w:rPr>
                <w:rFonts w:ascii="宋体"/>
                <w:sz w:val="18"/>
              </w:rPr>
              <w:t>23.24</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3" w:right="0"/>
              <w:jc w:val="left"/>
              <w:rPr>
                <w:rFonts w:ascii="宋体" w:hAnsi="宋体" w:cs="宋体" w:eastAsia="宋体" w:hint="default"/>
                <w:sz w:val="18"/>
                <w:szCs w:val="18"/>
              </w:rPr>
            </w:pPr>
            <w:r>
              <w:rPr>
                <w:rFonts w:ascii="宋体" w:hAnsi="宋体" w:cs="宋体" w:eastAsia="宋体" w:hint="default"/>
                <w:sz w:val="18"/>
                <w:szCs w:val="18"/>
              </w:rPr>
              <w:t>联营</w:t>
            </w:r>
          </w:p>
          <w:p>
            <w:pPr>
              <w:pStyle w:val="TableParagraph"/>
              <w:spacing w:line="235" w:lineRule="exact"/>
              <w:ind w:left="243"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
              <w:jc w:val="center"/>
              <w:rPr>
                <w:rFonts w:ascii="宋体" w:hAnsi="宋体" w:cs="宋体" w:eastAsia="宋体" w:hint="default"/>
                <w:sz w:val="15"/>
                <w:szCs w:val="15"/>
              </w:rPr>
            </w:pPr>
            <w:r>
              <w:rPr>
                <w:rFonts w:ascii="宋体"/>
                <w:sz w:val="15"/>
              </w:rPr>
              <w:t>73854719-2</w:t>
            </w:r>
          </w:p>
        </w:tc>
      </w:tr>
      <w:tr>
        <w:trPr>
          <w:trHeight w:val="478" w:hRule="exact"/>
        </w:trPr>
        <w:tc>
          <w:tcPr>
            <w:tcW w:w="160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浙江众合机电股</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杭州</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陈均</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9" w:right="0" w:hanging="90"/>
              <w:jc w:val="left"/>
              <w:rPr>
                <w:rFonts w:ascii="宋体" w:hAnsi="宋体" w:cs="宋体" w:eastAsia="宋体" w:hint="default"/>
                <w:sz w:val="18"/>
                <w:szCs w:val="18"/>
              </w:rPr>
            </w:pPr>
            <w:r>
              <w:rPr>
                <w:rFonts w:ascii="宋体" w:hAnsi="宋体" w:cs="宋体" w:eastAsia="宋体" w:hint="default"/>
                <w:sz w:val="18"/>
                <w:szCs w:val="18"/>
              </w:rPr>
              <w:t>专用设备</w:t>
            </w:r>
          </w:p>
          <w:p>
            <w:pPr>
              <w:pStyle w:val="TableParagraph"/>
              <w:spacing w:line="235" w:lineRule="exact"/>
              <w:ind w:left="259"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27,905.00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3" w:right="0"/>
              <w:jc w:val="left"/>
              <w:rPr>
                <w:rFonts w:ascii="宋体" w:hAnsi="宋体" w:cs="宋体" w:eastAsia="宋体" w:hint="default"/>
                <w:sz w:val="18"/>
                <w:szCs w:val="18"/>
              </w:rPr>
            </w:pPr>
            <w:r>
              <w:rPr>
                <w:rFonts w:ascii="宋体"/>
                <w:sz w:val="18"/>
              </w:rPr>
              <w:t>32.05</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9" w:right="0"/>
              <w:jc w:val="left"/>
              <w:rPr>
                <w:rFonts w:ascii="宋体" w:hAnsi="宋体" w:cs="宋体" w:eastAsia="宋体" w:hint="default"/>
                <w:sz w:val="18"/>
                <w:szCs w:val="18"/>
              </w:rPr>
            </w:pPr>
            <w:r>
              <w:rPr>
                <w:rFonts w:ascii="宋体"/>
                <w:sz w:val="18"/>
              </w:rPr>
              <w:t>32.05</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3" w:right="0"/>
              <w:jc w:val="left"/>
              <w:rPr>
                <w:rFonts w:ascii="宋体" w:hAnsi="宋体" w:cs="宋体" w:eastAsia="宋体" w:hint="default"/>
                <w:sz w:val="18"/>
                <w:szCs w:val="18"/>
              </w:rPr>
            </w:pPr>
            <w:r>
              <w:rPr>
                <w:rFonts w:ascii="宋体" w:hAnsi="宋体" w:cs="宋体" w:eastAsia="宋体" w:hint="default"/>
                <w:sz w:val="18"/>
                <w:szCs w:val="18"/>
              </w:rPr>
              <w:t>联营</w:t>
            </w:r>
          </w:p>
          <w:p>
            <w:pPr>
              <w:pStyle w:val="TableParagraph"/>
              <w:spacing w:line="235" w:lineRule="exact"/>
              <w:ind w:left="243"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
              <w:jc w:val="center"/>
              <w:rPr>
                <w:rFonts w:ascii="宋体" w:hAnsi="宋体" w:cs="宋体" w:eastAsia="宋体" w:hint="default"/>
                <w:sz w:val="15"/>
                <w:szCs w:val="15"/>
              </w:rPr>
            </w:pPr>
            <w:r>
              <w:rPr>
                <w:rFonts w:ascii="宋体"/>
                <w:sz w:val="15"/>
              </w:rPr>
              <w:t>71256246-6</w:t>
            </w:r>
          </w:p>
        </w:tc>
      </w:tr>
      <w:tr>
        <w:trPr>
          <w:trHeight w:val="476" w:hRule="exact"/>
        </w:trPr>
        <w:tc>
          <w:tcPr>
            <w:tcW w:w="160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浙江腾创科技有</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杭州</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俞兵</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计算机</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1,000.00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3" w:right="0"/>
              <w:jc w:val="left"/>
              <w:rPr>
                <w:rFonts w:ascii="宋体" w:hAnsi="宋体" w:cs="宋体" w:eastAsia="宋体" w:hint="default"/>
                <w:sz w:val="18"/>
                <w:szCs w:val="18"/>
              </w:rPr>
            </w:pPr>
            <w:r>
              <w:rPr>
                <w:rFonts w:ascii="宋体"/>
                <w:sz w:val="18"/>
              </w:rPr>
              <w:t>35.00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9" w:right="0"/>
              <w:jc w:val="left"/>
              <w:rPr>
                <w:rFonts w:ascii="宋体" w:hAnsi="宋体" w:cs="宋体" w:eastAsia="宋体" w:hint="default"/>
                <w:sz w:val="18"/>
                <w:szCs w:val="18"/>
              </w:rPr>
            </w:pPr>
            <w:r>
              <w:rPr>
                <w:rFonts w:ascii="宋体"/>
                <w:sz w:val="18"/>
              </w:rPr>
              <w:t>35.00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3" w:right="0"/>
              <w:jc w:val="left"/>
              <w:rPr>
                <w:rFonts w:ascii="宋体" w:hAnsi="宋体" w:cs="宋体" w:eastAsia="宋体" w:hint="default"/>
                <w:sz w:val="18"/>
                <w:szCs w:val="18"/>
              </w:rPr>
            </w:pPr>
            <w:r>
              <w:rPr>
                <w:rFonts w:ascii="宋体" w:hAnsi="宋体" w:cs="宋体" w:eastAsia="宋体" w:hint="default"/>
                <w:sz w:val="18"/>
                <w:szCs w:val="18"/>
              </w:rPr>
              <w:t>联营</w:t>
            </w:r>
          </w:p>
          <w:p>
            <w:pPr>
              <w:pStyle w:val="TableParagraph"/>
              <w:spacing w:line="234" w:lineRule="exact"/>
              <w:ind w:left="243"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
              <w:jc w:val="center"/>
              <w:rPr>
                <w:rFonts w:ascii="宋体" w:hAnsi="宋体" w:cs="宋体" w:eastAsia="宋体" w:hint="default"/>
                <w:sz w:val="15"/>
                <w:szCs w:val="15"/>
              </w:rPr>
            </w:pPr>
            <w:r>
              <w:rPr>
                <w:rFonts w:ascii="宋体"/>
                <w:sz w:val="15"/>
              </w:rPr>
              <w:t>68668892-9</w:t>
            </w:r>
          </w:p>
        </w:tc>
      </w:tr>
      <w:tr>
        <w:trPr>
          <w:trHeight w:val="478" w:hRule="exact"/>
        </w:trPr>
        <w:tc>
          <w:tcPr>
            <w:tcW w:w="160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辽宁新天数字科</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铁岭</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胡俊波</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10"/>
                <w:sz w:val="18"/>
                <w:szCs w:val="18"/>
              </w:rPr>
              <w:t>计算机、网</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络系统</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3,000.00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3" w:right="0"/>
              <w:jc w:val="left"/>
              <w:rPr>
                <w:rFonts w:ascii="宋体" w:hAnsi="宋体" w:cs="宋体" w:eastAsia="宋体" w:hint="default"/>
                <w:sz w:val="18"/>
                <w:szCs w:val="18"/>
              </w:rPr>
            </w:pPr>
            <w:r>
              <w:rPr>
                <w:rFonts w:ascii="宋体"/>
                <w:sz w:val="18"/>
              </w:rPr>
              <w:t>33.33</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9" w:right="0"/>
              <w:jc w:val="left"/>
              <w:rPr>
                <w:rFonts w:ascii="宋体" w:hAnsi="宋体" w:cs="宋体" w:eastAsia="宋体" w:hint="default"/>
                <w:sz w:val="18"/>
                <w:szCs w:val="18"/>
              </w:rPr>
            </w:pPr>
            <w:r>
              <w:rPr>
                <w:rFonts w:ascii="宋体"/>
                <w:sz w:val="18"/>
              </w:rPr>
              <w:t>33.33</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3" w:right="0"/>
              <w:jc w:val="left"/>
              <w:rPr>
                <w:rFonts w:ascii="宋体" w:hAnsi="宋体" w:cs="宋体" w:eastAsia="宋体" w:hint="default"/>
                <w:sz w:val="18"/>
                <w:szCs w:val="18"/>
              </w:rPr>
            </w:pPr>
            <w:r>
              <w:rPr>
                <w:rFonts w:ascii="宋体" w:hAnsi="宋体" w:cs="宋体" w:eastAsia="宋体" w:hint="default"/>
                <w:sz w:val="18"/>
                <w:szCs w:val="18"/>
              </w:rPr>
              <w:t>联营</w:t>
            </w:r>
          </w:p>
          <w:p>
            <w:pPr>
              <w:pStyle w:val="TableParagraph"/>
              <w:spacing w:line="235" w:lineRule="exact"/>
              <w:ind w:left="243"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
              <w:jc w:val="center"/>
              <w:rPr>
                <w:rFonts w:ascii="宋体" w:hAnsi="宋体" w:cs="宋体" w:eastAsia="宋体" w:hint="default"/>
                <w:sz w:val="15"/>
                <w:szCs w:val="15"/>
              </w:rPr>
            </w:pPr>
            <w:r>
              <w:rPr>
                <w:rFonts w:ascii="宋体"/>
                <w:sz w:val="15"/>
              </w:rPr>
              <w:t>68969901-7</w:t>
            </w:r>
          </w:p>
        </w:tc>
      </w:tr>
      <w:tr>
        <w:trPr>
          <w:trHeight w:val="476" w:hRule="exact"/>
        </w:trPr>
        <w:tc>
          <w:tcPr>
            <w:tcW w:w="160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成都勤智数码科</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成都</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廖昕</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pacing w:val="-10"/>
                <w:sz w:val="18"/>
                <w:szCs w:val="18"/>
              </w:rPr>
              <w:t>计算机、网</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络系统</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200.00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58" w:right="0"/>
              <w:jc w:val="left"/>
              <w:rPr>
                <w:rFonts w:ascii="宋体" w:hAnsi="宋体" w:cs="宋体" w:eastAsia="宋体" w:hint="default"/>
                <w:sz w:val="18"/>
                <w:szCs w:val="18"/>
              </w:rPr>
            </w:pPr>
            <w:r>
              <w:rPr>
                <w:rFonts w:ascii="宋体"/>
                <w:sz w:val="18"/>
              </w:rPr>
              <w:t>40.00%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64" w:right="0"/>
              <w:jc w:val="left"/>
              <w:rPr>
                <w:rFonts w:ascii="宋体" w:hAnsi="宋体" w:cs="宋体" w:eastAsia="宋体" w:hint="default"/>
                <w:sz w:val="18"/>
                <w:szCs w:val="18"/>
              </w:rPr>
            </w:pPr>
            <w:r>
              <w:rPr>
                <w:rFonts w:ascii="宋体"/>
                <w:sz w:val="18"/>
              </w:rPr>
              <w:t>40.00%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3" w:right="0"/>
              <w:jc w:val="left"/>
              <w:rPr>
                <w:rFonts w:ascii="宋体" w:hAnsi="宋体" w:cs="宋体" w:eastAsia="宋体" w:hint="default"/>
                <w:sz w:val="18"/>
                <w:szCs w:val="18"/>
              </w:rPr>
            </w:pPr>
            <w:r>
              <w:rPr>
                <w:rFonts w:ascii="宋体" w:hAnsi="宋体" w:cs="宋体" w:eastAsia="宋体" w:hint="default"/>
                <w:sz w:val="18"/>
                <w:szCs w:val="18"/>
              </w:rPr>
              <w:t>联营</w:t>
            </w:r>
          </w:p>
          <w:p>
            <w:pPr>
              <w:pStyle w:val="TableParagraph"/>
              <w:spacing w:line="234" w:lineRule="exact"/>
              <w:ind w:left="243"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
              <w:jc w:val="center"/>
              <w:rPr>
                <w:rFonts w:ascii="宋体" w:hAnsi="宋体" w:cs="宋体" w:eastAsia="宋体" w:hint="default"/>
                <w:sz w:val="15"/>
                <w:szCs w:val="15"/>
              </w:rPr>
            </w:pPr>
            <w:r>
              <w:rPr>
                <w:rFonts w:ascii="宋体"/>
                <w:sz w:val="15"/>
              </w:rPr>
              <w:t>77748870-3</w:t>
            </w:r>
          </w:p>
        </w:tc>
      </w:tr>
    </w:tbl>
    <w:p>
      <w:pPr>
        <w:pStyle w:val="BodyText"/>
        <w:spacing w:line="241" w:lineRule="exact"/>
        <w:ind w:left="1440" w:right="0"/>
        <w:jc w:val="left"/>
      </w:pPr>
      <w:r>
        <w:rPr/>
        <w:t>4.</w:t>
      </w:r>
      <w:r>
        <w:rPr>
          <w:spacing w:val="-2"/>
        </w:rPr>
        <w:t> </w:t>
      </w:r>
      <w:r>
        <w:rPr/>
        <w:t>本公司的其他关联方情况</w:t>
      </w:r>
    </w:p>
    <w:p>
      <w:pPr>
        <w:spacing w:line="240" w:lineRule="auto" w:before="11"/>
        <w:rPr>
          <w:rFonts w:ascii="宋体" w:hAnsi="宋体" w:cs="宋体" w:eastAsia="宋体" w:hint="default"/>
          <w:sz w:val="12"/>
          <w:szCs w:val="12"/>
        </w:rPr>
      </w:pPr>
    </w:p>
    <w:tbl>
      <w:tblPr>
        <w:tblW w:w="0" w:type="auto"/>
        <w:jc w:val="left"/>
        <w:tblInd w:w="1001" w:type="dxa"/>
        <w:tblLayout w:type="fixed"/>
        <w:tblCellMar>
          <w:top w:w="0" w:type="dxa"/>
          <w:left w:w="0" w:type="dxa"/>
          <w:bottom w:w="0" w:type="dxa"/>
          <w:right w:w="0" w:type="dxa"/>
        </w:tblCellMar>
        <w:tblLook w:val="01E0"/>
      </w:tblPr>
      <w:tblGrid>
        <w:gridCol w:w="3722"/>
        <w:gridCol w:w="2880"/>
        <w:gridCol w:w="2052"/>
      </w:tblGrid>
      <w:tr>
        <w:trPr>
          <w:trHeight w:val="419"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9" w:right="0"/>
              <w:jc w:val="left"/>
              <w:rPr>
                <w:rFonts w:ascii="宋体" w:hAnsi="宋体" w:cs="宋体" w:eastAsia="宋体" w:hint="default"/>
                <w:sz w:val="21"/>
                <w:szCs w:val="21"/>
              </w:rPr>
            </w:pPr>
            <w:r>
              <w:rPr>
                <w:rFonts w:ascii="宋体" w:hAnsi="宋体" w:cs="宋体" w:eastAsia="宋体" w:hint="default"/>
                <w:sz w:val="21"/>
                <w:szCs w:val="21"/>
              </w:rPr>
              <w:t>其他关联方与本公司关系</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418"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浙大网新系统工程有限公司</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母公司之子公司</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sz w:val="21"/>
              </w:rPr>
              <w:t>71761309-0</w:t>
            </w:r>
          </w:p>
        </w:tc>
      </w:tr>
      <w:tr>
        <w:trPr>
          <w:trHeight w:val="419"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浙江浙大网新实业发展有限公司</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参股企业</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sz w:val="21"/>
              </w:rPr>
              <w:t>74632338-3</w:t>
            </w:r>
          </w:p>
        </w:tc>
      </w:tr>
      <w:tr>
        <w:trPr>
          <w:trHeight w:val="554"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7"/>
                <w:sz w:val="21"/>
                <w:szCs w:val="21"/>
              </w:rPr>
              <w:t>浙江浙大网新众合轨道交通工程有限</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2"/>
                <w:szCs w:val="22"/>
              </w:rPr>
            </w:pPr>
            <w:r>
              <w:rPr>
                <w:rFonts w:ascii="宋体" w:hAnsi="宋体" w:cs="宋体" w:eastAsia="宋体" w:hint="default"/>
                <w:sz w:val="22"/>
                <w:szCs w:val="22"/>
              </w:rPr>
              <w:t>联营企业之子公司</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2"/>
              <w:jc w:val="center"/>
              <w:rPr>
                <w:rFonts w:ascii="宋体" w:hAnsi="宋体" w:cs="宋体" w:eastAsia="宋体" w:hint="default"/>
                <w:sz w:val="21"/>
                <w:szCs w:val="21"/>
              </w:rPr>
            </w:pPr>
            <w:r>
              <w:rPr>
                <w:rFonts w:ascii="宋体"/>
                <w:sz w:val="21"/>
              </w:rPr>
              <w:t>79099162-9</w:t>
            </w:r>
          </w:p>
        </w:tc>
      </w:tr>
      <w:tr>
        <w:trPr>
          <w:trHeight w:val="438"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浙江易邦置业发展有限公司</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联营企业之子公司</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sz w:val="21"/>
              </w:rPr>
              <w:t>74737880-2</w:t>
            </w:r>
          </w:p>
        </w:tc>
      </w:tr>
      <w:tr>
        <w:trPr>
          <w:trHeight w:val="438"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浙江浙大网新机电工程有限公司</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联营企业之子公司</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sz w:val="21"/>
              </w:rPr>
              <w:t>73199039-4</w:t>
            </w:r>
          </w:p>
        </w:tc>
      </w:tr>
      <w:tr>
        <w:trPr>
          <w:trHeight w:val="419"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浙江浙大网新易盛网络通讯有限公司</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名誉董事长任高管的企业</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sz w:val="21"/>
              </w:rPr>
              <w:t>72658343-6</w:t>
            </w:r>
          </w:p>
        </w:tc>
      </w:tr>
      <w:tr>
        <w:trPr>
          <w:trHeight w:val="419"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网新创新研究开发有限公司</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母公司之子公司</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sz w:val="21"/>
              </w:rPr>
              <w:t>55139450-1</w:t>
            </w:r>
          </w:p>
        </w:tc>
      </w:tr>
      <w:tr>
        <w:trPr>
          <w:trHeight w:val="419"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蒋忆</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公司副总裁</w:t>
            </w:r>
          </w:p>
        </w:tc>
        <w:tc>
          <w:tcPr>
            <w:tcW w:w="2052"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谢巍</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公司副总裁</w:t>
            </w:r>
          </w:p>
        </w:tc>
        <w:tc>
          <w:tcPr>
            <w:tcW w:w="2052"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谢飞</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公司监事</w:t>
            </w:r>
          </w:p>
        </w:tc>
        <w:tc>
          <w:tcPr>
            <w:tcW w:w="2052"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86"/>
        <w:ind w:left="1440" w:right="0"/>
        <w:jc w:val="left"/>
      </w:pPr>
      <w:r>
        <w:rPr/>
        <w:t>(二)</w:t>
      </w:r>
      <w:r>
        <w:rPr>
          <w:spacing w:val="-2"/>
        </w:rPr>
        <w:t> </w:t>
      </w:r>
      <w:r>
        <w:rPr/>
        <w:t>关联交易情况</w:t>
      </w:r>
    </w:p>
    <w:p>
      <w:pPr>
        <w:spacing w:after="0" w:line="240" w:lineRule="auto"/>
        <w:jc w:val="left"/>
        <w:sectPr>
          <w:footerReference w:type="default" r:id="rId28"/>
          <w:pgSz w:w="11910" w:h="16840"/>
          <w:pgMar w:footer="962" w:header="747" w:top="980" w:bottom="1160" w:left="340" w:right="700"/>
          <w:pgNumType w:start="137"/>
        </w:sectPr>
      </w:pPr>
    </w:p>
    <w:p>
      <w:pPr>
        <w:spacing w:line="240" w:lineRule="auto" w:before="2"/>
        <w:rPr>
          <w:rFonts w:ascii="宋体" w:hAnsi="宋体" w:cs="宋体" w:eastAsia="宋体" w:hint="default"/>
          <w:sz w:val="29"/>
          <w:szCs w:val="29"/>
        </w:rPr>
      </w:pPr>
    </w:p>
    <w:p>
      <w:pPr>
        <w:pStyle w:val="BodyText"/>
        <w:spacing w:line="240" w:lineRule="auto" w:before="35"/>
        <w:ind w:left="560" w:right="0"/>
        <w:jc w:val="left"/>
      </w:pPr>
      <w:r>
        <w:rPr/>
        <w:t>1.</w:t>
      </w:r>
      <w:r>
        <w:rPr>
          <w:spacing w:val="-2"/>
        </w:rPr>
        <w:t> </w:t>
      </w:r>
      <w:r>
        <w:rPr/>
        <w:t>购销商品、提供和接受劳务的关联交易</w:t>
      </w:r>
    </w:p>
    <w:p>
      <w:pPr>
        <w:pStyle w:val="BodyText"/>
        <w:spacing w:line="240" w:lineRule="auto" w:before="133"/>
        <w:ind w:left="560" w:right="0"/>
        <w:jc w:val="left"/>
      </w:pPr>
      <w:r>
        <w:rPr/>
        <w:t>(1)</w:t>
      </w:r>
      <w:r>
        <w:rPr>
          <w:spacing w:val="-2"/>
        </w:rPr>
        <w:t> </w:t>
      </w:r>
      <w:r>
        <w:rPr/>
        <w:t>采购商品和接受劳务的关联交易</w:t>
      </w:r>
    </w:p>
    <w:p>
      <w:pPr>
        <w:spacing w:line="240" w:lineRule="auto" w:before="11"/>
        <w:rPr>
          <w:rFonts w:ascii="宋体" w:hAnsi="宋体" w:cs="宋体" w:eastAsia="宋体"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2174"/>
        <w:gridCol w:w="1620"/>
        <w:gridCol w:w="868"/>
        <w:gridCol w:w="1296"/>
        <w:gridCol w:w="683"/>
        <w:gridCol w:w="1296"/>
        <w:gridCol w:w="718"/>
      </w:tblGrid>
      <w:tr>
        <w:trPr>
          <w:trHeight w:val="340" w:hRule="exact"/>
        </w:trPr>
        <w:tc>
          <w:tcPr>
            <w:tcW w:w="217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9"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6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7"/>
              <w:ind w:left="610" w:right="367" w:hanging="210"/>
              <w:jc w:val="left"/>
              <w:rPr>
                <w:rFonts w:ascii="宋体" w:hAnsi="宋体" w:cs="宋体" w:eastAsia="宋体" w:hint="default"/>
                <w:sz w:val="21"/>
                <w:szCs w:val="21"/>
              </w:rPr>
            </w:pPr>
            <w:r>
              <w:rPr>
                <w:rFonts w:ascii="宋体" w:hAnsi="宋体" w:cs="宋体" w:eastAsia="宋体" w:hint="default"/>
                <w:sz w:val="21"/>
                <w:szCs w:val="21"/>
              </w:rPr>
              <w:t>关联交易 内容</w:t>
            </w:r>
          </w:p>
        </w:tc>
        <w:tc>
          <w:tcPr>
            <w:tcW w:w="868" w:type="dxa"/>
            <w:vMerge w:val="restart"/>
            <w:tcBorders>
              <w:top w:val="single" w:sz="4" w:space="0" w:color="000000"/>
              <w:left w:val="single" w:sz="4" w:space="0" w:color="000000"/>
              <w:right w:val="single" w:sz="4" w:space="0" w:color="000000"/>
            </w:tcBorders>
          </w:tcPr>
          <w:p>
            <w:pPr>
              <w:pStyle w:val="TableParagraph"/>
              <w:spacing w:line="272" w:lineRule="exact" w:before="156"/>
              <w:ind w:left="24" w:right="-7"/>
              <w:jc w:val="center"/>
              <w:rPr>
                <w:rFonts w:ascii="宋体" w:hAnsi="宋体" w:cs="宋体" w:eastAsia="宋体" w:hint="default"/>
                <w:sz w:val="21"/>
                <w:szCs w:val="21"/>
              </w:rPr>
            </w:pPr>
            <w:r>
              <w:rPr>
                <w:rFonts w:ascii="宋体" w:hAnsi="宋体" w:cs="宋体" w:eastAsia="宋体" w:hint="default"/>
                <w:sz w:val="21"/>
                <w:szCs w:val="21"/>
              </w:rPr>
              <w:t>关联交易 定价方式 及决策程 序</w:t>
            </w:r>
          </w:p>
        </w:tc>
        <w:tc>
          <w:tcPr>
            <w:tcW w:w="19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683"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014" w:type="dxa"/>
            <w:gridSpan w:val="2"/>
            <w:tcBorders>
              <w:top w:val="single" w:sz="4" w:space="0" w:color="000000"/>
              <w:left w:val="single" w:sz="4" w:space="0" w:color="000000"/>
              <w:bottom w:val="single" w:sz="4" w:space="0" w:color="000000"/>
              <w:right w:val="nil" w:sz="6" w:space="0" w:color="auto"/>
            </w:tcBorders>
          </w:tcPr>
          <w:p>
            <w:pPr>
              <w:pStyle w:val="TableParagraph"/>
              <w:spacing w:line="268" w:lineRule="exact"/>
              <w:ind w:left="492" w:right="0"/>
              <w:jc w:val="left"/>
              <w:rPr>
                <w:rFonts w:ascii="宋体" w:hAnsi="宋体" w:cs="宋体" w:eastAsia="宋体" w:hint="default"/>
                <w:sz w:val="21"/>
                <w:szCs w:val="21"/>
              </w:rPr>
            </w:pPr>
            <w:r>
              <w:rPr>
                <w:rFonts w:ascii="宋体" w:hAnsi="宋体" w:cs="宋体" w:eastAsia="宋体" w:hint="default"/>
                <w:sz w:val="21"/>
                <w:szCs w:val="21"/>
              </w:rPr>
              <w:t>上期同期数</w:t>
            </w:r>
          </w:p>
        </w:tc>
      </w:tr>
      <w:tr>
        <w:trPr>
          <w:trHeight w:val="1099" w:hRule="exact"/>
        </w:trPr>
        <w:tc>
          <w:tcPr>
            <w:tcW w:w="2174" w:type="dxa"/>
            <w:vMerge/>
            <w:tcBorders>
              <w:left w:val="nil" w:sz="6" w:space="0" w:color="auto"/>
              <w:bottom w:val="single" w:sz="4" w:space="0" w:color="000000"/>
              <w:right w:val="single" w:sz="4" w:space="0" w:color="000000"/>
            </w:tcBorders>
          </w:tcPr>
          <w:p>
            <w:pPr/>
          </w:p>
        </w:tc>
        <w:tc>
          <w:tcPr>
            <w:tcW w:w="1620" w:type="dxa"/>
            <w:vMerge/>
            <w:tcBorders>
              <w:left w:val="single" w:sz="4" w:space="0" w:color="000000"/>
              <w:bottom w:val="single" w:sz="4" w:space="0" w:color="000000"/>
              <w:right w:val="single" w:sz="4" w:space="0" w:color="000000"/>
            </w:tcBorders>
          </w:tcPr>
          <w:p>
            <w:pPr/>
          </w:p>
        </w:tc>
        <w:tc>
          <w:tcPr>
            <w:tcW w:w="868" w:type="dxa"/>
            <w:vMerge/>
            <w:tcBorders>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44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6" w:right="0"/>
              <w:jc w:val="both"/>
              <w:rPr>
                <w:rFonts w:ascii="宋体" w:hAnsi="宋体" w:cs="宋体" w:eastAsia="宋体" w:hint="default"/>
                <w:sz w:val="21"/>
                <w:szCs w:val="21"/>
              </w:rPr>
            </w:pPr>
            <w:r>
              <w:rPr>
                <w:rFonts w:ascii="宋体" w:hAnsi="宋体" w:cs="宋体" w:eastAsia="宋体" w:hint="default"/>
                <w:sz w:val="21"/>
                <w:szCs w:val="21"/>
              </w:rPr>
              <w:t>占同类</w:t>
            </w:r>
          </w:p>
          <w:p>
            <w:pPr>
              <w:pStyle w:val="TableParagraph"/>
              <w:spacing w:line="272" w:lineRule="exact" w:before="26"/>
              <w:ind w:left="36" w:right="5"/>
              <w:jc w:val="both"/>
              <w:rPr>
                <w:rFonts w:ascii="宋体" w:hAnsi="宋体" w:cs="宋体" w:eastAsia="宋体" w:hint="default"/>
                <w:sz w:val="21"/>
                <w:szCs w:val="21"/>
              </w:rPr>
            </w:pPr>
            <w:r>
              <w:rPr>
                <w:rFonts w:ascii="宋体" w:hAnsi="宋体" w:cs="宋体" w:eastAsia="宋体" w:hint="default"/>
                <w:sz w:val="21"/>
                <w:szCs w:val="21"/>
              </w:rPr>
              <w:t>交易金 额的比 例(%)</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44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18"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53" w:right="0"/>
              <w:jc w:val="both"/>
              <w:rPr>
                <w:rFonts w:ascii="宋体" w:hAnsi="宋体" w:cs="宋体" w:eastAsia="宋体" w:hint="default"/>
                <w:sz w:val="21"/>
                <w:szCs w:val="21"/>
              </w:rPr>
            </w:pPr>
            <w:r>
              <w:rPr>
                <w:rFonts w:ascii="宋体" w:hAnsi="宋体" w:cs="宋体" w:eastAsia="宋体" w:hint="default"/>
                <w:sz w:val="21"/>
                <w:szCs w:val="21"/>
              </w:rPr>
              <w:t>占同类</w:t>
            </w:r>
          </w:p>
          <w:p>
            <w:pPr>
              <w:pStyle w:val="TableParagraph"/>
              <w:spacing w:line="272" w:lineRule="exact" w:before="26"/>
              <w:ind w:left="53" w:right="26"/>
              <w:jc w:val="both"/>
              <w:rPr>
                <w:rFonts w:ascii="宋体" w:hAnsi="宋体" w:cs="宋体" w:eastAsia="宋体" w:hint="default"/>
                <w:sz w:val="21"/>
                <w:szCs w:val="21"/>
              </w:rPr>
            </w:pPr>
            <w:r>
              <w:rPr>
                <w:rFonts w:ascii="宋体" w:hAnsi="宋体" w:cs="宋体" w:eastAsia="宋体" w:hint="default"/>
                <w:sz w:val="21"/>
                <w:szCs w:val="21"/>
              </w:rPr>
              <w:t>交易金 额的比 例(%)</w:t>
            </w:r>
          </w:p>
        </w:tc>
      </w:tr>
      <w:tr>
        <w:trPr>
          <w:trHeight w:val="360"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浙江大学</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委托开发项目</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5,060,000.00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1.28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5,650,000.00</w:t>
            </w:r>
          </w:p>
        </w:tc>
        <w:tc>
          <w:tcPr>
            <w:tcW w:w="71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11.39</w:t>
            </w:r>
          </w:p>
        </w:tc>
      </w:tr>
      <w:tr>
        <w:trPr>
          <w:trHeight w:val="478"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5"/>
                <w:sz w:val="18"/>
                <w:szCs w:val="18"/>
              </w:rPr>
              <w:t>思创数码科技股份有限</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网络设备与终端</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221,639.32</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nil" w:sz="6" w:space="0" w:color="auto"/>
            </w:tcBorders>
          </w:tcPr>
          <w:p>
            <w:pPr/>
          </w:p>
        </w:tc>
      </w:tr>
      <w:tr>
        <w:trPr>
          <w:trHeight w:val="325" w:hRule="exact"/>
        </w:trPr>
        <w:tc>
          <w:tcPr>
            <w:tcW w:w="2174" w:type="dxa"/>
            <w:vMerge w:val="restart"/>
            <w:tcBorders>
              <w:top w:val="single" w:sz="4" w:space="0" w:color="000000"/>
              <w:left w:val="nil" w:sz="6" w:space="0" w:color="auto"/>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5"/>
                <w:sz w:val="18"/>
                <w:szCs w:val="18"/>
              </w:rPr>
              <w:t>杭州怡德数码技术有限</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网络设备与终端</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2,704,366.91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0.06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3,198,066.61</w:t>
            </w:r>
          </w:p>
        </w:tc>
        <w:tc>
          <w:tcPr>
            <w:tcW w:w="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0.09</w:t>
            </w:r>
          </w:p>
        </w:tc>
      </w:tr>
      <w:tr>
        <w:trPr>
          <w:trHeight w:val="325" w:hRule="exact"/>
        </w:trPr>
        <w:tc>
          <w:tcPr>
            <w:tcW w:w="2174" w:type="dxa"/>
            <w:vMerge/>
            <w:tcBorders>
              <w:left w:val="nil" w:sz="6" w:space="0" w:color="auto"/>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296"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1,615,610.51</w:t>
            </w:r>
          </w:p>
        </w:tc>
        <w:tc>
          <w:tcPr>
            <w:tcW w:w="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0.24</w:t>
            </w:r>
          </w:p>
        </w:tc>
      </w:tr>
      <w:tr>
        <w:trPr>
          <w:trHeight w:val="324"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浙江腾创科技有限公司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网络设备与终端</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3,033,806.82</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0.07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8,782,856.00</w:t>
            </w:r>
          </w:p>
        </w:tc>
        <w:tc>
          <w:tcPr>
            <w:tcW w:w="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0.25</w:t>
            </w:r>
          </w:p>
        </w:tc>
      </w:tr>
      <w:tr>
        <w:trPr>
          <w:trHeight w:val="325" w:hRule="exact"/>
        </w:trPr>
        <w:tc>
          <w:tcPr>
            <w:tcW w:w="2174" w:type="dxa"/>
            <w:vMerge w:val="restart"/>
            <w:tcBorders>
              <w:top w:val="single" w:sz="4" w:space="0" w:color="000000"/>
              <w:left w:val="nil" w:sz="6" w:space="0" w:color="auto"/>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5"/>
                <w:sz w:val="18"/>
                <w:szCs w:val="18"/>
              </w:rPr>
              <w:t>浙江浙大网新易盛网络</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网络设备与终端</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23,931.62</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nil" w:sz="6" w:space="0" w:color="auto"/>
            </w:tcBorders>
          </w:tcPr>
          <w:p>
            <w:pPr/>
          </w:p>
        </w:tc>
      </w:tr>
      <w:tr>
        <w:trPr>
          <w:trHeight w:val="325" w:hRule="exact"/>
        </w:trPr>
        <w:tc>
          <w:tcPr>
            <w:tcW w:w="2174" w:type="dxa"/>
            <w:vMerge/>
            <w:tcBorders>
              <w:left w:val="nil" w:sz="6" w:space="0" w:color="auto"/>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软件开发与服务</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296"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110,000.00</w:t>
            </w:r>
          </w:p>
        </w:tc>
        <w:tc>
          <w:tcPr>
            <w:tcW w:w="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0.02</w:t>
            </w:r>
          </w:p>
        </w:tc>
      </w:tr>
      <w:tr>
        <w:trPr>
          <w:trHeight w:val="476"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5"/>
                <w:sz w:val="18"/>
                <w:szCs w:val="18"/>
              </w:rPr>
              <w:t>浙江浙大网新机电工程</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机电总包</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296"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4,073,975.25</w:t>
            </w:r>
          </w:p>
        </w:tc>
        <w:tc>
          <w:tcPr>
            <w:tcW w:w="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2.21</w:t>
            </w:r>
          </w:p>
        </w:tc>
      </w:tr>
      <w:tr>
        <w:trPr>
          <w:trHeight w:val="478"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5"/>
                <w:sz w:val="18"/>
                <w:szCs w:val="18"/>
              </w:rPr>
              <w:t>成都勤智数码科技有限</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网络设备与终端</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5,062,725.82</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0.12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2,223,040.17</w:t>
            </w:r>
          </w:p>
        </w:tc>
        <w:tc>
          <w:tcPr>
            <w:tcW w:w="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0.06</w:t>
            </w:r>
          </w:p>
        </w:tc>
      </w:tr>
    </w:tbl>
    <w:p>
      <w:pPr>
        <w:pStyle w:val="BodyText"/>
        <w:spacing w:line="241" w:lineRule="exact"/>
        <w:ind w:left="560" w:right="0"/>
        <w:jc w:val="left"/>
      </w:pPr>
      <w:r>
        <w:rPr/>
        <w:t>(2)</w:t>
      </w:r>
      <w:r>
        <w:rPr>
          <w:spacing w:val="-2"/>
        </w:rPr>
        <w:t> </w:t>
      </w:r>
      <w:r>
        <w:rPr/>
        <w:t>出售商品和提供劳务的关联交易</w:t>
      </w:r>
    </w:p>
    <w:p>
      <w:pPr>
        <w:spacing w:line="240" w:lineRule="auto" w:before="11"/>
        <w:rPr>
          <w:rFonts w:ascii="宋体" w:hAnsi="宋体" w:cs="宋体" w:eastAsia="宋体"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2063"/>
        <w:gridCol w:w="1542"/>
        <w:gridCol w:w="866"/>
        <w:gridCol w:w="1386"/>
        <w:gridCol w:w="701"/>
        <w:gridCol w:w="1386"/>
        <w:gridCol w:w="710"/>
      </w:tblGrid>
      <w:tr>
        <w:trPr>
          <w:trHeight w:val="340" w:hRule="exact"/>
        </w:trPr>
        <w:tc>
          <w:tcPr>
            <w:tcW w:w="206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5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7"/>
              <w:ind w:left="557" w:right="342" w:hanging="210"/>
              <w:jc w:val="left"/>
              <w:rPr>
                <w:rFonts w:ascii="宋体" w:hAnsi="宋体" w:cs="宋体" w:eastAsia="宋体" w:hint="default"/>
                <w:sz w:val="21"/>
                <w:szCs w:val="21"/>
              </w:rPr>
            </w:pPr>
            <w:r>
              <w:rPr>
                <w:rFonts w:ascii="宋体" w:hAnsi="宋体" w:cs="宋体" w:eastAsia="宋体" w:hint="default"/>
                <w:sz w:val="21"/>
                <w:szCs w:val="21"/>
              </w:rPr>
              <w:t>关联交易 内容</w:t>
            </w:r>
          </w:p>
        </w:tc>
        <w:tc>
          <w:tcPr>
            <w:tcW w:w="866" w:type="dxa"/>
            <w:vMerge w:val="restart"/>
            <w:tcBorders>
              <w:top w:val="single" w:sz="4" w:space="0" w:color="000000"/>
              <w:left w:val="single" w:sz="4" w:space="0" w:color="000000"/>
              <w:right w:val="single" w:sz="4" w:space="0" w:color="000000"/>
            </w:tcBorders>
          </w:tcPr>
          <w:p>
            <w:pPr>
              <w:pStyle w:val="TableParagraph"/>
              <w:spacing w:line="237" w:lineRule="auto" w:before="131"/>
              <w:ind w:left="9" w:right="5"/>
              <w:jc w:val="center"/>
              <w:rPr>
                <w:rFonts w:ascii="宋体" w:hAnsi="宋体" w:cs="宋体" w:eastAsia="宋体" w:hint="default"/>
                <w:sz w:val="21"/>
                <w:szCs w:val="21"/>
              </w:rPr>
            </w:pPr>
            <w:r>
              <w:rPr>
                <w:rFonts w:ascii="宋体" w:hAnsi="宋体" w:cs="宋体" w:eastAsia="宋体" w:hint="default"/>
                <w:sz w:val="21"/>
                <w:szCs w:val="21"/>
              </w:rPr>
              <w:t>关联交易 定价方式 及决策程 序</w:t>
            </w:r>
          </w:p>
        </w:tc>
        <w:tc>
          <w:tcPr>
            <w:tcW w:w="20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096" w:type="dxa"/>
            <w:gridSpan w:val="2"/>
            <w:tcBorders>
              <w:top w:val="single" w:sz="4" w:space="0" w:color="000000"/>
              <w:left w:val="single" w:sz="4" w:space="0" w:color="000000"/>
              <w:bottom w:val="single" w:sz="4" w:space="0" w:color="000000"/>
              <w:right w:val="nil" w:sz="6" w:space="0" w:color="auto"/>
            </w:tcBorders>
          </w:tcPr>
          <w:p>
            <w:pPr>
              <w:pStyle w:val="TableParagraph"/>
              <w:spacing w:line="268" w:lineRule="exact"/>
              <w:ind w:left="519" w:right="0"/>
              <w:jc w:val="left"/>
              <w:rPr>
                <w:rFonts w:ascii="宋体" w:hAnsi="宋体" w:cs="宋体" w:eastAsia="宋体" w:hint="default"/>
                <w:sz w:val="21"/>
                <w:szCs w:val="21"/>
              </w:rPr>
            </w:pPr>
            <w:r>
              <w:rPr>
                <w:rFonts w:ascii="宋体" w:hAnsi="宋体" w:cs="宋体" w:eastAsia="宋体" w:hint="default"/>
                <w:sz w:val="21"/>
                <w:szCs w:val="21"/>
              </w:rPr>
              <w:t>上期同期数</w:t>
            </w:r>
          </w:p>
        </w:tc>
      </w:tr>
      <w:tr>
        <w:trPr>
          <w:trHeight w:val="1099" w:hRule="exact"/>
        </w:trPr>
        <w:tc>
          <w:tcPr>
            <w:tcW w:w="2063" w:type="dxa"/>
            <w:vMerge/>
            <w:tcBorders>
              <w:left w:val="nil" w:sz="6" w:space="0" w:color="auto"/>
              <w:bottom w:val="single" w:sz="4" w:space="0" w:color="000000"/>
              <w:right w:val="single" w:sz="4" w:space="0" w:color="000000"/>
            </w:tcBorders>
          </w:tcPr>
          <w:p>
            <w:pPr/>
          </w:p>
        </w:tc>
        <w:tc>
          <w:tcPr>
            <w:tcW w:w="1542" w:type="dxa"/>
            <w:vMerge/>
            <w:tcBorders>
              <w:left w:val="single" w:sz="4" w:space="0" w:color="000000"/>
              <w:bottom w:val="single" w:sz="4" w:space="0" w:color="000000"/>
              <w:right w:val="single" w:sz="4" w:space="0" w:color="000000"/>
            </w:tcBorders>
          </w:tcPr>
          <w:p>
            <w:pPr/>
          </w:p>
        </w:tc>
        <w:tc>
          <w:tcPr>
            <w:tcW w:w="866" w:type="dxa"/>
            <w:vMerge/>
            <w:tcBorders>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5" w:right="0"/>
              <w:jc w:val="both"/>
              <w:rPr>
                <w:rFonts w:ascii="宋体" w:hAnsi="宋体" w:cs="宋体" w:eastAsia="宋体" w:hint="default"/>
                <w:sz w:val="21"/>
                <w:szCs w:val="21"/>
              </w:rPr>
            </w:pPr>
            <w:r>
              <w:rPr>
                <w:rFonts w:ascii="宋体" w:hAnsi="宋体" w:cs="宋体" w:eastAsia="宋体" w:hint="default"/>
                <w:sz w:val="21"/>
                <w:szCs w:val="21"/>
              </w:rPr>
              <w:t>占同类</w:t>
            </w:r>
          </w:p>
          <w:p>
            <w:pPr>
              <w:pStyle w:val="TableParagraph"/>
              <w:spacing w:line="272" w:lineRule="exact" w:before="26"/>
              <w:ind w:left="45" w:right="13"/>
              <w:jc w:val="both"/>
              <w:rPr>
                <w:rFonts w:ascii="宋体" w:hAnsi="宋体" w:cs="宋体" w:eastAsia="宋体" w:hint="default"/>
                <w:sz w:val="21"/>
                <w:szCs w:val="21"/>
              </w:rPr>
            </w:pPr>
            <w:r>
              <w:rPr>
                <w:rFonts w:ascii="宋体" w:hAnsi="宋体" w:cs="宋体" w:eastAsia="宋体" w:hint="default"/>
                <w:sz w:val="21"/>
                <w:szCs w:val="21"/>
              </w:rPr>
              <w:t>交易金 额的比 例(%)</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50" w:right="0"/>
              <w:jc w:val="both"/>
              <w:rPr>
                <w:rFonts w:ascii="宋体" w:hAnsi="宋体" w:cs="宋体" w:eastAsia="宋体" w:hint="default"/>
                <w:sz w:val="21"/>
                <w:szCs w:val="21"/>
              </w:rPr>
            </w:pPr>
            <w:r>
              <w:rPr>
                <w:rFonts w:ascii="宋体" w:hAnsi="宋体" w:cs="宋体" w:eastAsia="宋体" w:hint="default"/>
                <w:sz w:val="21"/>
                <w:szCs w:val="21"/>
              </w:rPr>
              <w:t>占同类</w:t>
            </w:r>
          </w:p>
          <w:p>
            <w:pPr>
              <w:pStyle w:val="TableParagraph"/>
              <w:spacing w:line="272" w:lineRule="exact" w:before="26"/>
              <w:ind w:left="50" w:right="23"/>
              <w:jc w:val="both"/>
              <w:rPr>
                <w:rFonts w:ascii="宋体" w:hAnsi="宋体" w:cs="宋体" w:eastAsia="宋体" w:hint="default"/>
                <w:sz w:val="21"/>
                <w:szCs w:val="21"/>
              </w:rPr>
            </w:pPr>
            <w:r>
              <w:rPr>
                <w:rFonts w:ascii="宋体" w:hAnsi="宋体" w:cs="宋体" w:eastAsia="宋体" w:hint="default"/>
                <w:sz w:val="21"/>
                <w:szCs w:val="21"/>
              </w:rPr>
              <w:t>交易金 额的比 例(%)</w:t>
            </w:r>
          </w:p>
        </w:tc>
      </w:tr>
      <w:tr>
        <w:trPr>
          <w:trHeight w:val="316" w:hRule="exact"/>
        </w:trPr>
        <w:tc>
          <w:tcPr>
            <w:tcW w:w="2063"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浙江大学</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网络设备与终端</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8"/>
                <w:szCs w:val="18"/>
              </w:rPr>
            </w:pPr>
            <w:r>
              <w:rPr>
                <w:rFonts w:ascii="宋体"/>
                <w:sz w:val="18"/>
              </w:rPr>
              <w:t>2,032,260.40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2"/>
              <w:jc w:val="right"/>
              <w:rPr>
                <w:rFonts w:ascii="宋体" w:hAnsi="宋体" w:cs="宋体" w:eastAsia="宋体" w:hint="default"/>
                <w:sz w:val="18"/>
                <w:szCs w:val="18"/>
              </w:rPr>
            </w:pPr>
            <w:r>
              <w:rPr>
                <w:rFonts w:ascii="宋体"/>
                <w:sz w:val="18"/>
              </w:rPr>
              <w:t>0.05</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8"/>
                <w:szCs w:val="18"/>
              </w:rPr>
            </w:pPr>
            <w:r>
              <w:rPr>
                <w:rFonts w:ascii="宋体"/>
                <w:sz w:val="18"/>
              </w:rPr>
              <w:t>931,574.36</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0.03</w:t>
            </w:r>
          </w:p>
        </w:tc>
      </w:tr>
      <w:tr>
        <w:trPr>
          <w:trHeight w:val="314" w:hRule="exact"/>
        </w:trPr>
        <w:tc>
          <w:tcPr>
            <w:tcW w:w="2063" w:type="dxa"/>
            <w:vMerge/>
            <w:tcBorders>
              <w:left w:val="nil" w:sz="6" w:space="0" w:color="auto"/>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软件开发与服务</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8"/>
                <w:szCs w:val="18"/>
              </w:rPr>
            </w:pPr>
            <w:r>
              <w:rPr>
                <w:rFonts w:ascii="宋体"/>
                <w:sz w:val="18"/>
              </w:rPr>
              <w:t>4,394,750.00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2"/>
              <w:jc w:val="right"/>
              <w:rPr>
                <w:rFonts w:ascii="宋体" w:hAnsi="宋体" w:cs="宋体" w:eastAsia="宋体" w:hint="default"/>
                <w:sz w:val="18"/>
                <w:szCs w:val="18"/>
              </w:rPr>
            </w:pPr>
            <w:r>
              <w:rPr>
                <w:rFonts w:ascii="宋体"/>
                <w:sz w:val="18"/>
              </w:rPr>
              <w:t>0.56</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8"/>
                <w:szCs w:val="18"/>
              </w:rPr>
            </w:pPr>
            <w:r>
              <w:rPr>
                <w:rFonts w:ascii="宋体"/>
                <w:sz w:val="18"/>
              </w:rPr>
              <w:t>1,956,800.00</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0.29</w:t>
            </w:r>
          </w:p>
        </w:tc>
      </w:tr>
      <w:tr>
        <w:trPr>
          <w:trHeight w:val="244" w:hRule="exact"/>
        </w:trPr>
        <w:tc>
          <w:tcPr>
            <w:tcW w:w="2063" w:type="dxa"/>
            <w:vMerge/>
            <w:tcBorders>
              <w:left w:val="nil" w:sz="6" w:space="0" w:color="auto"/>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1,691,705.98</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0.50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2,798,529.06</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4"/>
              <w:jc w:val="right"/>
              <w:rPr>
                <w:rFonts w:ascii="宋体" w:hAnsi="宋体" w:cs="宋体" w:eastAsia="宋体" w:hint="default"/>
                <w:sz w:val="18"/>
                <w:szCs w:val="18"/>
              </w:rPr>
            </w:pPr>
            <w:r>
              <w:rPr>
                <w:rFonts w:ascii="宋体"/>
                <w:sz w:val="18"/>
              </w:rPr>
              <w:t>0.29</w:t>
            </w:r>
          </w:p>
        </w:tc>
      </w:tr>
      <w:tr>
        <w:trPr>
          <w:trHeight w:val="244" w:hRule="exact"/>
        </w:trPr>
        <w:tc>
          <w:tcPr>
            <w:tcW w:w="2063" w:type="dxa"/>
            <w:vMerge w:val="restart"/>
            <w:tcBorders>
              <w:top w:val="single" w:sz="4" w:space="0" w:color="000000"/>
              <w:left w:val="nil" w:sz="6" w:space="0" w:color="auto"/>
              <w:right w:val="single" w:sz="4" w:space="0" w:color="000000"/>
            </w:tcBorders>
          </w:tcPr>
          <w:p>
            <w:pPr>
              <w:pStyle w:val="TableParagraph"/>
              <w:spacing w:line="232" w:lineRule="exact" w:before="115"/>
              <w:ind w:left="122" w:right="97"/>
              <w:jc w:val="left"/>
              <w:rPr>
                <w:rFonts w:ascii="宋体" w:hAnsi="宋体" w:cs="宋体" w:eastAsia="宋体" w:hint="default"/>
                <w:sz w:val="18"/>
                <w:szCs w:val="18"/>
              </w:rPr>
            </w:pPr>
            <w:r>
              <w:rPr>
                <w:rFonts w:ascii="宋体" w:hAnsi="宋体" w:cs="宋体" w:eastAsia="宋体" w:hint="default"/>
                <w:spacing w:val="3"/>
                <w:sz w:val="18"/>
                <w:szCs w:val="18"/>
              </w:rPr>
              <w:t>浙江浙大网新集团有限 </w:t>
            </w:r>
            <w:r>
              <w:rPr>
                <w:rFonts w:ascii="宋体" w:hAnsi="宋体" w:cs="宋体" w:eastAsia="宋体" w:hint="default"/>
                <w:sz w:val="18"/>
                <w:szCs w:val="18"/>
              </w:rPr>
              <w:t>公司</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网络设备与终端</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94,657.26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447,589.74</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4"/>
              <w:jc w:val="right"/>
              <w:rPr>
                <w:rFonts w:ascii="宋体" w:hAnsi="宋体" w:cs="宋体" w:eastAsia="宋体" w:hint="default"/>
                <w:sz w:val="18"/>
                <w:szCs w:val="18"/>
              </w:rPr>
            </w:pPr>
            <w:r>
              <w:rPr>
                <w:rFonts w:ascii="宋体"/>
                <w:sz w:val="18"/>
              </w:rPr>
              <w:t>0.01</w:t>
            </w:r>
          </w:p>
        </w:tc>
      </w:tr>
      <w:tr>
        <w:trPr>
          <w:trHeight w:val="244" w:hRule="exact"/>
        </w:trPr>
        <w:tc>
          <w:tcPr>
            <w:tcW w:w="2063" w:type="dxa"/>
            <w:vMerge/>
            <w:tcBorders>
              <w:left w:val="nil" w:sz="6" w:space="0" w:color="auto"/>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188,717.95</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4"/>
              <w:jc w:val="right"/>
              <w:rPr>
                <w:rFonts w:ascii="宋体" w:hAnsi="宋体" w:cs="宋体" w:eastAsia="宋体" w:hint="default"/>
                <w:sz w:val="18"/>
                <w:szCs w:val="18"/>
              </w:rPr>
            </w:pPr>
            <w:r>
              <w:rPr>
                <w:rFonts w:ascii="宋体"/>
                <w:sz w:val="18"/>
              </w:rPr>
              <w:t>0.02</w:t>
            </w:r>
          </w:p>
        </w:tc>
      </w:tr>
      <w:tr>
        <w:trPr>
          <w:trHeight w:val="244" w:hRule="exact"/>
        </w:trPr>
        <w:tc>
          <w:tcPr>
            <w:tcW w:w="2063" w:type="dxa"/>
            <w:vMerge/>
            <w:tcBorders>
              <w:left w:val="nil" w:sz="6" w:space="0" w:color="auto"/>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软件开发与服务</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42,500.00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0.01</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5,289,000.00</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4"/>
              <w:jc w:val="right"/>
              <w:rPr>
                <w:rFonts w:ascii="宋体" w:hAnsi="宋体" w:cs="宋体" w:eastAsia="宋体" w:hint="default"/>
                <w:sz w:val="18"/>
                <w:szCs w:val="18"/>
              </w:rPr>
            </w:pPr>
            <w:r>
              <w:rPr>
                <w:rFonts w:ascii="宋体"/>
                <w:sz w:val="18"/>
              </w:rPr>
              <w:t>0.54</w:t>
            </w:r>
          </w:p>
        </w:tc>
      </w:tr>
      <w:tr>
        <w:trPr>
          <w:trHeight w:val="476" w:hRule="exact"/>
        </w:trPr>
        <w:tc>
          <w:tcPr>
            <w:tcW w:w="2063"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浙江浙大网新置地管理</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软件开发与服务</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5,290.60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752,200.00</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4"/>
              <w:jc w:val="right"/>
              <w:rPr>
                <w:rFonts w:ascii="宋体" w:hAnsi="宋体" w:cs="宋体" w:eastAsia="宋体" w:hint="default"/>
                <w:sz w:val="18"/>
                <w:szCs w:val="18"/>
              </w:rPr>
            </w:pPr>
            <w:r>
              <w:rPr>
                <w:rFonts w:ascii="宋体"/>
                <w:sz w:val="18"/>
              </w:rPr>
              <w:t>0.08</w:t>
            </w:r>
          </w:p>
        </w:tc>
      </w:tr>
      <w:tr>
        <w:trPr>
          <w:trHeight w:val="476" w:hRule="exact"/>
        </w:trPr>
        <w:tc>
          <w:tcPr>
            <w:tcW w:w="2063"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思创数码科技股份有限</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网络设备与终端</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192,076.92</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0.00</w:t>
            </w:r>
          </w:p>
        </w:tc>
        <w:tc>
          <w:tcPr>
            <w:tcW w:w="138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nil" w:sz="6" w:space="0" w:color="auto"/>
            </w:tcBorders>
          </w:tcPr>
          <w:p>
            <w:pPr/>
          </w:p>
        </w:tc>
      </w:tr>
      <w:tr>
        <w:trPr>
          <w:trHeight w:val="244" w:hRule="exact"/>
        </w:trPr>
        <w:tc>
          <w:tcPr>
            <w:tcW w:w="2063" w:type="dxa"/>
            <w:vMerge w:val="restart"/>
            <w:tcBorders>
              <w:top w:val="single" w:sz="4" w:space="0" w:color="000000"/>
              <w:left w:val="nil" w:sz="6" w:space="0" w:color="auto"/>
              <w:right w:val="single" w:sz="4" w:space="0" w:color="000000"/>
            </w:tcBorders>
          </w:tcPr>
          <w:p>
            <w:pPr>
              <w:pStyle w:val="TableParagraph"/>
              <w:spacing w:line="240" w:lineRule="auto" w:before="91"/>
              <w:ind w:left="122" w:right="97"/>
              <w:jc w:val="left"/>
              <w:rPr>
                <w:rFonts w:ascii="宋体" w:hAnsi="宋体" w:cs="宋体" w:eastAsia="宋体" w:hint="default"/>
                <w:sz w:val="18"/>
                <w:szCs w:val="18"/>
              </w:rPr>
            </w:pPr>
            <w:r>
              <w:rPr>
                <w:rFonts w:ascii="宋体" w:hAnsi="宋体" w:cs="宋体" w:eastAsia="宋体" w:hint="default"/>
                <w:spacing w:val="3"/>
                <w:sz w:val="18"/>
                <w:szCs w:val="18"/>
              </w:rPr>
              <w:t>杭州怡德数码技术有限 </w:t>
            </w:r>
            <w:r>
              <w:rPr>
                <w:rFonts w:ascii="宋体" w:hAnsi="宋体" w:cs="宋体" w:eastAsia="宋体" w:hint="default"/>
                <w:sz w:val="18"/>
                <w:szCs w:val="18"/>
              </w:rPr>
              <w:t>公司</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网络设备与终端</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195,363.50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138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nil" w:sz="6" w:space="0" w:color="auto"/>
            </w:tcBorders>
          </w:tcPr>
          <w:p>
            <w:pPr/>
          </w:p>
        </w:tc>
      </w:tr>
      <w:tr>
        <w:trPr>
          <w:trHeight w:val="244" w:hRule="exact"/>
        </w:trPr>
        <w:tc>
          <w:tcPr>
            <w:tcW w:w="2063" w:type="dxa"/>
            <w:vMerge/>
            <w:tcBorders>
              <w:left w:val="nil" w:sz="6" w:space="0" w:color="auto"/>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2,034,564.10</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4"/>
              <w:jc w:val="right"/>
              <w:rPr>
                <w:rFonts w:ascii="宋体" w:hAnsi="宋体" w:cs="宋体" w:eastAsia="宋体" w:hint="default"/>
                <w:sz w:val="18"/>
                <w:szCs w:val="18"/>
              </w:rPr>
            </w:pPr>
            <w:r>
              <w:rPr>
                <w:rFonts w:ascii="宋体"/>
                <w:sz w:val="18"/>
              </w:rPr>
              <w:t>0.21</w:t>
            </w:r>
          </w:p>
        </w:tc>
      </w:tr>
      <w:tr>
        <w:trPr>
          <w:trHeight w:val="244" w:hRule="exact"/>
        </w:trPr>
        <w:tc>
          <w:tcPr>
            <w:tcW w:w="2063" w:type="dxa"/>
            <w:vMerge/>
            <w:tcBorders>
              <w:left w:val="nil" w:sz="6" w:space="0" w:color="auto"/>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软件开发与服务</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26,000.00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138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nil" w:sz="6" w:space="0" w:color="auto"/>
            </w:tcBorders>
          </w:tcPr>
          <w:p>
            <w:pPr/>
          </w:p>
        </w:tc>
      </w:tr>
      <w:tr>
        <w:trPr>
          <w:trHeight w:val="244" w:hRule="exact"/>
        </w:trPr>
        <w:tc>
          <w:tcPr>
            <w:tcW w:w="206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浙江腾创科技有限公司</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网络设备与终端</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16,560,547.86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0.38</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9,903,972.30</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4"/>
              <w:jc w:val="right"/>
              <w:rPr>
                <w:rFonts w:ascii="宋体" w:hAnsi="宋体" w:cs="宋体" w:eastAsia="宋体" w:hint="default"/>
                <w:sz w:val="18"/>
                <w:szCs w:val="18"/>
              </w:rPr>
            </w:pPr>
            <w:r>
              <w:rPr>
                <w:rFonts w:ascii="宋体"/>
                <w:sz w:val="18"/>
              </w:rPr>
              <w:t>0.27</w:t>
            </w:r>
          </w:p>
        </w:tc>
      </w:tr>
      <w:tr>
        <w:trPr>
          <w:trHeight w:val="476" w:hRule="exact"/>
        </w:trPr>
        <w:tc>
          <w:tcPr>
            <w:tcW w:w="2063"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辽宁新天数字科技有限</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软件开发与服务</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310,000.00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0.04</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2,000,000.00</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4"/>
              <w:jc w:val="right"/>
              <w:rPr>
                <w:rFonts w:ascii="宋体" w:hAnsi="宋体" w:cs="宋体" w:eastAsia="宋体" w:hint="default"/>
                <w:sz w:val="18"/>
                <w:szCs w:val="18"/>
              </w:rPr>
            </w:pPr>
            <w:r>
              <w:rPr>
                <w:rFonts w:ascii="宋体"/>
                <w:sz w:val="18"/>
              </w:rPr>
              <w:t>0.20</w:t>
            </w:r>
          </w:p>
        </w:tc>
      </w:tr>
      <w:tr>
        <w:trPr>
          <w:trHeight w:val="244" w:hRule="exact"/>
        </w:trPr>
        <w:tc>
          <w:tcPr>
            <w:tcW w:w="2063"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22" w:right="97"/>
              <w:jc w:val="left"/>
              <w:rPr>
                <w:rFonts w:ascii="宋体" w:hAnsi="宋体" w:cs="宋体" w:eastAsia="宋体" w:hint="default"/>
                <w:sz w:val="18"/>
                <w:szCs w:val="18"/>
              </w:rPr>
            </w:pPr>
            <w:r>
              <w:rPr>
                <w:rFonts w:ascii="宋体" w:hAnsi="宋体" w:cs="宋体" w:eastAsia="宋体" w:hint="default"/>
                <w:spacing w:val="3"/>
                <w:sz w:val="18"/>
                <w:szCs w:val="18"/>
              </w:rPr>
              <w:t>浙江浙大网新众合轨道 </w:t>
            </w:r>
            <w:r>
              <w:rPr>
                <w:rFonts w:ascii="宋体" w:hAnsi="宋体" w:cs="宋体" w:eastAsia="宋体" w:hint="default"/>
                <w:sz w:val="18"/>
                <w:szCs w:val="18"/>
              </w:rPr>
              <w:t>交通工程有限公司</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网络设备与终端</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446,684.72</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0.01</w:t>
            </w:r>
          </w:p>
        </w:tc>
        <w:tc>
          <w:tcPr>
            <w:tcW w:w="138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nil" w:sz="6" w:space="0" w:color="auto"/>
            </w:tcBorders>
          </w:tcPr>
          <w:p>
            <w:pPr/>
          </w:p>
        </w:tc>
      </w:tr>
      <w:tr>
        <w:trPr>
          <w:trHeight w:val="244" w:hRule="exact"/>
        </w:trPr>
        <w:tc>
          <w:tcPr>
            <w:tcW w:w="2063" w:type="dxa"/>
            <w:vMerge/>
            <w:tcBorders>
              <w:left w:val="nil" w:sz="6" w:space="0" w:color="auto"/>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软件开发与服务</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1,073,220.00</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4"/>
              <w:jc w:val="right"/>
              <w:rPr>
                <w:rFonts w:ascii="宋体" w:hAnsi="宋体" w:cs="宋体" w:eastAsia="宋体" w:hint="default"/>
                <w:sz w:val="18"/>
                <w:szCs w:val="18"/>
              </w:rPr>
            </w:pPr>
            <w:r>
              <w:rPr>
                <w:rFonts w:ascii="宋体"/>
                <w:sz w:val="18"/>
              </w:rPr>
              <w:t>0.11</w:t>
            </w:r>
          </w:p>
        </w:tc>
      </w:tr>
      <w:tr>
        <w:trPr>
          <w:trHeight w:val="244" w:hRule="exact"/>
        </w:trPr>
        <w:tc>
          <w:tcPr>
            <w:tcW w:w="2063" w:type="dxa"/>
            <w:vMerge/>
            <w:tcBorders>
              <w:left w:val="nil" w:sz="6" w:space="0" w:color="auto"/>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11,596,211.55</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3.43</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33,488,253.78</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4"/>
              <w:jc w:val="right"/>
              <w:rPr>
                <w:rFonts w:ascii="宋体" w:hAnsi="宋体" w:cs="宋体" w:eastAsia="宋体" w:hint="default"/>
                <w:sz w:val="18"/>
                <w:szCs w:val="18"/>
              </w:rPr>
            </w:pPr>
            <w:r>
              <w:rPr>
                <w:rFonts w:ascii="宋体"/>
                <w:sz w:val="18"/>
              </w:rPr>
              <w:t>3.41</w:t>
            </w:r>
          </w:p>
        </w:tc>
      </w:tr>
      <w:tr>
        <w:trPr>
          <w:trHeight w:val="421" w:hRule="exact"/>
        </w:trPr>
        <w:tc>
          <w:tcPr>
            <w:tcW w:w="2063" w:type="dxa"/>
            <w:vMerge/>
            <w:tcBorders>
              <w:left w:val="nil" w:sz="6" w:space="0" w:color="auto"/>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软件外包与服务</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18"/>
                <w:szCs w:val="18"/>
              </w:rPr>
            </w:pPr>
            <w:r>
              <w:rPr>
                <w:rFonts w:ascii="宋体"/>
                <w:sz w:val="18"/>
              </w:rPr>
              <w:t>15,000.00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18"/>
                <w:szCs w:val="18"/>
              </w:rPr>
            </w:pPr>
            <w:r>
              <w:rPr>
                <w:rFonts w:ascii="宋体"/>
                <w:sz w:val="18"/>
              </w:rPr>
              <w:t>0.00</w:t>
            </w:r>
          </w:p>
        </w:tc>
        <w:tc>
          <w:tcPr>
            <w:tcW w:w="138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nil" w:sz="6" w:space="0" w:color="auto"/>
            </w:tcBorders>
          </w:tcPr>
          <w:p>
            <w:pPr/>
          </w:p>
        </w:tc>
      </w:tr>
      <w:tr>
        <w:trPr>
          <w:trHeight w:val="242" w:hRule="exact"/>
        </w:trPr>
        <w:tc>
          <w:tcPr>
            <w:tcW w:w="2063" w:type="dxa"/>
            <w:vMerge w:val="restart"/>
            <w:tcBorders>
              <w:top w:val="single" w:sz="4" w:space="0" w:color="000000"/>
              <w:left w:val="nil" w:sz="6" w:space="0" w:color="auto"/>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浙江浙大网新实业发展</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网络设备与终端</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10,393.16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138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nil" w:sz="6" w:space="0" w:color="auto"/>
            </w:tcBorders>
          </w:tcPr>
          <w:p>
            <w:pPr/>
          </w:p>
        </w:tc>
      </w:tr>
      <w:tr>
        <w:trPr>
          <w:trHeight w:val="244" w:hRule="exact"/>
        </w:trPr>
        <w:tc>
          <w:tcPr>
            <w:tcW w:w="2063" w:type="dxa"/>
            <w:vMerge/>
            <w:tcBorders>
              <w:left w:val="nil" w:sz="6" w:space="0" w:color="auto"/>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软件开发与服务</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6,000.00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138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06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浙江众合机电股份有限</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软件开发与服务</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0.00</w:t>
            </w:r>
          </w:p>
        </w:tc>
        <w:tc>
          <w:tcPr>
            <w:tcW w:w="138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2063"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浙江浙大网新机电工程</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软件开发与服务</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25,000.00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0.00</w:t>
            </w:r>
          </w:p>
        </w:tc>
        <w:tc>
          <w:tcPr>
            <w:tcW w:w="138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747" w:footer="962" w:top="980" w:bottom="1160" w:left="122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83" w:type="dxa"/>
        <w:tblLayout w:type="fixed"/>
        <w:tblCellMar>
          <w:top w:w="0" w:type="dxa"/>
          <w:left w:w="0" w:type="dxa"/>
          <w:bottom w:w="0" w:type="dxa"/>
          <w:right w:w="0" w:type="dxa"/>
        </w:tblCellMar>
        <w:tblLook w:val="01E0"/>
      </w:tblPr>
      <w:tblGrid>
        <w:gridCol w:w="2041"/>
        <w:gridCol w:w="1542"/>
        <w:gridCol w:w="866"/>
        <w:gridCol w:w="1386"/>
        <w:gridCol w:w="701"/>
        <w:gridCol w:w="1386"/>
        <w:gridCol w:w="703"/>
      </w:tblGrid>
      <w:tr>
        <w:trPr>
          <w:trHeight w:val="458" w:hRule="exact"/>
        </w:trPr>
        <w:tc>
          <w:tcPr>
            <w:tcW w:w="2041" w:type="dxa"/>
            <w:vMerge w:val="restart"/>
            <w:tcBorders>
              <w:top w:val="single" w:sz="4" w:space="0" w:color="000000"/>
              <w:left w:val="nil" w:sz="6" w:space="0" w:color="auto"/>
              <w:right w:val="single" w:sz="4" w:space="0" w:color="000000"/>
            </w:tcBorders>
          </w:tcPr>
          <w:p>
            <w:pPr>
              <w:pStyle w:val="TableParagraph"/>
              <w:spacing w:line="240" w:lineRule="auto" w:before="143"/>
              <w:ind w:left="100" w:right="97"/>
              <w:jc w:val="left"/>
              <w:rPr>
                <w:rFonts w:ascii="宋体" w:hAnsi="宋体" w:cs="宋体" w:eastAsia="宋体" w:hint="default"/>
                <w:sz w:val="18"/>
                <w:szCs w:val="18"/>
              </w:rPr>
            </w:pPr>
            <w:r>
              <w:rPr>
                <w:rFonts w:ascii="宋体" w:hAnsi="宋体" w:cs="宋体" w:eastAsia="宋体" w:hint="default"/>
                <w:spacing w:val="3"/>
                <w:sz w:val="18"/>
                <w:szCs w:val="18"/>
              </w:rPr>
              <w:t>浙江浙大网新易盛网络 </w:t>
            </w:r>
            <w:r>
              <w:rPr>
                <w:rFonts w:ascii="宋体" w:hAnsi="宋体" w:cs="宋体" w:eastAsia="宋体" w:hint="default"/>
                <w:sz w:val="18"/>
                <w:szCs w:val="18"/>
              </w:rPr>
              <w:t>通讯有限公司</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网络设备与终端</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11,910.26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0.00</w:t>
            </w:r>
          </w:p>
        </w:tc>
        <w:tc>
          <w:tcPr>
            <w:tcW w:w="138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nil" w:sz="6" w:space="0" w:color="auto"/>
            </w:tcBorders>
          </w:tcPr>
          <w:p>
            <w:pPr/>
          </w:p>
        </w:tc>
      </w:tr>
      <w:tr>
        <w:trPr>
          <w:trHeight w:val="377" w:hRule="exact"/>
        </w:trPr>
        <w:tc>
          <w:tcPr>
            <w:tcW w:w="2041" w:type="dxa"/>
            <w:vMerge/>
            <w:tcBorders>
              <w:left w:val="nil" w:sz="6" w:space="0" w:color="auto"/>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软件开发与服务</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18"/>
                <w:szCs w:val="18"/>
              </w:rPr>
            </w:pPr>
            <w:r>
              <w:rPr>
                <w:rFonts w:ascii="宋体"/>
                <w:sz w:val="18"/>
              </w:rPr>
              <w:t>720,000.00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宋体" w:hAnsi="宋体" w:cs="宋体" w:eastAsia="宋体" w:hint="default"/>
                <w:sz w:val="18"/>
                <w:szCs w:val="18"/>
              </w:rPr>
            </w:pPr>
            <w:r>
              <w:rPr>
                <w:rFonts w:ascii="宋体"/>
                <w:sz w:val="18"/>
              </w:rPr>
              <w:t>0.09</w:t>
            </w:r>
          </w:p>
        </w:tc>
        <w:tc>
          <w:tcPr>
            <w:tcW w:w="138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1600" w:right="0"/>
        <w:jc w:val="left"/>
      </w:pPr>
      <w:r>
        <w:rPr/>
        <w:t>2.</w:t>
      </w:r>
      <w:r>
        <w:rPr>
          <w:spacing w:val="-2"/>
        </w:rPr>
        <w:t> </w:t>
      </w:r>
      <w:r>
        <w:rPr/>
        <w:t>关联租赁情况</w:t>
      </w:r>
    </w:p>
    <w:p>
      <w:pPr>
        <w:spacing w:line="240" w:lineRule="auto" w:before="11"/>
        <w:rPr>
          <w:rFonts w:ascii="宋体" w:hAnsi="宋体" w:cs="宋体" w:eastAsia="宋体" w:hint="default"/>
          <w:sz w:val="12"/>
          <w:szCs w:val="12"/>
        </w:rPr>
      </w:pPr>
    </w:p>
    <w:tbl>
      <w:tblPr>
        <w:tblW w:w="0" w:type="auto"/>
        <w:jc w:val="left"/>
        <w:tblInd w:w="1161" w:type="dxa"/>
        <w:tblLayout w:type="fixed"/>
        <w:tblCellMar>
          <w:top w:w="0" w:type="dxa"/>
          <w:left w:w="0" w:type="dxa"/>
          <w:bottom w:w="0" w:type="dxa"/>
          <w:right w:w="0" w:type="dxa"/>
        </w:tblCellMar>
        <w:tblLook w:val="01E0"/>
      </w:tblPr>
      <w:tblGrid>
        <w:gridCol w:w="1454"/>
        <w:gridCol w:w="1800"/>
        <w:gridCol w:w="900"/>
        <w:gridCol w:w="1080"/>
        <w:gridCol w:w="1182"/>
        <w:gridCol w:w="1158"/>
        <w:gridCol w:w="1175"/>
      </w:tblGrid>
      <w:tr>
        <w:trPr>
          <w:trHeight w:val="827"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128"/>
              <w:ind w:left="524" w:right="398" w:hanging="106"/>
              <w:jc w:val="left"/>
              <w:rPr>
                <w:rFonts w:ascii="宋体" w:hAnsi="宋体" w:cs="宋体" w:eastAsia="宋体" w:hint="default"/>
                <w:sz w:val="21"/>
                <w:szCs w:val="21"/>
              </w:rPr>
            </w:pPr>
            <w:r>
              <w:rPr>
                <w:rFonts w:ascii="宋体" w:hAnsi="宋体" w:cs="宋体" w:eastAsia="宋体" w:hint="default"/>
                <w:sz w:val="21"/>
                <w:szCs w:val="21"/>
              </w:rPr>
              <w:t>出租方 名称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685" w:right="578" w:hanging="106"/>
              <w:jc w:val="left"/>
              <w:rPr>
                <w:rFonts w:ascii="宋体" w:hAnsi="宋体" w:cs="宋体" w:eastAsia="宋体" w:hint="default"/>
                <w:sz w:val="21"/>
                <w:szCs w:val="21"/>
              </w:rPr>
            </w:pPr>
            <w:r>
              <w:rPr>
                <w:rFonts w:ascii="宋体" w:hAnsi="宋体" w:cs="宋体" w:eastAsia="宋体" w:hint="default"/>
                <w:sz w:val="21"/>
                <w:szCs w:val="21"/>
              </w:rPr>
              <w:t>承租方 名称</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29" w:right="128"/>
              <w:jc w:val="left"/>
              <w:rPr>
                <w:rFonts w:ascii="宋体" w:hAnsi="宋体" w:cs="宋体" w:eastAsia="宋体" w:hint="default"/>
                <w:sz w:val="21"/>
                <w:szCs w:val="21"/>
              </w:rPr>
            </w:pPr>
            <w:r>
              <w:rPr>
                <w:rFonts w:ascii="宋体" w:hAnsi="宋体" w:cs="宋体" w:eastAsia="宋体" w:hint="default"/>
                <w:sz w:val="21"/>
                <w:szCs w:val="21"/>
              </w:rPr>
              <w:t>租赁资 产种类</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219" w:right="218" w:firstLine="105"/>
              <w:jc w:val="left"/>
              <w:rPr>
                <w:rFonts w:ascii="宋体" w:hAnsi="宋体" w:cs="宋体" w:eastAsia="宋体" w:hint="default"/>
                <w:sz w:val="21"/>
                <w:szCs w:val="21"/>
              </w:rPr>
            </w:pPr>
            <w:r>
              <w:rPr>
                <w:rFonts w:ascii="宋体" w:hAnsi="宋体" w:cs="宋体" w:eastAsia="宋体" w:hint="default"/>
                <w:sz w:val="21"/>
                <w:szCs w:val="21"/>
              </w:rPr>
              <w:t>租赁 起始日</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271" w:right="269" w:firstLine="104"/>
              <w:jc w:val="left"/>
              <w:rPr>
                <w:rFonts w:ascii="宋体" w:hAnsi="宋体" w:cs="宋体" w:eastAsia="宋体" w:hint="default"/>
                <w:sz w:val="21"/>
                <w:szCs w:val="21"/>
              </w:rPr>
            </w:pPr>
            <w:r>
              <w:rPr>
                <w:rFonts w:ascii="宋体" w:hAnsi="宋体" w:cs="宋体" w:eastAsia="宋体" w:hint="default"/>
                <w:sz w:val="21"/>
                <w:szCs w:val="21"/>
              </w:rPr>
              <w:t>租赁 终止日</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53" w:right="152"/>
              <w:jc w:val="left"/>
              <w:rPr>
                <w:rFonts w:ascii="宋体" w:hAnsi="宋体" w:cs="宋体" w:eastAsia="宋体" w:hint="default"/>
                <w:sz w:val="21"/>
                <w:szCs w:val="21"/>
              </w:rPr>
            </w:pPr>
            <w:r>
              <w:rPr>
                <w:rFonts w:ascii="宋体" w:hAnsi="宋体" w:cs="宋体" w:eastAsia="宋体" w:hint="default"/>
                <w:sz w:val="21"/>
                <w:szCs w:val="21"/>
              </w:rPr>
              <w:t>租赁收益 定价依据</w:t>
            </w:r>
          </w:p>
        </w:tc>
        <w:tc>
          <w:tcPr>
            <w:tcW w:w="1175"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5"/>
              <w:jc w:val="center"/>
              <w:rPr>
                <w:rFonts w:ascii="宋体" w:hAnsi="宋体" w:cs="宋体" w:eastAsia="宋体" w:hint="default"/>
                <w:sz w:val="21"/>
                <w:szCs w:val="21"/>
              </w:rPr>
            </w:pPr>
            <w:r>
              <w:rPr>
                <w:rFonts w:ascii="宋体" w:hAnsi="宋体" w:cs="宋体" w:eastAsia="宋体" w:hint="default"/>
                <w:sz w:val="21"/>
                <w:szCs w:val="21"/>
              </w:rPr>
              <w:t>年度确认</w:t>
            </w:r>
          </w:p>
          <w:p>
            <w:pPr>
              <w:pStyle w:val="TableParagraph"/>
              <w:spacing w:line="272" w:lineRule="exact" w:before="26"/>
              <w:ind w:left="162" w:right="167" w:firstLine="1"/>
              <w:jc w:val="center"/>
              <w:rPr>
                <w:rFonts w:ascii="宋体" w:hAnsi="宋体" w:cs="宋体" w:eastAsia="宋体" w:hint="default"/>
                <w:sz w:val="21"/>
                <w:szCs w:val="21"/>
              </w:rPr>
            </w:pPr>
            <w:r>
              <w:rPr>
                <w:rFonts w:ascii="宋体" w:hAnsi="宋体" w:cs="宋体" w:eastAsia="宋体" w:hint="default"/>
                <w:sz w:val="21"/>
                <w:szCs w:val="21"/>
              </w:rPr>
              <w:t>的 租赁收益</w:t>
            </w:r>
          </w:p>
        </w:tc>
      </w:tr>
      <w:tr>
        <w:trPr>
          <w:trHeight w:val="476"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浙江浙大网新兰德</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科技股份有限公司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办公楼</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sz w:val="18"/>
              </w:rPr>
              <w:t>2010-1-1</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65"/>
              <w:jc w:val="center"/>
              <w:rPr>
                <w:rFonts w:ascii="宋体" w:hAnsi="宋体" w:cs="宋体" w:eastAsia="宋体" w:hint="default"/>
                <w:sz w:val="18"/>
                <w:szCs w:val="18"/>
              </w:rPr>
            </w:pPr>
            <w:r>
              <w:rPr>
                <w:rFonts w:ascii="宋体"/>
                <w:sz w:val="18"/>
              </w:rPr>
              <w:t>2018-12-31</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442,974.86</w:t>
            </w:r>
          </w:p>
        </w:tc>
      </w:tr>
      <w:tr>
        <w:trPr>
          <w:trHeight w:val="478"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浙江网新实业发展</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办公楼</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sz w:val="18"/>
              </w:rPr>
              <w:t>2008-10-1</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55"/>
              <w:jc w:val="center"/>
              <w:rPr>
                <w:rFonts w:ascii="宋体" w:hAnsi="宋体" w:cs="宋体" w:eastAsia="宋体" w:hint="default"/>
                <w:sz w:val="18"/>
                <w:szCs w:val="18"/>
              </w:rPr>
            </w:pPr>
            <w:r>
              <w:rPr>
                <w:rFonts w:ascii="宋体"/>
                <w:sz w:val="18"/>
              </w:rPr>
              <w:t>2011-9-30</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219,788.18</w:t>
            </w:r>
          </w:p>
        </w:tc>
      </w:tr>
      <w:tr>
        <w:trPr>
          <w:trHeight w:val="476"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3"/>
                <w:sz w:val="18"/>
                <w:szCs w:val="18"/>
              </w:rPr>
              <w:t>北京浙大网新</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浙江浙大网新机电</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工程有限公司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办公楼</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sz w:val="18"/>
              </w:rPr>
              <w:t>2010-1-1</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65"/>
              <w:jc w:val="center"/>
              <w:rPr>
                <w:rFonts w:ascii="宋体" w:hAnsi="宋体" w:cs="宋体" w:eastAsia="宋体" w:hint="default"/>
                <w:sz w:val="18"/>
                <w:szCs w:val="18"/>
              </w:rPr>
            </w:pPr>
            <w:r>
              <w:rPr>
                <w:rFonts w:ascii="宋体"/>
                <w:sz w:val="18"/>
              </w:rPr>
              <w:t>2011-12-31</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370,437.96</w:t>
            </w:r>
          </w:p>
        </w:tc>
      </w:tr>
      <w:tr>
        <w:trPr>
          <w:trHeight w:val="476"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3"/>
                <w:sz w:val="18"/>
                <w:szCs w:val="18"/>
              </w:rPr>
              <w:t>北京浙大网新</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浙江浙大网新机电</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工程有限公司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车位</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sz w:val="18"/>
              </w:rPr>
              <w:t>2010-1-1</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65"/>
              <w:jc w:val="center"/>
              <w:rPr>
                <w:rFonts w:ascii="宋体" w:hAnsi="宋体" w:cs="宋体" w:eastAsia="宋体" w:hint="default"/>
                <w:sz w:val="18"/>
                <w:szCs w:val="18"/>
              </w:rPr>
            </w:pPr>
            <w:r>
              <w:rPr>
                <w:rFonts w:ascii="宋体"/>
                <w:sz w:val="18"/>
              </w:rPr>
              <w:t>2011-12-31</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12,000.00</w:t>
            </w:r>
          </w:p>
        </w:tc>
      </w:tr>
      <w:tr>
        <w:trPr>
          <w:trHeight w:val="478"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3"/>
                <w:sz w:val="18"/>
                <w:szCs w:val="18"/>
              </w:rPr>
              <w:t>北京浙大网新</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浙江浙大网新集团</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办公楼</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sz w:val="18"/>
              </w:rPr>
              <w:t>2010-1-1</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65"/>
              <w:jc w:val="center"/>
              <w:rPr>
                <w:rFonts w:ascii="宋体" w:hAnsi="宋体" w:cs="宋体" w:eastAsia="宋体" w:hint="default"/>
                <w:sz w:val="18"/>
                <w:szCs w:val="18"/>
              </w:rPr>
            </w:pPr>
            <w:r>
              <w:rPr>
                <w:rFonts w:ascii="宋体"/>
                <w:sz w:val="18"/>
              </w:rPr>
              <w:t>2010-12-31</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257,465.88</w:t>
            </w:r>
          </w:p>
        </w:tc>
      </w:tr>
      <w:tr>
        <w:trPr>
          <w:trHeight w:val="476"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3"/>
                <w:sz w:val="18"/>
                <w:szCs w:val="18"/>
              </w:rPr>
              <w:t>北京浙大网新</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网新创新研究开发</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办公楼</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sz w:val="18"/>
              </w:rPr>
              <w:t>2010-7-1</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65"/>
              <w:jc w:val="center"/>
              <w:rPr>
                <w:rFonts w:ascii="宋体" w:hAnsi="宋体" w:cs="宋体" w:eastAsia="宋体" w:hint="default"/>
                <w:sz w:val="18"/>
                <w:szCs w:val="18"/>
              </w:rPr>
            </w:pPr>
            <w:r>
              <w:rPr>
                <w:rFonts w:ascii="宋体"/>
                <w:sz w:val="18"/>
              </w:rPr>
              <w:t>2011-12-31</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136,007.14</w:t>
            </w:r>
          </w:p>
        </w:tc>
      </w:tr>
      <w:tr>
        <w:trPr>
          <w:trHeight w:val="478"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3"/>
                <w:sz w:val="18"/>
                <w:szCs w:val="18"/>
              </w:rPr>
              <w:t>北京浙大网新</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网新创新研究开发</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车位</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sz w:val="18"/>
              </w:rPr>
              <w:t>2010-7-1</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65"/>
              <w:jc w:val="center"/>
              <w:rPr>
                <w:rFonts w:ascii="宋体" w:hAnsi="宋体" w:cs="宋体" w:eastAsia="宋体" w:hint="default"/>
                <w:sz w:val="18"/>
                <w:szCs w:val="18"/>
              </w:rPr>
            </w:pPr>
            <w:r>
              <w:rPr>
                <w:rFonts w:ascii="宋体"/>
                <w:sz w:val="18"/>
              </w:rPr>
              <w:t>2011-12-31</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4,000.00</w:t>
            </w:r>
          </w:p>
        </w:tc>
      </w:tr>
    </w:tbl>
    <w:p>
      <w:pPr>
        <w:pStyle w:val="BodyText"/>
        <w:spacing w:line="241" w:lineRule="exact"/>
        <w:ind w:left="1600" w:right="0"/>
        <w:jc w:val="left"/>
      </w:pPr>
      <w:r>
        <w:rPr/>
        <w:t>3.</w:t>
      </w:r>
      <w:r>
        <w:rPr>
          <w:spacing w:val="-2"/>
        </w:rPr>
        <w:t> </w:t>
      </w:r>
      <w:r>
        <w:rPr/>
        <w:t>关联担保情况</w:t>
      </w:r>
    </w:p>
    <w:p>
      <w:pPr>
        <w:spacing w:line="240" w:lineRule="auto" w:before="10"/>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2436"/>
        <w:gridCol w:w="1328"/>
        <w:gridCol w:w="2200"/>
        <w:gridCol w:w="1512"/>
        <w:gridCol w:w="1328"/>
        <w:gridCol w:w="1738"/>
      </w:tblGrid>
      <w:tr>
        <w:trPr>
          <w:trHeight w:val="556"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332"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8"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74" w:right="0"/>
              <w:jc w:val="left"/>
              <w:rPr>
                <w:rFonts w:ascii="宋体" w:hAnsi="宋体" w:cs="宋体" w:eastAsia="宋体" w:hint="default"/>
                <w:sz w:val="21"/>
                <w:szCs w:val="21"/>
              </w:rPr>
            </w:pPr>
            <w:r>
              <w:rPr>
                <w:rFonts w:ascii="宋体" w:hAnsi="宋体" w:cs="宋体" w:eastAsia="宋体" w:hint="default"/>
                <w:sz w:val="21"/>
                <w:szCs w:val="21"/>
              </w:rPr>
              <w:t>金融机构</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29" w:right="0"/>
              <w:jc w:val="left"/>
              <w:rPr>
                <w:rFonts w:ascii="宋体" w:hAnsi="宋体" w:cs="宋体" w:eastAsia="宋体" w:hint="default"/>
                <w:sz w:val="21"/>
                <w:szCs w:val="21"/>
              </w:rPr>
            </w:pPr>
            <w:r>
              <w:rPr>
                <w:rFonts w:ascii="宋体" w:hAnsi="宋体" w:cs="宋体" w:eastAsia="宋体" w:hint="default"/>
                <w:sz w:val="21"/>
                <w:szCs w:val="21"/>
              </w:rPr>
              <w:t>担保余额</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到期日</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2"/>
              <w:jc w:val="center"/>
              <w:rPr>
                <w:rFonts w:ascii="宋体" w:hAnsi="宋体" w:cs="宋体" w:eastAsia="宋体" w:hint="default"/>
                <w:sz w:val="21"/>
                <w:szCs w:val="21"/>
              </w:rPr>
            </w:pPr>
            <w:r>
              <w:rPr>
                <w:rFonts w:ascii="宋体" w:hAnsi="宋体" w:cs="宋体" w:eastAsia="宋体" w:hint="default"/>
                <w:sz w:val="21"/>
                <w:szCs w:val="21"/>
              </w:rPr>
              <w:t>担保标的</w:t>
            </w:r>
          </w:p>
        </w:tc>
      </w:tr>
      <w:tr>
        <w:trPr>
          <w:trHeight w:val="476"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pacing w:val="-6"/>
                <w:sz w:val="18"/>
                <w:szCs w:val="18"/>
              </w:rPr>
              <w:t>杭州怡德数码技术有限公司</w:t>
            </w:r>
            <w:r>
              <w:rPr>
                <w:rFonts w:ascii="宋体" w:hAnsi="宋体" w:cs="宋体" w:eastAsia="宋体" w:hint="default"/>
                <w:sz w:val="18"/>
                <w:szCs w:val="18"/>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浙江网新图灵</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电子有限公司</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中国银行杭州高新支行</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11,000,000.00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8"/>
              <w:jc w:val="right"/>
              <w:rPr>
                <w:rFonts w:ascii="宋体" w:hAnsi="宋体" w:cs="宋体" w:eastAsia="宋体" w:hint="default"/>
                <w:sz w:val="18"/>
                <w:szCs w:val="18"/>
              </w:rPr>
            </w:pPr>
            <w:r>
              <w:rPr>
                <w:rFonts w:ascii="宋体"/>
                <w:sz w:val="18"/>
              </w:rPr>
              <w:t>2011-02-02</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2"/>
              <w:jc w:val="center"/>
              <w:rPr>
                <w:rFonts w:ascii="宋体" w:hAnsi="宋体" w:cs="宋体" w:eastAsia="宋体" w:hint="default"/>
                <w:sz w:val="18"/>
                <w:szCs w:val="18"/>
              </w:rPr>
            </w:pPr>
            <w:r>
              <w:rPr>
                <w:rFonts w:ascii="宋体" w:hAnsi="宋体" w:cs="宋体" w:eastAsia="宋体" w:hint="default"/>
                <w:sz w:val="18"/>
                <w:szCs w:val="18"/>
              </w:rPr>
              <w:t>银行承兑汇票[注]</w:t>
            </w:r>
          </w:p>
        </w:tc>
      </w:tr>
      <w:tr>
        <w:trPr>
          <w:trHeight w:val="476"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pacing w:val="-6"/>
                <w:sz w:val="18"/>
                <w:szCs w:val="18"/>
              </w:rPr>
              <w:t>浙江浙大网新集团有限公司</w:t>
            </w:r>
            <w:r>
              <w:rPr>
                <w:rFonts w:ascii="宋体" w:hAnsi="宋体" w:cs="宋体" w:eastAsia="宋体" w:hint="default"/>
                <w:sz w:val="18"/>
                <w:szCs w:val="18"/>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快威科技集团</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中国银行杭州高新支行</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658,325.00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9"/>
              <w:jc w:val="right"/>
              <w:rPr>
                <w:rFonts w:ascii="宋体" w:hAnsi="宋体" w:cs="宋体" w:eastAsia="宋体" w:hint="default"/>
                <w:sz w:val="18"/>
                <w:szCs w:val="18"/>
              </w:rPr>
            </w:pPr>
            <w:r>
              <w:rPr>
                <w:rFonts w:ascii="宋体"/>
                <w:sz w:val="18"/>
              </w:rPr>
              <w:t>2011-10-10</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2"/>
              <w:jc w:val="center"/>
              <w:rPr>
                <w:rFonts w:ascii="宋体" w:hAnsi="宋体" w:cs="宋体" w:eastAsia="宋体" w:hint="default"/>
                <w:sz w:val="18"/>
                <w:szCs w:val="18"/>
              </w:rPr>
            </w:pPr>
            <w:r>
              <w:rPr>
                <w:rFonts w:ascii="宋体" w:hAnsi="宋体" w:cs="宋体" w:eastAsia="宋体" w:hint="default"/>
                <w:sz w:val="18"/>
                <w:szCs w:val="18"/>
              </w:rPr>
              <w:t>履约保函</w:t>
            </w:r>
          </w:p>
        </w:tc>
      </w:tr>
      <w:tr>
        <w:trPr>
          <w:trHeight w:val="478"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pacing w:val="-6"/>
                <w:sz w:val="18"/>
                <w:szCs w:val="18"/>
              </w:rPr>
              <w:t>浙江浙大网新集团有限公司</w:t>
            </w:r>
            <w:r>
              <w:rPr>
                <w:rFonts w:ascii="宋体" w:hAnsi="宋体" w:cs="宋体" w:eastAsia="宋体" w:hint="default"/>
                <w:sz w:val="18"/>
                <w:szCs w:val="18"/>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快威科技集团</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中国银行杭州高新支行</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1,040,400.00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9"/>
              <w:jc w:val="right"/>
              <w:rPr>
                <w:rFonts w:ascii="宋体" w:hAnsi="宋体" w:cs="宋体" w:eastAsia="宋体" w:hint="default"/>
                <w:sz w:val="18"/>
                <w:szCs w:val="18"/>
              </w:rPr>
            </w:pPr>
            <w:r>
              <w:rPr>
                <w:rFonts w:ascii="宋体"/>
                <w:sz w:val="18"/>
              </w:rPr>
              <w:t>2011-10-11</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2"/>
              <w:jc w:val="center"/>
              <w:rPr>
                <w:rFonts w:ascii="宋体" w:hAnsi="宋体" w:cs="宋体" w:eastAsia="宋体" w:hint="default"/>
                <w:sz w:val="18"/>
                <w:szCs w:val="18"/>
              </w:rPr>
            </w:pPr>
            <w:r>
              <w:rPr>
                <w:rFonts w:ascii="宋体" w:hAnsi="宋体" w:cs="宋体" w:eastAsia="宋体" w:hint="default"/>
                <w:sz w:val="18"/>
                <w:szCs w:val="18"/>
              </w:rPr>
              <w:t>履约保函</w:t>
            </w:r>
          </w:p>
        </w:tc>
      </w:tr>
      <w:tr>
        <w:trPr>
          <w:trHeight w:val="476"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浙江众合机电</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中国银行杭州市滨江支行</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20,000,000.00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8"/>
              <w:jc w:val="right"/>
              <w:rPr>
                <w:rFonts w:ascii="宋体" w:hAnsi="宋体" w:cs="宋体" w:eastAsia="宋体" w:hint="default"/>
                <w:sz w:val="18"/>
                <w:szCs w:val="18"/>
              </w:rPr>
            </w:pPr>
            <w:r>
              <w:rPr>
                <w:rFonts w:ascii="宋体"/>
                <w:sz w:val="18"/>
              </w:rPr>
              <w:t>2011-11-10</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2"/>
              <w:jc w:val="center"/>
              <w:rPr>
                <w:rFonts w:ascii="宋体" w:hAnsi="宋体" w:cs="宋体" w:eastAsia="宋体" w:hint="default"/>
                <w:sz w:val="18"/>
                <w:szCs w:val="18"/>
              </w:rPr>
            </w:pPr>
            <w:r>
              <w:rPr>
                <w:rFonts w:ascii="宋体" w:hAnsi="宋体" w:cs="宋体" w:eastAsia="宋体" w:hint="default"/>
                <w:sz w:val="18"/>
                <w:szCs w:val="18"/>
              </w:rPr>
              <w:t>贷款</w:t>
            </w:r>
          </w:p>
        </w:tc>
      </w:tr>
      <w:tr>
        <w:trPr>
          <w:trHeight w:val="478"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浙江众合机电</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中国银行杭州市滨江支行</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20,000,000.00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8"/>
              <w:jc w:val="right"/>
              <w:rPr>
                <w:rFonts w:ascii="宋体" w:hAnsi="宋体" w:cs="宋体" w:eastAsia="宋体" w:hint="default"/>
                <w:sz w:val="18"/>
                <w:szCs w:val="18"/>
              </w:rPr>
            </w:pPr>
            <w:r>
              <w:rPr>
                <w:rFonts w:ascii="宋体"/>
                <w:sz w:val="18"/>
              </w:rPr>
              <w:t>2011-05-30</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2"/>
              <w:jc w:val="center"/>
              <w:rPr>
                <w:rFonts w:ascii="宋体" w:hAnsi="宋体" w:cs="宋体" w:eastAsia="宋体" w:hint="default"/>
                <w:sz w:val="18"/>
                <w:szCs w:val="18"/>
              </w:rPr>
            </w:pPr>
            <w:r>
              <w:rPr>
                <w:rFonts w:ascii="宋体" w:hAnsi="宋体" w:cs="宋体" w:eastAsia="宋体" w:hint="default"/>
                <w:sz w:val="18"/>
                <w:szCs w:val="18"/>
              </w:rPr>
              <w:t>贷款</w:t>
            </w:r>
          </w:p>
        </w:tc>
      </w:tr>
      <w:tr>
        <w:trPr>
          <w:trHeight w:val="360"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中国银行浙江省分行</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13,000,000.00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8"/>
              <w:jc w:val="right"/>
              <w:rPr>
                <w:rFonts w:ascii="宋体" w:hAnsi="宋体" w:cs="宋体" w:eastAsia="宋体" w:hint="default"/>
                <w:sz w:val="18"/>
                <w:szCs w:val="18"/>
              </w:rPr>
            </w:pPr>
            <w:r>
              <w:rPr>
                <w:rFonts w:ascii="宋体"/>
                <w:sz w:val="18"/>
              </w:rPr>
              <w:t>2012-05-27</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贷款</w:t>
            </w:r>
          </w:p>
        </w:tc>
      </w:tr>
      <w:tr>
        <w:trPr>
          <w:trHeight w:val="360"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中国银行浙江省分行</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15,000,000.00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3"/>
              <w:jc w:val="right"/>
              <w:rPr>
                <w:rFonts w:ascii="宋体" w:hAnsi="宋体" w:cs="宋体" w:eastAsia="宋体" w:hint="default"/>
                <w:sz w:val="18"/>
                <w:szCs w:val="18"/>
              </w:rPr>
            </w:pPr>
            <w:r>
              <w:rPr>
                <w:rFonts w:ascii="宋体"/>
                <w:sz w:val="18"/>
              </w:rPr>
              <w:t>2013-05-27</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贷款</w:t>
            </w:r>
          </w:p>
        </w:tc>
      </w:tr>
      <w:tr>
        <w:trPr>
          <w:trHeight w:val="360"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中国银行浙江省分行</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17,000,000.00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3"/>
              <w:jc w:val="right"/>
              <w:rPr>
                <w:rFonts w:ascii="宋体" w:hAnsi="宋体" w:cs="宋体" w:eastAsia="宋体" w:hint="default"/>
                <w:sz w:val="18"/>
                <w:szCs w:val="18"/>
              </w:rPr>
            </w:pPr>
            <w:r>
              <w:rPr>
                <w:rFonts w:ascii="宋体"/>
                <w:sz w:val="18"/>
              </w:rPr>
              <w:t>2014-05-27</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贷款</w:t>
            </w:r>
          </w:p>
        </w:tc>
      </w:tr>
      <w:tr>
        <w:trPr>
          <w:trHeight w:val="476"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上海浦东发展银行杭州分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行保俶支行</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10,000,000.00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33"/>
              <w:jc w:val="right"/>
              <w:rPr>
                <w:rFonts w:ascii="宋体" w:hAnsi="宋体" w:cs="宋体" w:eastAsia="宋体" w:hint="default"/>
                <w:sz w:val="18"/>
                <w:szCs w:val="18"/>
              </w:rPr>
            </w:pPr>
            <w:r>
              <w:rPr>
                <w:rFonts w:ascii="宋体"/>
                <w:sz w:val="18"/>
              </w:rPr>
              <w:t>2013-05-25</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2"/>
              <w:jc w:val="center"/>
              <w:rPr>
                <w:rFonts w:ascii="宋体" w:hAnsi="宋体" w:cs="宋体" w:eastAsia="宋体" w:hint="default"/>
                <w:sz w:val="18"/>
                <w:szCs w:val="18"/>
              </w:rPr>
            </w:pPr>
            <w:r>
              <w:rPr>
                <w:rFonts w:ascii="宋体" w:hAnsi="宋体" w:cs="宋体" w:eastAsia="宋体" w:hint="default"/>
                <w:sz w:val="18"/>
                <w:szCs w:val="18"/>
              </w:rPr>
              <w:t>贷款</w:t>
            </w:r>
          </w:p>
        </w:tc>
      </w:tr>
      <w:tr>
        <w:trPr>
          <w:trHeight w:val="360"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中国银行浙江省分行</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19,000,000.00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3"/>
              <w:jc w:val="right"/>
              <w:rPr>
                <w:rFonts w:ascii="宋体" w:hAnsi="宋体" w:cs="宋体" w:eastAsia="宋体" w:hint="default"/>
                <w:sz w:val="18"/>
                <w:szCs w:val="18"/>
              </w:rPr>
            </w:pPr>
            <w:r>
              <w:rPr>
                <w:rFonts w:ascii="宋体"/>
                <w:sz w:val="18"/>
              </w:rPr>
              <w:t>2011-07-07</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贷款</w:t>
            </w:r>
          </w:p>
        </w:tc>
      </w:tr>
      <w:tr>
        <w:trPr>
          <w:trHeight w:val="420"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328" w:type="dxa"/>
            <w:tcBorders>
              <w:top w:val="single" w:sz="4" w:space="0" w:color="000000"/>
              <w:left w:val="single" w:sz="4" w:space="0" w:color="000000"/>
              <w:bottom w:val="single" w:sz="4" w:space="0" w:color="000000"/>
              <w:right w:val="single" w:sz="4" w:space="0" w:color="000000"/>
            </w:tcBorders>
          </w:tcPr>
          <w:p>
            <w:pPr/>
          </w:p>
        </w:tc>
        <w:tc>
          <w:tcPr>
            <w:tcW w:w="220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2"/>
              <w:jc w:val="right"/>
              <w:rPr>
                <w:rFonts w:ascii="宋体" w:hAnsi="宋体" w:cs="宋体" w:eastAsia="宋体" w:hint="default"/>
                <w:sz w:val="18"/>
                <w:szCs w:val="18"/>
              </w:rPr>
            </w:pPr>
            <w:r>
              <w:rPr>
                <w:rFonts w:ascii="宋体"/>
                <w:sz w:val="18"/>
              </w:rPr>
              <w:t>126,698,725.00</w:t>
            </w:r>
          </w:p>
        </w:tc>
        <w:tc>
          <w:tcPr>
            <w:tcW w:w="132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1600" w:right="0"/>
        <w:jc w:val="left"/>
      </w:pPr>
      <w:r>
        <w:rPr/>
        <w:t>[注]：同时由浙江浙大图灵软件技术有限公司提供担保。</w:t>
      </w:r>
    </w:p>
    <w:p>
      <w:pPr>
        <w:pStyle w:val="BodyText"/>
        <w:spacing w:line="240" w:lineRule="auto" w:before="133"/>
        <w:ind w:left="1600" w:right="0"/>
        <w:jc w:val="left"/>
      </w:pPr>
      <w:r>
        <w:rPr/>
        <w:t>4.</w:t>
      </w:r>
      <w:r>
        <w:rPr>
          <w:spacing w:val="-2"/>
        </w:rPr>
        <w:t> </w:t>
      </w:r>
      <w:r>
        <w:rPr/>
        <w:t>关联方资金拆借</w:t>
      </w:r>
    </w:p>
    <w:p>
      <w:pPr>
        <w:spacing w:line="240" w:lineRule="auto" w:before="10"/>
        <w:rPr>
          <w:rFonts w:ascii="宋体" w:hAnsi="宋体" w:cs="宋体" w:eastAsia="宋体" w:hint="default"/>
          <w:sz w:val="12"/>
          <w:szCs w:val="12"/>
        </w:rPr>
      </w:pPr>
    </w:p>
    <w:tbl>
      <w:tblPr>
        <w:tblW w:w="0" w:type="auto"/>
        <w:jc w:val="left"/>
        <w:tblInd w:w="1053" w:type="dxa"/>
        <w:tblLayout w:type="fixed"/>
        <w:tblCellMar>
          <w:top w:w="0" w:type="dxa"/>
          <w:left w:w="0" w:type="dxa"/>
          <w:bottom w:w="0" w:type="dxa"/>
          <w:right w:w="0" w:type="dxa"/>
        </w:tblCellMar>
        <w:tblLook w:val="01E0"/>
      </w:tblPr>
      <w:tblGrid>
        <w:gridCol w:w="2102"/>
        <w:gridCol w:w="1621"/>
        <w:gridCol w:w="1619"/>
        <w:gridCol w:w="1620"/>
        <w:gridCol w:w="1514"/>
      </w:tblGrid>
      <w:tr>
        <w:trPr>
          <w:trHeight w:val="419"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5" w:right="0"/>
              <w:jc w:val="left"/>
              <w:rPr>
                <w:rFonts w:ascii="宋体" w:hAnsi="宋体" w:cs="宋体" w:eastAsia="宋体" w:hint="default"/>
                <w:sz w:val="21"/>
                <w:szCs w:val="21"/>
              </w:rPr>
            </w:pPr>
            <w:r>
              <w:rPr>
                <w:rFonts w:ascii="宋体" w:hAnsi="宋体" w:cs="宋体" w:eastAsia="宋体" w:hint="default"/>
                <w:sz w:val="21"/>
                <w:szCs w:val="21"/>
              </w:rPr>
              <w:t>期初借方</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借方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贷方</w:t>
            </w:r>
          </w:p>
        </w:tc>
        <w:tc>
          <w:tcPr>
            <w:tcW w:w="151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期末借方</w:t>
            </w:r>
          </w:p>
        </w:tc>
      </w:tr>
      <w:tr>
        <w:trPr>
          <w:trHeight w:val="419"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拆出</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21"/>
                <w:sz w:val="21"/>
                <w:szCs w:val="21"/>
              </w:rPr>
              <w:t>浙江易邦置</w:t>
            </w:r>
            <w:r>
              <w:rPr>
                <w:rFonts w:ascii="宋体" w:hAnsi="宋体" w:cs="宋体" w:eastAsia="宋体" w:hint="default"/>
                <w:spacing w:val="-77"/>
                <w:sz w:val="21"/>
                <w:szCs w:val="21"/>
              </w:rPr>
              <w:t> </w:t>
            </w:r>
            <w:r>
              <w:rPr>
                <w:rFonts w:ascii="宋体" w:hAnsi="宋体" w:cs="宋体" w:eastAsia="宋体" w:hint="default"/>
                <w:spacing w:val="18"/>
                <w:sz w:val="21"/>
                <w:szCs w:val="21"/>
              </w:rPr>
              <w:t>业发展</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有限公司[注]</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6" w:right="0"/>
              <w:jc w:val="center"/>
              <w:rPr>
                <w:rFonts w:ascii="宋体" w:hAnsi="宋体" w:cs="宋体" w:eastAsia="宋体" w:hint="default"/>
                <w:sz w:val="21"/>
                <w:szCs w:val="21"/>
              </w:rPr>
            </w:pPr>
            <w:r>
              <w:rPr>
                <w:rFonts w:ascii="宋体"/>
                <w:sz w:val="21"/>
              </w:rPr>
              <w:t>31,530,000.00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pacing w:val="-1"/>
                <w:sz w:val="21"/>
              </w:rPr>
              <w:t>30,000,000.00</w:t>
            </w:r>
          </w:p>
        </w:tc>
        <w:tc>
          <w:tcPr>
            <w:tcW w:w="15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left="32" w:right="0"/>
              <w:jc w:val="center"/>
              <w:rPr>
                <w:rFonts w:ascii="宋体" w:hAnsi="宋体" w:cs="宋体" w:eastAsia="宋体" w:hint="default"/>
                <w:sz w:val="21"/>
                <w:szCs w:val="21"/>
              </w:rPr>
            </w:pPr>
            <w:r>
              <w:rPr>
                <w:rFonts w:ascii="宋体"/>
                <w:sz w:val="21"/>
              </w:rPr>
              <w:t>1,530,000.00</w:t>
            </w:r>
          </w:p>
        </w:tc>
      </w:tr>
      <w:tr>
        <w:trPr>
          <w:trHeight w:val="556"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21"/>
                <w:sz w:val="21"/>
                <w:szCs w:val="21"/>
              </w:rPr>
              <w:t>浙江浙大网</w:t>
            </w:r>
            <w:r>
              <w:rPr>
                <w:rFonts w:ascii="宋体" w:hAnsi="宋体" w:cs="宋体" w:eastAsia="宋体" w:hint="default"/>
                <w:spacing w:val="-77"/>
                <w:sz w:val="21"/>
                <w:szCs w:val="21"/>
              </w:rPr>
              <w:t> </w:t>
            </w:r>
            <w:r>
              <w:rPr>
                <w:rFonts w:ascii="宋体" w:hAnsi="宋体" w:cs="宋体" w:eastAsia="宋体" w:hint="default"/>
                <w:spacing w:val="18"/>
                <w:sz w:val="21"/>
                <w:szCs w:val="21"/>
              </w:rPr>
              <w:t>新兰德</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科技股份有限公司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8" w:right="0"/>
              <w:jc w:val="left"/>
              <w:rPr>
                <w:rFonts w:ascii="宋体" w:hAnsi="宋体" w:cs="宋体" w:eastAsia="宋体" w:hint="default"/>
                <w:sz w:val="21"/>
                <w:szCs w:val="21"/>
              </w:rPr>
            </w:pPr>
            <w:r>
              <w:rPr>
                <w:rFonts w:ascii="宋体"/>
                <w:sz w:val="21"/>
              </w:rPr>
              <w:t>8,492,092.46</w:t>
            </w:r>
          </w:p>
        </w:tc>
        <w:tc>
          <w:tcPr>
            <w:tcW w:w="161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宋体" w:hAnsi="宋体" w:cs="宋体" w:eastAsia="宋体" w:hint="default"/>
                <w:sz w:val="21"/>
                <w:szCs w:val="21"/>
              </w:rPr>
            </w:pPr>
            <w:r>
              <w:rPr>
                <w:rFonts w:ascii="宋体"/>
                <w:spacing w:val="-1"/>
                <w:sz w:val="21"/>
              </w:rPr>
              <w:t>389,975.25</w:t>
            </w:r>
          </w:p>
        </w:tc>
        <w:tc>
          <w:tcPr>
            <w:tcW w:w="15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left="33" w:right="0"/>
              <w:jc w:val="center"/>
              <w:rPr>
                <w:rFonts w:ascii="宋体" w:hAnsi="宋体" w:cs="宋体" w:eastAsia="宋体" w:hint="default"/>
                <w:sz w:val="21"/>
                <w:szCs w:val="21"/>
              </w:rPr>
            </w:pPr>
            <w:r>
              <w:rPr>
                <w:rFonts w:ascii="宋体"/>
                <w:sz w:val="21"/>
              </w:rPr>
              <w:t>8,102,117.21</w:t>
            </w:r>
          </w:p>
        </w:tc>
      </w:tr>
    </w:tbl>
    <w:p>
      <w:pPr>
        <w:spacing w:after="0" w:line="240" w:lineRule="auto"/>
        <w:jc w:val="center"/>
        <w:rPr>
          <w:rFonts w:ascii="宋体" w:hAnsi="宋体" w:cs="宋体" w:eastAsia="宋体" w:hint="default"/>
          <w:sz w:val="21"/>
          <w:szCs w:val="21"/>
        </w:rPr>
        <w:sectPr>
          <w:pgSz w:w="11910" w:h="16840"/>
          <w:pgMar w:header="747" w:footer="962" w:top="980" w:bottom="1160" w:left="180" w:right="9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73" w:type="dxa"/>
        <w:tblLayout w:type="fixed"/>
        <w:tblCellMar>
          <w:top w:w="0" w:type="dxa"/>
          <w:left w:w="0" w:type="dxa"/>
          <w:bottom w:w="0" w:type="dxa"/>
          <w:right w:w="0" w:type="dxa"/>
        </w:tblCellMar>
        <w:tblLook w:val="01E0"/>
      </w:tblPr>
      <w:tblGrid>
        <w:gridCol w:w="2102"/>
        <w:gridCol w:w="1621"/>
        <w:gridCol w:w="1619"/>
        <w:gridCol w:w="1620"/>
        <w:gridCol w:w="1514"/>
      </w:tblGrid>
      <w:tr>
        <w:trPr>
          <w:trHeight w:val="554"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21"/>
                <w:sz w:val="21"/>
                <w:szCs w:val="21"/>
              </w:rPr>
              <w:t>浙江网新创</w:t>
            </w:r>
            <w:r>
              <w:rPr>
                <w:rFonts w:ascii="宋体" w:hAnsi="宋体" w:cs="宋体" w:eastAsia="宋体" w:hint="default"/>
                <w:spacing w:val="-77"/>
                <w:sz w:val="21"/>
                <w:szCs w:val="21"/>
              </w:rPr>
              <w:t> </w:t>
            </w:r>
            <w:r>
              <w:rPr>
                <w:rFonts w:ascii="宋体" w:hAnsi="宋体" w:cs="宋体" w:eastAsia="宋体" w:hint="default"/>
                <w:spacing w:val="18"/>
                <w:sz w:val="21"/>
                <w:szCs w:val="21"/>
              </w:rPr>
              <w:t>业科技</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21"/>
                <w:szCs w:val="21"/>
              </w:rPr>
            </w:pPr>
            <w:r>
              <w:rPr>
                <w:rFonts w:ascii="宋体"/>
                <w:spacing w:val="-1"/>
                <w:sz w:val="21"/>
              </w:rPr>
              <w:t>1,167,912.58</w:t>
            </w:r>
            <w:r>
              <w:rPr>
                <w:rFonts w:ascii="宋体"/>
                <w:sz w:val="21"/>
              </w:rPr>
            </w:r>
          </w:p>
        </w:tc>
        <w:tc>
          <w:tcPr>
            <w:tcW w:w="161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21"/>
                <w:szCs w:val="21"/>
              </w:rPr>
            </w:pPr>
            <w:r>
              <w:rPr>
                <w:rFonts w:ascii="宋体"/>
                <w:spacing w:val="-1"/>
                <w:sz w:val="21"/>
              </w:rPr>
              <w:t>260,000.00</w:t>
            </w:r>
          </w:p>
        </w:tc>
        <w:tc>
          <w:tcPr>
            <w:tcW w:w="15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4"/>
              <w:jc w:val="right"/>
              <w:rPr>
                <w:rFonts w:ascii="宋体" w:hAnsi="宋体" w:cs="宋体" w:eastAsia="宋体" w:hint="default"/>
                <w:sz w:val="21"/>
                <w:szCs w:val="21"/>
              </w:rPr>
            </w:pPr>
            <w:r>
              <w:rPr>
                <w:rFonts w:ascii="宋体"/>
                <w:spacing w:val="-1"/>
                <w:sz w:val="21"/>
              </w:rPr>
              <w:t>907,912.58</w:t>
            </w:r>
          </w:p>
        </w:tc>
      </w:tr>
      <w:tr>
        <w:trPr>
          <w:trHeight w:val="554"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21"/>
                <w:sz w:val="21"/>
                <w:szCs w:val="21"/>
              </w:rPr>
              <w:t>杭州怡德数</w:t>
            </w:r>
            <w:r>
              <w:rPr>
                <w:rFonts w:ascii="宋体" w:hAnsi="宋体" w:cs="宋体" w:eastAsia="宋体" w:hint="default"/>
                <w:spacing w:val="-77"/>
                <w:sz w:val="21"/>
                <w:szCs w:val="21"/>
              </w:rPr>
              <w:t> </w:t>
            </w:r>
            <w:r>
              <w:rPr>
                <w:rFonts w:ascii="宋体" w:hAnsi="宋体" w:cs="宋体" w:eastAsia="宋体" w:hint="default"/>
                <w:spacing w:val="18"/>
                <w:sz w:val="21"/>
                <w:szCs w:val="21"/>
              </w:rPr>
              <w:t>码技术</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21"/>
                <w:szCs w:val="21"/>
              </w:rPr>
            </w:pPr>
            <w:r>
              <w:rPr>
                <w:rFonts w:ascii="宋体"/>
                <w:spacing w:val="-1"/>
                <w:sz w:val="21"/>
              </w:rPr>
              <w:t>8,100,000.00</w:t>
            </w:r>
            <w:r>
              <w:rPr>
                <w:rFonts w:ascii="宋体"/>
                <w:sz w:val="21"/>
              </w:rPr>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pacing w:val="-1"/>
                <w:sz w:val="21"/>
              </w:rPr>
              <w:t>70,886,000.00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pacing w:val="-1"/>
                <w:sz w:val="21"/>
              </w:rPr>
              <w:t>72,430,000.00</w:t>
            </w:r>
          </w:p>
        </w:tc>
        <w:tc>
          <w:tcPr>
            <w:tcW w:w="15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6"/>
              <w:jc w:val="right"/>
              <w:rPr>
                <w:rFonts w:ascii="宋体" w:hAnsi="宋体" w:cs="宋体" w:eastAsia="宋体" w:hint="default"/>
                <w:sz w:val="21"/>
                <w:szCs w:val="21"/>
              </w:rPr>
            </w:pPr>
            <w:r>
              <w:rPr>
                <w:rFonts w:ascii="宋体"/>
                <w:spacing w:val="-1"/>
                <w:sz w:val="21"/>
              </w:rPr>
              <w:t>6,556,000.00</w:t>
            </w:r>
          </w:p>
        </w:tc>
      </w:tr>
      <w:tr>
        <w:trPr>
          <w:trHeight w:val="556"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21"/>
                <w:sz w:val="21"/>
                <w:szCs w:val="21"/>
              </w:rPr>
              <w:t>成都勤智数</w:t>
            </w:r>
            <w:r>
              <w:rPr>
                <w:rFonts w:ascii="宋体" w:hAnsi="宋体" w:cs="宋体" w:eastAsia="宋体" w:hint="default"/>
                <w:spacing w:val="-77"/>
                <w:sz w:val="21"/>
                <w:szCs w:val="21"/>
              </w:rPr>
              <w:t> </w:t>
            </w:r>
            <w:r>
              <w:rPr>
                <w:rFonts w:ascii="宋体" w:hAnsi="宋体" w:cs="宋体" w:eastAsia="宋体" w:hint="default"/>
                <w:spacing w:val="18"/>
                <w:sz w:val="21"/>
                <w:szCs w:val="21"/>
              </w:rPr>
              <w:t>码科技</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pacing w:val="-1"/>
                <w:sz w:val="21"/>
              </w:rPr>
              <w:t>4,475,909.66</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pacing w:val="-1"/>
                <w:sz w:val="21"/>
              </w:rPr>
              <w:t>2,500,000.00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pacing w:val="-1"/>
                <w:sz w:val="21"/>
              </w:rPr>
              <w:t>5,663,589.00</w:t>
            </w:r>
          </w:p>
        </w:tc>
        <w:tc>
          <w:tcPr>
            <w:tcW w:w="15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6"/>
              <w:jc w:val="right"/>
              <w:rPr>
                <w:rFonts w:ascii="宋体" w:hAnsi="宋体" w:cs="宋体" w:eastAsia="宋体" w:hint="default"/>
                <w:sz w:val="21"/>
                <w:szCs w:val="21"/>
              </w:rPr>
            </w:pPr>
            <w:r>
              <w:rPr>
                <w:rFonts w:ascii="宋体"/>
                <w:spacing w:val="-1"/>
                <w:sz w:val="21"/>
              </w:rPr>
              <w:t>1,312,320.66</w:t>
            </w:r>
          </w:p>
        </w:tc>
      </w:tr>
      <w:tr>
        <w:trPr>
          <w:trHeight w:val="554"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21"/>
                <w:sz w:val="21"/>
                <w:szCs w:val="21"/>
              </w:rPr>
              <w:t>浙江浙大网</w:t>
            </w:r>
            <w:r>
              <w:rPr>
                <w:rFonts w:ascii="宋体" w:hAnsi="宋体" w:cs="宋体" w:eastAsia="宋体" w:hint="default"/>
                <w:spacing w:val="-77"/>
                <w:sz w:val="21"/>
                <w:szCs w:val="21"/>
              </w:rPr>
              <w:t> </w:t>
            </w:r>
            <w:r>
              <w:rPr>
                <w:rFonts w:ascii="宋体" w:hAnsi="宋体" w:cs="宋体" w:eastAsia="宋体" w:hint="default"/>
                <w:spacing w:val="18"/>
                <w:sz w:val="21"/>
                <w:szCs w:val="21"/>
              </w:rPr>
              <w:t>新创业</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21"/>
                <w:szCs w:val="21"/>
              </w:rPr>
            </w:pPr>
            <w:r>
              <w:rPr>
                <w:rFonts w:ascii="宋体"/>
                <w:spacing w:val="-1"/>
                <w:sz w:val="21"/>
              </w:rPr>
              <w:t>1,167,912.58</w:t>
            </w:r>
            <w:r>
              <w:rPr>
                <w:rFonts w:ascii="宋体"/>
                <w:sz w:val="21"/>
              </w:rPr>
            </w:r>
          </w:p>
        </w:tc>
        <w:tc>
          <w:tcPr>
            <w:tcW w:w="161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21"/>
                <w:szCs w:val="21"/>
              </w:rPr>
            </w:pPr>
            <w:r>
              <w:rPr>
                <w:rFonts w:ascii="宋体"/>
                <w:spacing w:val="-1"/>
                <w:sz w:val="21"/>
              </w:rPr>
              <w:t>260,000.00</w:t>
            </w:r>
          </w:p>
        </w:tc>
        <w:tc>
          <w:tcPr>
            <w:tcW w:w="15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4"/>
              <w:jc w:val="right"/>
              <w:rPr>
                <w:rFonts w:ascii="宋体" w:hAnsi="宋体" w:cs="宋体" w:eastAsia="宋体" w:hint="default"/>
                <w:sz w:val="21"/>
                <w:szCs w:val="21"/>
              </w:rPr>
            </w:pPr>
            <w:r>
              <w:rPr>
                <w:rFonts w:ascii="宋体"/>
                <w:spacing w:val="-1"/>
                <w:sz w:val="21"/>
              </w:rPr>
              <w:t>907,912.58</w:t>
            </w:r>
          </w:p>
        </w:tc>
      </w:tr>
    </w:tbl>
    <w:p>
      <w:pPr>
        <w:pStyle w:val="BodyText"/>
        <w:spacing w:line="241" w:lineRule="exact"/>
        <w:ind w:left="720" w:right="0"/>
        <w:jc w:val="left"/>
      </w:pPr>
      <w:r>
        <w:rPr/>
        <w:t>[注]：拆借款本期已收回，利息</w:t>
      </w:r>
      <w:r>
        <w:rPr>
          <w:spacing w:val="-55"/>
        </w:rPr>
        <w:t> </w:t>
      </w:r>
      <w:r>
        <w:rPr/>
        <w:t>1,530,000.00</w:t>
      </w:r>
      <w:r>
        <w:rPr>
          <w:spacing w:val="-54"/>
        </w:rPr>
        <w:t> </w:t>
      </w:r>
      <w:r>
        <w:rPr/>
        <w:t>元暂未收回。</w:t>
      </w:r>
    </w:p>
    <w:p>
      <w:pPr>
        <w:pStyle w:val="BodyText"/>
        <w:spacing w:line="240" w:lineRule="auto" w:before="134"/>
        <w:ind w:left="720" w:right="0"/>
        <w:jc w:val="left"/>
      </w:pPr>
      <w:r>
        <w:rPr/>
        <w:t>5.</w:t>
      </w:r>
      <w:r>
        <w:rPr>
          <w:spacing w:val="-2"/>
        </w:rPr>
        <w:t> </w:t>
      </w:r>
      <w:r>
        <w:rPr/>
        <w:t>关联方资产转让情况</w:t>
      </w:r>
    </w:p>
    <w:p>
      <w:pPr>
        <w:spacing w:line="240" w:lineRule="auto" w:before="10"/>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188"/>
        <w:gridCol w:w="1086"/>
        <w:gridCol w:w="752"/>
        <w:gridCol w:w="853"/>
        <w:gridCol w:w="1175"/>
        <w:gridCol w:w="1159"/>
        <w:gridCol w:w="1901"/>
        <w:gridCol w:w="1080"/>
      </w:tblGrid>
      <w:tr>
        <w:trPr>
          <w:trHeight w:val="350" w:hRule="exact"/>
        </w:trPr>
        <w:tc>
          <w:tcPr>
            <w:tcW w:w="118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345"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08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83" w:right="251"/>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75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16" w:right="84"/>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76" w:right="44"/>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2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9"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98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26" w:right="0"/>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710" w:hRule="exact"/>
        </w:trPr>
        <w:tc>
          <w:tcPr>
            <w:tcW w:w="1188" w:type="dxa"/>
            <w:vMerge/>
            <w:tcBorders>
              <w:left w:val="nil" w:sz="6" w:space="0" w:color="auto"/>
              <w:bottom w:val="single" w:sz="4" w:space="0" w:color="000000"/>
              <w:right w:val="single" w:sz="4" w:space="0" w:color="000000"/>
            </w:tcBorders>
          </w:tcPr>
          <w:p>
            <w:pPr/>
          </w:p>
        </w:tc>
        <w:tc>
          <w:tcPr>
            <w:tcW w:w="1086" w:type="dxa"/>
            <w:vMerge/>
            <w:tcBorders>
              <w:left w:val="single" w:sz="4" w:space="0" w:color="000000"/>
              <w:bottom w:val="single" w:sz="4" w:space="0" w:color="000000"/>
              <w:right w:val="single" w:sz="4" w:space="0" w:color="000000"/>
            </w:tcBorders>
          </w:tcPr>
          <w:p>
            <w:pPr/>
          </w:p>
        </w:tc>
        <w:tc>
          <w:tcPr>
            <w:tcW w:w="752"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94" w:right="17" w:hanging="45"/>
              <w:jc w:val="left"/>
              <w:rPr>
                <w:rFonts w:ascii="宋体" w:hAnsi="宋体" w:cs="宋体" w:eastAsia="宋体" w:hint="default"/>
                <w:sz w:val="18"/>
                <w:szCs w:val="18"/>
              </w:rPr>
            </w:pPr>
            <w:r>
              <w:rPr>
                <w:rFonts w:ascii="宋体" w:hAnsi="宋体" w:cs="宋体" w:eastAsia="宋体" w:hint="default"/>
                <w:sz w:val="18"/>
                <w:szCs w:val="18"/>
              </w:rPr>
              <w:t>占同类交易金 额的比例(%)</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占同类交易</w:t>
            </w:r>
          </w:p>
          <w:p>
            <w:pPr>
              <w:pStyle w:val="TableParagraph"/>
              <w:spacing w:line="240" w:lineRule="auto"/>
              <w:ind w:left="415" w:right="72" w:hanging="315"/>
              <w:jc w:val="left"/>
              <w:rPr>
                <w:rFonts w:ascii="宋体" w:hAnsi="宋体" w:cs="宋体" w:eastAsia="宋体" w:hint="default"/>
                <w:sz w:val="18"/>
                <w:szCs w:val="18"/>
              </w:rPr>
            </w:pPr>
            <w:r>
              <w:rPr>
                <w:rFonts w:ascii="宋体" w:hAnsi="宋体" w:cs="宋体" w:eastAsia="宋体" w:hint="default"/>
                <w:sz w:val="18"/>
                <w:szCs w:val="18"/>
              </w:rPr>
              <w:t>金额的比例 (%)</w:t>
            </w:r>
          </w:p>
        </w:tc>
      </w:tr>
      <w:tr>
        <w:trPr>
          <w:trHeight w:val="710" w:hRule="exact"/>
        </w:trPr>
        <w:tc>
          <w:tcPr>
            <w:tcW w:w="1188"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浙江众合机</w:t>
            </w:r>
          </w:p>
          <w:p>
            <w:pPr>
              <w:pStyle w:val="TableParagraph"/>
              <w:spacing w:line="240" w:lineRule="auto"/>
              <w:ind w:left="122" w:right="158"/>
              <w:jc w:val="left"/>
              <w:rPr>
                <w:rFonts w:ascii="宋体" w:hAnsi="宋体" w:cs="宋体" w:eastAsia="宋体" w:hint="default"/>
                <w:sz w:val="18"/>
                <w:szCs w:val="18"/>
              </w:rPr>
            </w:pPr>
            <w:r>
              <w:rPr>
                <w:rFonts w:ascii="宋体" w:hAnsi="宋体" w:cs="宋体" w:eastAsia="宋体" w:hint="default"/>
                <w:sz w:val="18"/>
                <w:szCs w:val="18"/>
              </w:rPr>
              <w:t>电股份有限 公司</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置换</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9" w:right="0"/>
              <w:jc w:val="center"/>
              <w:rPr>
                <w:rFonts w:ascii="宋体" w:hAnsi="宋体" w:cs="宋体" w:eastAsia="宋体" w:hint="default"/>
                <w:sz w:val="18"/>
                <w:szCs w:val="18"/>
              </w:rPr>
            </w:pPr>
            <w:r>
              <w:rPr>
                <w:rFonts w:ascii="宋体" w:hAnsi="宋体" w:cs="宋体" w:eastAsia="宋体" w:hint="default"/>
                <w:sz w:val="18"/>
                <w:szCs w:val="18"/>
              </w:rPr>
              <w:t>评估价</w:t>
            </w:r>
          </w:p>
        </w:tc>
        <w:tc>
          <w:tcPr>
            <w:tcW w:w="1175"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546,080,700.00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62"/>
              <w:jc w:val="right"/>
              <w:rPr>
                <w:rFonts w:ascii="宋体" w:hAnsi="宋体" w:cs="宋体" w:eastAsia="宋体" w:hint="default"/>
                <w:sz w:val="18"/>
                <w:szCs w:val="18"/>
              </w:rPr>
            </w:pPr>
            <w:r>
              <w:rPr>
                <w:rFonts w:ascii="宋体"/>
                <w:sz w:val="18"/>
              </w:rPr>
              <w:t>90.27</w:t>
            </w:r>
          </w:p>
        </w:tc>
      </w:tr>
      <w:tr>
        <w:trPr>
          <w:trHeight w:val="476" w:hRule="exact"/>
        </w:trPr>
        <w:tc>
          <w:tcPr>
            <w:tcW w:w="1188"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上海微创软</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件有限公司</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电脑设备</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9"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175"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1,354,826.54</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62"/>
              <w:jc w:val="right"/>
              <w:rPr>
                <w:rFonts w:ascii="宋体" w:hAnsi="宋体" w:cs="宋体" w:eastAsia="宋体" w:hint="default"/>
                <w:sz w:val="18"/>
                <w:szCs w:val="18"/>
              </w:rPr>
            </w:pPr>
            <w:r>
              <w:rPr>
                <w:rFonts w:ascii="宋体"/>
                <w:sz w:val="18"/>
              </w:rPr>
              <w:t>29.14</w:t>
            </w:r>
          </w:p>
        </w:tc>
      </w:tr>
      <w:tr>
        <w:trPr>
          <w:trHeight w:val="594" w:hRule="exact"/>
        </w:trPr>
        <w:tc>
          <w:tcPr>
            <w:tcW w:w="1188" w:type="dxa"/>
            <w:vMerge w:val="restart"/>
            <w:tcBorders>
              <w:top w:val="single" w:sz="4" w:space="0" w:color="000000"/>
              <w:left w:val="nil" w:sz="6" w:space="0" w:color="auto"/>
              <w:right w:val="single" w:sz="4" w:space="0" w:color="000000"/>
            </w:tcBorders>
          </w:tcPr>
          <w:p>
            <w:pPr>
              <w:pStyle w:val="TableParagraph"/>
              <w:spacing w:line="205" w:lineRule="exact"/>
              <w:ind w:left="122" w:right="0"/>
              <w:jc w:val="both"/>
              <w:rPr>
                <w:rFonts w:ascii="宋体" w:hAnsi="宋体" w:cs="宋体" w:eastAsia="宋体" w:hint="default"/>
                <w:sz w:val="18"/>
                <w:szCs w:val="18"/>
              </w:rPr>
            </w:pPr>
            <w:r>
              <w:rPr>
                <w:rFonts w:ascii="宋体" w:hAnsi="宋体" w:cs="宋体" w:eastAsia="宋体" w:hint="default"/>
                <w:spacing w:val="14"/>
                <w:sz w:val="18"/>
                <w:szCs w:val="18"/>
              </w:rPr>
              <w:t>浙江浙大网</w:t>
            </w:r>
            <w:r>
              <w:rPr>
                <w:rFonts w:ascii="宋体" w:hAnsi="宋体" w:cs="宋体" w:eastAsia="宋体" w:hint="default"/>
                <w:sz w:val="18"/>
                <w:szCs w:val="18"/>
              </w:rPr>
            </w:r>
          </w:p>
          <w:p>
            <w:pPr>
              <w:pStyle w:val="TableParagraph"/>
              <w:spacing w:line="237" w:lineRule="auto" w:before="1"/>
              <w:ind w:left="122" w:right="86"/>
              <w:jc w:val="both"/>
              <w:rPr>
                <w:rFonts w:ascii="宋体" w:hAnsi="宋体" w:cs="宋体" w:eastAsia="宋体" w:hint="default"/>
                <w:sz w:val="18"/>
                <w:szCs w:val="18"/>
              </w:rPr>
            </w:pPr>
            <w:r>
              <w:rPr>
                <w:rFonts w:ascii="宋体" w:hAnsi="宋体" w:cs="宋体" w:eastAsia="宋体" w:hint="default"/>
                <w:spacing w:val="14"/>
                <w:sz w:val="18"/>
                <w:szCs w:val="18"/>
              </w:rPr>
              <w:t>新众合轨道 交通工程有 </w:t>
            </w:r>
            <w:r>
              <w:rPr>
                <w:rFonts w:ascii="宋体" w:hAnsi="宋体" w:cs="宋体" w:eastAsia="宋体" w:hint="default"/>
                <w:sz w:val="18"/>
                <w:szCs w:val="18"/>
              </w:rPr>
              <w:t>限公司</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5"/>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175"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1,446,480.00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61"/>
              <w:jc w:val="right"/>
              <w:rPr>
                <w:rFonts w:ascii="宋体" w:hAnsi="宋体" w:cs="宋体" w:eastAsia="宋体" w:hint="default"/>
                <w:sz w:val="18"/>
                <w:szCs w:val="18"/>
              </w:rPr>
            </w:pPr>
            <w:r>
              <w:rPr>
                <w:rFonts w:ascii="宋体"/>
                <w:sz w:val="18"/>
              </w:rPr>
              <w:t>31.11</w:t>
            </w:r>
          </w:p>
        </w:tc>
      </w:tr>
      <w:tr>
        <w:trPr>
          <w:trHeight w:val="350" w:hRule="exact"/>
        </w:trPr>
        <w:tc>
          <w:tcPr>
            <w:tcW w:w="1188" w:type="dxa"/>
            <w:vMerge/>
            <w:tcBorders>
              <w:left w:val="nil" w:sz="6" w:space="0" w:color="auto"/>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5"/>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175"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315,776.46</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61"/>
              <w:jc w:val="right"/>
              <w:rPr>
                <w:rFonts w:ascii="宋体" w:hAnsi="宋体" w:cs="宋体" w:eastAsia="宋体" w:hint="default"/>
                <w:sz w:val="18"/>
                <w:szCs w:val="18"/>
              </w:rPr>
            </w:pPr>
            <w:r>
              <w:rPr>
                <w:rFonts w:ascii="宋体"/>
                <w:sz w:val="18"/>
              </w:rPr>
              <w:t>6.79</w:t>
            </w:r>
          </w:p>
        </w:tc>
      </w:tr>
      <w:tr>
        <w:trPr>
          <w:trHeight w:val="709" w:hRule="exact"/>
        </w:trPr>
        <w:tc>
          <w:tcPr>
            <w:tcW w:w="1188"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4"/>
                <w:sz w:val="18"/>
                <w:szCs w:val="18"/>
              </w:rPr>
              <w:t>浙江浙大网</w:t>
            </w:r>
            <w:r>
              <w:rPr>
                <w:rFonts w:ascii="宋体" w:hAnsi="宋体" w:cs="宋体" w:eastAsia="宋体" w:hint="default"/>
                <w:sz w:val="18"/>
                <w:szCs w:val="18"/>
              </w:rPr>
            </w:r>
          </w:p>
          <w:p>
            <w:pPr>
              <w:pStyle w:val="TableParagraph"/>
              <w:spacing w:line="240" w:lineRule="auto"/>
              <w:ind w:left="122" w:right="86"/>
              <w:jc w:val="left"/>
              <w:rPr>
                <w:rFonts w:ascii="宋体" w:hAnsi="宋体" w:cs="宋体" w:eastAsia="宋体" w:hint="default"/>
                <w:sz w:val="18"/>
                <w:szCs w:val="18"/>
              </w:rPr>
            </w:pPr>
            <w:r>
              <w:rPr>
                <w:rFonts w:ascii="宋体" w:hAnsi="宋体" w:cs="宋体" w:eastAsia="宋体" w:hint="default"/>
                <w:spacing w:val="14"/>
                <w:sz w:val="18"/>
                <w:szCs w:val="18"/>
              </w:rPr>
              <w:t>新集团有限 </w:t>
            </w:r>
            <w:r>
              <w:rPr>
                <w:rFonts w:ascii="宋体" w:hAnsi="宋体" w:cs="宋体" w:eastAsia="宋体" w:hint="default"/>
                <w:sz w:val="18"/>
                <w:szCs w:val="18"/>
              </w:rPr>
              <w:t>公司</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5"/>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175"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1,338,920.00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61"/>
              <w:jc w:val="right"/>
              <w:rPr>
                <w:rFonts w:ascii="宋体" w:hAnsi="宋体" w:cs="宋体" w:eastAsia="宋体" w:hint="default"/>
                <w:sz w:val="18"/>
                <w:szCs w:val="18"/>
              </w:rPr>
            </w:pPr>
            <w:r>
              <w:rPr>
                <w:rFonts w:ascii="宋体"/>
                <w:sz w:val="18"/>
              </w:rPr>
              <w:t>28.79</w:t>
            </w:r>
          </w:p>
        </w:tc>
      </w:tr>
      <w:tr>
        <w:trPr>
          <w:trHeight w:val="712" w:hRule="exact"/>
        </w:trPr>
        <w:tc>
          <w:tcPr>
            <w:tcW w:w="118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4"/>
                <w:sz w:val="18"/>
                <w:szCs w:val="18"/>
              </w:rPr>
              <w:t>浙江浙大网</w:t>
            </w:r>
            <w:r>
              <w:rPr>
                <w:rFonts w:ascii="宋体" w:hAnsi="宋体" w:cs="宋体" w:eastAsia="宋体" w:hint="default"/>
                <w:sz w:val="18"/>
                <w:szCs w:val="18"/>
              </w:rPr>
            </w:r>
          </w:p>
          <w:p>
            <w:pPr>
              <w:pStyle w:val="TableParagraph"/>
              <w:spacing w:line="240" w:lineRule="auto"/>
              <w:ind w:left="122" w:right="86"/>
              <w:jc w:val="left"/>
              <w:rPr>
                <w:rFonts w:ascii="宋体" w:hAnsi="宋体" w:cs="宋体" w:eastAsia="宋体" w:hint="default"/>
                <w:sz w:val="18"/>
                <w:szCs w:val="18"/>
              </w:rPr>
            </w:pPr>
            <w:r>
              <w:rPr>
                <w:rFonts w:ascii="宋体" w:hAnsi="宋体" w:cs="宋体" w:eastAsia="宋体" w:hint="default"/>
                <w:spacing w:val="14"/>
                <w:sz w:val="18"/>
                <w:szCs w:val="18"/>
              </w:rPr>
              <w:t>新实业发展 </w:t>
            </w:r>
            <w:r>
              <w:rPr>
                <w:rFonts w:ascii="宋体" w:hAnsi="宋体" w:cs="宋体" w:eastAsia="宋体" w:hint="default"/>
                <w:sz w:val="18"/>
                <w:szCs w:val="18"/>
              </w:rPr>
              <w:t>有限公司</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49"/>
              <w:jc w:val="left"/>
              <w:rPr>
                <w:rFonts w:ascii="宋体" w:hAnsi="宋体" w:cs="宋体" w:eastAsia="宋体" w:hint="default"/>
                <w:sz w:val="18"/>
                <w:szCs w:val="18"/>
              </w:rPr>
            </w:pPr>
            <w:r>
              <w:rPr>
                <w:rFonts w:ascii="宋体" w:hAnsi="宋体" w:cs="宋体" w:eastAsia="宋体" w:hint="default"/>
                <w:spacing w:val="37"/>
                <w:sz w:val="18"/>
                <w:szCs w:val="18"/>
              </w:rPr>
              <w:t>房屋及建</w:t>
            </w:r>
            <w:r>
              <w:rPr>
                <w:rFonts w:ascii="宋体" w:hAnsi="宋体" w:cs="宋体" w:eastAsia="宋体" w:hint="default"/>
                <w:spacing w:val="-88"/>
                <w:sz w:val="18"/>
                <w:szCs w:val="18"/>
              </w:rPr>
              <w:t> </w:t>
            </w:r>
            <w:r>
              <w:rPr>
                <w:rFonts w:ascii="宋体" w:hAnsi="宋体" w:cs="宋体" w:eastAsia="宋体" w:hint="default"/>
                <w:sz w:val="18"/>
                <w:szCs w:val="18"/>
              </w:rPr>
              <w:t>筑物</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5"/>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175"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213,765,000.00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60"/>
              <w:jc w:val="right"/>
              <w:rPr>
                <w:rFonts w:ascii="宋体" w:hAnsi="宋体" w:cs="宋体" w:eastAsia="宋体" w:hint="default"/>
                <w:sz w:val="18"/>
                <w:szCs w:val="18"/>
              </w:rPr>
            </w:pPr>
            <w:r>
              <w:rPr>
                <w:rFonts w:ascii="宋体"/>
                <w:sz w:val="18"/>
              </w:rPr>
              <w:t>83.54</w:t>
            </w:r>
          </w:p>
        </w:tc>
      </w:tr>
    </w:tbl>
    <w:p>
      <w:pPr>
        <w:pStyle w:val="BodyText"/>
        <w:spacing w:line="241" w:lineRule="exact"/>
        <w:ind w:left="720" w:right="0"/>
        <w:jc w:val="left"/>
      </w:pPr>
      <w:r>
        <w:rPr/>
        <w:t>(三)</w:t>
      </w:r>
      <w:r>
        <w:rPr>
          <w:spacing w:val="-2"/>
        </w:rPr>
        <w:t> </w:t>
      </w:r>
      <w:r>
        <w:rPr/>
        <w:t>关联方应收应付款项</w:t>
      </w:r>
    </w:p>
    <w:p>
      <w:pPr>
        <w:pStyle w:val="BodyText"/>
        <w:spacing w:line="240" w:lineRule="auto" w:before="133"/>
        <w:ind w:left="720" w:right="0"/>
        <w:jc w:val="left"/>
      </w:pPr>
      <w:r>
        <w:rPr/>
        <w:t>1．应收关联方款项</w:t>
      </w:r>
    </w:p>
    <w:p>
      <w:pPr>
        <w:spacing w:line="240" w:lineRule="auto" w:before="11"/>
        <w:rPr>
          <w:rFonts w:ascii="宋体" w:hAnsi="宋体" w:cs="宋体" w:eastAsia="宋体" w:hint="default"/>
          <w:sz w:val="12"/>
          <w:szCs w:val="12"/>
        </w:rPr>
      </w:pPr>
    </w:p>
    <w:tbl>
      <w:tblPr>
        <w:tblW w:w="0" w:type="auto"/>
        <w:jc w:val="left"/>
        <w:tblInd w:w="173" w:type="dxa"/>
        <w:tblLayout w:type="fixed"/>
        <w:tblCellMar>
          <w:top w:w="0" w:type="dxa"/>
          <w:left w:w="0" w:type="dxa"/>
          <w:bottom w:w="0" w:type="dxa"/>
          <w:right w:w="0" w:type="dxa"/>
        </w:tblCellMar>
        <w:tblLook w:val="01E0"/>
      </w:tblPr>
      <w:tblGrid>
        <w:gridCol w:w="1139"/>
        <w:gridCol w:w="1480"/>
        <w:gridCol w:w="1686"/>
        <w:gridCol w:w="1476"/>
        <w:gridCol w:w="1686"/>
        <w:gridCol w:w="1476"/>
      </w:tblGrid>
      <w:tr>
        <w:trPr>
          <w:trHeight w:val="282" w:hRule="exact"/>
        </w:trPr>
        <w:tc>
          <w:tcPr>
            <w:tcW w:w="1139" w:type="dxa"/>
            <w:vMerge w:val="restart"/>
            <w:tcBorders>
              <w:top w:val="single" w:sz="4" w:space="0" w:color="000000"/>
              <w:left w:val="nil" w:sz="6" w:space="0" w:color="auto"/>
              <w:right w:val="single" w:sz="4" w:space="0" w:color="000000"/>
            </w:tcBorders>
          </w:tcPr>
          <w:p>
            <w:pPr>
              <w:pStyle w:val="TableParagraph"/>
              <w:spacing w:line="240" w:lineRule="auto" w:before="34"/>
              <w:ind w:left="12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480" w:type="dxa"/>
            <w:vMerge w:val="restart"/>
            <w:tcBorders>
              <w:top w:val="single" w:sz="4" w:space="0" w:color="000000"/>
              <w:left w:val="single" w:sz="4" w:space="0" w:color="000000"/>
              <w:right w:val="single" w:sz="4" w:space="0" w:color="000000"/>
            </w:tcBorders>
          </w:tcPr>
          <w:p>
            <w:pPr>
              <w:pStyle w:val="TableParagraph"/>
              <w:spacing w:line="240" w:lineRule="auto" w:before="34"/>
              <w:ind w:left="42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31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6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exact"/>
              <w:ind w:left="26"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2" w:hRule="exact"/>
        </w:trPr>
        <w:tc>
          <w:tcPr>
            <w:tcW w:w="1139" w:type="dxa"/>
            <w:vMerge/>
            <w:tcBorders>
              <w:left w:val="nil" w:sz="6" w:space="0" w:color="auto"/>
              <w:bottom w:val="single" w:sz="4" w:space="0" w:color="000000"/>
              <w:right w:val="single" w:sz="4" w:space="0" w:color="000000"/>
            </w:tcBorders>
          </w:tcPr>
          <w:p>
            <w:pPr/>
          </w:p>
        </w:tc>
        <w:tc>
          <w:tcPr>
            <w:tcW w:w="1480" w:type="dxa"/>
            <w:vMerge/>
            <w:tcBorders>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3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3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328"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827" w:hRule="exact"/>
        </w:trPr>
        <w:tc>
          <w:tcPr>
            <w:tcW w:w="11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69"/>
              <w:jc w:val="right"/>
              <w:rPr>
                <w:rFonts w:ascii="宋体" w:hAnsi="宋体" w:cs="宋体" w:eastAsia="宋体" w:hint="default"/>
                <w:sz w:val="21"/>
                <w:szCs w:val="21"/>
              </w:rPr>
            </w:pPr>
            <w:r>
              <w:rPr>
                <w:rFonts w:ascii="宋体" w:hAnsi="宋体" w:cs="宋体" w:eastAsia="宋体" w:hint="default"/>
                <w:sz w:val="21"/>
                <w:szCs w:val="21"/>
              </w:rPr>
              <w:t>应收票据</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众合轨道交通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工程有限公司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2,047,646.73</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337,274.82</w:t>
            </w: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1139" w:type="dxa"/>
            <w:tcBorders>
              <w:top w:val="single" w:sz="4" w:space="0" w:color="000000"/>
              <w:left w:val="nil" w:sz="6" w:space="0" w:color="auto"/>
              <w:bottom w:val="single" w:sz="4" w:space="0" w:color="000000"/>
              <w:right w:val="single" w:sz="4" w:space="0" w:color="000000"/>
            </w:tcBorders>
          </w:tcPr>
          <w:p>
            <w:pPr>
              <w:pStyle w:val="TableParagraph"/>
              <w:tabs>
                <w:tab w:pos="421" w:val="left" w:leader="none"/>
              </w:tabs>
              <w:spacing w:line="241" w:lineRule="exact"/>
              <w:ind w:right="167"/>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148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2,047,646.73</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337,274.82</w:t>
            </w: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113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right="169"/>
              <w:jc w:val="right"/>
              <w:rPr>
                <w:rFonts w:ascii="宋体" w:hAnsi="宋体" w:cs="宋体" w:eastAsia="宋体" w:hint="default"/>
                <w:sz w:val="21"/>
                <w:szCs w:val="21"/>
              </w:rPr>
            </w:pPr>
            <w:r>
              <w:rPr>
                <w:rFonts w:ascii="宋体" w:hAnsi="宋体" w:cs="宋体" w:eastAsia="宋体" w:hint="default"/>
                <w:spacing w:val="-1"/>
                <w:w w:val="95"/>
                <w:sz w:val="21"/>
                <w:szCs w:val="21"/>
              </w:rPr>
              <w:t>应收账款</w:t>
            </w:r>
            <w:r>
              <w:rPr>
                <w:rFonts w:ascii="宋体" w:hAnsi="宋体" w:cs="宋体" w:eastAsia="宋体" w:hint="default"/>
                <w:w w:val="95"/>
                <w:sz w:val="21"/>
                <w:szCs w:val="21"/>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1,430,546.00</w:t>
            </w:r>
            <w:r>
              <w:rPr>
                <w:rFonts w:ascii="宋体"/>
                <w:sz w:val="21"/>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93,356.38</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266,900.00</w:t>
            </w:r>
            <w:r>
              <w:rPr>
                <w:rFonts w:ascii="宋体"/>
                <w:sz w:val="21"/>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67,436.00</w:t>
            </w:r>
            <w:r>
              <w:rPr>
                <w:rFonts w:ascii="宋体"/>
                <w:sz w:val="21"/>
              </w:rPr>
            </w:r>
          </w:p>
        </w:tc>
      </w:tr>
      <w:tr>
        <w:trPr>
          <w:trHeight w:val="554" w:hRule="exact"/>
        </w:trPr>
        <w:tc>
          <w:tcPr>
            <w:tcW w:w="1139" w:type="dxa"/>
            <w:tcBorders>
              <w:top w:val="single" w:sz="4" w:space="0" w:color="000000"/>
              <w:left w:val="nil" w:sz="6" w:space="0" w:color="auto"/>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25,000.00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750.00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pacing w:val="-1"/>
                <w:sz w:val="21"/>
              </w:rPr>
              <w:t>1,963,380.00</w:t>
            </w:r>
            <w:r>
              <w:rPr>
                <w:rFonts w:ascii="宋体"/>
                <w:sz w:val="21"/>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7"/>
              <w:jc w:val="right"/>
              <w:rPr>
                <w:rFonts w:ascii="宋体" w:hAnsi="宋体" w:cs="宋体" w:eastAsia="宋体" w:hint="default"/>
                <w:sz w:val="21"/>
                <w:szCs w:val="21"/>
              </w:rPr>
            </w:pPr>
            <w:r>
              <w:rPr>
                <w:rFonts w:ascii="宋体"/>
                <w:spacing w:val="-1"/>
                <w:sz w:val="21"/>
              </w:rPr>
              <w:t>58,901.40</w:t>
            </w:r>
            <w:r>
              <w:rPr>
                <w:rFonts w:ascii="宋体"/>
                <w:sz w:val="21"/>
              </w:rPr>
            </w:r>
          </w:p>
        </w:tc>
      </w:tr>
      <w:tr>
        <w:trPr>
          <w:trHeight w:val="827" w:hRule="exact"/>
        </w:trPr>
        <w:tc>
          <w:tcPr>
            <w:tcW w:w="1139" w:type="dxa"/>
            <w:tcBorders>
              <w:top w:val="single" w:sz="4" w:space="0" w:color="000000"/>
              <w:left w:val="nil" w:sz="6" w:space="0" w:color="auto"/>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兰德科技股份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332,231.11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9,966.93</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827" w:hRule="exact"/>
        </w:trPr>
        <w:tc>
          <w:tcPr>
            <w:tcW w:w="1139" w:type="dxa"/>
            <w:tcBorders>
              <w:top w:val="single" w:sz="4" w:space="0" w:color="000000"/>
              <w:left w:val="nil" w:sz="6" w:space="0" w:color="auto"/>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实业发展有限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494,975.02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72,710.75</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275,186.84</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6"/>
              <w:jc w:val="right"/>
              <w:rPr>
                <w:rFonts w:ascii="宋体" w:hAnsi="宋体" w:cs="宋体" w:eastAsia="宋体" w:hint="default"/>
                <w:sz w:val="21"/>
                <w:szCs w:val="21"/>
              </w:rPr>
            </w:pPr>
            <w:r>
              <w:rPr>
                <w:rFonts w:ascii="宋体"/>
                <w:spacing w:val="-1"/>
                <w:sz w:val="21"/>
              </w:rPr>
              <w:t>12,133.51</w:t>
            </w:r>
          </w:p>
        </w:tc>
      </w:tr>
      <w:tr>
        <w:trPr>
          <w:trHeight w:val="556" w:hRule="exact"/>
        </w:trPr>
        <w:tc>
          <w:tcPr>
            <w:tcW w:w="1139" w:type="dxa"/>
            <w:tcBorders>
              <w:top w:val="single" w:sz="4" w:space="0" w:color="000000"/>
              <w:left w:val="nil" w:sz="6" w:space="0" w:color="auto"/>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浙大网新系统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1,890,000.00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378,000.00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2,520,447.71</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5"/>
              <w:jc w:val="right"/>
              <w:rPr>
                <w:rFonts w:ascii="宋体" w:hAnsi="宋体" w:cs="宋体" w:eastAsia="宋体" w:hint="default"/>
                <w:sz w:val="21"/>
                <w:szCs w:val="21"/>
              </w:rPr>
            </w:pPr>
            <w:r>
              <w:rPr>
                <w:rFonts w:ascii="宋体"/>
                <w:spacing w:val="-1"/>
                <w:sz w:val="21"/>
              </w:rPr>
              <w:t>315,089.54</w:t>
            </w:r>
          </w:p>
        </w:tc>
      </w:tr>
      <w:tr>
        <w:trPr>
          <w:trHeight w:val="554" w:hRule="exact"/>
        </w:trPr>
        <w:tc>
          <w:tcPr>
            <w:tcW w:w="1139" w:type="dxa"/>
            <w:tcBorders>
              <w:top w:val="single" w:sz="4" w:space="0" w:color="000000"/>
              <w:left w:val="nil" w:sz="6" w:space="0" w:color="auto"/>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众合轨道交通</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5,282,353.45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429,288.49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22,435,926.71</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4"/>
              <w:jc w:val="right"/>
              <w:rPr>
                <w:rFonts w:ascii="宋体" w:hAnsi="宋体" w:cs="宋体" w:eastAsia="宋体" w:hint="default"/>
                <w:sz w:val="21"/>
                <w:szCs w:val="21"/>
              </w:rPr>
            </w:pPr>
            <w:r>
              <w:rPr>
                <w:rFonts w:ascii="宋体"/>
                <w:spacing w:val="-1"/>
                <w:sz w:val="21"/>
              </w:rPr>
              <w:t>673,077.80</w:t>
            </w:r>
          </w:p>
        </w:tc>
      </w:tr>
    </w:tbl>
    <w:p>
      <w:pPr>
        <w:spacing w:after="0" w:line="240" w:lineRule="auto"/>
        <w:jc w:val="right"/>
        <w:rPr>
          <w:rFonts w:ascii="宋体" w:hAnsi="宋体" w:cs="宋体" w:eastAsia="宋体" w:hint="default"/>
          <w:sz w:val="21"/>
          <w:szCs w:val="21"/>
        </w:rPr>
        <w:sectPr>
          <w:pgSz w:w="11910" w:h="16840"/>
          <w:pgMar w:header="747" w:footer="962" w:top="980" w:bottom="1160" w:left="1060" w:right="11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3" w:type="dxa"/>
        <w:tblLayout w:type="fixed"/>
        <w:tblCellMar>
          <w:top w:w="0" w:type="dxa"/>
          <w:left w:w="0" w:type="dxa"/>
          <w:bottom w:w="0" w:type="dxa"/>
          <w:right w:w="0" w:type="dxa"/>
        </w:tblCellMar>
        <w:tblLook w:val="01E0"/>
      </w:tblPr>
      <w:tblGrid>
        <w:gridCol w:w="648"/>
        <w:gridCol w:w="491"/>
        <w:gridCol w:w="1480"/>
        <w:gridCol w:w="1686"/>
        <w:gridCol w:w="1476"/>
        <w:gridCol w:w="1686"/>
        <w:gridCol w:w="1476"/>
      </w:tblGrid>
      <w:tr>
        <w:trPr>
          <w:trHeight w:val="282" w:hRule="exact"/>
        </w:trPr>
        <w:tc>
          <w:tcPr>
            <w:tcW w:w="1139" w:type="dxa"/>
            <w:gridSpan w:val="2"/>
            <w:tcBorders>
              <w:top w:val="single" w:sz="4" w:space="0" w:color="000000"/>
              <w:left w:val="nil" w:sz="6" w:space="0" w:color="auto"/>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556" w:hRule="exact"/>
        </w:trPr>
        <w:tc>
          <w:tcPr>
            <w:tcW w:w="1139" w:type="dxa"/>
            <w:gridSpan w:val="2"/>
            <w:tcBorders>
              <w:top w:val="single" w:sz="4" w:space="0" w:color="000000"/>
              <w:left w:val="nil" w:sz="6" w:space="0" w:color="auto"/>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辽宁新天数字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300,000.00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30,000.00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pacing w:val="-1"/>
                <w:sz w:val="21"/>
              </w:rPr>
              <w:t>1,830,000.00</w:t>
            </w:r>
            <w:r>
              <w:rPr>
                <w:rFonts w:ascii="宋体"/>
                <w:sz w:val="21"/>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7"/>
              <w:jc w:val="right"/>
              <w:rPr>
                <w:rFonts w:ascii="宋体" w:hAnsi="宋体" w:cs="宋体" w:eastAsia="宋体" w:hint="default"/>
                <w:sz w:val="21"/>
                <w:szCs w:val="21"/>
              </w:rPr>
            </w:pPr>
            <w:r>
              <w:rPr>
                <w:rFonts w:ascii="宋体"/>
                <w:spacing w:val="-1"/>
                <w:sz w:val="21"/>
              </w:rPr>
              <w:t>54,900.00</w:t>
            </w:r>
            <w:r>
              <w:rPr>
                <w:rFonts w:ascii="宋体"/>
                <w:sz w:val="21"/>
              </w:rPr>
            </w:r>
          </w:p>
        </w:tc>
      </w:tr>
      <w:tr>
        <w:trPr>
          <w:trHeight w:val="554" w:hRule="exact"/>
        </w:trPr>
        <w:tc>
          <w:tcPr>
            <w:tcW w:w="1139" w:type="dxa"/>
            <w:gridSpan w:val="2"/>
            <w:tcBorders>
              <w:top w:val="single" w:sz="4" w:space="0" w:color="000000"/>
              <w:left w:val="nil" w:sz="6" w:space="0" w:color="auto"/>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浙江腾创科技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463,696.00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46,369.60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pacing w:val="-1"/>
                <w:sz w:val="21"/>
              </w:rPr>
              <w:t>2,491,800.00</w:t>
            </w:r>
            <w:r>
              <w:rPr>
                <w:rFonts w:ascii="宋体"/>
                <w:sz w:val="21"/>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7"/>
              <w:jc w:val="right"/>
              <w:rPr>
                <w:rFonts w:ascii="宋体" w:hAnsi="宋体" w:cs="宋体" w:eastAsia="宋体" w:hint="default"/>
                <w:sz w:val="21"/>
                <w:szCs w:val="21"/>
              </w:rPr>
            </w:pPr>
            <w:r>
              <w:rPr>
                <w:rFonts w:ascii="宋体"/>
                <w:spacing w:val="-1"/>
                <w:sz w:val="21"/>
              </w:rPr>
              <w:t>74,754.00</w:t>
            </w:r>
            <w:r>
              <w:rPr>
                <w:rFonts w:ascii="宋体"/>
                <w:sz w:val="21"/>
              </w:rPr>
            </w:r>
          </w:p>
        </w:tc>
      </w:tr>
      <w:tr>
        <w:trPr>
          <w:trHeight w:val="419" w:hRule="exact"/>
        </w:trPr>
        <w:tc>
          <w:tcPr>
            <w:tcW w:w="648"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z w:val="21"/>
                <w:szCs w:val="21"/>
              </w:rPr>
              <w:t>小</w:t>
            </w:r>
          </w:p>
        </w:tc>
        <w:tc>
          <w:tcPr>
            <w:tcW w:w="49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48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10,218,801.58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1,060,442.15</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31,783,641.26</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pacing w:val="-1"/>
                <w:sz w:val="21"/>
              </w:rPr>
              <w:t>1,256,292.25</w:t>
            </w:r>
          </w:p>
        </w:tc>
      </w:tr>
      <w:tr>
        <w:trPr>
          <w:trHeight w:val="554" w:hRule="exact"/>
        </w:trPr>
        <w:tc>
          <w:tcPr>
            <w:tcW w:w="1139"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杭州怡德数码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2,015,296.00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1139" w:type="dxa"/>
            <w:gridSpan w:val="2"/>
            <w:tcBorders>
              <w:top w:val="single" w:sz="4" w:space="0" w:color="000000"/>
              <w:left w:val="nil" w:sz="6" w:space="0" w:color="auto"/>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浙江腾创科技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406,876.07</w:t>
            </w: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648"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z w:val="21"/>
                <w:szCs w:val="21"/>
              </w:rPr>
              <w:t>小</w:t>
            </w:r>
          </w:p>
        </w:tc>
        <w:tc>
          <w:tcPr>
            <w:tcW w:w="49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48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2,015,296.00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406,876.07</w:t>
            </w: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1139" w:type="dxa"/>
            <w:gridSpan w:val="2"/>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6"/>
                <w:sz w:val="21"/>
                <w:szCs w:val="21"/>
              </w:rPr>
              <w:t>其他应收</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款</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1,365,900.00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pacing w:val="-1"/>
                <w:sz w:val="21"/>
              </w:rPr>
              <w:t>75,606.00</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1,305,150.00</w:t>
            </w:r>
            <w:r>
              <w:rPr>
                <w:rFonts w:ascii="宋体"/>
                <w:sz w:val="21"/>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5"/>
              <w:jc w:val="right"/>
              <w:rPr>
                <w:rFonts w:ascii="宋体" w:hAnsi="宋体" w:cs="宋体" w:eastAsia="宋体" w:hint="default"/>
                <w:sz w:val="21"/>
                <w:szCs w:val="21"/>
              </w:rPr>
            </w:pPr>
            <w:r>
              <w:rPr>
                <w:rFonts w:ascii="宋体"/>
                <w:spacing w:val="-1"/>
                <w:sz w:val="21"/>
              </w:rPr>
              <w:t>127,936.50</w:t>
            </w:r>
            <w:r>
              <w:rPr>
                <w:rFonts w:ascii="宋体"/>
                <w:sz w:val="21"/>
              </w:rPr>
            </w:r>
          </w:p>
        </w:tc>
      </w:tr>
      <w:tr>
        <w:trPr>
          <w:trHeight w:val="827" w:hRule="exact"/>
        </w:trPr>
        <w:tc>
          <w:tcPr>
            <w:tcW w:w="1139" w:type="dxa"/>
            <w:gridSpan w:val="2"/>
            <w:tcBorders>
              <w:top w:val="single" w:sz="4" w:space="0" w:color="000000"/>
              <w:left w:val="nil" w:sz="6" w:space="0" w:color="auto"/>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创业科技有限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907,912.58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389,582.52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1,167,912.58</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5"/>
              <w:jc w:val="right"/>
              <w:rPr>
                <w:rFonts w:ascii="宋体" w:hAnsi="宋体" w:cs="宋体" w:eastAsia="宋体" w:hint="default"/>
                <w:sz w:val="21"/>
                <w:szCs w:val="21"/>
              </w:rPr>
            </w:pPr>
            <w:r>
              <w:rPr>
                <w:rFonts w:ascii="宋体"/>
                <w:spacing w:val="-1"/>
                <w:sz w:val="21"/>
              </w:rPr>
              <w:t>324,791.26</w:t>
            </w:r>
          </w:p>
        </w:tc>
      </w:tr>
      <w:tr>
        <w:trPr>
          <w:trHeight w:val="827" w:hRule="exact"/>
        </w:trPr>
        <w:tc>
          <w:tcPr>
            <w:tcW w:w="1139" w:type="dxa"/>
            <w:gridSpan w:val="2"/>
            <w:tcBorders>
              <w:top w:val="single" w:sz="4" w:space="0" w:color="000000"/>
              <w:left w:val="nil" w:sz="6" w:space="0" w:color="auto"/>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兰德科技股份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8,102,117.21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810,211.72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8,492,092.46</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5"/>
              <w:jc w:val="right"/>
              <w:rPr>
                <w:rFonts w:ascii="宋体" w:hAnsi="宋体" w:cs="宋体" w:eastAsia="宋体" w:hint="default"/>
                <w:sz w:val="21"/>
                <w:szCs w:val="21"/>
              </w:rPr>
            </w:pPr>
            <w:r>
              <w:rPr>
                <w:rFonts w:ascii="宋体"/>
                <w:spacing w:val="-1"/>
                <w:sz w:val="21"/>
              </w:rPr>
              <w:t>254,762.77</w:t>
            </w:r>
          </w:p>
        </w:tc>
      </w:tr>
      <w:tr>
        <w:trPr>
          <w:trHeight w:val="556" w:hRule="exact"/>
        </w:trPr>
        <w:tc>
          <w:tcPr>
            <w:tcW w:w="1139" w:type="dxa"/>
            <w:gridSpan w:val="2"/>
            <w:tcBorders>
              <w:top w:val="single" w:sz="4" w:space="0" w:color="000000"/>
              <w:left w:val="nil" w:sz="6" w:space="0" w:color="auto"/>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杭州怡德数码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6,556,000.00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196,680.00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8,100,000.00</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5"/>
              <w:jc w:val="right"/>
              <w:rPr>
                <w:rFonts w:ascii="宋体" w:hAnsi="宋体" w:cs="宋体" w:eastAsia="宋体" w:hint="default"/>
                <w:sz w:val="21"/>
                <w:szCs w:val="21"/>
              </w:rPr>
            </w:pPr>
            <w:r>
              <w:rPr>
                <w:rFonts w:ascii="宋体"/>
                <w:spacing w:val="-1"/>
                <w:sz w:val="21"/>
              </w:rPr>
              <w:t>243,000.00</w:t>
            </w:r>
          </w:p>
        </w:tc>
      </w:tr>
      <w:tr>
        <w:trPr>
          <w:trHeight w:val="827" w:hRule="exact"/>
        </w:trPr>
        <w:tc>
          <w:tcPr>
            <w:tcW w:w="1139" w:type="dxa"/>
            <w:gridSpan w:val="2"/>
            <w:tcBorders>
              <w:top w:val="single" w:sz="4" w:space="0" w:color="000000"/>
              <w:left w:val="nil" w:sz="6" w:space="0" w:color="auto"/>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实业发展有限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981,682.92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490,841.46</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981,682.92</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5"/>
              <w:jc w:val="right"/>
              <w:rPr>
                <w:rFonts w:ascii="宋体" w:hAnsi="宋体" w:cs="宋体" w:eastAsia="宋体" w:hint="default"/>
                <w:sz w:val="21"/>
                <w:szCs w:val="21"/>
              </w:rPr>
            </w:pPr>
            <w:r>
              <w:rPr>
                <w:rFonts w:ascii="宋体"/>
                <w:spacing w:val="-1"/>
                <w:sz w:val="21"/>
              </w:rPr>
              <w:t>196,336.58</w:t>
            </w:r>
          </w:p>
        </w:tc>
      </w:tr>
      <w:tr>
        <w:trPr>
          <w:trHeight w:val="554" w:hRule="exact"/>
        </w:trPr>
        <w:tc>
          <w:tcPr>
            <w:tcW w:w="1139" w:type="dxa"/>
            <w:gridSpan w:val="2"/>
            <w:tcBorders>
              <w:top w:val="single" w:sz="4" w:space="0" w:color="000000"/>
              <w:left w:val="nil" w:sz="6" w:space="0" w:color="auto"/>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浙江易邦置业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1,530,000.00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45,900.00</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282" w:hRule="exact"/>
        </w:trPr>
        <w:tc>
          <w:tcPr>
            <w:tcW w:w="1139" w:type="dxa"/>
            <w:gridSpan w:val="2"/>
            <w:tcBorders>
              <w:top w:val="single" w:sz="4" w:space="0" w:color="000000"/>
              <w:left w:val="nil" w:sz="6" w:space="0" w:color="auto"/>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蒋忆</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5,678.86</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spacing w:val="-1"/>
                <w:sz w:val="21"/>
              </w:rPr>
              <w:t>170.37</w:t>
            </w:r>
          </w:p>
        </w:tc>
      </w:tr>
      <w:tr>
        <w:trPr>
          <w:trHeight w:val="283" w:hRule="exact"/>
        </w:trPr>
        <w:tc>
          <w:tcPr>
            <w:tcW w:w="1139" w:type="dxa"/>
            <w:gridSpan w:val="2"/>
            <w:tcBorders>
              <w:top w:val="single" w:sz="4" w:space="0" w:color="000000"/>
              <w:left w:val="nil" w:sz="6" w:space="0" w:color="auto"/>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谢巍</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162,000.00</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6"/>
              <w:jc w:val="right"/>
              <w:rPr>
                <w:rFonts w:ascii="宋体" w:hAnsi="宋体" w:cs="宋体" w:eastAsia="宋体" w:hint="default"/>
                <w:sz w:val="21"/>
                <w:szCs w:val="21"/>
              </w:rPr>
            </w:pPr>
            <w:r>
              <w:rPr>
                <w:rFonts w:ascii="宋体"/>
                <w:spacing w:val="-1"/>
                <w:sz w:val="21"/>
              </w:rPr>
              <w:t>16,200.00</w:t>
            </w:r>
          </w:p>
        </w:tc>
      </w:tr>
      <w:tr>
        <w:trPr>
          <w:trHeight w:val="282" w:hRule="exact"/>
        </w:trPr>
        <w:tc>
          <w:tcPr>
            <w:tcW w:w="1139" w:type="dxa"/>
            <w:gridSpan w:val="2"/>
            <w:tcBorders>
              <w:top w:val="single" w:sz="4" w:space="0" w:color="000000"/>
              <w:left w:val="nil" w:sz="6" w:space="0" w:color="auto"/>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谢飞</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26,554.20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796.63</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827" w:hRule="exact"/>
        </w:trPr>
        <w:tc>
          <w:tcPr>
            <w:tcW w:w="1139" w:type="dxa"/>
            <w:gridSpan w:val="2"/>
            <w:tcBorders>
              <w:top w:val="single" w:sz="4" w:space="0" w:color="000000"/>
              <w:left w:val="nil" w:sz="6" w:space="0" w:color="auto"/>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众合轨道交通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工程有限公司</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287,000.00</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6"/>
              <w:jc w:val="right"/>
              <w:rPr>
                <w:rFonts w:ascii="宋体" w:hAnsi="宋体" w:cs="宋体" w:eastAsia="宋体" w:hint="default"/>
                <w:sz w:val="21"/>
                <w:szCs w:val="21"/>
              </w:rPr>
            </w:pPr>
            <w:r>
              <w:rPr>
                <w:rFonts w:ascii="宋体"/>
                <w:spacing w:val="-1"/>
                <w:sz w:val="21"/>
              </w:rPr>
              <w:t>8,610.00</w:t>
            </w:r>
          </w:p>
        </w:tc>
      </w:tr>
      <w:tr>
        <w:trPr>
          <w:trHeight w:val="827" w:hRule="exact"/>
        </w:trPr>
        <w:tc>
          <w:tcPr>
            <w:tcW w:w="1139" w:type="dxa"/>
            <w:gridSpan w:val="2"/>
            <w:tcBorders>
              <w:top w:val="single" w:sz="4" w:space="0" w:color="000000"/>
              <w:left w:val="nil" w:sz="6" w:space="0" w:color="auto"/>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机电工程有限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51,388.89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51,388.89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51,388.89</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6"/>
              <w:jc w:val="right"/>
              <w:rPr>
                <w:rFonts w:ascii="宋体" w:hAnsi="宋体" w:cs="宋体" w:eastAsia="宋体" w:hint="default"/>
                <w:sz w:val="21"/>
                <w:szCs w:val="21"/>
              </w:rPr>
            </w:pPr>
            <w:r>
              <w:rPr>
                <w:rFonts w:ascii="宋体"/>
                <w:spacing w:val="-1"/>
                <w:sz w:val="21"/>
              </w:rPr>
              <w:t>25,694.45</w:t>
            </w:r>
          </w:p>
        </w:tc>
      </w:tr>
      <w:tr>
        <w:trPr>
          <w:trHeight w:val="556" w:hRule="exact"/>
        </w:trPr>
        <w:tc>
          <w:tcPr>
            <w:tcW w:w="1139" w:type="dxa"/>
            <w:gridSpan w:val="2"/>
            <w:tcBorders>
              <w:top w:val="single" w:sz="4" w:space="0" w:color="000000"/>
              <w:left w:val="nil" w:sz="6" w:space="0" w:color="auto"/>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73,499,760.59</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75,780,431.75</w:t>
            </w: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1139" w:type="dxa"/>
            <w:gridSpan w:val="2"/>
            <w:tcBorders>
              <w:top w:val="single" w:sz="4" w:space="0" w:color="000000"/>
              <w:left w:val="nil" w:sz="6" w:space="0" w:color="auto"/>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成都勤智数码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pacing w:val="-1"/>
                <w:sz w:val="21"/>
              </w:rPr>
              <w:t>1,312,320.66</w:t>
            </w:r>
            <w:r>
              <w:rPr>
                <w:rFonts w:ascii="宋体"/>
                <w:sz w:val="21"/>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39,369.62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pacing w:val="-1"/>
                <w:sz w:val="21"/>
              </w:rPr>
              <w:t>4,475,909.66</w:t>
            </w:r>
            <w:r>
              <w:rPr>
                <w:rFonts w:ascii="宋体"/>
                <w:sz w:val="21"/>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5"/>
              <w:jc w:val="right"/>
              <w:rPr>
                <w:rFonts w:ascii="宋体" w:hAnsi="宋体" w:cs="宋体" w:eastAsia="宋体" w:hint="default"/>
                <w:sz w:val="21"/>
                <w:szCs w:val="21"/>
              </w:rPr>
            </w:pPr>
            <w:r>
              <w:rPr>
                <w:rFonts w:ascii="宋体"/>
                <w:spacing w:val="-1"/>
                <w:sz w:val="21"/>
              </w:rPr>
              <w:t>265,590.97</w:t>
            </w:r>
          </w:p>
        </w:tc>
      </w:tr>
      <w:tr>
        <w:trPr>
          <w:trHeight w:val="554" w:hRule="exact"/>
        </w:trPr>
        <w:tc>
          <w:tcPr>
            <w:tcW w:w="1139" w:type="dxa"/>
            <w:gridSpan w:val="2"/>
            <w:tcBorders>
              <w:top w:val="single" w:sz="4" w:space="0" w:color="000000"/>
              <w:left w:val="nil" w:sz="6" w:space="0" w:color="auto"/>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思创数码科技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70,000.00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2,100.00</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827" w:hRule="exact"/>
        </w:trPr>
        <w:tc>
          <w:tcPr>
            <w:tcW w:w="1139" w:type="dxa"/>
            <w:gridSpan w:val="2"/>
            <w:tcBorders>
              <w:top w:val="single" w:sz="4" w:space="0" w:color="000000"/>
              <w:left w:val="nil" w:sz="6" w:space="0" w:color="auto"/>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易盛网络通讯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450,000.00</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5"/>
              <w:jc w:val="right"/>
              <w:rPr>
                <w:rFonts w:ascii="宋体" w:hAnsi="宋体" w:cs="宋体" w:eastAsia="宋体" w:hint="default"/>
                <w:sz w:val="21"/>
                <w:szCs w:val="21"/>
              </w:rPr>
            </w:pPr>
            <w:r>
              <w:rPr>
                <w:rFonts w:ascii="宋体"/>
                <w:spacing w:val="-1"/>
                <w:sz w:val="21"/>
              </w:rPr>
              <w:t>105,000.00</w:t>
            </w:r>
          </w:p>
        </w:tc>
      </w:tr>
      <w:tr>
        <w:trPr>
          <w:trHeight w:val="419" w:hRule="exact"/>
        </w:trPr>
        <w:tc>
          <w:tcPr>
            <w:tcW w:w="648"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z w:val="21"/>
                <w:szCs w:val="21"/>
              </w:rPr>
              <w:t>小</w:t>
            </w:r>
          </w:p>
        </w:tc>
        <w:tc>
          <w:tcPr>
            <w:tcW w:w="49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48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94,403,637.05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pacing w:val="-1"/>
                <w:sz w:val="21"/>
              </w:rPr>
              <w:t>2,102,476.84</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pacing w:val="-1"/>
                <w:sz w:val="21"/>
              </w:rPr>
              <w:t>101,259,247.12</w:t>
            </w:r>
            <w:r>
              <w:rPr>
                <w:rFonts w:ascii="宋体"/>
                <w:sz w:val="21"/>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1"/>
                <w:szCs w:val="21"/>
              </w:rPr>
            </w:pPr>
            <w:r>
              <w:rPr>
                <w:rFonts w:ascii="宋体"/>
                <w:spacing w:val="-1"/>
                <w:sz w:val="21"/>
              </w:rPr>
              <w:t>1,568,092.90</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747" w:footer="962" w:top="980" w:bottom="1160" w:left="1120" w:right="11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6"/>
          <w:szCs w:val="16"/>
        </w:rPr>
      </w:pPr>
    </w:p>
    <w:p>
      <w:pPr>
        <w:pStyle w:val="BodyText"/>
        <w:spacing w:line="240" w:lineRule="auto"/>
        <w:ind w:left="980" w:right="0"/>
        <w:jc w:val="left"/>
      </w:pPr>
      <w:r>
        <w:rPr/>
        <w:t>2．应付关联方款项</w:t>
      </w:r>
    </w:p>
    <w:p>
      <w:pPr>
        <w:spacing w:line="240" w:lineRule="auto" w:before="10"/>
        <w:rPr>
          <w:rFonts w:ascii="宋体" w:hAnsi="宋体" w:cs="宋体" w:eastAsia="宋体" w:hint="default"/>
          <w:sz w:val="12"/>
          <w:szCs w:val="12"/>
        </w:rPr>
      </w:pPr>
    </w:p>
    <w:tbl>
      <w:tblPr>
        <w:tblW w:w="0" w:type="auto"/>
        <w:jc w:val="left"/>
        <w:tblInd w:w="433" w:type="dxa"/>
        <w:tblLayout w:type="fixed"/>
        <w:tblCellMar>
          <w:top w:w="0" w:type="dxa"/>
          <w:left w:w="0" w:type="dxa"/>
          <w:bottom w:w="0" w:type="dxa"/>
          <w:right w:w="0" w:type="dxa"/>
        </w:tblCellMar>
        <w:tblLook w:val="01E0"/>
      </w:tblPr>
      <w:tblGrid>
        <w:gridCol w:w="1382"/>
        <w:gridCol w:w="3600"/>
        <w:gridCol w:w="1775"/>
        <w:gridCol w:w="2035"/>
      </w:tblGrid>
      <w:tr>
        <w:trPr>
          <w:trHeight w:val="419"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7"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2"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浙江浙大网新机电工程有限公司</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64,486,656.81</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7"/>
              <w:jc w:val="right"/>
              <w:rPr>
                <w:rFonts w:ascii="宋体" w:hAnsi="宋体" w:cs="宋体" w:eastAsia="宋体" w:hint="default"/>
                <w:sz w:val="21"/>
                <w:szCs w:val="21"/>
              </w:rPr>
            </w:pPr>
            <w:r>
              <w:rPr>
                <w:rFonts w:ascii="宋体"/>
                <w:spacing w:val="-1"/>
                <w:sz w:val="21"/>
              </w:rPr>
              <w:t>100,696,116.91</w:t>
            </w:r>
            <w:r>
              <w:rPr>
                <w:rFonts w:ascii="宋体"/>
                <w:sz w:val="21"/>
              </w:rPr>
            </w:r>
          </w:p>
        </w:tc>
      </w:tr>
      <w:tr>
        <w:trPr>
          <w:trHeight w:val="283" w:hRule="exact"/>
        </w:trPr>
        <w:tc>
          <w:tcPr>
            <w:tcW w:w="1382" w:type="dxa"/>
            <w:tcBorders>
              <w:top w:val="single" w:sz="4" w:space="0" w:color="000000"/>
              <w:left w:val="nil" w:sz="6" w:space="0" w:color="auto"/>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杭州怡德数码技术有限公司</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1,728,372.65</w:t>
            </w:r>
            <w:r>
              <w:rPr>
                <w:rFonts w:ascii="宋体"/>
                <w:sz w:val="21"/>
              </w:rPr>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7"/>
              <w:jc w:val="right"/>
              <w:rPr>
                <w:rFonts w:ascii="宋体" w:hAnsi="宋体" w:cs="宋体" w:eastAsia="宋体" w:hint="default"/>
                <w:sz w:val="21"/>
                <w:szCs w:val="21"/>
              </w:rPr>
            </w:pPr>
            <w:r>
              <w:rPr>
                <w:rFonts w:ascii="宋体"/>
                <w:spacing w:val="-1"/>
                <w:sz w:val="21"/>
              </w:rPr>
              <w:t>65,587.97</w:t>
            </w:r>
            <w:r>
              <w:rPr>
                <w:rFonts w:ascii="宋体"/>
                <w:sz w:val="21"/>
              </w:rPr>
            </w:r>
          </w:p>
        </w:tc>
      </w:tr>
      <w:tr>
        <w:trPr>
          <w:trHeight w:val="282" w:hRule="exact"/>
        </w:trPr>
        <w:tc>
          <w:tcPr>
            <w:tcW w:w="1382" w:type="dxa"/>
            <w:tcBorders>
              <w:top w:val="single" w:sz="4" w:space="0" w:color="000000"/>
              <w:left w:val="nil" w:sz="6" w:space="0" w:color="auto"/>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浙江浙大网新实业发展有限公司</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31,394,071.18</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6"/>
              <w:jc w:val="right"/>
              <w:rPr>
                <w:rFonts w:ascii="宋体" w:hAnsi="宋体" w:cs="宋体" w:eastAsia="宋体" w:hint="default"/>
                <w:sz w:val="21"/>
                <w:szCs w:val="21"/>
              </w:rPr>
            </w:pPr>
            <w:r>
              <w:rPr>
                <w:rFonts w:ascii="宋体"/>
                <w:spacing w:val="-1"/>
                <w:sz w:val="21"/>
              </w:rPr>
              <w:t>31,868,304.55</w:t>
            </w:r>
            <w:r>
              <w:rPr>
                <w:rFonts w:ascii="宋体"/>
                <w:sz w:val="21"/>
              </w:rPr>
            </w:r>
          </w:p>
        </w:tc>
      </w:tr>
      <w:tr>
        <w:trPr>
          <w:trHeight w:val="282" w:hRule="exact"/>
        </w:trPr>
        <w:tc>
          <w:tcPr>
            <w:tcW w:w="1382" w:type="dxa"/>
            <w:tcBorders>
              <w:top w:val="single" w:sz="4" w:space="0" w:color="000000"/>
              <w:left w:val="nil" w:sz="6" w:space="0" w:color="auto"/>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浙江浙大网新易盛网络通讯有限公司</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28,000.00</w:t>
            </w:r>
          </w:p>
        </w:tc>
        <w:tc>
          <w:tcPr>
            <w:tcW w:w="2035" w:type="dxa"/>
            <w:tcBorders>
              <w:top w:val="single" w:sz="4" w:space="0" w:color="000000"/>
              <w:left w:val="single" w:sz="4" w:space="0" w:color="000000"/>
              <w:bottom w:val="single" w:sz="4" w:space="0" w:color="000000"/>
              <w:right w:val="nil" w:sz="6" w:space="0" w:color="auto"/>
            </w:tcBorders>
          </w:tcPr>
          <w:p>
            <w:pPr/>
          </w:p>
        </w:tc>
      </w:tr>
      <w:tr>
        <w:trPr>
          <w:trHeight w:val="283" w:hRule="exact"/>
        </w:trPr>
        <w:tc>
          <w:tcPr>
            <w:tcW w:w="1382" w:type="dxa"/>
            <w:tcBorders>
              <w:top w:val="single" w:sz="4" w:space="0" w:color="000000"/>
              <w:left w:val="nil" w:sz="6" w:space="0" w:color="auto"/>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浙江腾创科技有限公司</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49,547.00</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sz w:val="21"/>
              </w:rPr>
              <w:t>117,467.05</w:t>
            </w:r>
          </w:p>
        </w:tc>
      </w:tr>
      <w:tr>
        <w:trPr>
          <w:trHeight w:val="362" w:hRule="exact"/>
        </w:trPr>
        <w:tc>
          <w:tcPr>
            <w:tcW w:w="1382" w:type="dxa"/>
            <w:tcBorders>
              <w:top w:val="single" w:sz="4" w:space="0" w:color="000000"/>
              <w:left w:val="nil" w:sz="6" w:space="0" w:color="auto"/>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成都勤智数码科技有限公司</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21"/>
                <w:szCs w:val="21"/>
              </w:rPr>
            </w:pPr>
            <w:r>
              <w:rPr>
                <w:rFonts w:ascii="宋体"/>
                <w:spacing w:val="-1"/>
                <w:sz w:val="21"/>
              </w:rPr>
              <w:t>75,000.00</w:t>
            </w:r>
            <w:r>
              <w:rPr>
                <w:rFonts w:ascii="宋体"/>
                <w:sz w:val="21"/>
              </w:rPr>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7"/>
              <w:jc w:val="right"/>
              <w:rPr>
                <w:rFonts w:ascii="宋体" w:hAnsi="宋体" w:cs="宋体" w:eastAsia="宋体" w:hint="default"/>
                <w:sz w:val="21"/>
                <w:szCs w:val="21"/>
              </w:rPr>
            </w:pPr>
            <w:r>
              <w:rPr>
                <w:rFonts w:ascii="宋体"/>
                <w:spacing w:val="-1"/>
                <w:sz w:val="21"/>
              </w:rPr>
              <w:t>75,000.00</w:t>
            </w:r>
            <w:r>
              <w:rPr>
                <w:rFonts w:ascii="宋体"/>
                <w:sz w:val="21"/>
              </w:rPr>
            </w:r>
          </w:p>
        </w:tc>
      </w:tr>
      <w:tr>
        <w:trPr>
          <w:trHeight w:val="377"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11"/>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3600" w:type="dxa"/>
            <w:tcBorders>
              <w:top w:val="single" w:sz="4" w:space="0" w:color="000000"/>
              <w:left w:val="single" w:sz="4" w:space="0" w:color="000000"/>
              <w:bottom w:val="single" w:sz="4" w:space="0" w:color="000000"/>
              <w:right w:val="single" w:sz="4" w:space="0" w:color="000000"/>
            </w:tcBorders>
          </w:tcPr>
          <w:p>
            <w:pP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21"/>
                <w:szCs w:val="21"/>
              </w:rPr>
            </w:pPr>
            <w:r>
              <w:rPr>
                <w:rFonts w:ascii="宋体"/>
                <w:spacing w:val="-1"/>
                <w:sz w:val="21"/>
              </w:rPr>
              <w:t>97,761,647.64</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07"/>
              <w:jc w:val="right"/>
              <w:rPr>
                <w:rFonts w:ascii="宋体" w:hAnsi="宋体" w:cs="宋体" w:eastAsia="宋体" w:hint="default"/>
                <w:sz w:val="21"/>
                <w:szCs w:val="21"/>
              </w:rPr>
            </w:pPr>
            <w:r>
              <w:rPr>
                <w:rFonts w:ascii="宋体"/>
                <w:spacing w:val="-1"/>
                <w:sz w:val="21"/>
              </w:rPr>
              <w:t>132,822,476.48</w:t>
            </w:r>
            <w:r>
              <w:rPr>
                <w:rFonts w:ascii="宋体"/>
                <w:sz w:val="21"/>
              </w:rPr>
            </w:r>
          </w:p>
        </w:tc>
      </w:tr>
      <w:tr>
        <w:trPr>
          <w:trHeight w:val="283"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145,000.00</w:t>
            </w:r>
          </w:p>
        </w:tc>
        <w:tc>
          <w:tcPr>
            <w:tcW w:w="2035" w:type="dxa"/>
            <w:tcBorders>
              <w:top w:val="single" w:sz="4" w:space="0" w:color="000000"/>
              <w:left w:val="single" w:sz="4" w:space="0" w:color="000000"/>
              <w:bottom w:val="single" w:sz="4" w:space="0" w:color="000000"/>
              <w:right w:val="nil" w:sz="6" w:space="0" w:color="auto"/>
            </w:tcBorders>
          </w:tcPr>
          <w:p>
            <w:pPr/>
          </w:p>
        </w:tc>
      </w:tr>
      <w:tr>
        <w:trPr>
          <w:trHeight w:val="282" w:hRule="exact"/>
        </w:trPr>
        <w:tc>
          <w:tcPr>
            <w:tcW w:w="1382" w:type="dxa"/>
            <w:tcBorders>
              <w:top w:val="single" w:sz="4" w:space="0" w:color="000000"/>
              <w:left w:val="nil" w:sz="6" w:space="0" w:color="auto"/>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思创数码科技股份有限公司</w:t>
            </w:r>
          </w:p>
        </w:tc>
        <w:tc>
          <w:tcPr>
            <w:tcW w:w="1775"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6"/>
              <w:jc w:val="right"/>
              <w:rPr>
                <w:rFonts w:ascii="宋体" w:hAnsi="宋体" w:cs="宋体" w:eastAsia="宋体" w:hint="default"/>
                <w:sz w:val="21"/>
                <w:szCs w:val="21"/>
              </w:rPr>
            </w:pPr>
            <w:r>
              <w:rPr>
                <w:rFonts w:ascii="宋体"/>
                <w:sz w:val="21"/>
              </w:rPr>
              <w:t>86,155.00</w:t>
            </w:r>
          </w:p>
        </w:tc>
      </w:tr>
      <w:tr>
        <w:trPr>
          <w:trHeight w:val="282" w:hRule="exact"/>
        </w:trPr>
        <w:tc>
          <w:tcPr>
            <w:tcW w:w="1382" w:type="dxa"/>
            <w:tcBorders>
              <w:top w:val="single" w:sz="4" w:space="0" w:color="000000"/>
              <w:left w:val="nil" w:sz="6" w:space="0" w:color="auto"/>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杭州怡德数码技术有限公司</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583,597.70</w:t>
            </w:r>
          </w:p>
        </w:tc>
        <w:tc>
          <w:tcPr>
            <w:tcW w:w="2035" w:type="dxa"/>
            <w:tcBorders>
              <w:top w:val="single" w:sz="4" w:space="0" w:color="000000"/>
              <w:left w:val="single" w:sz="4" w:space="0" w:color="000000"/>
              <w:bottom w:val="single" w:sz="4" w:space="0" w:color="000000"/>
              <w:right w:val="nil" w:sz="6" w:space="0" w:color="auto"/>
            </w:tcBorders>
          </w:tcPr>
          <w:p>
            <w:pPr/>
          </w:p>
        </w:tc>
      </w:tr>
      <w:tr>
        <w:trPr>
          <w:trHeight w:val="282" w:hRule="exact"/>
        </w:trPr>
        <w:tc>
          <w:tcPr>
            <w:tcW w:w="1382" w:type="dxa"/>
            <w:tcBorders>
              <w:top w:val="single" w:sz="4" w:space="0" w:color="000000"/>
              <w:left w:val="nil" w:sz="6" w:space="0" w:color="auto"/>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26,800.00</w:t>
            </w:r>
          </w:p>
        </w:tc>
        <w:tc>
          <w:tcPr>
            <w:tcW w:w="2035" w:type="dxa"/>
            <w:tcBorders>
              <w:top w:val="single" w:sz="4" w:space="0" w:color="000000"/>
              <w:left w:val="single" w:sz="4" w:space="0" w:color="000000"/>
              <w:bottom w:val="single" w:sz="4" w:space="0" w:color="000000"/>
              <w:right w:val="nil" w:sz="6" w:space="0" w:color="auto"/>
            </w:tcBorders>
          </w:tcPr>
          <w:p>
            <w:pPr/>
          </w:p>
        </w:tc>
      </w:tr>
      <w:tr>
        <w:trPr>
          <w:trHeight w:val="283"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3600" w:type="dxa"/>
            <w:tcBorders>
              <w:top w:val="single" w:sz="4" w:space="0" w:color="000000"/>
              <w:left w:val="single" w:sz="4" w:space="0" w:color="000000"/>
              <w:bottom w:val="single" w:sz="4" w:space="0" w:color="000000"/>
              <w:right w:val="single" w:sz="4" w:space="0" w:color="000000"/>
            </w:tcBorders>
          </w:tcPr>
          <w:p>
            <w:pP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755,397.70</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6"/>
              <w:jc w:val="right"/>
              <w:rPr>
                <w:rFonts w:ascii="宋体" w:hAnsi="宋体" w:cs="宋体" w:eastAsia="宋体" w:hint="default"/>
                <w:sz w:val="21"/>
                <w:szCs w:val="21"/>
              </w:rPr>
            </w:pPr>
            <w:r>
              <w:rPr>
                <w:rFonts w:ascii="宋体"/>
                <w:spacing w:val="-1"/>
                <w:sz w:val="21"/>
              </w:rPr>
              <w:t>86,155.00</w:t>
            </w:r>
          </w:p>
        </w:tc>
      </w:tr>
      <w:tr>
        <w:trPr>
          <w:trHeight w:val="282"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283,242.72</w:t>
            </w:r>
          </w:p>
        </w:tc>
        <w:tc>
          <w:tcPr>
            <w:tcW w:w="2035" w:type="dxa"/>
            <w:tcBorders>
              <w:top w:val="single" w:sz="4" w:space="0" w:color="000000"/>
              <w:left w:val="single" w:sz="4" w:space="0" w:color="000000"/>
              <w:bottom w:val="single" w:sz="4" w:space="0" w:color="000000"/>
              <w:right w:val="nil" w:sz="6" w:space="0" w:color="auto"/>
            </w:tcBorders>
          </w:tcPr>
          <w:p>
            <w:pPr/>
          </w:p>
        </w:tc>
      </w:tr>
      <w:tr>
        <w:trPr>
          <w:trHeight w:val="282" w:hRule="exact"/>
        </w:trPr>
        <w:tc>
          <w:tcPr>
            <w:tcW w:w="1382" w:type="dxa"/>
            <w:tcBorders>
              <w:top w:val="single" w:sz="4" w:space="0" w:color="000000"/>
              <w:left w:val="nil" w:sz="6" w:space="0" w:color="auto"/>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536,315.75</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4"/>
              <w:jc w:val="right"/>
              <w:rPr>
                <w:rFonts w:ascii="宋体" w:hAnsi="宋体" w:cs="宋体" w:eastAsia="宋体" w:hint="default"/>
                <w:sz w:val="21"/>
                <w:szCs w:val="21"/>
              </w:rPr>
            </w:pPr>
            <w:r>
              <w:rPr>
                <w:rFonts w:ascii="宋体"/>
                <w:sz w:val="21"/>
              </w:rPr>
              <w:t>536,315.75</w:t>
            </w:r>
          </w:p>
        </w:tc>
      </w:tr>
      <w:tr>
        <w:trPr>
          <w:trHeight w:val="283" w:hRule="exact"/>
        </w:trPr>
        <w:tc>
          <w:tcPr>
            <w:tcW w:w="1382" w:type="dxa"/>
            <w:tcBorders>
              <w:top w:val="single" w:sz="4" w:space="0" w:color="000000"/>
              <w:left w:val="nil" w:sz="6" w:space="0" w:color="auto"/>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杭州怡德数码技术有限公司</w:t>
            </w:r>
          </w:p>
        </w:tc>
        <w:tc>
          <w:tcPr>
            <w:tcW w:w="1775"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7"/>
              <w:jc w:val="right"/>
              <w:rPr>
                <w:rFonts w:ascii="宋体" w:hAnsi="宋体" w:cs="宋体" w:eastAsia="宋体" w:hint="default"/>
                <w:sz w:val="21"/>
                <w:szCs w:val="21"/>
              </w:rPr>
            </w:pPr>
            <w:r>
              <w:rPr>
                <w:rFonts w:ascii="宋体"/>
                <w:spacing w:val="-1"/>
                <w:sz w:val="21"/>
              </w:rPr>
              <w:t>1,000,000.00</w:t>
            </w:r>
            <w:r>
              <w:rPr>
                <w:rFonts w:ascii="宋体"/>
                <w:sz w:val="21"/>
              </w:rPr>
            </w:r>
          </w:p>
        </w:tc>
      </w:tr>
      <w:tr>
        <w:trPr>
          <w:trHeight w:val="282" w:hRule="exact"/>
        </w:trPr>
        <w:tc>
          <w:tcPr>
            <w:tcW w:w="1382" w:type="dxa"/>
            <w:tcBorders>
              <w:top w:val="single" w:sz="4" w:space="0" w:color="000000"/>
              <w:left w:val="nil" w:sz="6" w:space="0" w:color="auto"/>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思创数码科技股份有限公司</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60,000.00</w:t>
            </w:r>
          </w:p>
        </w:tc>
        <w:tc>
          <w:tcPr>
            <w:tcW w:w="2035" w:type="dxa"/>
            <w:tcBorders>
              <w:top w:val="single" w:sz="4" w:space="0" w:color="000000"/>
              <w:left w:val="single" w:sz="4" w:space="0" w:color="000000"/>
              <w:bottom w:val="single" w:sz="4" w:space="0" w:color="000000"/>
              <w:right w:val="nil" w:sz="6" w:space="0" w:color="auto"/>
            </w:tcBorders>
          </w:tcPr>
          <w:p>
            <w:pPr/>
          </w:p>
        </w:tc>
      </w:tr>
      <w:tr>
        <w:trPr>
          <w:trHeight w:val="282"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3600" w:type="dxa"/>
            <w:tcBorders>
              <w:top w:val="single" w:sz="4" w:space="0" w:color="000000"/>
              <w:left w:val="single" w:sz="4" w:space="0" w:color="000000"/>
              <w:bottom w:val="single" w:sz="4" w:space="0" w:color="000000"/>
              <w:right w:val="single" w:sz="4" w:space="0" w:color="000000"/>
            </w:tcBorders>
          </w:tcPr>
          <w:p>
            <w:pP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879,558.47</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6"/>
              <w:jc w:val="right"/>
              <w:rPr>
                <w:rFonts w:ascii="宋体" w:hAnsi="宋体" w:cs="宋体" w:eastAsia="宋体" w:hint="default"/>
                <w:sz w:val="21"/>
                <w:szCs w:val="21"/>
              </w:rPr>
            </w:pPr>
            <w:r>
              <w:rPr>
                <w:rFonts w:ascii="宋体"/>
                <w:spacing w:val="-1"/>
                <w:sz w:val="21"/>
              </w:rPr>
              <w:t>1,536,315.75</w:t>
            </w:r>
          </w:p>
        </w:tc>
      </w:tr>
    </w:tbl>
    <w:p>
      <w:pPr>
        <w:pStyle w:val="BodyText"/>
        <w:spacing w:line="241" w:lineRule="exact"/>
        <w:ind w:left="980" w:right="0"/>
        <w:jc w:val="left"/>
      </w:pPr>
      <w:r>
        <w:rPr/>
        <w:t>(四)</w:t>
      </w:r>
      <w:r>
        <w:rPr>
          <w:spacing w:val="-2"/>
        </w:rPr>
        <w:t> </w:t>
      </w:r>
      <w:r>
        <w:rPr/>
        <w:t>关键管理人员薪酬</w:t>
      </w:r>
    </w:p>
    <w:p>
      <w:pPr>
        <w:pStyle w:val="BodyText"/>
        <w:spacing w:line="240" w:lineRule="auto" w:before="134"/>
        <w:ind w:left="980" w:right="0"/>
        <w:jc w:val="left"/>
      </w:pPr>
      <w:r>
        <w:rPr/>
        <w:t>2010</w:t>
      </w:r>
      <w:r>
        <w:rPr>
          <w:spacing w:val="-58"/>
        </w:rPr>
        <w:t> </w:t>
      </w:r>
      <w:r>
        <w:rPr/>
        <w:t>年度和</w:t>
      </w:r>
      <w:r>
        <w:rPr>
          <w:spacing w:val="-60"/>
        </w:rPr>
        <w:t> </w:t>
      </w:r>
      <w:r>
        <w:rPr/>
        <w:t>2009</w:t>
      </w:r>
      <w:r>
        <w:rPr>
          <w:spacing w:val="-58"/>
        </w:rPr>
        <w:t> </w:t>
      </w:r>
      <w:r>
        <w:rPr/>
        <w:t>年度，本公司关键管理人员报酬总额分别为</w:t>
      </w:r>
      <w:r>
        <w:rPr>
          <w:spacing w:val="-59"/>
        </w:rPr>
        <w:t> </w:t>
      </w:r>
      <w:r>
        <w:rPr/>
        <w:t>343.72</w:t>
      </w:r>
      <w:r>
        <w:rPr>
          <w:spacing w:val="-58"/>
        </w:rPr>
        <w:t> </w:t>
      </w:r>
      <w:r>
        <w:rPr/>
        <w:t>万元和</w:t>
      </w:r>
      <w:r>
        <w:rPr>
          <w:spacing w:val="-59"/>
        </w:rPr>
        <w:t> </w:t>
      </w:r>
      <w:r>
        <w:rPr/>
        <w:t>250.37</w:t>
      </w:r>
      <w:r>
        <w:rPr>
          <w:spacing w:val="-59"/>
        </w:rPr>
        <w:t> </w:t>
      </w:r>
      <w:r>
        <w:rPr/>
        <w:t>万元。</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Heading3"/>
        <w:spacing w:line="240" w:lineRule="auto" w:before="0"/>
        <w:ind w:left="980" w:right="0"/>
        <w:jc w:val="left"/>
        <w:rPr>
          <w:rFonts w:ascii="黑体" w:hAnsi="黑体" w:cs="黑体" w:eastAsia="黑体" w:hint="default"/>
          <w:b w:val="0"/>
          <w:bCs w:val="0"/>
        </w:rPr>
      </w:pPr>
      <w:r>
        <w:rPr>
          <w:rFonts w:ascii="黑体" w:hAnsi="黑体" w:cs="黑体" w:eastAsia="黑体" w:hint="default"/>
        </w:rPr>
        <w:t>七、或有事项</w:t>
      </w:r>
      <w:r>
        <w:rPr>
          <w:rFonts w:ascii="黑体" w:hAnsi="黑体" w:cs="黑体" w:eastAsia="黑体" w:hint="default"/>
          <w:b w:val="0"/>
          <w:bCs w:val="0"/>
        </w:rPr>
      </w:r>
    </w:p>
    <w:p>
      <w:pPr>
        <w:pStyle w:val="BodyText"/>
        <w:spacing w:line="240" w:lineRule="auto" w:before="132"/>
        <w:ind w:left="980" w:right="0"/>
        <w:jc w:val="left"/>
      </w:pPr>
      <w:r>
        <w:rPr/>
        <w:t>(一)</w:t>
      </w:r>
      <w:r>
        <w:rPr>
          <w:spacing w:val="-2"/>
        </w:rPr>
        <w:t> </w:t>
      </w:r>
      <w:r>
        <w:rPr/>
        <w:t>为其他单位提供债务担保形成的或有负债及其财务影响</w:t>
      </w:r>
    </w:p>
    <w:p>
      <w:pPr>
        <w:pStyle w:val="BodyText"/>
        <w:spacing w:line="240" w:lineRule="auto" w:before="67"/>
        <w:ind w:left="980" w:right="0"/>
        <w:jc w:val="left"/>
      </w:pPr>
      <w:r>
        <w:rPr/>
        <w:t>截至</w:t>
      </w:r>
      <w:r>
        <w:rPr>
          <w:spacing w:val="-58"/>
        </w:rPr>
        <w:t> </w:t>
      </w:r>
      <w:r>
        <w:rPr/>
        <w:t>2010</w:t>
      </w:r>
      <w:r>
        <w:rPr>
          <w:spacing w:val="-57"/>
        </w:rPr>
        <w:t> </w:t>
      </w:r>
      <w:r>
        <w:rPr/>
        <w:t>年</w:t>
      </w:r>
      <w:r>
        <w:rPr>
          <w:spacing w:val="-59"/>
        </w:rPr>
        <w:t> </w:t>
      </w:r>
      <w:r>
        <w:rPr/>
        <w:t>12</w:t>
      </w:r>
      <w:r>
        <w:rPr>
          <w:spacing w:val="-58"/>
        </w:rPr>
        <w:t> </w:t>
      </w:r>
      <w:r>
        <w:rPr/>
        <w:t>月</w:t>
      </w:r>
      <w:r>
        <w:rPr>
          <w:spacing w:val="-58"/>
        </w:rPr>
        <w:t> </w:t>
      </w:r>
      <w:r>
        <w:rPr/>
        <w:t>31</w:t>
      </w:r>
      <w:r>
        <w:rPr>
          <w:spacing w:val="-57"/>
        </w:rPr>
        <w:t> </w:t>
      </w:r>
      <w:r>
        <w:rPr/>
        <w:t>日，本公司为非关联方提供的担保事项如下：</w:t>
      </w:r>
    </w:p>
    <w:p>
      <w:pPr>
        <w:spacing w:line="240" w:lineRule="auto" w:before="10"/>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938"/>
        <w:gridCol w:w="2390"/>
        <w:gridCol w:w="2700"/>
        <w:gridCol w:w="1260"/>
        <w:gridCol w:w="1116"/>
        <w:gridCol w:w="1404"/>
      </w:tblGrid>
      <w:tr>
        <w:trPr>
          <w:trHeight w:val="479" w:hRule="exact"/>
        </w:trPr>
        <w:tc>
          <w:tcPr>
            <w:tcW w:w="938"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296" w:right="0"/>
              <w:jc w:val="left"/>
              <w:rPr>
                <w:rFonts w:ascii="宋体" w:hAnsi="宋体" w:cs="宋体" w:eastAsia="宋体" w:hint="default"/>
                <w:sz w:val="18"/>
                <w:szCs w:val="18"/>
              </w:rPr>
            </w:pPr>
            <w:r>
              <w:rPr>
                <w:rFonts w:ascii="宋体" w:hAnsi="宋体" w:cs="宋体" w:eastAsia="宋体" w:hint="default"/>
                <w:sz w:val="18"/>
                <w:szCs w:val="18"/>
              </w:rPr>
              <w:t>担保</w:t>
            </w:r>
          </w:p>
          <w:p>
            <w:pPr>
              <w:pStyle w:val="TableParagraph"/>
              <w:spacing w:line="235" w:lineRule="exact"/>
              <w:ind w:left="296" w:right="0"/>
              <w:jc w:val="left"/>
              <w:rPr>
                <w:rFonts w:ascii="宋体" w:hAnsi="宋体" w:cs="宋体" w:eastAsia="宋体" w:hint="default"/>
                <w:sz w:val="18"/>
                <w:szCs w:val="18"/>
              </w:rPr>
            </w:pPr>
            <w:r>
              <w:rPr>
                <w:rFonts w:ascii="宋体" w:hAnsi="宋体" w:cs="宋体" w:eastAsia="宋体" w:hint="default"/>
                <w:sz w:val="18"/>
                <w:szCs w:val="18"/>
              </w:rPr>
              <w:t>单位</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83" w:right="0"/>
              <w:jc w:val="left"/>
              <w:rPr>
                <w:rFonts w:ascii="宋体" w:hAnsi="宋体" w:cs="宋体" w:eastAsia="宋体" w:hint="default"/>
                <w:sz w:val="18"/>
                <w:szCs w:val="18"/>
              </w:rPr>
            </w:pPr>
            <w:r>
              <w:rPr>
                <w:rFonts w:ascii="宋体" w:hAnsi="宋体" w:cs="宋体" w:eastAsia="宋体" w:hint="default"/>
                <w:sz w:val="18"/>
                <w:szCs w:val="18"/>
              </w:rPr>
              <w:t>被担保单位</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59" w:right="0"/>
              <w:jc w:val="left"/>
              <w:rPr>
                <w:rFonts w:ascii="宋体" w:hAnsi="宋体" w:cs="宋体" w:eastAsia="宋体" w:hint="default"/>
                <w:sz w:val="18"/>
                <w:szCs w:val="18"/>
              </w:rPr>
            </w:pPr>
            <w:r>
              <w:rPr>
                <w:rFonts w:ascii="宋体" w:hAnsi="宋体" w:cs="宋体" w:eastAsia="宋体" w:hint="default"/>
                <w:sz w:val="18"/>
                <w:szCs w:val="18"/>
              </w:rPr>
              <w:t>贷款金融机构</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担保借款</w:t>
            </w:r>
          </w:p>
          <w:p>
            <w:pPr>
              <w:pStyle w:val="TableParagraph"/>
              <w:spacing w:line="240" w:lineRule="auto" w:before="1"/>
              <w:ind w:right="0"/>
              <w:jc w:val="center"/>
              <w:rPr>
                <w:rFonts w:ascii="Courier New" w:hAnsi="Courier New" w:cs="Courier New" w:eastAsia="Courier New" w:hint="default"/>
                <w:sz w:val="18"/>
                <w:szCs w:val="18"/>
              </w:rPr>
            </w:pPr>
            <w:r>
              <w:rPr>
                <w:rFonts w:ascii="宋体" w:hAnsi="宋体" w:cs="宋体" w:eastAsia="宋体" w:hint="default"/>
                <w:sz w:val="18"/>
                <w:szCs w:val="18"/>
              </w:rPr>
              <w:t>金额</w:t>
            </w:r>
            <w:r>
              <w:rPr>
                <w:rFonts w:ascii="Courier New" w:hAnsi="Courier New" w:cs="Courier New" w:eastAsia="Courier New" w:hint="default"/>
                <w:sz w:val="18"/>
                <w:szCs w:val="18"/>
              </w:rPr>
              <w:t>(</w:t>
            </w:r>
            <w:r>
              <w:rPr>
                <w:rFonts w:ascii="宋体" w:hAnsi="宋体" w:cs="宋体" w:eastAsia="宋体" w:hint="default"/>
                <w:sz w:val="18"/>
                <w:szCs w:val="18"/>
              </w:rPr>
              <w:t>万元</w:t>
            </w:r>
            <w:r>
              <w:rPr>
                <w:rFonts w:ascii="Courier New" w:hAnsi="Courier New" w:cs="Courier New" w:eastAsia="Courier New" w:hint="default"/>
                <w:sz w:val="18"/>
                <w:szCs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借款到期日</w:t>
            </w:r>
          </w:p>
        </w:tc>
        <w:tc>
          <w:tcPr>
            <w:tcW w:w="14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61" w:hRule="exact"/>
        </w:trPr>
        <w:tc>
          <w:tcPr>
            <w:tcW w:w="93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浙江巨化股份有限公司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7" w:right="0"/>
              <w:jc w:val="left"/>
              <w:rPr>
                <w:rFonts w:ascii="宋体" w:hAnsi="宋体" w:cs="宋体" w:eastAsia="宋体" w:hint="default"/>
                <w:sz w:val="18"/>
                <w:szCs w:val="18"/>
              </w:rPr>
            </w:pPr>
            <w:r>
              <w:rPr>
                <w:rFonts w:ascii="宋体" w:hAnsi="宋体" w:cs="宋体" w:eastAsia="宋体" w:hint="default"/>
                <w:sz w:val="18"/>
                <w:szCs w:val="18"/>
              </w:rPr>
              <w:t>中国工商银行衢州市衢化支行</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2012-12-31</w:t>
            </w:r>
          </w:p>
        </w:tc>
        <w:tc>
          <w:tcPr>
            <w:tcW w:w="1404" w:type="dxa"/>
            <w:vMerge w:val="restart"/>
            <w:tcBorders>
              <w:top w:val="single" w:sz="4"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03" w:right="34"/>
              <w:jc w:val="left"/>
              <w:rPr>
                <w:rFonts w:ascii="宋体" w:hAnsi="宋体" w:cs="宋体" w:eastAsia="宋体" w:hint="default"/>
                <w:sz w:val="18"/>
                <w:szCs w:val="18"/>
              </w:rPr>
            </w:pPr>
            <w:r>
              <w:rPr>
                <w:rFonts w:ascii="宋体" w:hAnsi="宋体" w:cs="宋体" w:eastAsia="宋体" w:hint="default"/>
                <w:spacing w:val="57"/>
                <w:sz w:val="18"/>
                <w:szCs w:val="18"/>
              </w:rPr>
              <w:t>最高保证额</w:t>
            </w:r>
            <w:r>
              <w:rPr>
                <w:rFonts w:ascii="宋体" w:hAnsi="宋体" w:cs="宋体" w:eastAsia="宋体" w:hint="default"/>
                <w:spacing w:val="-88"/>
                <w:sz w:val="18"/>
                <w:szCs w:val="18"/>
              </w:rPr>
              <w:t> </w:t>
            </w:r>
            <w:r>
              <w:rPr>
                <w:rFonts w:ascii="宋体" w:hAnsi="宋体" w:cs="宋体" w:eastAsia="宋体" w:hint="default"/>
                <w:sz w:val="18"/>
                <w:szCs w:val="18"/>
              </w:rPr>
              <w:t>12,000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360" w:hRule="exact"/>
        </w:trPr>
        <w:tc>
          <w:tcPr>
            <w:tcW w:w="93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浙江巨化股份有限公司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7" w:right="0"/>
              <w:jc w:val="left"/>
              <w:rPr>
                <w:rFonts w:ascii="宋体" w:hAnsi="宋体" w:cs="宋体" w:eastAsia="宋体" w:hint="default"/>
                <w:sz w:val="18"/>
                <w:szCs w:val="18"/>
              </w:rPr>
            </w:pPr>
            <w:r>
              <w:rPr>
                <w:rFonts w:ascii="宋体" w:hAnsi="宋体" w:cs="宋体" w:eastAsia="宋体" w:hint="default"/>
                <w:sz w:val="18"/>
                <w:szCs w:val="18"/>
              </w:rPr>
              <w:t>中国工商银行衢州市衢化支行</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2011-11-25</w:t>
            </w:r>
          </w:p>
        </w:tc>
        <w:tc>
          <w:tcPr>
            <w:tcW w:w="1404" w:type="dxa"/>
            <w:vMerge/>
            <w:tcBorders>
              <w:left w:val="single" w:sz="4" w:space="0" w:color="000000"/>
              <w:right w:val="nil" w:sz="6" w:space="0" w:color="auto"/>
            </w:tcBorders>
          </w:tcPr>
          <w:p>
            <w:pPr/>
          </w:p>
        </w:tc>
      </w:tr>
      <w:tr>
        <w:trPr>
          <w:trHeight w:val="360" w:hRule="exact"/>
        </w:trPr>
        <w:tc>
          <w:tcPr>
            <w:tcW w:w="93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浙江巨化股份有限公司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7" w:right="0"/>
              <w:jc w:val="left"/>
              <w:rPr>
                <w:rFonts w:ascii="宋体" w:hAnsi="宋体" w:cs="宋体" w:eastAsia="宋体" w:hint="default"/>
                <w:sz w:val="18"/>
                <w:szCs w:val="18"/>
              </w:rPr>
            </w:pPr>
            <w:r>
              <w:rPr>
                <w:rFonts w:ascii="宋体" w:hAnsi="宋体" w:cs="宋体" w:eastAsia="宋体" w:hint="default"/>
                <w:sz w:val="18"/>
                <w:szCs w:val="18"/>
              </w:rPr>
              <w:t>中国农业银行衢州市衢化支行</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490.00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2013-06-27</w:t>
            </w:r>
          </w:p>
        </w:tc>
        <w:tc>
          <w:tcPr>
            <w:tcW w:w="1404" w:type="dxa"/>
            <w:vMerge/>
            <w:tcBorders>
              <w:left w:val="single" w:sz="4" w:space="0" w:color="000000"/>
              <w:bottom w:val="single" w:sz="4" w:space="0" w:color="000000"/>
              <w:right w:val="nil" w:sz="6" w:space="0" w:color="auto"/>
            </w:tcBorders>
          </w:tcPr>
          <w:p>
            <w:pPr/>
          </w:p>
        </w:tc>
      </w:tr>
      <w:tr>
        <w:trPr>
          <w:trHeight w:val="360" w:hRule="exact"/>
        </w:trPr>
        <w:tc>
          <w:tcPr>
            <w:tcW w:w="93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康恩贝集团有限公司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3" w:right="0"/>
              <w:jc w:val="left"/>
              <w:rPr>
                <w:rFonts w:ascii="宋体" w:hAnsi="宋体" w:cs="宋体" w:eastAsia="宋体" w:hint="default"/>
                <w:sz w:val="18"/>
                <w:szCs w:val="18"/>
              </w:rPr>
            </w:pPr>
            <w:r>
              <w:rPr>
                <w:rFonts w:ascii="宋体" w:hAnsi="宋体" w:cs="宋体" w:eastAsia="宋体" w:hint="default"/>
                <w:sz w:val="18"/>
                <w:szCs w:val="18"/>
              </w:rPr>
              <w:t>中国银行杭州高新支行</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2011-09-24</w:t>
            </w:r>
          </w:p>
        </w:tc>
        <w:tc>
          <w:tcPr>
            <w:tcW w:w="1404" w:type="dxa"/>
            <w:vMerge w:val="restart"/>
            <w:tcBorders>
              <w:top w:val="single" w:sz="4" w:space="0" w:color="000000"/>
              <w:left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32" w:lineRule="exact"/>
              <w:ind w:left="103" w:right="34"/>
              <w:jc w:val="left"/>
              <w:rPr>
                <w:rFonts w:ascii="宋体" w:hAnsi="宋体" w:cs="宋体" w:eastAsia="宋体" w:hint="default"/>
                <w:sz w:val="18"/>
                <w:szCs w:val="18"/>
              </w:rPr>
            </w:pPr>
            <w:r>
              <w:rPr>
                <w:rFonts w:ascii="宋体" w:hAnsi="宋体" w:cs="宋体" w:eastAsia="宋体" w:hint="default"/>
                <w:spacing w:val="57"/>
                <w:sz w:val="18"/>
                <w:szCs w:val="18"/>
              </w:rPr>
              <w:t>最高保证额</w:t>
            </w:r>
            <w:r>
              <w:rPr>
                <w:rFonts w:ascii="宋体" w:hAnsi="宋体" w:cs="宋体" w:eastAsia="宋体" w:hint="default"/>
                <w:spacing w:val="-88"/>
                <w:sz w:val="18"/>
                <w:szCs w:val="18"/>
              </w:rPr>
              <w:t> </w:t>
            </w:r>
            <w:r>
              <w:rPr>
                <w:rFonts w:ascii="宋体" w:hAnsi="宋体" w:cs="宋体" w:eastAsia="宋体" w:hint="default"/>
                <w:sz w:val="18"/>
                <w:szCs w:val="18"/>
              </w:rPr>
              <w:t>9,000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360" w:hRule="exact"/>
        </w:trPr>
        <w:tc>
          <w:tcPr>
            <w:tcW w:w="93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康恩贝集团有限公司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3" w:right="0"/>
              <w:jc w:val="left"/>
              <w:rPr>
                <w:rFonts w:ascii="宋体" w:hAnsi="宋体" w:cs="宋体" w:eastAsia="宋体" w:hint="default"/>
                <w:sz w:val="18"/>
                <w:szCs w:val="18"/>
              </w:rPr>
            </w:pPr>
            <w:r>
              <w:rPr>
                <w:rFonts w:ascii="宋体" w:hAnsi="宋体" w:cs="宋体" w:eastAsia="宋体" w:hint="default"/>
                <w:sz w:val="18"/>
                <w:szCs w:val="18"/>
              </w:rPr>
              <w:t>北京银行杭州分行</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2011-05-04</w:t>
            </w:r>
          </w:p>
        </w:tc>
        <w:tc>
          <w:tcPr>
            <w:tcW w:w="1404" w:type="dxa"/>
            <w:vMerge/>
            <w:tcBorders>
              <w:left w:val="single" w:sz="4" w:space="0" w:color="000000"/>
              <w:right w:val="nil" w:sz="6" w:space="0" w:color="auto"/>
            </w:tcBorders>
          </w:tcPr>
          <w:p>
            <w:pPr/>
          </w:p>
        </w:tc>
      </w:tr>
      <w:tr>
        <w:trPr>
          <w:trHeight w:val="360" w:hRule="exact"/>
        </w:trPr>
        <w:tc>
          <w:tcPr>
            <w:tcW w:w="93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康恩贝集团有限公司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3" w:right="0"/>
              <w:jc w:val="left"/>
              <w:rPr>
                <w:rFonts w:ascii="宋体" w:hAnsi="宋体" w:cs="宋体" w:eastAsia="宋体" w:hint="default"/>
                <w:sz w:val="18"/>
                <w:szCs w:val="18"/>
              </w:rPr>
            </w:pPr>
            <w:r>
              <w:rPr>
                <w:rFonts w:ascii="宋体" w:hAnsi="宋体" w:cs="宋体" w:eastAsia="宋体" w:hint="default"/>
                <w:sz w:val="18"/>
                <w:szCs w:val="18"/>
              </w:rPr>
              <w:t>北京银行杭州分行</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2011-09-19</w:t>
            </w:r>
          </w:p>
        </w:tc>
        <w:tc>
          <w:tcPr>
            <w:tcW w:w="1404" w:type="dxa"/>
            <w:vMerge/>
            <w:tcBorders>
              <w:left w:val="single" w:sz="4" w:space="0" w:color="000000"/>
              <w:bottom w:val="single" w:sz="4" w:space="0" w:color="000000"/>
              <w:right w:val="nil" w:sz="6" w:space="0" w:color="auto"/>
            </w:tcBorders>
          </w:tcPr>
          <w:p>
            <w:pPr/>
          </w:p>
        </w:tc>
      </w:tr>
      <w:tr>
        <w:trPr>
          <w:trHeight w:val="361" w:hRule="exact"/>
        </w:trPr>
        <w:tc>
          <w:tcPr>
            <w:tcW w:w="93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39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16,490.00</w:t>
            </w:r>
          </w:p>
        </w:tc>
        <w:tc>
          <w:tcPr>
            <w:tcW w:w="1116"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980" w:right="0"/>
        <w:jc w:val="left"/>
      </w:pPr>
      <w:r>
        <w:rPr/>
        <w:t>(二)</w:t>
      </w:r>
      <w:r>
        <w:rPr>
          <w:spacing w:val="-2"/>
        </w:rPr>
        <w:t> </w:t>
      </w:r>
      <w:r>
        <w:rPr/>
        <w:t>已贴现商业承兑汇票</w:t>
      </w:r>
    </w:p>
    <w:p>
      <w:pPr>
        <w:pStyle w:val="BodyText"/>
        <w:spacing w:line="240" w:lineRule="auto" w:before="133"/>
        <w:ind w:left="980" w:right="0"/>
        <w:jc w:val="left"/>
      </w:pPr>
      <w:r>
        <w:rPr/>
        <w:t>截至</w:t>
      </w:r>
      <w:r>
        <w:rPr>
          <w:spacing w:val="-57"/>
        </w:rPr>
        <w:t> </w:t>
      </w:r>
      <w:r>
        <w:rPr/>
        <w:t>2010</w:t>
      </w:r>
      <w:r>
        <w:rPr>
          <w:spacing w:val="-56"/>
        </w:rPr>
        <w:t> </w:t>
      </w:r>
      <w:r>
        <w:rPr/>
        <w:t>年</w:t>
      </w:r>
      <w:r>
        <w:rPr>
          <w:spacing w:val="-58"/>
        </w:rPr>
        <w:t> </w:t>
      </w:r>
      <w:r>
        <w:rPr/>
        <w:t>12</w:t>
      </w:r>
      <w:r>
        <w:rPr>
          <w:spacing w:val="-57"/>
        </w:rPr>
        <w:t> </w:t>
      </w:r>
      <w:r>
        <w:rPr/>
        <w:t>月</w:t>
      </w:r>
      <w:r>
        <w:rPr>
          <w:spacing w:val="-57"/>
        </w:rPr>
        <w:t> </w:t>
      </w:r>
      <w:r>
        <w:rPr/>
        <w:t>31</w:t>
      </w:r>
      <w:r>
        <w:rPr>
          <w:spacing w:val="-56"/>
        </w:rPr>
        <w:t> </w:t>
      </w:r>
      <w:r>
        <w:rPr/>
        <w:t>日，未到期已贴现的商业承兑汇票</w:t>
      </w:r>
      <w:r>
        <w:rPr>
          <w:spacing w:val="-57"/>
        </w:rPr>
        <w:t> </w:t>
      </w:r>
      <w:r>
        <w:rPr/>
        <w:t>8</w:t>
      </w:r>
      <w:r>
        <w:rPr>
          <w:spacing w:val="-56"/>
        </w:rPr>
        <w:t> </w:t>
      </w:r>
      <w:r>
        <w:rPr/>
        <w:t>份计</w:t>
      </w:r>
      <w:r>
        <w:rPr>
          <w:spacing w:val="-57"/>
        </w:rPr>
        <w:t> </w:t>
      </w:r>
      <w:r>
        <w:rPr/>
        <w:t>47,236,876.00</w:t>
      </w:r>
      <w:r>
        <w:rPr>
          <w:spacing w:val="-56"/>
        </w:rPr>
        <w:t> </w:t>
      </w:r>
      <w:r>
        <w:rPr/>
        <w:t>元。</w:t>
      </w:r>
    </w:p>
    <w:p>
      <w:pPr>
        <w:spacing w:after="0" w:line="240" w:lineRule="auto"/>
        <w:jc w:val="left"/>
        <w:sectPr>
          <w:pgSz w:w="11910" w:h="16840"/>
          <w:pgMar w:header="747" w:footer="962" w:top="980" w:bottom="1160" w:left="800" w:right="1060"/>
        </w:sectPr>
      </w:pPr>
    </w:p>
    <w:p>
      <w:pPr>
        <w:spacing w:line="240" w:lineRule="auto" w:before="1"/>
        <w:rPr>
          <w:rFonts w:ascii="宋体" w:hAnsi="宋体" w:cs="宋体" w:eastAsia="宋体" w:hint="default"/>
          <w:sz w:val="29"/>
          <w:szCs w:val="29"/>
        </w:rPr>
      </w:pPr>
    </w:p>
    <w:p>
      <w:pPr>
        <w:pStyle w:val="Heading3"/>
        <w:spacing w:line="240" w:lineRule="auto"/>
        <w:ind w:left="660" w:right="6919"/>
        <w:jc w:val="left"/>
        <w:rPr>
          <w:rFonts w:ascii="黑体" w:hAnsi="黑体" w:cs="黑体" w:eastAsia="黑体" w:hint="default"/>
          <w:b w:val="0"/>
          <w:bCs w:val="0"/>
        </w:rPr>
      </w:pPr>
      <w:r>
        <w:rPr>
          <w:rFonts w:ascii="黑体" w:hAnsi="黑体" w:cs="黑体" w:eastAsia="黑体" w:hint="default"/>
        </w:rPr>
        <w:t>八、承诺事项</w:t>
      </w:r>
      <w:r>
        <w:rPr>
          <w:rFonts w:ascii="黑体" w:hAnsi="黑体" w:cs="黑体" w:eastAsia="黑体" w:hint="default"/>
          <w:b w:val="0"/>
          <w:bCs w:val="0"/>
        </w:rPr>
      </w:r>
    </w:p>
    <w:p>
      <w:pPr>
        <w:pStyle w:val="BodyText"/>
        <w:spacing w:line="240" w:lineRule="auto" w:before="67"/>
        <w:ind w:left="674" w:right="111"/>
        <w:jc w:val="left"/>
      </w:pPr>
      <w:r>
        <w:rPr/>
        <w:t>截至</w:t>
      </w:r>
      <w:r>
        <w:rPr>
          <w:spacing w:val="-60"/>
        </w:rPr>
        <w:t> </w:t>
      </w:r>
      <w:r>
        <w:rPr/>
        <w:t>2010</w:t>
      </w:r>
      <w:r>
        <w:rPr>
          <w:spacing w:val="-59"/>
        </w:rPr>
        <w:t> </w:t>
      </w:r>
      <w:r>
        <w:rPr/>
        <w:t>年</w:t>
      </w:r>
      <w:r>
        <w:rPr>
          <w:spacing w:val="-61"/>
        </w:rPr>
        <w:t> </w:t>
      </w:r>
      <w:r>
        <w:rPr/>
        <w:t>12</w:t>
      </w:r>
      <w:r>
        <w:rPr>
          <w:spacing w:val="-60"/>
        </w:rPr>
        <w:t> </w:t>
      </w:r>
      <w:r>
        <w:rPr/>
        <w:t>月</w:t>
      </w:r>
      <w:r>
        <w:rPr>
          <w:spacing w:val="-60"/>
        </w:rPr>
        <w:t> </w:t>
      </w:r>
      <w:r>
        <w:rPr/>
        <w:t>31</w:t>
      </w:r>
      <w:r>
        <w:rPr>
          <w:spacing w:val="-59"/>
        </w:rPr>
        <w:t> </w:t>
      </w:r>
      <w:r>
        <w:rPr/>
        <w:t>日，公司及子公司向银行申请开立的尚处在有效期内的保函余额如下表：</w:t>
      </w:r>
    </w:p>
    <w:p>
      <w:pPr>
        <w:spacing w:line="240" w:lineRule="auto" w:before="10"/>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3124"/>
        <w:gridCol w:w="3146"/>
        <w:gridCol w:w="2988"/>
      </w:tblGrid>
      <w:tr>
        <w:trPr>
          <w:trHeight w:val="419" w:hRule="exact"/>
        </w:trPr>
        <w:tc>
          <w:tcPr>
            <w:tcW w:w="3124"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1" w:lineRule="exact"/>
              <w:ind w:right="2154"/>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3"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298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日元金额</w:t>
            </w:r>
          </w:p>
        </w:tc>
      </w:tr>
      <w:tr>
        <w:trPr>
          <w:trHeight w:val="470" w:hRule="exact"/>
        </w:trPr>
        <w:tc>
          <w:tcPr>
            <w:tcW w:w="312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right="2154"/>
              <w:jc w:val="right"/>
              <w:rPr>
                <w:rFonts w:ascii="宋体" w:hAnsi="宋体" w:cs="宋体" w:eastAsia="宋体" w:hint="default"/>
                <w:sz w:val="21"/>
                <w:szCs w:val="21"/>
              </w:rPr>
            </w:pPr>
            <w:r>
              <w:rPr>
                <w:rFonts w:ascii="宋体" w:hAnsi="宋体" w:cs="宋体" w:eastAsia="宋体" w:hint="default"/>
                <w:sz w:val="21"/>
                <w:szCs w:val="21"/>
              </w:rPr>
              <w:t>银行保函</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59,419,767.55</w:t>
            </w:r>
          </w:p>
        </w:tc>
        <w:tc>
          <w:tcPr>
            <w:tcW w:w="2988"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7"/>
              <w:jc w:val="right"/>
              <w:rPr>
                <w:rFonts w:ascii="宋体" w:hAnsi="宋体" w:cs="宋体" w:eastAsia="宋体" w:hint="default"/>
                <w:sz w:val="21"/>
                <w:szCs w:val="21"/>
              </w:rPr>
            </w:pPr>
            <w:r>
              <w:rPr>
                <w:rFonts w:ascii="宋体"/>
                <w:spacing w:val="-1"/>
                <w:sz w:val="21"/>
              </w:rPr>
              <w:t>213,489,328.00</w:t>
            </w:r>
            <w:r>
              <w:rPr>
                <w:rFonts w:ascii="宋体"/>
                <w:sz w:val="21"/>
              </w:rPr>
            </w:r>
          </w:p>
        </w:tc>
      </w:tr>
      <w:tr>
        <w:trPr>
          <w:trHeight w:val="470" w:hRule="exact"/>
        </w:trPr>
        <w:tc>
          <w:tcPr>
            <w:tcW w:w="3124"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1" w:lineRule="exact"/>
              <w:ind w:right="2153"/>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59,419,767.55</w:t>
            </w:r>
          </w:p>
        </w:tc>
        <w:tc>
          <w:tcPr>
            <w:tcW w:w="2988"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7"/>
              <w:jc w:val="right"/>
              <w:rPr>
                <w:rFonts w:ascii="宋体" w:hAnsi="宋体" w:cs="宋体" w:eastAsia="宋体" w:hint="default"/>
                <w:sz w:val="21"/>
                <w:szCs w:val="21"/>
              </w:rPr>
            </w:pPr>
            <w:r>
              <w:rPr>
                <w:rFonts w:ascii="宋体"/>
                <w:spacing w:val="-1"/>
                <w:sz w:val="21"/>
              </w:rPr>
              <w:t>213,489,328.00</w:t>
            </w:r>
            <w:r>
              <w:rPr>
                <w:rFonts w:ascii="宋体"/>
                <w:sz w:val="21"/>
              </w:rPr>
            </w:r>
          </w:p>
        </w:tc>
      </w:tr>
    </w:tbl>
    <w:p>
      <w:pPr>
        <w:spacing w:line="240" w:lineRule="auto" w:before="5"/>
        <w:rPr>
          <w:rFonts w:ascii="宋体" w:hAnsi="宋体" w:cs="宋体" w:eastAsia="宋体" w:hint="default"/>
          <w:sz w:val="22"/>
          <w:szCs w:val="22"/>
        </w:rPr>
      </w:pPr>
    </w:p>
    <w:p>
      <w:pPr>
        <w:pStyle w:val="Heading3"/>
        <w:spacing w:line="240" w:lineRule="auto"/>
        <w:ind w:left="675" w:right="2824"/>
        <w:jc w:val="left"/>
        <w:rPr>
          <w:rFonts w:ascii="黑体" w:hAnsi="黑体" w:cs="黑体" w:eastAsia="黑体" w:hint="default"/>
          <w:b w:val="0"/>
          <w:bCs w:val="0"/>
        </w:rPr>
      </w:pPr>
      <w:r>
        <w:rPr>
          <w:rFonts w:ascii="黑体" w:hAnsi="黑体" w:cs="黑体" w:eastAsia="黑体" w:hint="default"/>
        </w:rPr>
        <w:t>九、资产负债表日后事项</w:t>
      </w:r>
      <w:r>
        <w:rPr>
          <w:rFonts w:ascii="黑体" w:hAnsi="黑体" w:cs="黑体" w:eastAsia="黑体" w:hint="default"/>
          <w:b w:val="0"/>
          <w:bCs w:val="0"/>
        </w:rPr>
      </w:r>
    </w:p>
    <w:p>
      <w:pPr>
        <w:pStyle w:val="BodyText"/>
        <w:spacing w:line="240" w:lineRule="auto" w:before="134"/>
        <w:ind w:left="660" w:right="6919"/>
        <w:jc w:val="left"/>
      </w:pPr>
      <w:r>
        <w:rPr/>
        <w:t>(一)</w:t>
      </w:r>
      <w:r>
        <w:rPr>
          <w:spacing w:val="-2"/>
        </w:rPr>
        <w:t> </w:t>
      </w:r>
      <w:r>
        <w:rPr/>
        <w:t>对外投资</w:t>
      </w:r>
    </w:p>
    <w:p>
      <w:pPr>
        <w:pStyle w:val="BodyText"/>
        <w:spacing w:line="240" w:lineRule="auto" w:before="133"/>
        <w:ind w:left="660" w:right="111"/>
        <w:jc w:val="left"/>
      </w:pPr>
      <w:r>
        <w:rPr/>
        <w:t>2011</w:t>
      </w:r>
      <w:r>
        <w:rPr>
          <w:spacing w:val="-42"/>
        </w:rPr>
        <w:t> </w:t>
      </w:r>
      <w:r>
        <w:rPr/>
        <w:t>年</w:t>
      </w:r>
      <w:r>
        <w:rPr>
          <w:spacing w:val="-44"/>
        </w:rPr>
        <w:t> </w:t>
      </w:r>
      <w:r>
        <w:rPr/>
        <w:t>1</w:t>
      </w:r>
      <w:r>
        <w:rPr>
          <w:spacing w:val="-42"/>
        </w:rPr>
        <w:t> </w:t>
      </w:r>
      <w:r>
        <w:rPr/>
        <w:t>月</w:t>
      </w:r>
      <w:r>
        <w:rPr>
          <w:spacing w:val="-44"/>
        </w:rPr>
        <w:t> </w:t>
      </w:r>
      <w:r>
        <w:rPr/>
        <w:t>12</w:t>
      </w:r>
      <w:r>
        <w:rPr>
          <w:spacing w:val="-42"/>
        </w:rPr>
        <w:t> </w:t>
      </w:r>
      <w:r>
        <w:rPr/>
        <w:t>日，依据本公司与浙江浙大网新集团有限公司、浙江众合机电股份有限公司、浙</w:t>
      </w:r>
    </w:p>
    <w:p>
      <w:pPr>
        <w:pStyle w:val="BodyText"/>
        <w:spacing w:line="240" w:lineRule="auto" w:before="133"/>
        <w:ind w:left="240" w:right="111"/>
        <w:jc w:val="left"/>
      </w:pPr>
      <w:r>
        <w:rPr/>
        <w:t>江孟山环境技术有限公司于</w:t>
      </w:r>
      <w:r>
        <w:rPr>
          <w:spacing w:val="-54"/>
        </w:rPr>
        <w:t> </w:t>
      </w:r>
      <w:r>
        <w:rPr/>
        <w:t>2010</w:t>
      </w:r>
      <w:r>
        <w:rPr>
          <w:spacing w:val="-53"/>
        </w:rPr>
        <w:t> </w:t>
      </w:r>
      <w:r>
        <w:rPr/>
        <w:t>年</w:t>
      </w:r>
      <w:r>
        <w:rPr>
          <w:spacing w:val="-55"/>
        </w:rPr>
        <w:t> </w:t>
      </w:r>
      <w:r>
        <w:rPr/>
        <w:t>1</w:t>
      </w:r>
      <w:r>
        <w:rPr>
          <w:spacing w:val="-53"/>
        </w:rPr>
        <w:t> </w:t>
      </w:r>
      <w:r>
        <w:rPr/>
        <w:t>月</w:t>
      </w:r>
      <w:r>
        <w:rPr>
          <w:spacing w:val="-54"/>
        </w:rPr>
        <w:t> </w:t>
      </w:r>
      <w:r>
        <w:rPr/>
        <w:t>25</w:t>
      </w:r>
      <w:r>
        <w:rPr>
          <w:spacing w:val="-53"/>
        </w:rPr>
        <w:t> </w:t>
      </w:r>
      <w:r>
        <w:rPr/>
        <w:t>日共同签订的《投资协议书》，公司按出资比例支付网新</w:t>
      </w:r>
    </w:p>
    <w:p>
      <w:pPr>
        <w:pStyle w:val="BodyText"/>
        <w:spacing w:line="357" w:lineRule="auto" w:before="134"/>
        <w:ind w:left="240" w:right="111"/>
        <w:jc w:val="left"/>
      </w:pPr>
      <w:r>
        <w:rPr/>
        <w:t>创新研究开发有限公司第二阶段出资款</w:t>
      </w:r>
      <w:r>
        <w:rPr>
          <w:spacing w:val="-54"/>
        </w:rPr>
        <w:t> </w:t>
      </w:r>
      <w:r>
        <w:rPr/>
        <w:t>750</w:t>
      </w:r>
      <w:r>
        <w:rPr>
          <w:spacing w:val="-53"/>
        </w:rPr>
        <w:t> </w:t>
      </w:r>
      <w:r>
        <w:rPr/>
        <w:t>万元。完成出资后，公司合计出资</w:t>
      </w:r>
      <w:r>
        <w:rPr>
          <w:spacing w:val="-54"/>
        </w:rPr>
        <w:t> </w:t>
      </w:r>
      <w:r>
        <w:rPr/>
        <w:t>1,500</w:t>
      </w:r>
      <w:r>
        <w:rPr>
          <w:spacing w:val="-53"/>
        </w:rPr>
        <w:t> </w:t>
      </w:r>
      <w:r>
        <w:rPr/>
        <w:t>万元，占其注册</w:t>
      </w:r>
      <w:r>
        <w:rPr/>
        <w:t> 资本的</w:t>
      </w:r>
      <w:r>
        <w:rPr>
          <w:spacing w:val="-20"/>
        </w:rPr>
        <w:t> </w:t>
      </w:r>
      <w:r>
        <w:rPr>
          <w:spacing w:val="-11"/>
        </w:rPr>
        <w:t>15%。北京诚和会计师事务所对其实收资本进行了审验，并由其出具了《验资报告》（诚和〔2011〕</w:t>
      </w:r>
      <w:r>
        <w:rPr>
          <w:spacing w:val="-97"/>
        </w:rPr>
        <w:t> </w:t>
      </w:r>
      <w:r>
        <w:rPr>
          <w:spacing w:val="-97"/>
        </w:rPr>
      </w:r>
      <w:r>
        <w:rPr/>
        <w:t>验字第</w:t>
      </w:r>
      <w:r>
        <w:rPr>
          <w:spacing w:val="-57"/>
        </w:rPr>
        <w:t> </w:t>
      </w:r>
      <w:r>
        <w:rPr/>
        <w:t>005</w:t>
      </w:r>
      <w:r>
        <w:rPr>
          <w:spacing w:val="-57"/>
        </w:rPr>
        <w:t> </w:t>
      </w:r>
      <w:r>
        <w:rPr/>
        <w:t>号）。该公司已于</w:t>
      </w:r>
      <w:r>
        <w:rPr>
          <w:spacing w:val="-57"/>
        </w:rPr>
        <w:t> </w:t>
      </w:r>
      <w:r>
        <w:rPr/>
        <w:t>2011</w:t>
      </w:r>
      <w:r>
        <w:rPr>
          <w:spacing w:val="-57"/>
        </w:rPr>
        <w:t> </w:t>
      </w:r>
      <w:r>
        <w:rPr/>
        <w:t>年</w:t>
      </w:r>
      <w:r>
        <w:rPr>
          <w:spacing w:val="-57"/>
        </w:rPr>
        <w:t> </w:t>
      </w:r>
      <w:r>
        <w:rPr/>
        <w:t>2</w:t>
      </w:r>
      <w:r>
        <w:rPr>
          <w:spacing w:val="-56"/>
        </w:rPr>
        <w:t> </w:t>
      </w:r>
      <w:r>
        <w:rPr/>
        <w:t>月</w:t>
      </w:r>
      <w:r>
        <w:rPr>
          <w:spacing w:val="-58"/>
        </w:rPr>
        <w:t> </w:t>
      </w:r>
      <w:r>
        <w:rPr/>
        <w:t>16</w:t>
      </w:r>
      <w:r>
        <w:rPr>
          <w:spacing w:val="-56"/>
        </w:rPr>
        <w:t> </w:t>
      </w:r>
      <w:r>
        <w:rPr/>
        <w:t>日办妥了工商变更登记手续。</w:t>
      </w:r>
    </w:p>
    <w:p>
      <w:pPr>
        <w:pStyle w:val="BodyText"/>
        <w:spacing w:line="357" w:lineRule="auto" w:before="30"/>
        <w:ind w:left="660" w:right="204" w:firstLine="1"/>
        <w:jc w:val="left"/>
      </w:pPr>
      <w:r>
        <w:rPr/>
        <w:t>(二) 诉讼 2010年9月30日,公司接北京市西城区人民法院民事传票通知，中国信达资产管理股份有限公司北</w:t>
      </w:r>
    </w:p>
    <w:p>
      <w:pPr>
        <w:pStyle w:val="BodyText"/>
        <w:spacing w:line="357" w:lineRule="auto" w:before="30"/>
        <w:ind w:left="240" w:right="221"/>
        <w:jc w:val="both"/>
      </w:pPr>
      <w:r>
        <w:rPr/>
        <w:t>京市分公司（以下简称中国信达）因借款人中国佳农工贸公司（以下简称中国佳农）借款期限届满后 未履行还款付息义务，向北京市西城区人民法院起诉中国佳农及本公司，请求法院判决中国佳农和本 公司向中国信达偿还贷款本金800万元及相应利息11,906,555元，合计19,906,555元，并支付2010年3 月21日起至全部贷款实际清偿之日的利息。全部诉讼费用由中国佳农和本公司承担。北京市西城区人 民法院受理并组成合议庭，并于2010年11月3日公开开庭审理。</w:t>
      </w:r>
    </w:p>
    <w:p>
      <w:pPr>
        <w:pStyle w:val="BodyText"/>
        <w:spacing w:line="357" w:lineRule="auto" w:before="30"/>
        <w:ind w:left="240" w:right="111" w:firstLine="420"/>
        <w:jc w:val="left"/>
      </w:pPr>
      <w:r>
        <w:rPr>
          <w:spacing w:val="-3"/>
        </w:rPr>
        <w:t>2010年12月，本公司收到《北京市西城区人民法院民事判决书》（（2010）西民初字第9408号），</w:t>
      </w:r>
      <w:r>
        <w:rPr/>
        <w:t> 法院认为中国信达向本公司主张权利，缺乏法律依据，不予支持。因此驳回中国信达要求本公司向其 偿还贷款本金800万元及相应利息的诉讼请求，并判决中国佳农偿还中国信达借款本金800万元及相应 利息。中国信达不服北京市西城区人民法院的一审判决，向北京市第一中级人民法院提起上诉。北京 市第一中级人民法院已于2011年3月1日召集各方当事人进行询问和调查。截至报告日，北京市第一中 级人民法院尚未对本案作出判决或裁定。</w:t>
      </w:r>
    </w:p>
    <w:p>
      <w:pPr>
        <w:spacing w:line="240" w:lineRule="auto" w:before="0"/>
        <w:rPr>
          <w:rFonts w:ascii="宋体" w:hAnsi="宋体" w:cs="宋体" w:eastAsia="宋体" w:hint="default"/>
          <w:sz w:val="20"/>
          <w:szCs w:val="20"/>
        </w:rPr>
      </w:pPr>
    </w:p>
    <w:p>
      <w:pPr>
        <w:pStyle w:val="BodyText"/>
        <w:spacing w:line="240" w:lineRule="auto" w:before="177"/>
        <w:ind w:left="660" w:right="6919"/>
        <w:jc w:val="left"/>
      </w:pPr>
      <w:r>
        <w:rPr/>
        <w:t>(三)</w:t>
      </w:r>
      <w:r>
        <w:rPr>
          <w:spacing w:val="-2"/>
        </w:rPr>
        <w:t> </w:t>
      </w:r>
      <w:r>
        <w:rPr/>
        <w:t>发行短期融资券</w:t>
      </w:r>
    </w:p>
    <w:p>
      <w:pPr>
        <w:pStyle w:val="BodyText"/>
        <w:spacing w:line="240" w:lineRule="auto" w:before="134"/>
        <w:ind w:left="660" w:right="111"/>
        <w:jc w:val="left"/>
      </w:pPr>
      <w:r>
        <w:rPr/>
        <w:t>如财务报表其他重要事项发行短期融资券之所述</w:t>
      </w:r>
      <w:r>
        <w:rPr>
          <w:spacing w:val="-104"/>
        </w:rPr>
        <w:t>，</w:t>
      </w:r>
      <w:r>
        <w:rPr/>
        <w:t>公司将于</w:t>
      </w:r>
      <w:r>
        <w:rPr>
          <w:spacing w:val="-53"/>
        </w:rPr>
        <w:t> </w:t>
      </w:r>
      <w:r>
        <w:rPr/>
        <w:t>2011</w:t>
      </w:r>
      <w:r>
        <w:rPr>
          <w:spacing w:val="-53"/>
        </w:rPr>
        <w:t> </w:t>
      </w:r>
      <w:r>
        <w:rPr/>
        <w:t>年</w:t>
      </w:r>
      <w:r>
        <w:rPr>
          <w:spacing w:val="-53"/>
        </w:rPr>
        <w:t> </w:t>
      </w:r>
      <w:r>
        <w:rPr/>
        <w:t>4</w:t>
      </w:r>
      <w:r>
        <w:rPr>
          <w:spacing w:val="-53"/>
        </w:rPr>
        <w:t> </w:t>
      </w:r>
      <w:r>
        <w:rPr/>
        <w:t>月</w:t>
      </w:r>
      <w:r>
        <w:rPr>
          <w:spacing w:val="-54"/>
        </w:rPr>
        <w:t> </w:t>
      </w:r>
      <w:r>
        <w:rPr/>
        <w:t>27</w:t>
      </w:r>
      <w:r>
        <w:rPr>
          <w:spacing w:val="-52"/>
        </w:rPr>
        <w:t> </w:t>
      </w:r>
      <w:r>
        <w:rPr/>
        <w:t>日</w:t>
      </w:r>
      <w:r>
        <w:rPr>
          <w:spacing w:val="-2"/>
        </w:rPr>
        <w:t>发</w:t>
      </w:r>
      <w:r>
        <w:rPr/>
        <w:t>行</w:t>
      </w:r>
      <w:r>
        <w:rPr>
          <w:spacing w:val="-53"/>
        </w:rPr>
        <w:t> </w:t>
      </w:r>
      <w:r>
        <w:rPr/>
        <w:t>2011</w:t>
      </w:r>
      <w:r>
        <w:rPr>
          <w:spacing w:val="-52"/>
        </w:rPr>
        <w:t> </w:t>
      </w:r>
      <w:r>
        <w:rPr/>
        <w:t>年度第一</w:t>
      </w:r>
    </w:p>
    <w:p>
      <w:pPr>
        <w:pStyle w:val="BodyText"/>
        <w:spacing w:line="357" w:lineRule="auto" w:before="133"/>
        <w:ind w:left="660" w:right="218" w:hanging="420"/>
        <w:jc w:val="left"/>
      </w:pPr>
      <w:r>
        <w:rPr/>
        <w:t>期短期融资券</w:t>
      </w:r>
      <w:r>
        <w:rPr>
          <w:spacing w:val="-52"/>
        </w:rPr>
        <w:t> </w:t>
      </w:r>
      <w:r>
        <w:rPr/>
        <w:t>2</w:t>
      </w:r>
      <w:r>
        <w:rPr>
          <w:spacing w:val="-51"/>
        </w:rPr>
        <w:t> </w:t>
      </w:r>
      <w:r>
        <w:rPr/>
        <w:t>亿元，期限为</w:t>
      </w:r>
      <w:r>
        <w:rPr>
          <w:spacing w:val="-52"/>
        </w:rPr>
        <w:t> </w:t>
      </w:r>
      <w:r>
        <w:rPr/>
        <w:t>366</w:t>
      </w:r>
      <w:r>
        <w:rPr>
          <w:spacing w:val="-52"/>
        </w:rPr>
        <w:t> </w:t>
      </w:r>
      <w:r>
        <w:rPr/>
        <w:t>天，短期融资券将于</w:t>
      </w:r>
      <w:r>
        <w:rPr>
          <w:spacing w:val="-52"/>
        </w:rPr>
        <w:t> </w:t>
      </w:r>
      <w:r>
        <w:rPr/>
        <w:t>2012</w:t>
      </w:r>
      <w:r>
        <w:rPr>
          <w:spacing w:val="-51"/>
        </w:rPr>
        <w:t> </w:t>
      </w:r>
      <w:r>
        <w:rPr/>
        <w:t>年</w:t>
      </w:r>
      <w:r>
        <w:rPr>
          <w:spacing w:val="-53"/>
        </w:rPr>
        <w:t> </w:t>
      </w:r>
      <w:r>
        <w:rPr/>
        <w:t>4</w:t>
      </w:r>
      <w:r>
        <w:rPr>
          <w:spacing w:val="-51"/>
        </w:rPr>
        <w:t> </w:t>
      </w:r>
      <w:r>
        <w:rPr/>
        <w:t>月</w:t>
      </w:r>
      <w:r>
        <w:rPr>
          <w:spacing w:val="-53"/>
        </w:rPr>
        <w:t> </w:t>
      </w:r>
      <w:r>
        <w:rPr/>
        <w:t>28</w:t>
      </w:r>
      <w:r>
        <w:rPr>
          <w:spacing w:val="-52"/>
        </w:rPr>
        <w:t> </w:t>
      </w:r>
      <w:r>
        <w:rPr/>
        <w:t>日兑付本金及利息费用。</w:t>
      </w:r>
      <w:r>
        <w:rPr>
          <w:spacing w:val="-1"/>
        </w:rPr>
        <w:t> </w:t>
      </w:r>
      <w:r>
        <w:rPr/>
        <w:t>(四)</w:t>
      </w:r>
      <w:r>
        <w:rPr>
          <w:spacing w:val="-1"/>
        </w:rPr>
        <w:t> </w:t>
      </w:r>
      <w:r>
        <w:rPr/>
        <w:t>股权激励</w:t>
      </w:r>
      <w:r>
        <w:rPr/>
        <w:t> 如财务报表其他重要事项之所述，公司A股限制性股票激励计划已于2011年3月30日取得由中国证</w:t>
      </w:r>
    </w:p>
    <w:p>
      <w:pPr>
        <w:pStyle w:val="BodyText"/>
        <w:spacing w:line="240" w:lineRule="auto" w:before="30"/>
        <w:ind w:left="240" w:right="111"/>
        <w:jc w:val="left"/>
      </w:pPr>
      <w:r>
        <w:rPr/>
        <w:t>券监督管理委员会出具的无异议函，并经2011年4月25日公司2011年第一次临时股东大会审议批准。</w:t>
      </w:r>
    </w:p>
    <w:p>
      <w:pPr>
        <w:spacing w:after="0" w:line="240" w:lineRule="auto"/>
        <w:jc w:val="left"/>
        <w:sectPr>
          <w:pgSz w:w="11910" w:h="16840"/>
          <w:pgMar w:header="747" w:footer="962" w:top="980" w:bottom="1160" w:left="1120" w:right="1080"/>
        </w:sectPr>
      </w:pPr>
    </w:p>
    <w:p>
      <w:pPr>
        <w:spacing w:line="240" w:lineRule="auto" w:before="2"/>
        <w:rPr>
          <w:rFonts w:ascii="宋体" w:hAnsi="宋体" w:cs="宋体" w:eastAsia="宋体" w:hint="default"/>
          <w:sz w:val="29"/>
          <w:szCs w:val="29"/>
        </w:rPr>
      </w:pPr>
    </w:p>
    <w:p>
      <w:pPr>
        <w:pStyle w:val="BodyText"/>
        <w:spacing w:line="240" w:lineRule="auto" w:before="35"/>
        <w:ind w:left="921" w:right="1509"/>
        <w:jc w:val="left"/>
      </w:pPr>
      <w:r>
        <w:rPr/>
        <w:t>(五)</w:t>
      </w:r>
      <w:r>
        <w:rPr>
          <w:spacing w:val="-4"/>
        </w:rPr>
        <w:t> </w:t>
      </w:r>
      <w:r>
        <w:rPr/>
        <w:t>资产负债表日后利润分配情况说明</w:t>
      </w:r>
    </w:p>
    <w:p>
      <w:pPr>
        <w:pStyle w:val="BodyText"/>
        <w:spacing w:line="357" w:lineRule="auto" w:before="133"/>
        <w:ind w:left="500" w:right="140" w:firstLine="420"/>
        <w:jc w:val="both"/>
      </w:pPr>
      <w:r>
        <w:rPr>
          <w:spacing w:val="10"/>
        </w:rPr>
        <w:t>根据2011年4月26</w:t>
      </w:r>
      <w:r>
        <w:rPr>
          <w:spacing w:val="-74"/>
        </w:rPr>
        <w:t> </w:t>
      </w:r>
      <w:r>
        <w:rPr>
          <w:spacing w:val="17"/>
        </w:rPr>
        <w:t>日公司董事会六届二十二次会议通过的2010年度利润分配预案，公司以</w:t>
      </w:r>
      <w:r>
        <w:rPr/>
        <w:t> </w:t>
      </w:r>
      <w:r>
        <w:rPr>
          <w:spacing w:val="-3"/>
        </w:rPr>
        <w:t>813,043,495股为基数，每10股派发现金股利0.10元（含税），共计分配现金股利8,130,434.95元（含</w:t>
      </w:r>
      <w:r>
        <w:rPr>
          <w:spacing w:val="-62"/>
        </w:rPr>
        <w:t> </w:t>
      </w:r>
      <w:r>
        <w:rPr>
          <w:spacing w:val="-62"/>
        </w:rPr>
      </w:r>
      <w:r>
        <w:rPr/>
        <w:t>税）。</w:t>
      </w:r>
    </w:p>
    <w:p>
      <w:pPr>
        <w:spacing w:line="240" w:lineRule="auto" w:before="0"/>
        <w:rPr>
          <w:rFonts w:ascii="宋体" w:hAnsi="宋体" w:cs="宋体" w:eastAsia="宋体" w:hint="default"/>
          <w:sz w:val="20"/>
          <w:szCs w:val="20"/>
        </w:rPr>
      </w:pPr>
    </w:p>
    <w:p>
      <w:pPr>
        <w:pStyle w:val="Heading3"/>
        <w:spacing w:line="240" w:lineRule="auto" w:before="177"/>
        <w:ind w:left="920" w:right="1509"/>
        <w:jc w:val="left"/>
        <w:rPr>
          <w:rFonts w:ascii="黑体" w:hAnsi="黑体" w:cs="黑体" w:eastAsia="黑体" w:hint="default"/>
          <w:b w:val="0"/>
          <w:bCs w:val="0"/>
        </w:rPr>
      </w:pPr>
      <w:r>
        <w:rPr>
          <w:rFonts w:ascii="黑体" w:hAnsi="黑体" w:cs="黑体" w:eastAsia="黑体" w:hint="default"/>
        </w:rPr>
        <w:t>十、其他重要事项</w:t>
      </w:r>
      <w:r>
        <w:rPr>
          <w:rFonts w:ascii="黑体" w:hAnsi="黑体" w:cs="黑体" w:eastAsia="黑体" w:hint="default"/>
          <w:b w:val="0"/>
          <w:bCs w:val="0"/>
        </w:rPr>
      </w:r>
    </w:p>
    <w:p>
      <w:pPr>
        <w:pStyle w:val="BodyText"/>
        <w:spacing w:line="355" w:lineRule="auto" w:before="134"/>
        <w:ind w:left="920" w:right="6321"/>
        <w:jc w:val="left"/>
      </w:pPr>
      <w:r>
        <w:rPr/>
        <w:t>(一)</w:t>
      </w:r>
      <w:r>
        <w:rPr>
          <w:spacing w:val="-2"/>
        </w:rPr>
        <w:t> </w:t>
      </w:r>
      <w:r>
        <w:rPr/>
        <w:t>无非货币性资产交换。</w:t>
      </w:r>
      <w:r>
        <w:rPr/>
        <w:t> (二)</w:t>
      </w:r>
      <w:r>
        <w:rPr>
          <w:spacing w:val="-2"/>
        </w:rPr>
        <w:t> </w:t>
      </w:r>
      <w:r>
        <w:rPr/>
        <w:t>无重大债务重组事项。</w:t>
      </w:r>
    </w:p>
    <w:p>
      <w:pPr>
        <w:pStyle w:val="BodyText"/>
        <w:spacing w:line="240" w:lineRule="auto" w:before="32"/>
        <w:ind w:left="920" w:right="1509"/>
        <w:jc w:val="left"/>
      </w:pPr>
      <w:r>
        <w:rPr/>
        <w:t>(三)</w:t>
      </w:r>
      <w:r>
        <w:rPr>
          <w:spacing w:val="-2"/>
        </w:rPr>
        <w:t> </w:t>
      </w:r>
      <w:r>
        <w:rPr/>
        <w:t>以公允价值计量的资产和负债</w:t>
      </w:r>
    </w:p>
    <w:p>
      <w:pPr>
        <w:spacing w:line="240" w:lineRule="auto" w:before="11"/>
        <w:rPr>
          <w:rFonts w:ascii="宋体" w:hAnsi="宋体" w:cs="宋体" w:eastAsia="宋体" w:hint="default"/>
          <w:sz w:val="12"/>
          <w:szCs w:val="12"/>
        </w:rPr>
      </w:pPr>
    </w:p>
    <w:tbl>
      <w:tblPr>
        <w:tblW w:w="0" w:type="auto"/>
        <w:jc w:val="left"/>
        <w:tblInd w:w="211" w:type="dxa"/>
        <w:tblLayout w:type="fixed"/>
        <w:tblCellMar>
          <w:top w:w="0" w:type="dxa"/>
          <w:left w:w="0" w:type="dxa"/>
          <w:bottom w:w="0" w:type="dxa"/>
          <w:right w:w="0" w:type="dxa"/>
        </w:tblCellMar>
        <w:tblLook w:val="01E0"/>
      </w:tblPr>
      <w:tblGrid>
        <w:gridCol w:w="2269"/>
        <w:gridCol w:w="1582"/>
        <w:gridCol w:w="1580"/>
        <w:gridCol w:w="1103"/>
        <w:gridCol w:w="883"/>
        <w:gridCol w:w="1666"/>
      </w:tblGrid>
      <w:tr>
        <w:trPr>
          <w:trHeight w:val="827" w:hRule="exact"/>
        </w:trPr>
        <w:tc>
          <w:tcPr>
            <w:tcW w:w="2269" w:type="dxa"/>
            <w:tcBorders>
              <w:top w:val="single" w:sz="4" w:space="0" w:color="000000"/>
              <w:left w:val="nil" w:sz="6" w:space="0" w:color="auto"/>
              <w:bottom w:val="single" w:sz="4" w:space="0" w:color="000000"/>
              <w:right w:val="single" w:sz="4" w:space="0" w:color="000000"/>
            </w:tcBorders>
          </w:tcPr>
          <w:p>
            <w:pPr>
              <w:pStyle w:val="TableParagraph"/>
              <w:tabs>
                <w:tab w:pos="738" w:val="left" w:leader="none"/>
              </w:tabs>
              <w:spacing w:line="240" w:lineRule="auto" w:before="170"/>
              <w:ind w:left="31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70"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260" w:right="258"/>
              <w:jc w:val="left"/>
              <w:rPr>
                <w:rFonts w:ascii="宋体" w:hAnsi="宋体" w:cs="宋体" w:eastAsia="宋体" w:hint="default"/>
                <w:sz w:val="21"/>
                <w:szCs w:val="21"/>
              </w:rPr>
            </w:pPr>
            <w:r>
              <w:rPr>
                <w:rFonts w:ascii="宋体" w:hAnsi="宋体" w:cs="宋体" w:eastAsia="宋体" w:hint="default"/>
                <w:sz w:val="21"/>
                <w:szCs w:val="21"/>
              </w:rPr>
              <w:t>本期公允价 值变动损益</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计入权益的</w:t>
            </w:r>
          </w:p>
          <w:p>
            <w:pPr>
              <w:pStyle w:val="TableParagraph"/>
              <w:spacing w:line="272" w:lineRule="exact" w:before="26"/>
              <w:ind w:left="125" w:right="125"/>
              <w:jc w:val="center"/>
              <w:rPr>
                <w:rFonts w:ascii="宋体" w:hAnsi="宋体" w:cs="宋体" w:eastAsia="宋体" w:hint="default"/>
                <w:sz w:val="21"/>
                <w:szCs w:val="21"/>
              </w:rPr>
            </w:pPr>
            <w:r>
              <w:rPr>
                <w:rFonts w:ascii="宋体" w:hAnsi="宋体" w:cs="宋体" w:eastAsia="宋体" w:hint="default"/>
                <w:sz w:val="21"/>
                <w:szCs w:val="21"/>
              </w:rPr>
              <w:t>累计公允 价值变动</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21" w:right="14" w:hanging="105"/>
              <w:jc w:val="left"/>
              <w:rPr>
                <w:rFonts w:ascii="宋体" w:hAnsi="宋体" w:cs="宋体" w:eastAsia="宋体" w:hint="default"/>
                <w:sz w:val="21"/>
                <w:szCs w:val="21"/>
              </w:rPr>
            </w:pPr>
            <w:r>
              <w:rPr>
                <w:rFonts w:ascii="宋体" w:hAnsi="宋体" w:cs="宋体" w:eastAsia="宋体" w:hint="default"/>
                <w:sz w:val="21"/>
                <w:szCs w:val="21"/>
              </w:rPr>
              <w:t>本期计提 的减值</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15" w:right="0"/>
              <w:jc w:val="left"/>
              <w:rPr>
                <w:rFonts w:ascii="宋体" w:hAnsi="宋体" w:cs="宋体" w:eastAsia="宋体" w:hint="default"/>
                <w:sz w:val="21"/>
                <w:szCs w:val="21"/>
              </w:rPr>
            </w:pPr>
            <w:r>
              <w:rPr>
                <w:rFonts w:ascii="宋体" w:hAnsi="宋体" w:cs="宋体" w:eastAsia="宋体" w:hint="default"/>
                <w:sz w:val="21"/>
                <w:szCs w:val="21"/>
              </w:rPr>
              <w:t>期末数</w:t>
            </w:r>
          </w:p>
        </w:tc>
      </w:tr>
    </w:tbl>
    <w:p>
      <w:pPr>
        <w:pStyle w:val="BodyText"/>
        <w:spacing w:line="241" w:lineRule="exact"/>
        <w:ind w:left="324" w:right="1509"/>
        <w:jc w:val="left"/>
      </w:pPr>
      <w:r>
        <w:rPr/>
        <w:t>金融资产</w:t>
      </w:r>
    </w:p>
    <w:p>
      <w:pPr>
        <w:spacing w:line="240" w:lineRule="auto" w:before="11"/>
        <w:rPr>
          <w:rFonts w:ascii="宋体" w:hAnsi="宋体" w:cs="宋体" w:eastAsia="宋体" w:hint="default"/>
          <w:sz w:val="12"/>
          <w:szCs w:val="12"/>
        </w:rPr>
      </w:pPr>
    </w:p>
    <w:tbl>
      <w:tblPr>
        <w:tblW w:w="0" w:type="auto"/>
        <w:jc w:val="left"/>
        <w:tblInd w:w="197" w:type="dxa"/>
        <w:tblLayout w:type="fixed"/>
        <w:tblCellMar>
          <w:top w:w="0" w:type="dxa"/>
          <w:left w:w="0" w:type="dxa"/>
          <w:bottom w:w="0" w:type="dxa"/>
          <w:right w:w="0" w:type="dxa"/>
        </w:tblCellMar>
        <w:tblLook w:val="01E0"/>
      </w:tblPr>
      <w:tblGrid>
        <w:gridCol w:w="2284"/>
        <w:gridCol w:w="1582"/>
        <w:gridCol w:w="1580"/>
        <w:gridCol w:w="1103"/>
        <w:gridCol w:w="883"/>
        <w:gridCol w:w="1673"/>
      </w:tblGrid>
      <w:tr>
        <w:trPr>
          <w:trHeight w:val="276" w:hRule="exact"/>
        </w:trPr>
        <w:tc>
          <w:tcPr>
            <w:tcW w:w="2284" w:type="dxa"/>
            <w:tcBorders>
              <w:top w:val="single" w:sz="4" w:space="0" w:color="000000"/>
              <w:left w:val="nil" w:sz="6" w:space="0" w:color="auto"/>
              <w:bottom w:val="nil" w:sz="6" w:space="0" w:color="auto"/>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4"/>
                <w:sz w:val="21"/>
                <w:szCs w:val="21"/>
              </w:rPr>
              <w:t> </w:t>
            </w:r>
            <w:r>
              <w:rPr>
                <w:rFonts w:ascii="宋体" w:hAnsi="宋体" w:cs="宋体" w:eastAsia="宋体" w:hint="default"/>
                <w:spacing w:val="6"/>
                <w:sz w:val="21"/>
                <w:szCs w:val="21"/>
              </w:rPr>
              <w:t>以公允价值计量且</w:t>
            </w:r>
            <w:r>
              <w:rPr>
                <w:rFonts w:ascii="宋体" w:hAnsi="宋体" w:cs="宋体" w:eastAsia="宋体" w:hint="default"/>
                <w:sz w:val="21"/>
                <w:szCs w:val="21"/>
              </w:rPr>
            </w:r>
          </w:p>
        </w:tc>
        <w:tc>
          <w:tcPr>
            <w:tcW w:w="1582" w:type="dxa"/>
            <w:tcBorders>
              <w:top w:val="single" w:sz="4" w:space="0" w:color="000000"/>
              <w:left w:val="single" w:sz="4" w:space="0" w:color="000000"/>
              <w:bottom w:val="nil" w:sz="6" w:space="0" w:color="auto"/>
              <w:right w:val="single" w:sz="4" w:space="0" w:color="000000"/>
            </w:tcBorders>
          </w:tcPr>
          <w:p>
            <w:pPr/>
          </w:p>
        </w:tc>
        <w:tc>
          <w:tcPr>
            <w:tcW w:w="1580" w:type="dxa"/>
            <w:tcBorders>
              <w:top w:val="single" w:sz="4" w:space="0" w:color="000000"/>
              <w:left w:val="single" w:sz="4" w:space="0" w:color="000000"/>
              <w:bottom w:val="nil" w:sz="6" w:space="0" w:color="auto"/>
              <w:right w:val="single" w:sz="4" w:space="0" w:color="000000"/>
            </w:tcBorders>
          </w:tcPr>
          <w:p>
            <w:pPr/>
          </w:p>
        </w:tc>
        <w:tc>
          <w:tcPr>
            <w:tcW w:w="110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1673" w:type="dxa"/>
            <w:tcBorders>
              <w:top w:val="single" w:sz="4" w:space="0" w:color="000000"/>
              <w:left w:val="single" w:sz="4" w:space="0" w:color="000000"/>
              <w:bottom w:val="nil" w:sz="6" w:space="0" w:color="auto"/>
              <w:right w:val="nil" w:sz="6" w:space="0" w:color="auto"/>
            </w:tcBorders>
          </w:tcPr>
          <w:p>
            <w:pPr/>
          </w:p>
        </w:tc>
      </w:tr>
      <w:tr>
        <w:trPr>
          <w:trHeight w:val="545" w:hRule="exact"/>
        </w:trPr>
        <w:tc>
          <w:tcPr>
            <w:tcW w:w="2284" w:type="dxa"/>
            <w:tcBorders>
              <w:top w:val="nil" w:sz="6" w:space="0" w:color="auto"/>
              <w:left w:val="nil" w:sz="6" w:space="0" w:color="auto"/>
              <w:bottom w:val="nil" w:sz="6" w:space="0" w:color="auto"/>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17"/>
                <w:sz w:val="21"/>
                <w:szCs w:val="21"/>
              </w:rPr>
              <w:t>其变动计入当期损益</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的金融资产（不含衍生</w:t>
            </w:r>
          </w:p>
        </w:tc>
        <w:tc>
          <w:tcPr>
            <w:tcW w:w="15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13,574,021.83</w:t>
            </w:r>
          </w:p>
        </w:tc>
        <w:tc>
          <w:tcPr>
            <w:tcW w:w="15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pacing w:val="-1"/>
                <w:sz w:val="21"/>
              </w:rPr>
              <w:t>-1,913,138.94</w:t>
            </w:r>
          </w:p>
        </w:tc>
        <w:tc>
          <w:tcPr>
            <w:tcW w:w="110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1673" w:type="dxa"/>
            <w:tcBorders>
              <w:top w:val="nil" w:sz="6" w:space="0" w:color="auto"/>
              <w:left w:val="single" w:sz="4" w:space="0" w:color="000000"/>
              <w:bottom w:val="nil" w:sz="6" w:space="0" w:color="auto"/>
              <w:right w:val="nil" w:sz="6" w:space="0" w:color="auto"/>
            </w:tcBorders>
          </w:tcPr>
          <w:p>
            <w:pPr>
              <w:pStyle w:val="TableParagraph"/>
              <w:spacing w:line="240" w:lineRule="auto" w:before="102"/>
              <w:ind w:right="107"/>
              <w:jc w:val="right"/>
              <w:rPr>
                <w:rFonts w:ascii="宋体" w:hAnsi="宋体" w:cs="宋体" w:eastAsia="宋体" w:hint="default"/>
                <w:sz w:val="21"/>
                <w:szCs w:val="21"/>
              </w:rPr>
            </w:pPr>
            <w:r>
              <w:rPr>
                <w:rFonts w:ascii="宋体"/>
                <w:spacing w:val="-1"/>
                <w:sz w:val="21"/>
              </w:rPr>
              <w:t>18,316,280.91</w:t>
            </w:r>
          </w:p>
        </w:tc>
      </w:tr>
      <w:tr>
        <w:trPr>
          <w:trHeight w:val="279" w:hRule="exact"/>
        </w:trPr>
        <w:tc>
          <w:tcPr>
            <w:tcW w:w="2284" w:type="dxa"/>
            <w:tcBorders>
              <w:top w:val="nil" w:sz="6" w:space="0" w:color="auto"/>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金融资产）</w:t>
            </w:r>
          </w:p>
        </w:tc>
        <w:tc>
          <w:tcPr>
            <w:tcW w:w="1582" w:type="dxa"/>
            <w:tcBorders>
              <w:top w:val="nil" w:sz="6" w:space="0" w:color="auto"/>
              <w:left w:val="single" w:sz="4" w:space="0" w:color="000000"/>
              <w:bottom w:val="single" w:sz="4" w:space="0" w:color="000000"/>
              <w:right w:val="single" w:sz="4" w:space="0" w:color="000000"/>
            </w:tcBorders>
          </w:tcPr>
          <w:p>
            <w:pPr/>
          </w:p>
        </w:tc>
        <w:tc>
          <w:tcPr>
            <w:tcW w:w="1580" w:type="dxa"/>
            <w:tcBorders>
              <w:top w:val="nil" w:sz="6" w:space="0" w:color="auto"/>
              <w:left w:val="single" w:sz="4" w:space="0" w:color="000000"/>
              <w:bottom w:val="single" w:sz="4" w:space="0" w:color="000000"/>
              <w:right w:val="single" w:sz="4" w:space="0" w:color="000000"/>
            </w:tcBorders>
          </w:tcPr>
          <w:p>
            <w:pPr/>
          </w:p>
        </w:tc>
        <w:tc>
          <w:tcPr>
            <w:tcW w:w="110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1673" w:type="dxa"/>
            <w:tcBorders>
              <w:top w:val="nil" w:sz="6" w:space="0" w:color="auto"/>
              <w:left w:val="single" w:sz="4" w:space="0" w:color="000000"/>
              <w:bottom w:val="single" w:sz="4" w:space="0" w:color="000000"/>
              <w:right w:val="nil" w:sz="6" w:space="0" w:color="auto"/>
            </w:tcBorders>
          </w:tcPr>
          <w:p>
            <w:pPr/>
          </w:p>
        </w:tc>
      </w:tr>
      <w:tr>
        <w:trPr>
          <w:trHeight w:val="419" w:hRule="exact"/>
        </w:trPr>
        <w:tc>
          <w:tcPr>
            <w:tcW w:w="22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衍生金融资产</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420,544.01</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z w:val="21"/>
              </w:rPr>
              <w:t>-252,470.44</w:t>
            </w:r>
          </w:p>
        </w:tc>
        <w:tc>
          <w:tcPr>
            <w:tcW w:w="110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z w:val="21"/>
              </w:rPr>
              <w:t>168,073.57</w:t>
            </w:r>
          </w:p>
        </w:tc>
      </w:tr>
      <w:tr>
        <w:trPr>
          <w:trHeight w:val="418" w:hRule="exact"/>
        </w:trPr>
        <w:tc>
          <w:tcPr>
            <w:tcW w:w="22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pacing w:val="-1"/>
                <w:sz w:val="21"/>
              </w:rPr>
              <w:t>13,994,565.84</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-2,165,609.38</w:t>
            </w:r>
          </w:p>
        </w:tc>
        <w:tc>
          <w:tcPr>
            <w:tcW w:w="110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1"/>
                <w:szCs w:val="21"/>
              </w:rPr>
            </w:pPr>
            <w:r>
              <w:rPr>
                <w:rFonts w:ascii="宋体"/>
                <w:sz w:val="21"/>
              </w:rPr>
              <w:t>18,484,354.48</w:t>
            </w:r>
          </w:p>
        </w:tc>
      </w:tr>
      <w:tr>
        <w:trPr>
          <w:trHeight w:val="420" w:hRule="exact"/>
        </w:trPr>
        <w:tc>
          <w:tcPr>
            <w:tcW w:w="228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pacing w:val="-1"/>
                <w:sz w:val="21"/>
              </w:rPr>
              <w:t>-2,242,042.55</w:t>
            </w:r>
          </w:p>
        </w:tc>
        <w:tc>
          <w:tcPr>
            <w:tcW w:w="110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8"/>
              <w:jc w:val="right"/>
              <w:rPr>
                <w:rFonts w:ascii="宋体" w:hAnsi="宋体" w:cs="宋体" w:eastAsia="宋体" w:hint="default"/>
                <w:sz w:val="21"/>
                <w:szCs w:val="21"/>
              </w:rPr>
            </w:pPr>
            <w:r>
              <w:rPr>
                <w:rFonts w:ascii="宋体"/>
                <w:spacing w:val="-1"/>
                <w:sz w:val="21"/>
              </w:rPr>
              <w:t>2,242,042.55</w:t>
            </w:r>
            <w:r>
              <w:rPr>
                <w:rFonts w:ascii="宋体"/>
                <w:sz w:val="21"/>
              </w:rPr>
            </w:r>
          </w:p>
        </w:tc>
      </w:tr>
    </w:tbl>
    <w:p>
      <w:pPr>
        <w:pStyle w:val="BodyText"/>
        <w:spacing w:line="241" w:lineRule="exact"/>
        <w:ind w:left="920" w:right="1509"/>
        <w:jc w:val="left"/>
      </w:pPr>
      <w:r>
        <w:rPr/>
        <w:t>(四)</w:t>
      </w:r>
      <w:r>
        <w:rPr>
          <w:spacing w:val="-2"/>
        </w:rPr>
        <w:t> </w:t>
      </w:r>
      <w:r>
        <w:rPr/>
        <w:t>外币金融资产和外币金融负债</w:t>
      </w:r>
    </w:p>
    <w:p>
      <w:pPr>
        <w:spacing w:line="240" w:lineRule="auto" w:before="10"/>
        <w:rPr>
          <w:rFonts w:ascii="宋体" w:hAnsi="宋体" w:cs="宋体" w:eastAsia="宋体"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1818"/>
        <w:gridCol w:w="1612"/>
        <w:gridCol w:w="1218"/>
        <w:gridCol w:w="1296"/>
        <w:gridCol w:w="1686"/>
        <w:gridCol w:w="1741"/>
      </w:tblGrid>
      <w:tr>
        <w:trPr>
          <w:trHeight w:val="827" w:hRule="exact"/>
        </w:trPr>
        <w:tc>
          <w:tcPr>
            <w:tcW w:w="1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tabs>
                <w:tab w:pos="738" w:val="left" w:leader="none"/>
              </w:tabs>
              <w:spacing w:line="240" w:lineRule="auto"/>
              <w:ind w:left="318"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85"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79" w:right="77"/>
              <w:jc w:val="left"/>
              <w:rPr>
                <w:rFonts w:ascii="宋体" w:hAnsi="宋体" w:cs="宋体" w:eastAsia="宋体" w:hint="default"/>
                <w:sz w:val="21"/>
                <w:szCs w:val="21"/>
              </w:rPr>
            </w:pPr>
            <w:r>
              <w:rPr>
                <w:rFonts w:ascii="宋体" w:hAnsi="宋体" w:cs="宋体" w:eastAsia="宋体" w:hint="default"/>
                <w:sz w:val="21"/>
                <w:szCs w:val="21"/>
              </w:rPr>
              <w:t>本期公允价 值变动损益</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计入权益的</w:t>
            </w:r>
          </w:p>
          <w:p>
            <w:pPr>
              <w:pStyle w:val="TableParagraph"/>
              <w:spacing w:line="272" w:lineRule="exact" w:before="26"/>
              <w:ind w:left="221" w:right="222"/>
              <w:jc w:val="center"/>
              <w:rPr>
                <w:rFonts w:ascii="宋体" w:hAnsi="宋体" w:cs="宋体" w:eastAsia="宋体" w:hint="default"/>
                <w:sz w:val="21"/>
                <w:szCs w:val="21"/>
              </w:rPr>
            </w:pPr>
            <w:r>
              <w:rPr>
                <w:rFonts w:ascii="宋体" w:hAnsi="宋体" w:cs="宋体" w:eastAsia="宋体" w:hint="default"/>
                <w:sz w:val="21"/>
                <w:szCs w:val="21"/>
              </w:rPr>
              <w:t>累计公允 价值变动</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523" w:right="416" w:hanging="106"/>
              <w:jc w:val="left"/>
              <w:rPr>
                <w:rFonts w:ascii="宋体" w:hAnsi="宋体" w:cs="宋体" w:eastAsia="宋体" w:hint="default"/>
                <w:sz w:val="21"/>
                <w:szCs w:val="21"/>
              </w:rPr>
            </w:pPr>
            <w:r>
              <w:rPr>
                <w:rFonts w:ascii="宋体" w:hAnsi="宋体" w:cs="宋体" w:eastAsia="宋体" w:hint="default"/>
                <w:sz w:val="21"/>
                <w:szCs w:val="21"/>
              </w:rPr>
              <w:t>本期计提 的减值</w:t>
            </w:r>
          </w:p>
        </w:tc>
        <w:tc>
          <w:tcPr>
            <w:tcW w:w="17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54" w:right="0"/>
              <w:jc w:val="left"/>
              <w:rPr>
                <w:rFonts w:ascii="宋体" w:hAnsi="宋体" w:cs="宋体" w:eastAsia="宋体" w:hint="default"/>
                <w:sz w:val="21"/>
                <w:szCs w:val="21"/>
              </w:rPr>
            </w:pPr>
            <w:r>
              <w:rPr>
                <w:rFonts w:ascii="宋体" w:hAnsi="宋体" w:cs="宋体" w:eastAsia="宋体" w:hint="default"/>
                <w:sz w:val="21"/>
                <w:szCs w:val="21"/>
              </w:rPr>
              <w:t>期末数</w:t>
            </w:r>
          </w:p>
        </w:tc>
      </w:tr>
    </w:tbl>
    <w:p>
      <w:pPr>
        <w:pStyle w:val="BodyText"/>
        <w:spacing w:line="241" w:lineRule="exact"/>
        <w:ind w:left="230" w:right="1509"/>
        <w:jc w:val="left"/>
      </w:pPr>
      <w:r>
        <w:rPr/>
        <w:t>金融资产</w:t>
      </w:r>
    </w:p>
    <w:p>
      <w:pPr>
        <w:spacing w:line="240" w:lineRule="auto" w:before="11"/>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1832"/>
        <w:gridCol w:w="1612"/>
        <w:gridCol w:w="1218"/>
        <w:gridCol w:w="1296"/>
        <w:gridCol w:w="1686"/>
        <w:gridCol w:w="1748"/>
      </w:tblGrid>
      <w:tr>
        <w:trPr>
          <w:trHeight w:val="419" w:hRule="exact"/>
        </w:trPr>
        <w:tc>
          <w:tcPr>
            <w:tcW w:w="18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贷款和应收款</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76,347,685.97</w:t>
            </w:r>
          </w:p>
        </w:tc>
        <w:tc>
          <w:tcPr>
            <w:tcW w:w="121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-11,006,355.71</w:t>
            </w:r>
          </w:p>
        </w:tc>
        <w:tc>
          <w:tcPr>
            <w:tcW w:w="174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7" w:right="0"/>
              <w:jc w:val="center"/>
              <w:rPr>
                <w:rFonts w:ascii="宋体" w:hAnsi="宋体" w:cs="宋体" w:eastAsia="宋体" w:hint="default"/>
                <w:sz w:val="21"/>
                <w:szCs w:val="21"/>
              </w:rPr>
            </w:pPr>
            <w:r>
              <w:rPr>
                <w:rFonts w:ascii="宋体"/>
                <w:sz w:val="21"/>
              </w:rPr>
              <w:t>100,902,525.85</w:t>
            </w:r>
          </w:p>
        </w:tc>
      </w:tr>
      <w:tr>
        <w:trPr>
          <w:trHeight w:val="419" w:hRule="exact"/>
        </w:trPr>
        <w:tc>
          <w:tcPr>
            <w:tcW w:w="18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76,347,685.97</w:t>
            </w:r>
          </w:p>
        </w:tc>
        <w:tc>
          <w:tcPr>
            <w:tcW w:w="121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-11,006,355.71</w:t>
            </w:r>
          </w:p>
        </w:tc>
        <w:tc>
          <w:tcPr>
            <w:tcW w:w="174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7" w:right="0"/>
              <w:jc w:val="center"/>
              <w:rPr>
                <w:rFonts w:ascii="宋体" w:hAnsi="宋体" w:cs="宋体" w:eastAsia="宋体" w:hint="default"/>
                <w:sz w:val="21"/>
                <w:szCs w:val="21"/>
              </w:rPr>
            </w:pPr>
            <w:r>
              <w:rPr>
                <w:rFonts w:ascii="宋体"/>
                <w:sz w:val="21"/>
              </w:rPr>
              <w:t>100,902,525.85</w:t>
            </w:r>
          </w:p>
        </w:tc>
      </w:tr>
      <w:tr>
        <w:trPr>
          <w:trHeight w:val="419" w:hRule="exact"/>
        </w:trPr>
        <w:tc>
          <w:tcPr>
            <w:tcW w:w="183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sz w:val="21"/>
              </w:rPr>
              <w:t>85,095,255.42</w:t>
            </w:r>
          </w:p>
        </w:tc>
        <w:tc>
          <w:tcPr>
            <w:tcW w:w="121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56" w:right="0"/>
              <w:jc w:val="center"/>
              <w:rPr>
                <w:rFonts w:ascii="宋体" w:hAnsi="宋体" w:cs="宋体" w:eastAsia="宋体" w:hint="default"/>
                <w:sz w:val="21"/>
                <w:szCs w:val="21"/>
              </w:rPr>
            </w:pPr>
            <w:r>
              <w:rPr>
                <w:rFonts w:ascii="宋体"/>
                <w:sz w:val="21"/>
              </w:rPr>
              <w:t>117,749,472.63</w:t>
            </w:r>
          </w:p>
        </w:tc>
      </w:tr>
    </w:tbl>
    <w:p>
      <w:pPr>
        <w:pStyle w:val="BodyText"/>
        <w:spacing w:line="241" w:lineRule="exact"/>
        <w:ind w:left="859" w:right="1509"/>
        <w:jc w:val="left"/>
      </w:pPr>
      <w:r>
        <w:rPr/>
        <w:t>(五) 其他</w:t>
      </w:r>
    </w:p>
    <w:p>
      <w:pPr>
        <w:pStyle w:val="BodyText"/>
        <w:spacing w:line="240" w:lineRule="auto" w:before="133"/>
        <w:ind w:left="920" w:right="1509"/>
        <w:jc w:val="left"/>
      </w:pPr>
      <w:r>
        <w:rPr/>
        <w:t>1.</w:t>
      </w:r>
      <w:r>
        <w:rPr>
          <w:spacing w:val="-2"/>
        </w:rPr>
        <w:t> </w:t>
      </w:r>
      <w:r>
        <w:rPr/>
        <w:t>转让象山县绿叶城市信用社有限责任公司股权</w:t>
      </w:r>
    </w:p>
    <w:p>
      <w:pPr>
        <w:pStyle w:val="BodyText"/>
        <w:spacing w:line="357" w:lineRule="auto" w:before="133"/>
        <w:ind w:left="500" w:right="140" w:firstLine="420"/>
        <w:jc w:val="both"/>
      </w:pPr>
      <w:r>
        <w:rPr/>
        <w:t>2010</w:t>
      </w:r>
      <w:r>
        <w:rPr>
          <w:spacing w:val="-57"/>
        </w:rPr>
        <w:t> </w:t>
      </w:r>
      <w:r>
        <w:rPr/>
        <w:t>年</w:t>
      </w:r>
      <w:r>
        <w:rPr>
          <w:spacing w:val="-57"/>
        </w:rPr>
        <w:t> </w:t>
      </w:r>
      <w:r>
        <w:rPr/>
        <w:t>4</w:t>
      </w:r>
      <w:r>
        <w:rPr>
          <w:spacing w:val="-57"/>
        </w:rPr>
        <w:t> </w:t>
      </w:r>
      <w:r>
        <w:rPr/>
        <w:t>月</w:t>
      </w:r>
      <w:r>
        <w:rPr>
          <w:spacing w:val="-58"/>
        </w:rPr>
        <w:t> </w:t>
      </w:r>
      <w:r>
        <w:rPr/>
        <w:t>27</w:t>
      </w:r>
      <w:r>
        <w:rPr>
          <w:spacing w:val="-56"/>
        </w:rPr>
        <w:t> </w:t>
      </w:r>
      <w:r>
        <w:rPr>
          <w:spacing w:val="-3"/>
        </w:rPr>
        <w:t>日，鉴于银监会尚未批准</w:t>
      </w:r>
      <w:r>
        <w:rPr>
          <w:spacing w:val="-57"/>
        </w:rPr>
        <w:t> </w:t>
      </w:r>
      <w:r>
        <w:rPr/>
        <w:t>2008</w:t>
      </w:r>
      <w:r>
        <w:rPr>
          <w:spacing w:val="-56"/>
        </w:rPr>
        <w:t> </w:t>
      </w:r>
      <w:r>
        <w:rPr/>
        <w:t>年本公司分别与杭州巨星科技股份有限公司、宁波</w:t>
      </w:r>
      <w:r>
        <w:rPr/>
        <w:t> 彩虹旅游用品有限公司、杭州杭东实业有限公司所签订的关于转让本公司所持有的象山县绿叶城市信 用社有限责任公司</w:t>
      </w:r>
      <w:r>
        <w:rPr>
          <w:spacing w:val="-52"/>
        </w:rPr>
        <w:t> </w:t>
      </w:r>
      <w:r>
        <w:rPr>
          <w:spacing w:val="-4"/>
        </w:rPr>
        <w:t>10.79%的股权转让事项，公司分别与上述三家单位签订了关于解除</w:t>
      </w:r>
      <w:r>
        <w:rPr>
          <w:spacing w:val="-52"/>
        </w:rPr>
        <w:t> </w:t>
      </w:r>
      <w:r>
        <w:rPr>
          <w:spacing w:val="-1"/>
        </w:rPr>
        <w:t>2008</w:t>
      </w:r>
      <w:r>
        <w:rPr>
          <w:spacing w:val="-51"/>
        </w:rPr>
        <w:t> </w:t>
      </w:r>
      <w:r>
        <w:rPr/>
        <w:t>年</w:t>
      </w:r>
      <w:r>
        <w:rPr>
          <w:spacing w:val="-53"/>
        </w:rPr>
        <w:t> </w:t>
      </w:r>
      <w:r>
        <w:rPr/>
        <w:t>12</w:t>
      </w:r>
      <w:r>
        <w:rPr>
          <w:spacing w:val="-52"/>
        </w:rPr>
        <w:t> </w:t>
      </w:r>
      <w:r>
        <w:rPr/>
        <w:t>月</w:t>
      </w:r>
      <w:r>
        <w:rPr>
          <w:spacing w:val="-53"/>
        </w:rPr>
        <w:t> </w:t>
      </w:r>
      <w:r>
        <w:rPr/>
        <w:t>21</w:t>
      </w:r>
    </w:p>
    <w:p>
      <w:pPr>
        <w:pStyle w:val="BodyText"/>
        <w:spacing w:line="240" w:lineRule="auto" w:before="31"/>
        <w:ind w:left="500" w:right="0"/>
        <w:jc w:val="left"/>
      </w:pPr>
      <w:r>
        <w:rPr>
          <w:spacing w:val="2"/>
        </w:rPr>
        <w:t>日所签订的象山县绿叶城市信用社有限责任公司股权转让合同的《股权转让终止协议》，并于</w:t>
      </w:r>
      <w:r>
        <w:rPr>
          <w:spacing w:val="7"/>
        </w:rPr>
        <w:t> </w:t>
      </w:r>
      <w:r>
        <w:rPr/>
        <w:t>2010</w:t>
      </w:r>
    </w:p>
    <w:p>
      <w:pPr>
        <w:pStyle w:val="BodyText"/>
        <w:spacing w:line="240" w:lineRule="auto" w:before="133"/>
        <w:ind w:left="500" w:right="1509"/>
        <w:jc w:val="left"/>
      </w:pPr>
      <w:r>
        <w:rPr/>
        <w:t>年</w:t>
      </w:r>
      <w:r>
        <w:rPr>
          <w:spacing w:val="-59"/>
        </w:rPr>
        <w:t> </w:t>
      </w:r>
      <w:r>
        <w:rPr/>
        <w:t>5</w:t>
      </w:r>
      <w:r>
        <w:rPr>
          <w:spacing w:val="-58"/>
        </w:rPr>
        <w:t> </w:t>
      </w:r>
      <w:r>
        <w:rPr/>
        <w:t>月归还了全部股权转让款</w:t>
      </w:r>
      <w:r>
        <w:rPr>
          <w:spacing w:val="-59"/>
        </w:rPr>
        <w:t> </w:t>
      </w:r>
      <w:r>
        <w:rPr/>
        <w:t>1,746.44</w:t>
      </w:r>
      <w:r>
        <w:rPr>
          <w:spacing w:val="-58"/>
        </w:rPr>
        <w:t> </w:t>
      </w:r>
      <w:r>
        <w:rPr/>
        <w:t>万元。</w:t>
      </w:r>
    </w:p>
    <w:p>
      <w:pPr>
        <w:pStyle w:val="BodyText"/>
        <w:spacing w:line="355" w:lineRule="auto" w:before="134"/>
        <w:ind w:left="500" w:right="139" w:firstLine="420"/>
        <w:jc w:val="both"/>
      </w:pPr>
      <w:r>
        <w:rPr/>
        <w:t>2010</w:t>
      </w:r>
      <w:r>
        <w:rPr>
          <w:spacing w:val="-42"/>
        </w:rPr>
        <w:t> </w:t>
      </w:r>
      <w:r>
        <w:rPr/>
        <w:t>年</w:t>
      </w:r>
      <w:r>
        <w:rPr>
          <w:spacing w:val="-44"/>
        </w:rPr>
        <w:t> </w:t>
      </w:r>
      <w:r>
        <w:rPr/>
        <w:t>4</w:t>
      </w:r>
      <w:r>
        <w:rPr>
          <w:spacing w:val="-42"/>
        </w:rPr>
        <w:t> </w:t>
      </w:r>
      <w:r>
        <w:rPr/>
        <w:t>月</w:t>
      </w:r>
      <w:r>
        <w:rPr>
          <w:spacing w:val="-44"/>
        </w:rPr>
        <w:t> </w:t>
      </w:r>
      <w:r>
        <w:rPr/>
        <w:t>28</w:t>
      </w:r>
      <w:r>
        <w:rPr>
          <w:spacing w:val="-42"/>
        </w:rPr>
        <w:t> </w:t>
      </w:r>
      <w:r>
        <w:rPr/>
        <w:t>日，本公司与杭州联和投资有限公司签订了《股权转让协议》，本公司将所持象</w:t>
      </w:r>
      <w:r>
        <w:rPr/>
        <w:t> 山县绿叶城市信用社有限责任公司</w:t>
      </w:r>
      <w:r>
        <w:rPr>
          <w:spacing w:val="-48"/>
        </w:rPr>
        <w:t> </w:t>
      </w:r>
      <w:r>
        <w:rPr/>
        <w:t>10.79%的股权作价</w:t>
      </w:r>
      <w:r>
        <w:rPr>
          <w:spacing w:val="-48"/>
        </w:rPr>
        <w:t> </w:t>
      </w:r>
      <w:r>
        <w:rPr/>
        <w:t>1,746.44</w:t>
      </w:r>
      <w:r>
        <w:rPr>
          <w:spacing w:val="-47"/>
        </w:rPr>
        <w:t> </w:t>
      </w:r>
      <w:r>
        <w:rPr/>
        <w:t>万元转让给杭州联和投资有限公司。</w:t>
      </w:r>
      <w:r>
        <w:rPr/>
        <w:t> 2010</w:t>
      </w:r>
      <w:r>
        <w:rPr>
          <w:spacing w:val="-54"/>
        </w:rPr>
        <w:t> </w:t>
      </w:r>
      <w:r>
        <w:rPr/>
        <w:t>年</w:t>
      </w:r>
      <w:r>
        <w:rPr>
          <w:spacing w:val="-54"/>
        </w:rPr>
        <w:t> </w:t>
      </w:r>
      <w:r>
        <w:rPr/>
        <w:t>5</w:t>
      </w:r>
      <w:r>
        <w:rPr>
          <w:spacing w:val="-54"/>
        </w:rPr>
        <w:t> </w:t>
      </w:r>
      <w:r>
        <w:rPr/>
        <w:t>月</w:t>
      </w:r>
      <w:r>
        <w:rPr>
          <w:spacing w:val="-55"/>
        </w:rPr>
        <w:t> </w:t>
      </w:r>
      <w:r>
        <w:rPr/>
        <w:t>14</w:t>
      </w:r>
      <w:r>
        <w:rPr>
          <w:spacing w:val="-53"/>
        </w:rPr>
        <w:t> </w:t>
      </w:r>
      <w:r>
        <w:rPr/>
        <w:t>日，公司收到上述股权转让款</w:t>
      </w:r>
      <w:r>
        <w:rPr>
          <w:spacing w:val="-54"/>
        </w:rPr>
        <w:t> </w:t>
      </w:r>
      <w:r>
        <w:rPr/>
        <w:t>1,746.44</w:t>
      </w:r>
      <w:r>
        <w:rPr>
          <w:spacing w:val="-53"/>
        </w:rPr>
        <w:t> </w:t>
      </w:r>
      <w:r>
        <w:rPr/>
        <w:t>万元。</w:t>
      </w:r>
    </w:p>
    <w:p>
      <w:pPr>
        <w:spacing w:after="0" w:line="355" w:lineRule="auto"/>
        <w:jc w:val="both"/>
        <w:sectPr>
          <w:pgSz w:w="11910" w:h="16840"/>
          <w:pgMar w:header="747" w:footer="962" w:top="980" w:bottom="1160" w:left="860" w:right="1160"/>
        </w:sectPr>
      </w:pPr>
    </w:p>
    <w:p>
      <w:pPr>
        <w:spacing w:line="240" w:lineRule="auto" w:before="2"/>
        <w:rPr>
          <w:rFonts w:ascii="宋体" w:hAnsi="宋体" w:cs="宋体" w:eastAsia="宋体" w:hint="default"/>
          <w:sz w:val="29"/>
          <w:szCs w:val="29"/>
        </w:rPr>
      </w:pPr>
    </w:p>
    <w:p>
      <w:pPr>
        <w:pStyle w:val="BodyText"/>
        <w:spacing w:line="240" w:lineRule="auto" w:before="35"/>
        <w:ind w:left="560" w:right="0"/>
        <w:jc w:val="left"/>
      </w:pPr>
      <w:r>
        <w:rPr/>
        <w:t>截至</w:t>
      </w:r>
      <w:r>
        <w:rPr>
          <w:spacing w:val="-50"/>
        </w:rPr>
        <w:t> </w:t>
      </w:r>
      <w:r>
        <w:rPr/>
        <w:t>2010</w:t>
      </w:r>
      <w:r>
        <w:rPr>
          <w:spacing w:val="-49"/>
        </w:rPr>
        <w:t> </w:t>
      </w:r>
      <w:r>
        <w:rPr/>
        <w:t>年</w:t>
      </w:r>
      <w:r>
        <w:rPr>
          <w:spacing w:val="-51"/>
        </w:rPr>
        <w:t> </w:t>
      </w:r>
      <w:r>
        <w:rPr/>
        <w:t>12</w:t>
      </w:r>
      <w:r>
        <w:rPr>
          <w:spacing w:val="-50"/>
        </w:rPr>
        <w:t> </w:t>
      </w:r>
      <w:r>
        <w:rPr/>
        <w:t>月</w:t>
      </w:r>
      <w:r>
        <w:rPr>
          <w:spacing w:val="-50"/>
        </w:rPr>
        <w:t> </w:t>
      </w:r>
      <w:r>
        <w:rPr/>
        <w:t>31</w:t>
      </w:r>
      <w:r>
        <w:rPr>
          <w:spacing w:val="-49"/>
        </w:rPr>
        <w:t> </w:t>
      </w:r>
      <w:r>
        <w:rPr>
          <w:spacing w:val="-4"/>
        </w:rPr>
        <w:t>日，由于银监会尚未批准该股权转让事项，本公司仍未办妥相关产权过户手</w:t>
      </w:r>
    </w:p>
    <w:p>
      <w:pPr>
        <w:pStyle w:val="BodyText"/>
        <w:spacing w:line="240" w:lineRule="auto" w:before="133"/>
        <w:ind w:right="0"/>
        <w:jc w:val="left"/>
      </w:pPr>
      <w:r>
        <w:rPr/>
        <w:t>续，故将已收到股权转让款</w:t>
      </w:r>
      <w:r>
        <w:rPr>
          <w:spacing w:val="-69"/>
        </w:rPr>
        <w:t> </w:t>
      </w:r>
      <w:r>
        <w:rPr/>
        <w:t>1,746.44</w:t>
      </w:r>
      <w:r>
        <w:rPr>
          <w:spacing w:val="-68"/>
        </w:rPr>
        <w:t> </w:t>
      </w:r>
      <w:r>
        <w:rPr/>
        <w:t>万元暂列示于其他应付款。</w:t>
      </w:r>
    </w:p>
    <w:p>
      <w:pPr>
        <w:pStyle w:val="BodyText"/>
        <w:spacing w:line="240" w:lineRule="auto" w:before="134"/>
        <w:ind w:left="560" w:right="0"/>
        <w:jc w:val="left"/>
      </w:pPr>
      <w:r>
        <w:rPr/>
        <w:t>2.</w:t>
      </w:r>
      <w:r>
        <w:rPr>
          <w:spacing w:val="-2"/>
        </w:rPr>
        <w:t> </w:t>
      </w:r>
      <w:r>
        <w:rPr/>
        <w:t>对金信信托投资股份有限公司的投资</w:t>
      </w:r>
    </w:p>
    <w:p>
      <w:pPr>
        <w:pStyle w:val="BodyText"/>
        <w:spacing w:line="240" w:lineRule="auto" w:before="133"/>
        <w:ind w:left="560" w:right="0"/>
        <w:jc w:val="left"/>
      </w:pPr>
      <w:r>
        <w:rPr/>
        <w:t>经公司董事会四届九次会议审议通过</w:t>
      </w:r>
      <w:r>
        <w:rPr>
          <w:spacing w:val="-104"/>
        </w:rPr>
        <w:t>，</w:t>
      </w:r>
      <w:r>
        <w:rPr>
          <w:spacing w:val="-1"/>
        </w:rPr>
        <w:t>本公司与上海金信投资控股有限公司</w:t>
      </w:r>
      <w:r>
        <w:rPr/>
        <w:t>于</w:t>
      </w:r>
      <w:r>
        <w:rPr>
          <w:spacing w:val="-53"/>
        </w:rPr>
        <w:t> </w:t>
      </w:r>
      <w:r>
        <w:rPr>
          <w:spacing w:val="-1"/>
        </w:rPr>
        <w:t>200</w:t>
      </w:r>
      <w:r>
        <w:rPr/>
        <w:t>4</w:t>
      </w:r>
      <w:r>
        <w:rPr>
          <w:spacing w:val="-53"/>
        </w:rPr>
        <w:t> </w:t>
      </w:r>
      <w:r>
        <w:rPr/>
        <w:t>年</w:t>
      </w:r>
      <w:r>
        <w:rPr>
          <w:spacing w:val="-53"/>
        </w:rPr>
        <w:t> </w:t>
      </w:r>
      <w:r>
        <w:rPr/>
        <w:t>2</w:t>
      </w:r>
      <w:r>
        <w:rPr>
          <w:spacing w:val="-52"/>
        </w:rPr>
        <w:t> </w:t>
      </w:r>
      <w:r>
        <w:rPr>
          <w:spacing w:val="-1"/>
        </w:rPr>
        <w:t>月签</w:t>
      </w:r>
      <w:r>
        <w:rPr>
          <w:spacing w:val="-2"/>
        </w:rPr>
        <w:t>订</w:t>
      </w:r>
      <w:r>
        <w:rPr/>
        <w:t>了</w:t>
      </w:r>
    </w:p>
    <w:p>
      <w:pPr>
        <w:pStyle w:val="BodyText"/>
        <w:spacing w:line="355" w:lineRule="auto" w:before="134"/>
        <w:ind w:right="124"/>
        <w:jc w:val="left"/>
      </w:pPr>
      <w:r>
        <w:rPr/>
        <w:t>《股权转让协议》，本公司将所持金信信托投资股份有限公司</w:t>
      </w:r>
      <w:r>
        <w:rPr>
          <w:spacing w:val="-53"/>
        </w:rPr>
        <w:t> </w:t>
      </w:r>
      <w:r>
        <w:rPr/>
        <w:t>1</w:t>
      </w:r>
      <w:r>
        <w:rPr>
          <w:spacing w:val="-52"/>
        </w:rPr>
        <w:t> </w:t>
      </w:r>
      <w:r>
        <w:rPr/>
        <w:t>亿股股份作价</w:t>
      </w:r>
      <w:r>
        <w:rPr>
          <w:spacing w:val="-53"/>
        </w:rPr>
        <w:t> </w:t>
      </w:r>
      <w:r>
        <w:rPr/>
        <w:t>1</w:t>
      </w:r>
      <w:r>
        <w:rPr>
          <w:spacing w:val="-52"/>
        </w:rPr>
        <w:t> </w:t>
      </w:r>
      <w:r>
        <w:rPr/>
        <w:t>亿元全部转让给上海</w:t>
      </w:r>
      <w:r>
        <w:rPr/>
        <w:t> 金信投资控股有限公司。2004</w:t>
      </w:r>
      <w:r>
        <w:rPr>
          <w:spacing w:val="-53"/>
        </w:rPr>
        <w:t> </w:t>
      </w:r>
      <w:r>
        <w:rPr/>
        <w:t>年</w:t>
      </w:r>
      <w:r>
        <w:rPr>
          <w:spacing w:val="-53"/>
        </w:rPr>
        <w:t> </w:t>
      </w:r>
      <w:r>
        <w:rPr/>
        <w:t>1</w:t>
      </w:r>
      <w:r>
        <w:rPr>
          <w:spacing w:val="-53"/>
        </w:rPr>
        <w:t> </w:t>
      </w:r>
      <w:r>
        <w:rPr/>
        <w:t>月，本公司已收妥了上述全部股权转让款。</w:t>
      </w:r>
    </w:p>
    <w:p>
      <w:pPr>
        <w:pStyle w:val="BodyText"/>
        <w:spacing w:line="355" w:lineRule="auto" w:before="33"/>
        <w:ind w:right="124" w:firstLine="420"/>
        <w:jc w:val="left"/>
      </w:pPr>
      <w:r>
        <w:rPr/>
        <w:t>但由于该项股权转让涉及金融机构的股权转让事宜，需经银监会批准才能办妥过户手续，本公司 与上海金信投资控股有限公司特别补签了《委托持股协议》，明确：(1)委托</w:t>
      </w:r>
      <w:r>
        <w:rPr>
          <w:spacing w:val="-55"/>
        </w:rPr>
        <w:t> </w:t>
      </w:r>
      <w:r>
        <w:rPr/>
        <w:t>3</w:t>
      </w:r>
      <w:r>
        <w:rPr>
          <w:spacing w:val="-54"/>
        </w:rPr>
        <w:t> </w:t>
      </w:r>
      <w:r>
        <w:rPr/>
        <w:t>年；(2)在上述股权未</w:t>
      </w:r>
    </w:p>
    <w:p>
      <w:pPr>
        <w:pStyle w:val="BodyText"/>
        <w:spacing w:line="357" w:lineRule="auto" w:before="32"/>
        <w:ind w:right="121"/>
        <w:jc w:val="left"/>
      </w:pPr>
      <w:r>
        <w:rPr/>
        <w:t>办理完毕过户手续前，本公司代上海金信投资控股有限公司持有金信信托投资股份有限公司</w:t>
      </w:r>
      <w:r>
        <w:rPr>
          <w:spacing w:val="-51"/>
        </w:rPr>
        <w:t> </w:t>
      </w:r>
      <w:r>
        <w:rPr/>
        <w:t>1</w:t>
      </w:r>
      <w:r>
        <w:rPr>
          <w:spacing w:val="-51"/>
        </w:rPr>
        <w:t> </w:t>
      </w:r>
      <w:r>
        <w:rPr/>
        <w:t>亿元股</w:t>
      </w:r>
      <w:r>
        <w:rPr/>
        <w:t> 份的投资风险由委托人承担，委托股份分红及孳息以及股份增值等收益均归委托人所有。</w:t>
      </w:r>
    </w:p>
    <w:p>
      <w:pPr>
        <w:pStyle w:val="BodyText"/>
        <w:spacing w:line="357" w:lineRule="auto" w:before="30"/>
        <w:ind w:right="135" w:firstLine="420"/>
        <w:jc w:val="left"/>
      </w:pPr>
      <w:r>
        <w:rPr/>
        <w:t>截至</w:t>
      </w:r>
      <w:r>
        <w:rPr>
          <w:spacing w:val="-50"/>
        </w:rPr>
        <w:t> </w:t>
      </w:r>
      <w:r>
        <w:rPr/>
        <w:t>2010</w:t>
      </w:r>
      <w:r>
        <w:rPr>
          <w:spacing w:val="-49"/>
        </w:rPr>
        <w:t> </w:t>
      </w:r>
      <w:r>
        <w:rPr/>
        <w:t>年</w:t>
      </w:r>
      <w:r>
        <w:rPr>
          <w:spacing w:val="-51"/>
        </w:rPr>
        <w:t> </w:t>
      </w:r>
      <w:r>
        <w:rPr/>
        <w:t>12</w:t>
      </w:r>
      <w:r>
        <w:rPr>
          <w:spacing w:val="-50"/>
        </w:rPr>
        <w:t> </w:t>
      </w:r>
      <w:r>
        <w:rPr/>
        <w:t>月</w:t>
      </w:r>
      <w:r>
        <w:rPr>
          <w:spacing w:val="-50"/>
        </w:rPr>
        <w:t> </w:t>
      </w:r>
      <w:r>
        <w:rPr/>
        <w:t>31</w:t>
      </w:r>
      <w:r>
        <w:rPr>
          <w:spacing w:val="-49"/>
        </w:rPr>
        <w:t> </w:t>
      </w:r>
      <w:r>
        <w:rPr>
          <w:spacing w:val="-4"/>
        </w:rPr>
        <w:t>日，由于银监会尚未批准该股权转让事项，故本公司仍未办妥相关产权过户</w:t>
      </w:r>
      <w:r>
        <w:rPr/>
        <w:t> 手续。</w:t>
      </w:r>
    </w:p>
    <w:p>
      <w:pPr>
        <w:pStyle w:val="BodyText"/>
        <w:spacing w:line="240" w:lineRule="auto" w:before="30"/>
        <w:ind w:left="560" w:right="0"/>
        <w:jc w:val="left"/>
      </w:pPr>
      <w:r>
        <w:rPr/>
        <w:t>3.</w:t>
      </w:r>
      <w:r>
        <w:rPr>
          <w:spacing w:val="-2"/>
        </w:rPr>
        <w:t> </w:t>
      </w:r>
      <w:r>
        <w:rPr/>
        <w:t>与阿尔斯通关于技术许可费用纠纷的仲裁</w:t>
      </w:r>
    </w:p>
    <w:p>
      <w:pPr>
        <w:pStyle w:val="BodyText"/>
        <w:spacing w:line="357" w:lineRule="auto" w:before="134"/>
        <w:ind w:right="124" w:firstLine="420"/>
        <w:jc w:val="left"/>
      </w:pPr>
      <w:r>
        <w:rPr/>
        <w:t>2008年，公司接新加坡国际仲裁中心（以下简称SIAC）通知，公司原脱硫技术服务提供商阿尔斯 通科技有限公司（以下简称阿尔斯通）向SIAC递交仲裁申请，要求公司偿付技术许可费及利息 4,098,780.00美元，随后又将该赔偿追加至38,576,000.00美元。2010</w:t>
      </w:r>
      <w:r>
        <w:rPr>
          <w:spacing w:val="-34"/>
        </w:rPr>
        <w:t> </w:t>
      </w:r>
      <w:r>
        <w:rPr/>
        <w:t>年2</w:t>
      </w:r>
      <w:r>
        <w:rPr>
          <w:spacing w:val="-33"/>
        </w:rPr>
        <w:t> </w:t>
      </w:r>
      <w:r>
        <w:rPr/>
        <w:t>月</w:t>
      </w:r>
      <w:r>
        <w:rPr>
          <w:spacing w:val="-36"/>
        </w:rPr>
        <w:t> </w:t>
      </w:r>
      <w:r>
        <w:rPr/>
        <w:t>2</w:t>
      </w:r>
      <w:r>
        <w:rPr>
          <w:spacing w:val="-35"/>
        </w:rPr>
        <w:t> </w:t>
      </w:r>
      <w:r>
        <w:rPr/>
        <w:t>日，公司收到新加坡</w:t>
      </w:r>
      <w:r>
        <w:rPr/>
        <w:t> 国际仲裁中心对于本次仲裁案的部分裁决书，裁决书的主要内容如下：</w:t>
      </w:r>
    </w:p>
    <w:p>
      <w:pPr>
        <w:pStyle w:val="BodyText"/>
        <w:spacing w:line="240" w:lineRule="auto" w:before="30"/>
        <w:ind w:left="560" w:right="0"/>
        <w:jc w:val="left"/>
      </w:pPr>
      <w:r>
        <w:rPr/>
        <w:t>(1)</w:t>
      </w:r>
      <w:r>
        <w:rPr>
          <w:spacing w:val="-4"/>
        </w:rPr>
        <w:t> </w:t>
      </w:r>
      <w:r>
        <w:rPr/>
        <w:t>公司应向阿尔斯通支付2005年度技术许可费2,085,737美元；</w:t>
      </w:r>
    </w:p>
    <w:p>
      <w:pPr>
        <w:pStyle w:val="BodyText"/>
        <w:spacing w:line="240" w:lineRule="auto" w:before="134"/>
        <w:ind w:left="560" w:right="0"/>
        <w:jc w:val="left"/>
      </w:pPr>
      <w:r>
        <w:rPr/>
        <w:t>(2)</w:t>
      </w:r>
      <w:r>
        <w:rPr>
          <w:spacing w:val="-6"/>
        </w:rPr>
        <w:t> </w:t>
      </w:r>
      <w:r>
        <w:rPr/>
        <w:t>公司应向阿尔斯通支付2006年至2010年交易损失18,620,000美元；</w:t>
      </w:r>
    </w:p>
    <w:p>
      <w:pPr>
        <w:pStyle w:val="BodyText"/>
        <w:spacing w:line="240" w:lineRule="auto" w:before="133"/>
        <w:ind w:left="560" w:right="0"/>
        <w:jc w:val="left"/>
      </w:pPr>
      <w:r>
        <w:rPr/>
        <w:t>(3)</w:t>
      </w:r>
      <w:r>
        <w:rPr>
          <w:spacing w:val="-4"/>
        </w:rPr>
        <w:t> </w:t>
      </w:r>
      <w:r>
        <w:rPr/>
        <w:t>公司应向阿尔斯通支付2010年后中国境内损失5,946,684美元；</w:t>
      </w:r>
    </w:p>
    <w:p>
      <w:pPr>
        <w:pStyle w:val="BodyText"/>
        <w:spacing w:line="355" w:lineRule="auto" w:before="134"/>
        <w:ind w:right="126" w:firstLine="420"/>
        <w:jc w:val="left"/>
      </w:pPr>
      <w:r>
        <w:rPr/>
        <w:t>(4)</w:t>
      </w:r>
      <w:r>
        <w:rPr>
          <w:spacing w:val="-2"/>
        </w:rPr>
        <w:t> </w:t>
      </w:r>
      <w:r>
        <w:rPr/>
        <w:t>未发现有说服力证据证明公司在中国境外使用阿尔斯通的技术，不支持阿尔斯通关于境外损</w:t>
      </w:r>
      <w:r>
        <w:rPr/>
        <w:t> 失的赔偿要求。同时驳回公司的反请求。</w:t>
      </w:r>
    </w:p>
    <w:p>
      <w:pPr>
        <w:pStyle w:val="BodyText"/>
        <w:spacing w:line="357" w:lineRule="auto" w:before="32"/>
        <w:ind w:left="560" w:right="0"/>
        <w:jc w:val="left"/>
      </w:pPr>
      <w:r>
        <w:rPr/>
        <w:t>(5)</w:t>
      </w:r>
      <w:r>
        <w:rPr>
          <w:spacing w:val="-1"/>
        </w:rPr>
        <w:t> </w:t>
      </w:r>
      <w:r>
        <w:rPr/>
        <w:t>本次仲裁的有关费用（包括律师、仲裁费用）和利息问题将另行作出裁决。</w:t>
      </w:r>
      <w:r>
        <w:rPr/>
        <w:t> </w:t>
      </w:r>
      <w:r>
        <w:rPr>
          <w:spacing w:val="-3"/>
        </w:rPr>
        <w:t>2010年7月15日，公司收到新加坡国际仲裁中心对于本次仲裁案的利息与费用的终局裁决书，公司</w:t>
      </w:r>
    </w:p>
    <w:p>
      <w:pPr>
        <w:pStyle w:val="BodyText"/>
        <w:spacing w:line="240" w:lineRule="auto" w:before="30"/>
        <w:ind w:right="0"/>
        <w:jc w:val="left"/>
      </w:pPr>
      <w:r>
        <w:rPr/>
        <w:t>应向阿尔斯通支付如下利息与费用：</w:t>
      </w:r>
    </w:p>
    <w:p>
      <w:pPr>
        <w:pStyle w:val="BodyText"/>
        <w:spacing w:line="240" w:lineRule="auto" w:before="134"/>
        <w:ind w:left="560" w:right="0"/>
        <w:jc w:val="left"/>
      </w:pPr>
      <w:r>
        <w:rPr/>
        <w:t>(1)</w:t>
      </w:r>
      <w:r>
        <w:rPr>
          <w:spacing w:val="-6"/>
        </w:rPr>
        <w:t> </w:t>
      </w:r>
      <w:r>
        <w:rPr/>
        <w:t>关于2010年1月18日部分裁决书项下本金的裁决前利息为1,377,438.10美元；</w:t>
      </w:r>
    </w:p>
    <w:p>
      <w:pPr>
        <w:pStyle w:val="BodyText"/>
        <w:spacing w:line="357" w:lineRule="auto" w:before="133"/>
        <w:ind w:right="0" w:firstLine="420"/>
        <w:jc w:val="left"/>
      </w:pPr>
      <w:r>
        <w:rPr/>
        <w:t>(2)</w:t>
      </w:r>
      <w:r>
        <w:rPr>
          <w:spacing w:val="-16"/>
        </w:rPr>
        <w:t> </w:t>
      </w:r>
      <w:r>
        <w:rPr>
          <w:spacing w:val="-2"/>
        </w:rPr>
        <w:t>按每年5.33%单利计算，以28,029,859.10美元为本金计算的裁决前利息，该等利息从2010年1</w:t>
      </w:r>
      <w:r>
        <w:rPr/>
        <w:t> 月18日起算直至付款日。</w:t>
      </w:r>
    </w:p>
    <w:p>
      <w:pPr>
        <w:pStyle w:val="BodyText"/>
        <w:spacing w:line="240" w:lineRule="auto" w:before="30"/>
        <w:ind w:left="560" w:right="0"/>
        <w:jc w:val="left"/>
      </w:pPr>
      <w:r>
        <w:rPr/>
        <w:t>(3)</w:t>
      </w:r>
      <w:r>
        <w:rPr>
          <w:spacing w:val="-4"/>
        </w:rPr>
        <w:t> </w:t>
      </w:r>
      <w:r>
        <w:rPr/>
        <w:t>阿尔斯通在仲裁庭因抗辨管辖权而产生的法律和其他费用，共计268,399.45美元；</w:t>
      </w:r>
    </w:p>
    <w:p>
      <w:pPr>
        <w:pStyle w:val="BodyText"/>
        <w:spacing w:line="357" w:lineRule="auto" w:before="133"/>
        <w:ind w:right="336" w:firstLine="420"/>
        <w:jc w:val="left"/>
      </w:pPr>
      <w:r>
        <w:rPr/>
        <w:t>(4)</w:t>
      </w:r>
      <w:r>
        <w:rPr>
          <w:spacing w:val="-2"/>
        </w:rPr>
        <w:t> </w:t>
      </w:r>
      <w:r>
        <w:rPr/>
        <w:t>阿尔斯通因在仲裁程序中因主张其实体请求和抗辩反请求而产生的法律、专家和其他费用</w:t>
      </w:r>
      <w:r>
        <w:rPr/>
        <w:t> 2,237,489.61美元；</w:t>
      </w:r>
    </w:p>
    <w:p>
      <w:pPr>
        <w:pStyle w:val="BodyText"/>
        <w:spacing w:line="357" w:lineRule="auto" w:before="30"/>
        <w:ind w:right="131" w:firstLine="420"/>
        <w:jc w:val="left"/>
      </w:pPr>
      <w:r>
        <w:rPr/>
        <w:t>(5)</w:t>
      </w:r>
      <w:r>
        <w:rPr>
          <w:spacing w:val="-7"/>
        </w:rPr>
        <w:t> </w:t>
      </w:r>
      <w:r>
        <w:rPr/>
        <w:t>75%仲裁员的费用，即696,884.59美元、8,273.63新币和70.88澳元，以及新加坡国际仲裁中</w:t>
      </w:r>
      <w:r>
        <w:rPr/>
        <w:t> 心董事会确认的新加坡国际仲裁中心的管理费；</w:t>
      </w:r>
    </w:p>
    <w:p>
      <w:pPr>
        <w:pStyle w:val="BodyText"/>
        <w:spacing w:line="357" w:lineRule="auto" w:before="30"/>
        <w:ind w:right="128" w:firstLine="420"/>
        <w:jc w:val="left"/>
      </w:pPr>
      <w:r>
        <w:rPr/>
        <w:t>(6)</w:t>
      </w:r>
      <w:r>
        <w:rPr>
          <w:spacing w:val="-4"/>
        </w:rPr>
        <w:t> </w:t>
      </w:r>
      <w:r>
        <w:rPr/>
        <w:t>阿尔斯通的律师费和费用、KPMG的专家费以及申请人向新加坡国际仲裁中心预付费用的裁决</w:t>
      </w:r>
      <w:r>
        <w:rPr/>
        <w:t> 前利息，即129,046.55美元和18,766.62新币；</w:t>
      </w:r>
    </w:p>
    <w:p>
      <w:pPr>
        <w:spacing w:after="0" w:line="357" w:lineRule="auto"/>
        <w:jc w:val="left"/>
        <w:sectPr>
          <w:footerReference w:type="default" r:id="rId29"/>
          <w:pgSz w:w="11910" w:h="16840"/>
          <w:pgMar w:footer="962" w:header="747" w:top="980" w:bottom="1160" w:left="1220" w:right="1160"/>
          <w:pgNumType w:start="145"/>
        </w:sectPr>
      </w:pPr>
    </w:p>
    <w:p>
      <w:pPr>
        <w:spacing w:line="240" w:lineRule="auto" w:before="2"/>
        <w:rPr>
          <w:rFonts w:ascii="宋体" w:hAnsi="宋体" w:cs="宋体" w:eastAsia="宋体" w:hint="default"/>
          <w:sz w:val="29"/>
          <w:szCs w:val="29"/>
        </w:rPr>
      </w:pPr>
    </w:p>
    <w:p>
      <w:pPr>
        <w:pStyle w:val="BodyText"/>
        <w:spacing w:line="355" w:lineRule="auto" w:before="35"/>
        <w:ind w:left="240" w:right="143" w:firstLine="420"/>
        <w:jc w:val="both"/>
      </w:pPr>
      <w:r>
        <w:rPr/>
        <w:t>(7)</w:t>
      </w:r>
      <w:r>
        <w:rPr>
          <w:spacing w:val="-11"/>
        </w:rPr>
        <w:t> </w:t>
      </w:r>
      <w:r>
        <w:rPr/>
        <w:t>按每年5.33%单利计算的关于第(3)、(4)、(5)和(6)项下的裁决后利息，该等利息从2010年7</w:t>
      </w:r>
      <w:r>
        <w:rPr/>
        <w:t> 月12日起算直至付款日。</w:t>
      </w:r>
    </w:p>
    <w:p>
      <w:pPr>
        <w:pStyle w:val="BodyText"/>
        <w:spacing w:line="357" w:lineRule="auto" w:before="33"/>
        <w:ind w:left="240" w:right="140" w:firstLine="420"/>
        <w:jc w:val="both"/>
      </w:pPr>
      <w:r>
        <w:rPr/>
        <w:t>2008</w:t>
      </w:r>
      <w:r>
        <w:rPr>
          <w:spacing w:val="-42"/>
        </w:rPr>
        <w:t> </w:t>
      </w:r>
      <w:r>
        <w:rPr/>
        <w:t>年</w:t>
      </w:r>
      <w:r>
        <w:rPr>
          <w:spacing w:val="-44"/>
        </w:rPr>
        <w:t> </w:t>
      </w:r>
      <w:r>
        <w:rPr/>
        <w:t>8</w:t>
      </w:r>
      <w:r>
        <w:rPr>
          <w:spacing w:val="-42"/>
        </w:rPr>
        <w:t> </w:t>
      </w:r>
      <w:r>
        <w:rPr/>
        <w:t>月</w:t>
      </w:r>
      <w:r>
        <w:rPr>
          <w:spacing w:val="-44"/>
        </w:rPr>
        <w:t> </w:t>
      </w:r>
      <w:r>
        <w:rPr/>
        <w:t>18</w:t>
      </w:r>
      <w:r>
        <w:rPr>
          <w:spacing w:val="-42"/>
        </w:rPr>
        <w:t> </w:t>
      </w:r>
      <w:r>
        <w:rPr/>
        <w:t>日，公司与浙江浙大网新集团有限公司（以下简称网新集团）、浙江浙大网新机</w:t>
      </w:r>
      <w:r>
        <w:rPr/>
        <w:t> 电工程有限公司签署了《关于脱硫业务承接、转让的框架协议》（以下简称三方协议），协议明确： 在三方协议签订之前公司承接的脱硫项目，在项目实施过程中产生的或有风险及损失均由网新集团承 担。网新集团并于</w:t>
      </w:r>
      <w:r>
        <w:rPr>
          <w:spacing w:val="-54"/>
        </w:rPr>
        <w:t> </w:t>
      </w:r>
      <w:r>
        <w:rPr/>
        <w:t>2008</w:t>
      </w:r>
      <w:r>
        <w:rPr>
          <w:spacing w:val="-54"/>
        </w:rPr>
        <w:t> </w:t>
      </w:r>
      <w:r>
        <w:rPr/>
        <w:t>年</w:t>
      </w:r>
      <w:r>
        <w:rPr>
          <w:spacing w:val="-54"/>
        </w:rPr>
        <w:t> </w:t>
      </w:r>
      <w:r>
        <w:rPr/>
        <w:t>8</w:t>
      </w:r>
      <w:r>
        <w:rPr>
          <w:spacing w:val="-53"/>
        </w:rPr>
        <w:t> </w:t>
      </w:r>
      <w:r>
        <w:rPr/>
        <w:t>月</w:t>
      </w:r>
      <w:r>
        <w:rPr>
          <w:spacing w:val="-54"/>
        </w:rPr>
        <w:t> </w:t>
      </w:r>
      <w:r>
        <w:rPr/>
        <w:t>18</w:t>
      </w:r>
      <w:r>
        <w:rPr>
          <w:spacing w:val="-53"/>
        </w:rPr>
        <w:t> </w:t>
      </w:r>
      <w:r>
        <w:rPr/>
        <w:t>日出具了承诺函，承诺公司在该承诺函签署之日前所承接的脱硫项</w:t>
      </w:r>
      <w:r>
        <w:rPr/>
        <w:t> 目，在项目实施过程中产生的或有风险及损失均由网新集团承担。</w:t>
      </w:r>
    </w:p>
    <w:p>
      <w:pPr>
        <w:pStyle w:val="BodyText"/>
        <w:spacing w:line="357" w:lineRule="auto" w:before="30"/>
        <w:ind w:left="240" w:right="139" w:firstLine="420"/>
        <w:jc w:val="right"/>
      </w:pPr>
      <w:r>
        <w:rPr/>
        <w:t>网新集团分别于</w:t>
      </w:r>
      <w:r>
        <w:rPr>
          <w:spacing w:val="-54"/>
        </w:rPr>
        <w:t> </w:t>
      </w:r>
      <w:r>
        <w:rPr/>
        <w:t>2010</w:t>
      </w:r>
      <w:r>
        <w:rPr>
          <w:spacing w:val="-53"/>
        </w:rPr>
        <w:t> </w:t>
      </w:r>
      <w:r>
        <w:rPr/>
        <w:t>年</w:t>
      </w:r>
      <w:r>
        <w:rPr>
          <w:spacing w:val="-55"/>
        </w:rPr>
        <w:t> </w:t>
      </w:r>
      <w:r>
        <w:rPr/>
        <w:t>2</w:t>
      </w:r>
      <w:r>
        <w:rPr>
          <w:spacing w:val="-53"/>
        </w:rPr>
        <w:t> </w:t>
      </w:r>
      <w:r>
        <w:rPr/>
        <w:t>月和</w:t>
      </w:r>
      <w:r>
        <w:rPr>
          <w:spacing w:val="-54"/>
        </w:rPr>
        <w:t> </w:t>
      </w:r>
      <w:r>
        <w:rPr/>
        <w:t>2011</w:t>
      </w:r>
      <w:r>
        <w:rPr>
          <w:spacing w:val="-54"/>
        </w:rPr>
        <w:t> </w:t>
      </w:r>
      <w:r>
        <w:rPr/>
        <w:t>年</w:t>
      </w:r>
      <w:r>
        <w:rPr>
          <w:spacing w:val="-54"/>
        </w:rPr>
        <w:t> </w:t>
      </w:r>
      <w:r>
        <w:rPr/>
        <w:t>4</w:t>
      </w:r>
      <w:r>
        <w:rPr>
          <w:spacing w:val="-53"/>
        </w:rPr>
        <w:t> </w:t>
      </w:r>
      <w:r>
        <w:rPr/>
        <w:t>月就上述仲裁事项对本公司出具了相关确认书，明确根</w:t>
      </w:r>
      <w:r>
        <w:rPr/>
        <w:t> 据上述三方协议，网新集团将根据上述承诺书及协议承担本公司因本次裁决形成的所有风险及损失。 根据企业会计准则及相关规定，本公司已将上述三方协议生效日(2008</w:t>
      </w:r>
      <w:r>
        <w:rPr>
          <w:spacing w:val="-43"/>
        </w:rPr>
        <w:t> </w:t>
      </w:r>
      <w:r>
        <w:rPr/>
        <w:t>年</w:t>
      </w:r>
      <w:r>
        <w:rPr>
          <w:spacing w:val="-43"/>
        </w:rPr>
        <w:t> </w:t>
      </w:r>
      <w:r>
        <w:rPr/>
        <w:t>8</w:t>
      </w:r>
      <w:r>
        <w:rPr>
          <w:spacing w:val="-42"/>
        </w:rPr>
        <w:t> </w:t>
      </w:r>
      <w:r>
        <w:rPr/>
        <w:t>月</w:t>
      </w:r>
      <w:r>
        <w:rPr>
          <w:spacing w:val="-44"/>
        </w:rPr>
        <w:t> </w:t>
      </w:r>
      <w:r>
        <w:rPr/>
        <w:t>18</w:t>
      </w:r>
      <w:r>
        <w:rPr>
          <w:spacing w:val="-42"/>
        </w:rPr>
        <w:t> </w:t>
      </w:r>
      <w:r>
        <w:rPr/>
        <w:t>日，下同)之前</w:t>
      </w:r>
    </w:p>
    <w:p>
      <w:pPr>
        <w:pStyle w:val="BodyText"/>
        <w:spacing w:line="357" w:lineRule="auto" w:before="30"/>
        <w:ind w:left="240" w:right="138"/>
        <w:jc w:val="both"/>
      </w:pPr>
      <w:r>
        <w:rPr/>
        <w:t>发生的损失部分计</w:t>
      </w:r>
      <w:r>
        <w:rPr>
          <w:spacing w:val="-60"/>
        </w:rPr>
        <w:t> </w:t>
      </w:r>
      <w:r>
        <w:rPr/>
        <w:t>75,780,431.75</w:t>
      </w:r>
      <w:r>
        <w:rPr>
          <w:spacing w:val="-59"/>
        </w:rPr>
        <w:t> </w:t>
      </w:r>
      <w:r>
        <w:rPr/>
        <w:t>元，计列上期营业外支出</w:t>
      </w:r>
      <w:r>
        <w:rPr>
          <w:spacing w:val="-60"/>
        </w:rPr>
        <w:t> </w:t>
      </w:r>
      <w:r>
        <w:rPr/>
        <w:t>75,780,431.75</w:t>
      </w:r>
      <w:r>
        <w:rPr>
          <w:spacing w:val="-59"/>
        </w:rPr>
        <w:t> </w:t>
      </w:r>
      <w:r>
        <w:rPr/>
        <w:t>元。根据上述三方协议和</w:t>
      </w:r>
      <w:r>
        <w:rPr>
          <w:spacing w:val="-1"/>
        </w:rPr>
        <w:t> </w:t>
      </w:r>
      <w:r>
        <w:rPr/>
        <w:t>网新集团的承诺，该等损失实际由网新集团予以承担，故本公司相应地将该等款项同时计列其他应收</w:t>
      </w:r>
      <w:r>
        <w:rPr/>
        <w:t> 款—网新集团</w:t>
      </w:r>
      <w:r>
        <w:rPr>
          <w:spacing w:val="-54"/>
        </w:rPr>
        <w:t> </w:t>
      </w:r>
      <w:r>
        <w:rPr/>
        <w:t>75,780,431.75</w:t>
      </w:r>
      <w:r>
        <w:rPr>
          <w:spacing w:val="-53"/>
        </w:rPr>
        <w:t> </w:t>
      </w:r>
      <w:r>
        <w:rPr/>
        <w:t>元，并相应增加资本公积</w:t>
      </w:r>
      <w:r>
        <w:rPr>
          <w:spacing w:val="-54"/>
        </w:rPr>
        <w:t> </w:t>
      </w:r>
      <w:r>
        <w:rPr/>
        <w:t>75,780,431.75</w:t>
      </w:r>
      <w:r>
        <w:rPr>
          <w:spacing w:val="-53"/>
        </w:rPr>
        <w:t> </w:t>
      </w:r>
      <w:r>
        <w:rPr/>
        <w:t>元；在三方协议生效日之后产</w:t>
      </w:r>
      <w:r>
        <w:rPr/>
        <w:t> 生的损失部分(包括后续裁定的律师费、仲裁费和利息费用等)将由网新集团承担，本公司在该仲裁事 项的履行过程中，将履行代为偿付事宜，该等损失无需再行计列本公司损益。本期，公司根据期末美 元汇率折算调整后其他应收款—网新集团为</w:t>
      </w:r>
      <w:r>
        <w:rPr>
          <w:spacing w:val="-53"/>
        </w:rPr>
        <w:t> </w:t>
      </w:r>
      <w:r>
        <w:rPr/>
        <w:t>73,499,760.59</w:t>
      </w:r>
      <w:r>
        <w:rPr>
          <w:spacing w:val="-53"/>
        </w:rPr>
        <w:t> </w:t>
      </w:r>
      <w:r>
        <w:rPr/>
        <w:t>元。</w:t>
      </w:r>
    </w:p>
    <w:p>
      <w:pPr>
        <w:pStyle w:val="BodyText"/>
        <w:spacing w:line="240" w:lineRule="auto" w:before="31"/>
        <w:ind w:left="660" w:right="124"/>
        <w:jc w:val="left"/>
      </w:pPr>
      <w:r>
        <w:rPr/>
        <w:t>4.</w:t>
      </w:r>
      <w:r>
        <w:rPr>
          <w:spacing w:val="-2"/>
        </w:rPr>
        <w:t> </w:t>
      </w:r>
      <w:r>
        <w:rPr/>
        <w:t>转让浙江矽感科技有限公司股权</w:t>
      </w:r>
    </w:p>
    <w:p>
      <w:pPr>
        <w:pStyle w:val="BodyText"/>
        <w:spacing w:line="240" w:lineRule="auto" w:before="133"/>
        <w:ind w:left="660" w:right="0"/>
        <w:jc w:val="left"/>
      </w:pPr>
      <w:r>
        <w:rPr/>
        <w:t>2</w:t>
      </w:r>
      <w:r>
        <w:rPr>
          <w:spacing w:val="-1"/>
        </w:rPr>
        <w:t>0</w:t>
      </w:r>
      <w:r>
        <w:rPr/>
        <w:t>08</w:t>
      </w:r>
      <w:r>
        <w:rPr>
          <w:spacing w:val="-70"/>
        </w:rPr>
        <w:t> </w:t>
      </w:r>
      <w:r>
        <w:rPr/>
        <w:t>年</w:t>
      </w:r>
      <w:r>
        <w:rPr>
          <w:spacing w:val="-71"/>
        </w:rPr>
        <w:t> </w:t>
      </w:r>
      <w:r>
        <w:rPr/>
        <w:t>12</w:t>
      </w:r>
      <w:r>
        <w:rPr>
          <w:spacing w:val="-70"/>
        </w:rPr>
        <w:t> </w:t>
      </w:r>
      <w:r>
        <w:rPr/>
        <w:t>月</w:t>
      </w:r>
      <w:r>
        <w:rPr>
          <w:spacing w:val="-71"/>
        </w:rPr>
        <w:t> </w:t>
      </w:r>
      <w:r>
        <w:rPr/>
        <w:t>25</w:t>
      </w:r>
      <w:r>
        <w:rPr>
          <w:spacing w:val="-70"/>
        </w:rPr>
        <w:t> </w:t>
      </w:r>
      <w:r>
        <w:rPr/>
        <w:t>日</w:t>
      </w:r>
      <w:r>
        <w:rPr>
          <w:spacing w:val="-105"/>
        </w:rPr>
        <w:t>，</w:t>
      </w:r>
      <w:r>
        <w:rPr/>
        <w:t>本公</w:t>
      </w:r>
      <w:r>
        <w:rPr>
          <w:spacing w:val="-2"/>
        </w:rPr>
        <w:t>司</w:t>
      </w:r>
      <w:r>
        <w:rPr/>
        <w:t>向金华市中级人民法院提起诉讼</w:t>
      </w:r>
      <w:r>
        <w:rPr>
          <w:spacing w:val="-105"/>
        </w:rPr>
        <w:t>，</w:t>
      </w:r>
      <w:r>
        <w:rPr>
          <w:spacing w:val="-2"/>
        </w:rPr>
        <w:t>要</w:t>
      </w:r>
      <w:r>
        <w:rPr/>
        <w:t>求深圳矽感科技有限公司履行</w:t>
      </w:r>
      <w:r>
        <w:rPr>
          <w:spacing w:val="-71"/>
        </w:rPr>
        <w:t> </w:t>
      </w:r>
      <w:r>
        <w:rPr/>
        <w:t>2004</w:t>
      </w:r>
    </w:p>
    <w:p>
      <w:pPr>
        <w:pStyle w:val="BodyText"/>
        <w:spacing w:line="357" w:lineRule="auto" w:before="134"/>
        <w:ind w:left="240" w:right="139"/>
        <w:jc w:val="both"/>
      </w:pPr>
      <w:r>
        <w:rPr/>
        <w:t>年</w:t>
      </w:r>
      <w:r>
        <w:rPr>
          <w:spacing w:val="-50"/>
        </w:rPr>
        <w:t> </w:t>
      </w:r>
      <w:r>
        <w:rPr/>
        <w:t>6</w:t>
      </w:r>
      <w:r>
        <w:rPr>
          <w:spacing w:val="-49"/>
        </w:rPr>
        <w:t> </w:t>
      </w:r>
      <w:r>
        <w:rPr/>
        <w:t>月</w:t>
      </w:r>
      <w:r>
        <w:rPr>
          <w:spacing w:val="-51"/>
        </w:rPr>
        <w:t> </w:t>
      </w:r>
      <w:r>
        <w:rPr>
          <w:spacing w:val="-1"/>
        </w:rPr>
        <w:t>17</w:t>
      </w:r>
      <w:r>
        <w:rPr>
          <w:spacing w:val="-49"/>
        </w:rPr>
        <w:t> </w:t>
      </w:r>
      <w:r>
        <w:rPr>
          <w:spacing w:val="-6"/>
        </w:rPr>
        <w:t>日与本公司签订的股权转让协议，由其以</w:t>
      </w:r>
      <w:r>
        <w:rPr>
          <w:spacing w:val="-50"/>
        </w:rPr>
        <w:t> </w:t>
      </w:r>
      <w:r>
        <w:rPr/>
        <w:t>1,500</w:t>
      </w:r>
      <w:r>
        <w:rPr>
          <w:spacing w:val="-49"/>
        </w:rPr>
        <w:t> </w:t>
      </w:r>
      <w:r>
        <w:rPr>
          <w:spacing w:val="-1"/>
        </w:rPr>
        <w:t>万元购买本公司所持有的浙江矽感科技有限</w:t>
      </w:r>
      <w:r>
        <w:rPr/>
        <w:t> 公司</w:t>
      </w:r>
      <w:r>
        <w:rPr>
          <w:spacing w:val="-1"/>
        </w:rPr>
        <w:t> </w:t>
      </w:r>
      <w:r>
        <w:rPr/>
        <w:t>30%股权，并支付相应违约金，同时要求浙江三联集团有限公司和浙江东方科技产业园开发有限</w:t>
      </w:r>
      <w:r>
        <w:rPr/>
        <w:t> 公司提供连带保证责任。同日，本公司向金华市婺城区人民法院提起诉讼，要求深圳矽感科技有限公 司给付约定回报共</w:t>
      </w:r>
      <w:r>
        <w:rPr>
          <w:spacing w:val="-51"/>
        </w:rPr>
        <w:t> </w:t>
      </w:r>
      <w:r>
        <w:rPr/>
        <w:t>320</w:t>
      </w:r>
      <w:r>
        <w:rPr>
          <w:spacing w:val="-52"/>
        </w:rPr>
        <w:t> </w:t>
      </w:r>
      <w:r>
        <w:rPr/>
        <w:t>万元，并由浙江三联集团有限公司和浙江东方科技产业园开发有限公司提供连</w:t>
      </w:r>
      <w:r>
        <w:rPr/>
        <w:t> 带保证责任。</w:t>
      </w:r>
    </w:p>
    <w:p>
      <w:pPr>
        <w:pStyle w:val="BodyText"/>
        <w:spacing w:line="240" w:lineRule="auto" w:before="31"/>
        <w:ind w:left="660" w:right="0"/>
        <w:jc w:val="left"/>
      </w:pPr>
      <w:r>
        <w:rPr/>
        <w:t>2010</w:t>
      </w:r>
      <w:r>
        <w:rPr>
          <w:spacing w:val="-64"/>
        </w:rPr>
        <w:t> </w:t>
      </w:r>
      <w:r>
        <w:rPr/>
        <w:t>年</w:t>
      </w:r>
      <w:r>
        <w:rPr>
          <w:spacing w:val="-64"/>
        </w:rPr>
        <w:t> </w:t>
      </w:r>
      <w:r>
        <w:rPr/>
        <w:t>6</w:t>
      </w:r>
      <w:r>
        <w:rPr>
          <w:spacing w:val="-64"/>
        </w:rPr>
        <w:t> </w:t>
      </w:r>
      <w:r>
        <w:rPr/>
        <w:t>月</w:t>
      </w:r>
      <w:r>
        <w:rPr>
          <w:spacing w:val="-65"/>
        </w:rPr>
        <w:t> </w:t>
      </w:r>
      <w:r>
        <w:rPr/>
        <w:t>7</w:t>
      </w:r>
      <w:r>
        <w:rPr>
          <w:spacing w:val="-63"/>
        </w:rPr>
        <w:t> </w:t>
      </w:r>
      <w:r>
        <w:rPr/>
        <w:t>日，本公司与浙江三联集团有限公司达成和解协议：公司将对深圳矽感科技有限公</w:t>
      </w:r>
    </w:p>
    <w:p>
      <w:pPr>
        <w:pStyle w:val="BodyText"/>
        <w:spacing w:line="357" w:lineRule="auto" w:before="133"/>
        <w:ind w:left="240" w:right="139"/>
        <w:jc w:val="both"/>
      </w:pPr>
      <w:r>
        <w:rPr/>
        <w:t>司所享有的全部债权转让给浙江三联集团有限公司，债权转让款为</w:t>
      </w:r>
      <w:r>
        <w:rPr>
          <w:spacing w:val="-36"/>
        </w:rPr>
        <w:t> </w:t>
      </w:r>
      <w:r>
        <w:rPr/>
        <w:t>750</w:t>
      </w:r>
      <w:r>
        <w:rPr>
          <w:spacing w:val="-35"/>
        </w:rPr>
        <w:t> </w:t>
      </w:r>
      <w:r>
        <w:rPr/>
        <w:t>万元，公司于</w:t>
      </w:r>
      <w:r>
        <w:rPr>
          <w:spacing w:val="-36"/>
        </w:rPr>
        <w:t> </w:t>
      </w:r>
      <w:r>
        <w:rPr/>
        <w:t>2010</w:t>
      </w:r>
      <w:r>
        <w:rPr>
          <w:spacing w:val="-36"/>
        </w:rPr>
        <w:t> </w:t>
      </w:r>
      <w:r>
        <w:rPr/>
        <w:t>年</w:t>
      </w:r>
      <w:r>
        <w:rPr>
          <w:spacing w:val="-36"/>
        </w:rPr>
        <w:t> </w:t>
      </w:r>
      <w:r>
        <w:rPr/>
        <w:t>8</w:t>
      </w:r>
      <w:r>
        <w:rPr>
          <w:spacing w:val="-35"/>
        </w:rPr>
        <w:t> </w:t>
      </w:r>
      <w:r>
        <w:rPr/>
        <w:t>月</w:t>
      </w:r>
      <w:r>
        <w:rPr>
          <w:spacing w:val="-36"/>
        </w:rPr>
        <w:t> </w:t>
      </w:r>
      <w:r>
        <w:rPr/>
        <w:t>9</w:t>
      </w:r>
      <w:r>
        <w:rPr/>
        <w:t> 日收到上述债权转让款。</w:t>
      </w:r>
    </w:p>
    <w:p>
      <w:pPr>
        <w:pStyle w:val="BodyText"/>
        <w:spacing w:line="357" w:lineRule="auto" w:before="30"/>
        <w:ind w:left="240" w:right="138" w:firstLine="420"/>
        <w:jc w:val="both"/>
      </w:pPr>
      <w:r>
        <w:rPr/>
        <w:t>5.</w:t>
      </w:r>
      <w:r>
        <w:rPr>
          <w:spacing w:val="-30"/>
        </w:rPr>
        <w:t> </w:t>
      </w:r>
      <w:r>
        <w:rPr>
          <w:spacing w:val="-2"/>
        </w:rPr>
        <w:t>本公司股东浙江浙大网新集团有限公司将其所持本公司的股份用于银行借款质押，具体情况如</w:t>
      </w:r>
      <w:r>
        <w:rPr/>
        <w:t> 下：</w:t>
      </w:r>
    </w:p>
    <w:p>
      <w:pPr>
        <w:spacing w:line="240" w:lineRule="auto" w:before="12"/>
        <w:rPr>
          <w:rFonts w:ascii="宋体" w:hAnsi="宋体" w:cs="宋体" w:eastAsia="宋体"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2802"/>
        <w:gridCol w:w="2326"/>
        <w:gridCol w:w="1080"/>
        <w:gridCol w:w="1116"/>
        <w:gridCol w:w="1259"/>
      </w:tblGrid>
      <w:tr>
        <w:trPr>
          <w:trHeight w:val="476" w:hRule="exact"/>
        </w:trPr>
        <w:tc>
          <w:tcPr>
            <w:tcW w:w="28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302" w:right="0"/>
              <w:jc w:val="left"/>
              <w:rPr>
                <w:rFonts w:ascii="宋体" w:hAnsi="宋体" w:cs="宋体" w:eastAsia="宋体" w:hint="default"/>
                <w:sz w:val="18"/>
                <w:szCs w:val="18"/>
              </w:rPr>
            </w:pPr>
            <w:r>
              <w:rPr>
                <w:rFonts w:ascii="宋体" w:hAnsi="宋体" w:cs="宋体" w:eastAsia="宋体" w:hint="default"/>
                <w:sz w:val="18"/>
                <w:szCs w:val="18"/>
              </w:rPr>
              <w:t>质押人</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质押权人</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5" w:right="0" w:hanging="90"/>
              <w:jc w:val="left"/>
              <w:rPr>
                <w:rFonts w:ascii="宋体" w:hAnsi="宋体" w:cs="宋体" w:eastAsia="宋体" w:hint="default"/>
                <w:sz w:val="18"/>
                <w:szCs w:val="18"/>
              </w:rPr>
            </w:pPr>
            <w:r>
              <w:rPr>
                <w:rFonts w:ascii="宋体" w:hAnsi="宋体" w:cs="宋体" w:eastAsia="宋体" w:hint="default"/>
                <w:sz w:val="18"/>
                <w:szCs w:val="18"/>
              </w:rPr>
              <w:t>质押股数</w:t>
            </w:r>
          </w:p>
          <w:p>
            <w:pPr>
              <w:pStyle w:val="TableParagraph"/>
              <w:spacing w:line="235" w:lineRule="exact"/>
              <w:ind w:left="265" w:right="0"/>
              <w:jc w:val="left"/>
              <w:rPr>
                <w:rFonts w:ascii="宋体" w:hAnsi="宋体" w:cs="宋体" w:eastAsia="宋体" w:hint="default"/>
                <w:sz w:val="18"/>
                <w:szCs w:val="18"/>
              </w:rPr>
            </w:pPr>
            <w:r>
              <w:rPr>
                <w:rFonts w:ascii="宋体" w:hAnsi="宋体" w:cs="宋体" w:eastAsia="宋体" w:hint="default"/>
                <w:sz w:val="18"/>
                <w:szCs w:val="18"/>
              </w:rPr>
              <w:t>(万股)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hanging="90"/>
              <w:jc w:val="left"/>
              <w:rPr>
                <w:rFonts w:ascii="宋体" w:hAnsi="宋体" w:cs="宋体" w:eastAsia="宋体" w:hint="default"/>
                <w:sz w:val="18"/>
                <w:szCs w:val="18"/>
              </w:rPr>
            </w:pPr>
            <w:r>
              <w:rPr>
                <w:rFonts w:ascii="宋体" w:hAnsi="宋体" w:cs="宋体" w:eastAsia="宋体" w:hint="default"/>
                <w:sz w:val="18"/>
                <w:szCs w:val="18"/>
              </w:rPr>
              <w:t>借款金额</w:t>
            </w:r>
          </w:p>
          <w:p>
            <w:pPr>
              <w:pStyle w:val="TableParagraph"/>
              <w:spacing w:line="235" w:lineRule="exact"/>
              <w:ind w:left="28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2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79"/>
              <w:jc w:val="right"/>
              <w:rPr>
                <w:rFonts w:ascii="宋体" w:hAnsi="宋体" w:cs="宋体" w:eastAsia="宋体" w:hint="default"/>
                <w:sz w:val="18"/>
                <w:szCs w:val="18"/>
              </w:rPr>
            </w:pPr>
            <w:r>
              <w:rPr>
                <w:rFonts w:ascii="宋体" w:hAnsi="宋体" w:cs="宋体" w:eastAsia="宋体" w:hint="default"/>
                <w:sz w:val="18"/>
                <w:szCs w:val="18"/>
              </w:rPr>
              <w:t>借款到期日</w:t>
            </w:r>
          </w:p>
        </w:tc>
      </w:tr>
      <w:tr>
        <w:trPr>
          <w:trHeight w:val="361" w:hRule="exact"/>
        </w:trPr>
        <w:tc>
          <w:tcPr>
            <w:tcW w:w="28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中投信托有限责任公司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2,350.00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20,000.00</w:t>
            </w:r>
          </w:p>
        </w:tc>
        <w:tc>
          <w:tcPr>
            <w:tcW w:w="125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2011.12.16</w:t>
            </w:r>
          </w:p>
        </w:tc>
      </w:tr>
      <w:tr>
        <w:trPr>
          <w:trHeight w:val="360" w:hRule="exact"/>
        </w:trPr>
        <w:tc>
          <w:tcPr>
            <w:tcW w:w="28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中国银行公司浙江省分行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3,950.00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7,000.00</w:t>
            </w:r>
          </w:p>
        </w:tc>
        <w:tc>
          <w:tcPr>
            <w:tcW w:w="125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2011.03.17</w:t>
            </w:r>
          </w:p>
        </w:tc>
      </w:tr>
      <w:tr>
        <w:trPr>
          <w:trHeight w:val="360" w:hRule="exact"/>
        </w:trPr>
        <w:tc>
          <w:tcPr>
            <w:tcW w:w="28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中国银行公司浙江省分行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4,200.00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7,000.00</w:t>
            </w:r>
          </w:p>
        </w:tc>
        <w:tc>
          <w:tcPr>
            <w:tcW w:w="125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2011.05.08</w:t>
            </w:r>
          </w:p>
        </w:tc>
      </w:tr>
      <w:tr>
        <w:trPr>
          <w:trHeight w:val="476" w:hRule="exact"/>
        </w:trPr>
        <w:tc>
          <w:tcPr>
            <w:tcW w:w="28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中国农业银行股份有限公</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司浙江省分行营业部</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1,720.00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4,000.00</w:t>
            </w:r>
          </w:p>
        </w:tc>
        <w:tc>
          <w:tcPr>
            <w:tcW w:w="12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2011.04.25</w:t>
            </w:r>
          </w:p>
        </w:tc>
      </w:tr>
      <w:tr>
        <w:trPr>
          <w:trHeight w:val="361" w:hRule="exact"/>
        </w:trPr>
        <w:tc>
          <w:tcPr>
            <w:tcW w:w="28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32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12,220.00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38,000.00</w:t>
            </w:r>
          </w:p>
        </w:tc>
        <w:tc>
          <w:tcPr>
            <w:tcW w:w="1259"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660" w:right="124"/>
        <w:jc w:val="left"/>
      </w:pPr>
      <w:r>
        <w:rPr/>
        <w:t>6.</w:t>
      </w:r>
      <w:r>
        <w:rPr>
          <w:spacing w:val="-2"/>
        </w:rPr>
        <w:t> </w:t>
      </w:r>
      <w:r>
        <w:rPr/>
        <w:t>发行短期融资券</w:t>
      </w:r>
    </w:p>
    <w:p>
      <w:pPr>
        <w:spacing w:after="0" w:line="241" w:lineRule="exact"/>
        <w:jc w:val="left"/>
        <w:sectPr>
          <w:pgSz w:w="11910" w:h="16840"/>
          <w:pgMar w:header="747" w:footer="962" w:top="980" w:bottom="1160" w:left="1120" w:right="1160"/>
        </w:sectPr>
      </w:pPr>
    </w:p>
    <w:p>
      <w:pPr>
        <w:spacing w:line="240" w:lineRule="auto" w:before="2"/>
        <w:rPr>
          <w:rFonts w:ascii="宋体" w:hAnsi="宋体" w:cs="宋体" w:eastAsia="宋体" w:hint="default"/>
          <w:sz w:val="29"/>
          <w:szCs w:val="29"/>
        </w:rPr>
      </w:pPr>
    </w:p>
    <w:p>
      <w:pPr>
        <w:pStyle w:val="BodyText"/>
        <w:spacing w:line="240" w:lineRule="auto" w:before="35"/>
        <w:ind w:left="1320" w:right="180"/>
        <w:jc w:val="left"/>
      </w:pPr>
      <w:r>
        <w:rPr/>
        <w:t>2009</w:t>
      </w:r>
      <w:r>
        <w:rPr>
          <w:spacing w:val="-46"/>
        </w:rPr>
        <w:t> </w:t>
      </w:r>
      <w:r>
        <w:rPr/>
        <w:t>年</w:t>
      </w:r>
      <w:r>
        <w:rPr>
          <w:spacing w:val="-46"/>
        </w:rPr>
        <w:t> </w:t>
      </w:r>
      <w:r>
        <w:rPr/>
        <w:t>12</w:t>
      </w:r>
      <w:r>
        <w:rPr>
          <w:spacing w:val="-47"/>
        </w:rPr>
        <w:t> </w:t>
      </w:r>
      <w:r>
        <w:rPr/>
        <w:t>月</w:t>
      </w:r>
      <w:r>
        <w:rPr>
          <w:spacing w:val="-46"/>
        </w:rPr>
        <w:t> </w:t>
      </w:r>
      <w:r>
        <w:rPr/>
        <w:t>22</w:t>
      </w:r>
      <w:r>
        <w:rPr>
          <w:spacing w:val="-46"/>
        </w:rPr>
        <w:t> </w:t>
      </w:r>
      <w:r>
        <w:rPr/>
        <w:t>日，经公司</w:t>
      </w:r>
      <w:r>
        <w:rPr>
          <w:spacing w:val="-46"/>
        </w:rPr>
        <w:t> </w:t>
      </w:r>
      <w:r>
        <w:rPr/>
        <w:t>2009</w:t>
      </w:r>
      <w:r>
        <w:rPr>
          <w:spacing w:val="-46"/>
        </w:rPr>
        <w:t> </w:t>
      </w:r>
      <w:r>
        <w:rPr/>
        <w:t>年度第一次临时股东大会批准，本公司向中国银行间市场交易</w:t>
      </w:r>
    </w:p>
    <w:p>
      <w:pPr>
        <w:pStyle w:val="BodyText"/>
        <w:spacing w:line="357" w:lineRule="auto" w:before="133"/>
        <w:ind w:left="900" w:right="113"/>
        <w:jc w:val="left"/>
      </w:pPr>
      <w:r>
        <w:rPr/>
        <w:t>商协会申请发行规模不超过人民币</w:t>
      </w:r>
      <w:r>
        <w:rPr>
          <w:spacing w:val="-52"/>
        </w:rPr>
        <w:t> </w:t>
      </w:r>
      <w:r>
        <w:rPr/>
        <w:t>6</w:t>
      </w:r>
      <w:r>
        <w:rPr>
          <w:spacing w:val="-52"/>
        </w:rPr>
        <w:t> </w:t>
      </w:r>
      <w:r>
        <w:rPr/>
        <w:t>亿元的短期融资券。发行募集的资金主要用于优化企业整体负债</w:t>
      </w:r>
      <w:r>
        <w:rPr/>
        <w:t> </w:t>
      </w:r>
      <w:r>
        <w:rPr>
          <w:spacing w:val="-13"/>
        </w:rPr>
        <w:t>结构，降低融资成本，拓宽融资渠道。2010年</w:t>
      </w:r>
      <w:r>
        <w:rPr>
          <w:spacing w:val="-59"/>
        </w:rPr>
        <w:t> </w:t>
      </w:r>
      <w:r>
        <w:rPr/>
        <w:t>10</w:t>
      </w:r>
      <w:r>
        <w:rPr>
          <w:spacing w:val="-59"/>
        </w:rPr>
        <w:t> </w:t>
      </w:r>
      <w:r>
        <w:rPr/>
        <w:t>月</w:t>
      </w:r>
      <w:r>
        <w:rPr>
          <w:spacing w:val="-59"/>
        </w:rPr>
        <w:t> </w:t>
      </w:r>
      <w:r>
        <w:rPr>
          <w:spacing w:val="-1"/>
        </w:rPr>
        <w:t>18</w:t>
      </w:r>
      <w:r>
        <w:rPr>
          <w:spacing w:val="-59"/>
        </w:rPr>
        <w:t> </w:t>
      </w:r>
      <w:r>
        <w:rPr>
          <w:spacing w:val="-9"/>
        </w:rPr>
        <w:t>日，中国银行间市场交易商协会以中市协注〔2010〕</w:t>
      </w:r>
      <w:r>
        <w:rPr>
          <w:spacing w:val="-103"/>
        </w:rPr>
        <w:t> </w:t>
      </w:r>
      <w:r>
        <w:rPr>
          <w:spacing w:val="-103"/>
        </w:rPr>
      </w:r>
      <w:r>
        <w:rPr/>
        <w:t>CP154</w:t>
      </w:r>
      <w:r>
        <w:rPr>
          <w:spacing w:val="-57"/>
        </w:rPr>
        <w:t> </w:t>
      </w:r>
      <w:r>
        <w:rPr/>
        <w:t>号文件核定了公司可发行最高余额为</w:t>
      </w:r>
      <w:r>
        <w:rPr>
          <w:spacing w:val="-58"/>
        </w:rPr>
        <w:t> </w:t>
      </w:r>
      <w:r>
        <w:rPr/>
        <w:t>6</w:t>
      </w:r>
      <w:r>
        <w:rPr>
          <w:spacing w:val="-57"/>
        </w:rPr>
        <w:t> </w:t>
      </w:r>
      <w:r>
        <w:rPr/>
        <w:t>亿元的短期融资券，首期有效期至</w:t>
      </w:r>
      <w:r>
        <w:rPr>
          <w:spacing w:val="-58"/>
        </w:rPr>
        <w:t> </w:t>
      </w:r>
      <w:r>
        <w:rPr/>
        <w:t>2010</w:t>
      </w:r>
      <w:r>
        <w:rPr>
          <w:spacing w:val="-57"/>
        </w:rPr>
        <w:t> </w:t>
      </w:r>
      <w:r>
        <w:rPr/>
        <w:t>年</w:t>
      </w:r>
      <w:r>
        <w:rPr>
          <w:spacing w:val="-59"/>
        </w:rPr>
        <w:t> </w:t>
      </w:r>
      <w:r>
        <w:rPr/>
        <w:t>12</w:t>
      </w:r>
      <w:r>
        <w:rPr>
          <w:spacing w:val="-58"/>
        </w:rPr>
        <w:t> </w:t>
      </w:r>
      <w:r>
        <w:rPr/>
        <w:t>月</w:t>
      </w:r>
      <w:r>
        <w:rPr>
          <w:spacing w:val="-58"/>
        </w:rPr>
        <w:t> </w:t>
      </w:r>
      <w:r>
        <w:rPr/>
        <w:t>18</w:t>
      </w:r>
      <w:r>
        <w:rPr>
          <w:spacing w:val="-58"/>
        </w:rPr>
        <w:t> </w:t>
      </w:r>
      <w:r>
        <w:rPr/>
        <w:t>日。</w:t>
      </w:r>
    </w:p>
    <w:p>
      <w:pPr>
        <w:pStyle w:val="BodyText"/>
        <w:spacing w:line="355" w:lineRule="auto" w:before="31"/>
        <w:ind w:left="900" w:right="180"/>
        <w:jc w:val="left"/>
      </w:pPr>
      <w:r>
        <w:rPr/>
        <w:t>本公司于</w:t>
      </w:r>
      <w:r>
        <w:rPr>
          <w:spacing w:val="-52"/>
        </w:rPr>
        <w:t> </w:t>
      </w:r>
      <w:r>
        <w:rPr/>
        <w:t>2010</w:t>
      </w:r>
      <w:r>
        <w:rPr>
          <w:spacing w:val="-51"/>
        </w:rPr>
        <w:t> </w:t>
      </w:r>
      <w:r>
        <w:rPr/>
        <w:t>年</w:t>
      </w:r>
      <w:r>
        <w:rPr>
          <w:spacing w:val="-52"/>
        </w:rPr>
        <w:t> </w:t>
      </w:r>
      <w:r>
        <w:rPr/>
        <w:t>11</w:t>
      </w:r>
      <w:r>
        <w:rPr>
          <w:spacing w:val="-51"/>
        </w:rPr>
        <w:t> </w:t>
      </w:r>
      <w:r>
        <w:rPr/>
        <w:t>月</w:t>
      </w:r>
      <w:r>
        <w:rPr>
          <w:spacing w:val="-53"/>
        </w:rPr>
        <w:t> </w:t>
      </w:r>
      <w:r>
        <w:rPr/>
        <w:t>9</w:t>
      </w:r>
      <w:r>
        <w:rPr>
          <w:spacing w:val="-53"/>
        </w:rPr>
        <w:t> </w:t>
      </w:r>
      <w:r>
        <w:rPr/>
        <w:t>日发行了第一期短期融资券</w:t>
      </w:r>
      <w:r>
        <w:rPr>
          <w:spacing w:val="-52"/>
        </w:rPr>
        <w:t> </w:t>
      </w:r>
      <w:r>
        <w:rPr/>
        <w:t>4</w:t>
      </w:r>
      <w:r>
        <w:rPr>
          <w:spacing w:val="-51"/>
        </w:rPr>
        <w:t> </w:t>
      </w:r>
      <w:r>
        <w:rPr/>
        <w:t>亿元，期限为</w:t>
      </w:r>
      <w:r>
        <w:rPr>
          <w:spacing w:val="-52"/>
        </w:rPr>
        <w:t> </w:t>
      </w:r>
      <w:r>
        <w:rPr/>
        <w:t>365</w:t>
      </w:r>
      <w:r>
        <w:rPr>
          <w:spacing w:val="-51"/>
        </w:rPr>
        <w:t> </w:t>
      </w:r>
      <w:r>
        <w:rPr/>
        <w:t>天，并将于</w:t>
      </w:r>
      <w:r>
        <w:rPr>
          <w:spacing w:val="-52"/>
        </w:rPr>
        <w:t> </w:t>
      </w:r>
      <w:r>
        <w:rPr/>
        <w:t>2011</w:t>
      </w:r>
      <w:r>
        <w:rPr>
          <w:spacing w:val="-53"/>
        </w:rPr>
        <w:t> </w:t>
      </w:r>
      <w:r>
        <w:rPr/>
        <w:t>年</w:t>
      </w:r>
      <w:r>
        <w:rPr>
          <w:spacing w:val="-52"/>
        </w:rPr>
        <w:t> </w:t>
      </w:r>
      <w:r>
        <w:rPr/>
        <w:t>11</w:t>
      </w:r>
      <w:r>
        <w:rPr>
          <w:spacing w:val="-51"/>
        </w:rPr>
        <w:t> </w:t>
      </w:r>
      <w:r>
        <w:rPr/>
        <w:t>月</w:t>
      </w:r>
      <w:r>
        <w:rPr>
          <w:spacing w:val="-52"/>
        </w:rPr>
        <w:t> </w:t>
      </w:r>
      <w:r>
        <w:rPr/>
        <w:t>9</w:t>
      </w:r>
      <w:r>
        <w:rPr/>
        <w:t> 日兑付本金及利息费用。</w:t>
      </w:r>
    </w:p>
    <w:p>
      <w:pPr>
        <w:pStyle w:val="BodyText"/>
        <w:spacing w:line="240" w:lineRule="auto" w:before="33"/>
        <w:ind w:left="1320" w:right="180"/>
        <w:jc w:val="left"/>
      </w:pPr>
      <w:r>
        <w:rPr/>
        <w:t>公司将于</w:t>
      </w:r>
      <w:r>
        <w:rPr>
          <w:spacing w:val="-55"/>
        </w:rPr>
        <w:t> </w:t>
      </w:r>
      <w:r>
        <w:rPr/>
        <w:t>2011</w:t>
      </w:r>
      <w:r>
        <w:rPr>
          <w:spacing w:val="-54"/>
        </w:rPr>
        <w:t> </w:t>
      </w:r>
      <w:r>
        <w:rPr/>
        <w:t>年</w:t>
      </w:r>
      <w:r>
        <w:rPr>
          <w:spacing w:val="-56"/>
        </w:rPr>
        <w:t> </w:t>
      </w:r>
      <w:r>
        <w:rPr/>
        <w:t>4</w:t>
      </w:r>
      <w:r>
        <w:rPr>
          <w:spacing w:val="-54"/>
        </w:rPr>
        <w:t> </w:t>
      </w:r>
      <w:r>
        <w:rPr/>
        <w:t>月</w:t>
      </w:r>
      <w:r>
        <w:rPr>
          <w:spacing w:val="-56"/>
        </w:rPr>
        <w:t> </w:t>
      </w:r>
      <w:r>
        <w:rPr/>
        <w:t>27</w:t>
      </w:r>
      <w:r>
        <w:rPr>
          <w:spacing w:val="-55"/>
        </w:rPr>
        <w:t> </w:t>
      </w:r>
      <w:r>
        <w:rPr/>
        <w:t>日发行</w:t>
      </w:r>
      <w:r>
        <w:rPr>
          <w:spacing w:val="-55"/>
        </w:rPr>
        <w:t> </w:t>
      </w:r>
      <w:r>
        <w:rPr/>
        <w:t>2011</w:t>
      </w:r>
      <w:r>
        <w:rPr>
          <w:spacing w:val="-55"/>
        </w:rPr>
        <w:t> </w:t>
      </w:r>
      <w:r>
        <w:rPr/>
        <w:t>年度第一期短期融资券</w:t>
      </w:r>
      <w:r>
        <w:rPr>
          <w:spacing w:val="-55"/>
        </w:rPr>
        <w:t> </w:t>
      </w:r>
      <w:r>
        <w:rPr/>
        <w:t>2</w:t>
      </w:r>
      <w:r>
        <w:rPr>
          <w:spacing w:val="-54"/>
        </w:rPr>
        <w:t> </w:t>
      </w:r>
      <w:r>
        <w:rPr>
          <w:spacing w:val="-10"/>
        </w:rPr>
        <w:t>亿元，期限为</w:t>
      </w:r>
      <w:r>
        <w:rPr>
          <w:spacing w:val="-55"/>
        </w:rPr>
        <w:t> </w:t>
      </w:r>
      <w:r>
        <w:rPr/>
        <w:t>366</w:t>
      </w:r>
      <w:r>
        <w:rPr>
          <w:spacing w:val="-54"/>
        </w:rPr>
        <w:t> </w:t>
      </w:r>
      <w:r>
        <w:rPr>
          <w:spacing w:val="-9"/>
        </w:rPr>
        <w:t>天，短期融资券</w:t>
      </w:r>
      <w:r>
        <w:rPr/>
      </w:r>
    </w:p>
    <w:p>
      <w:pPr>
        <w:pStyle w:val="BodyText"/>
        <w:spacing w:line="240" w:lineRule="auto" w:before="133"/>
        <w:ind w:left="900" w:right="180"/>
        <w:jc w:val="left"/>
      </w:pPr>
      <w:r>
        <w:rPr/>
        <w:t>将于</w:t>
      </w:r>
      <w:r>
        <w:rPr>
          <w:spacing w:val="-56"/>
        </w:rPr>
        <w:t> </w:t>
      </w:r>
      <w:r>
        <w:rPr/>
        <w:t>2012</w:t>
      </w:r>
      <w:r>
        <w:rPr>
          <w:spacing w:val="-55"/>
        </w:rPr>
        <w:t> </w:t>
      </w:r>
      <w:r>
        <w:rPr/>
        <w:t>年</w:t>
      </w:r>
      <w:r>
        <w:rPr>
          <w:spacing w:val="-57"/>
        </w:rPr>
        <w:t> </w:t>
      </w:r>
      <w:r>
        <w:rPr/>
        <w:t>4</w:t>
      </w:r>
      <w:r>
        <w:rPr>
          <w:spacing w:val="-55"/>
        </w:rPr>
        <w:t> </w:t>
      </w:r>
      <w:r>
        <w:rPr/>
        <w:t>月</w:t>
      </w:r>
      <w:r>
        <w:rPr>
          <w:spacing w:val="-57"/>
        </w:rPr>
        <w:t> </w:t>
      </w:r>
      <w:r>
        <w:rPr/>
        <w:t>28</w:t>
      </w:r>
      <w:r>
        <w:rPr>
          <w:spacing w:val="-55"/>
        </w:rPr>
        <w:t> </w:t>
      </w:r>
      <w:r>
        <w:rPr/>
        <w:t>日兑付本金及利息费用。</w:t>
      </w:r>
    </w:p>
    <w:p>
      <w:pPr>
        <w:pStyle w:val="BodyText"/>
        <w:spacing w:line="240" w:lineRule="auto" w:before="133"/>
        <w:ind w:left="1320" w:right="180"/>
        <w:jc w:val="left"/>
      </w:pPr>
      <w:r>
        <w:rPr/>
        <w:t>7. 重大合同</w:t>
      </w:r>
    </w:p>
    <w:p>
      <w:pPr>
        <w:pStyle w:val="BodyText"/>
        <w:spacing w:line="357" w:lineRule="auto" w:before="134"/>
        <w:ind w:left="900" w:right="217" w:firstLine="420"/>
        <w:jc w:val="both"/>
      </w:pPr>
      <w:r>
        <w:rPr>
          <w:spacing w:val="-1"/>
        </w:rPr>
        <w:t>2010</w:t>
      </w:r>
      <w:r>
        <w:rPr>
          <w:spacing w:val="-62"/>
        </w:rPr>
        <w:t> </w:t>
      </w:r>
      <w:r>
        <w:rPr/>
        <w:t>年</w:t>
      </w:r>
      <w:r>
        <w:rPr>
          <w:spacing w:val="-62"/>
        </w:rPr>
        <w:t> </w:t>
      </w:r>
      <w:r>
        <w:rPr/>
        <w:t>6</w:t>
      </w:r>
      <w:r>
        <w:rPr>
          <w:spacing w:val="-62"/>
        </w:rPr>
        <w:t> </w:t>
      </w:r>
      <w:r>
        <w:rPr/>
        <w:t>月</w:t>
      </w:r>
      <w:r>
        <w:rPr>
          <w:spacing w:val="-62"/>
        </w:rPr>
        <w:t> </w:t>
      </w:r>
      <w:r>
        <w:rPr>
          <w:spacing w:val="-1"/>
        </w:rPr>
        <w:t>28</w:t>
      </w:r>
      <w:r>
        <w:rPr>
          <w:spacing w:val="-62"/>
        </w:rPr>
        <w:t> </w:t>
      </w:r>
      <w:r>
        <w:rPr>
          <w:spacing w:val="-12"/>
        </w:rPr>
        <w:t>日，本公司之子公司</w:t>
      </w:r>
      <w:r>
        <w:rPr>
          <w:spacing w:val="-52"/>
        </w:rPr>
        <w:t> </w:t>
      </w:r>
      <w:r>
        <w:rPr/>
        <w:t>Insigma</w:t>
      </w:r>
      <w:r>
        <w:rPr>
          <w:spacing w:val="-53"/>
        </w:rPr>
        <w:t> </w:t>
      </w:r>
      <w:r>
        <w:rPr/>
        <w:t>US,Inc.与美国医疗机构</w:t>
      </w:r>
      <w:r>
        <w:rPr>
          <w:spacing w:val="-52"/>
        </w:rPr>
        <w:t> </w:t>
      </w:r>
      <w:r>
        <w:rPr>
          <w:spacing w:val="-1"/>
        </w:rPr>
        <w:t>Security</w:t>
      </w:r>
      <w:r>
        <w:rPr>
          <w:spacing w:val="-52"/>
        </w:rPr>
        <w:t> </w:t>
      </w:r>
      <w:r>
        <w:rPr>
          <w:spacing w:val="-1"/>
        </w:rPr>
        <w:t>Health</w:t>
      </w:r>
      <w:r>
        <w:rPr>
          <w:spacing w:val="-53"/>
        </w:rPr>
        <w:t> </w:t>
      </w:r>
      <w:r>
        <w:rPr>
          <w:spacing w:val="-1"/>
        </w:rPr>
        <w:t>Plan,</w:t>
      </w:r>
      <w:r>
        <w:rPr>
          <w:spacing w:val="-52"/>
        </w:rPr>
        <w:t> </w:t>
      </w:r>
      <w:r>
        <w:rPr/>
        <w:t>Inc.</w:t>
      </w:r>
      <w:r>
        <w:rPr/>
        <w:t> 签订软件集成开发总包协议。公司将以软件项目总包集成商的身份为该机构提供具有市场领先地位的 核心管理平台、医疗管理等一系列软件集成开发服务，以取代其现有系统。本次协议总包金额预计为 2,124</w:t>
      </w:r>
      <w:r>
        <w:rPr>
          <w:spacing w:val="-43"/>
        </w:rPr>
        <w:t> </w:t>
      </w:r>
      <w:r>
        <w:rPr/>
        <w:t>万美元以上，项目实施期预计为</w:t>
      </w:r>
      <w:r>
        <w:rPr>
          <w:spacing w:val="-44"/>
        </w:rPr>
        <w:t> </w:t>
      </w:r>
      <w:r>
        <w:rPr/>
        <w:t>2010</w:t>
      </w:r>
      <w:r>
        <w:rPr>
          <w:spacing w:val="-43"/>
        </w:rPr>
        <w:t> </w:t>
      </w:r>
      <w:r>
        <w:rPr/>
        <w:t>年至</w:t>
      </w:r>
      <w:r>
        <w:rPr>
          <w:spacing w:val="-44"/>
        </w:rPr>
        <w:t> </w:t>
      </w:r>
      <w:r>
        <w:rPr/>
        <w:t>2012</w:t>
      </w:r>
      <w:r>
        <w:rPr>
          <w:spacing w:val="-43"/>
        </w:rPr>
        <w:t> </w:t>
      </w:r>
      <w:r>
        <w:rPr/>
        <w:t>年，项目的技术资源将由公司在中国与美国的</w:t>
      </w:r>
      <w:r>
        <w:rPr/>
        <w:t> 分支机构提供。</w:t>
      </w:r>
    </w:p>
    <w:p>
      <w:pPr>
        <w:pStyle w:val="BodyText"/>
        <w:spacing w:line="240" w:lineRule="auto" w:before="30"/>
        <w:ind w:left="1320" w:right="180"/>
        <w:jc w:val="left"/>
      </w:pPr>
      <w:r>
        <w:rPr/>
        <w:t>8. 股权激励</w:t>
      </w:r>
    </w:p>
    <w:p>
      <w:pPr>
        <w:pStyle w:val="BodyText"/>
        <w:spacing w:line="357" w:lineRule="auto" w:before="133"/>
        <w:ind w:left="900" w:right="220" w:firstLine="420"/>
        <w:jc w:val="both"/>
      </w:pPr>
      <w:r>
        <w:rPr/>
        <w:t>2010</w:t>
      </w:r>
      <w:r>
        <w:rPr>
          <w:spacing w:val="-61"/>
        </w:rPr>
        <w:t> </w:t>
      </w:r>
      <w:r>
        <w:rPr/>
        <w:t>年</w:t>
      </w:r>
      <w:r>
        <w:rPr>
          <w:spacing w:val="-61"/>
        </w:rPr>
        <w:t> </w:t>
      </w:r>
      <w:r>
        <w:rPr/>
        <w:t>12</w:t>
      </w:r>
      <w:r>
        <w:rPr>
          <w:spacing w:val="-61"/>
        </w:rPr>
        <w:t> </w:t>
      </w:r>
      <w:r>
        <w:rPr/>
        <w:t>月</w:t>
      </w:r>
      <w:r>
        <w:rPr>
          <w:spacing w:val="-61"/>
        </w:rPr>
        <w:t> </w:t>
      </w:r>
      <w:r>
        <w:rPr/>
        <w:t>22</w:t>
      </w:r>
      <w:r>
        <w:rPr>
          <w:spacing w:val="-60"/>
        </w:rPr>
        <w:t> </w:t>
      </w:r>
      <w:r>
        <w:rPr/>
        <w:t>日，公司六届十九次董事会及六届八次监事会审议通过了关于《公司</w:t>
      </w:r>
      <w:r>
        <w:rPr>
          <w:spacing w:val="-61"/>
        </w:rPr>
        <w:t> </w:t>
      </w:r>
      <w:r>
        <w:rPr/>
        <w:t>A</w:t>
      </w:r>
      <w:r>
        <w:rPr>
          <w:spacing w:val="-60"/>
        </w:rPr>
        <w:t> </w:t>
      </w:r>
      <w:r>
        <w:rPr/>
        <w:t>股限制性</w:t>
      </w:r>
      <w:r>
        <w:rPr/>
        <w:t> 股票激励计划(草案)》：激励对象为公司董事、高级管理人员、中层管理人员、子公司高管，以及经 公司董事会认定的对公司经营业绩和未来发展有直接影响的核心营销、技术和管理骨干；激励方式为 限制性股票，涉及的标的股票不超过</w:t>
      </w:r>
      <w:r>
        <w:rPr>
          <w:spacing w:val="-63"/>
        </w:rPr>
        <w:t> </w:t>
      </w:r>
      <w:r>
        <w:rPr/>
        <w:t>3,000</w:t>
      </w:r>
      <w:r>
        <w:rPr>
          <w:spacing w:val="-62"/>
        </w:rPr>
        <w:t> </w:t>
      </w:r>
      <w:r>
        <w:rPr/>
        <w:t>万股。限制性股票授予价格为每股</w:t>
      </w:r>
      <w:r>
        <w:rPr>
          <w:spacing w:val="-63"/>
        </w:rPr>
        <w:t> </w:t>
      </w:r>
      <w:r>
        <w:rPr/>
        <w:t>3.87</w:t>
      </w:r>
      <w:r>
        <w:rPr>
          <w:spacing w:val="-62"/>
        </w:rPr>
        <w:t> </w:t>
      </w:r>
      <w:r>
        <w:rPr/>
        <w:t>元。</w:t>
      </w:r>
    </w:p>
    <w:p>
      <w:pPr>
        <w:pStyle w:val="BodyText"/>
        <w:spacing w:line="240" w:lineRule="auto" w:before="30"/>
        <w:ind w:left="1320" w:right="180"/>
        <w:jc w:val="left"/>
      </w:pPr>
      <w:r>
        <w:rPr/>
        <w:t>公司于</w:t>
      </w:r>
      <w:r>
        <w:rPr>
          <w:spacing w:val="-46"/>
        </w:rPr>
        <w:t> </w:t>
      </w:r>
      <w:r>
        <w:rPr/>
        <w:t>2011</w:t>
      </w:r>
      <w:r>
        <w:rPr>
          <w:spacing w:val="-46"/>
        </w:rPr>
        <w:t> </w:t>
      </w:r>
      <w:r>
        <w:rPr/>
        <w:t>年</w:t>
      </w:r>
      <w:r>
        <w:rPr>
          <w:spacing w:val="-46"/>
        </w:rPr>
        <w:t> </w:t>
      </w:r>
      <w:r>
        <w:rPr/>
        <w:t>3</w:t>
      </w:r>
      <w:r>
        <w:rPr>
          <w:spacing w:val="-46"/>
        </w:rPr>
        <w:t> </w:t>
      </w:r>
      <w:r>
        <w:rPr/>
        <w:t>月</w:t>
      </w:r>
      <w:r>
        <w:rPr>
          <w:spacing w:val="-46"/>
        </w:rPr>
        <w:t> </w:t>
      </w:r>
      <w:r>
        <w:rPr/>
        <w:t>30</w:t>
      </w:r>
      <w:r>
        <w:rPr>
          <w:spacing w:val="-45"/>
        </w:rPr>
        <w:t> </w:t>
      </w:r>
      <w:r>
        <w:rPr/>
        <w:t>日取得了由中国证券监督管理委员会出具的无异议函，并经</w:t>
      </w:r>
      <w:r>
        <w:rPr>
          <w:spacing w:val="-46"/>
        </w:rPr>
        <w:t> </w:t>
      </w:r>
      <w:r>
        <w:rPr/>
        <w:t>2011</w:t>
      </w:r>
      <w:r>
        <w:rPr>
          <w:spacing w:val="-45"/>
        </w:rPr>
        <w:t> </w:t>
      </w:r>
      <w:r>
        <w:rPr/>
        <w:t>年</w:t>
      </w:r>
      <w:r>
        <w:rPr>
          <w:spacing w:val="-47"/>
        </w:rPr>
        <w:t> </w:t>
      </w:r>
      <w:r>
        <w:rPr/>
        <w:t>4</w:t>
      </w:r>
      <w:r>
        <w:rPr>
          <w:spacing w:val="-45"/>
        </w:rPr>
        <w:t> </w:t>
      </w:r>
      <w:r>
        <w:rPr/>
        <w:t>月</w:t>
      </w:r>
    </w:p>
    <w:p>
      <w:pPr>
        <w:pStyle w:val="BodyText"/>
        <w:spacing w:line="240" w:lineRule="auto" w:before="134"/>
        <w:ind w:left="900" w:right="180"/>
        <w:jc w:val="left"/>
      </w:pPr>
      <w:r>
        <w:rPr/>
        <w:t>25</w:t>
      </w:r>
      <w:r>
        <w:rPr>
          <w:spacing w:val="-54"/>
        </w:rPr>
        <w:t> </w:t>
      </w:r>
      <w:r>
        <w:rPr/>
        <w:t>日公司</w:t>
      </w:r>
      <w:r>
        <w:rPr>
          <w:spacing w:val="-55"/>
        </w:rPr>
        <w:t> </w:t>
      </w:r>
      <w:r>
        <w:rPr/>
        <w:t>2011</w:t>
      </w:r>
      <w:r>
        <w:rPr>
          <w:spacing w:val="-54"/>
        </w:rPr>
        <w:t> </w:t>
      </w:r>
      <w:r>
        <w:rPr/>
        <w:t>年第一次临时股东大会审议批准通过了上述限制性股票激励计划。</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line="357" w:lineRule="auto" w:before="0"/>
        <w:ind w:left="1320" w:right="5981" w:firstLine="2"/>
        <w:jc w:val="left"/>
        <w:rPr>
          <w:rFonts w:ascii="宋体" w:hAnsi="宋体" w:cs="宋体" w:eastAsia="宋体" w:hint="default"/>
          <w:sz w:val="21"/>
          <w:szCs w:val="21"/>
        </w:rPr>
      </w:pPr>
      <w:r>
        <w:rPr>
          <w:rFonts w:ascii="黑体" w:hAnsi="黑体" w:cs="黑体" w:eastAsia="黑体" w:hint="default"/>
          <w:b/>
          <w:bCs/>
          <w:sz w:val="21"/>
          <w:szCs w:val="21"/>
        </w:rPr>
        <w:t>十一、母公司财务报表项目注释</w:t>
      </w:r>
      <w:r>
        <w:rPr>
          <w:rFonts w:ascii="黑体" w:hAnsi="黑体" w:cs="黑体" w:eastAsia="黑体" w:hint="default"/>
          <w:b/>
          <w:bCs/>
          <w:spacing w:val="1"/>
          <w:w w:val="99"/>
          <w:sz w:val="21"/>
          <w:szCs w:val="21"/>
        </w:rPr>
        <w:t> </w:t>
      </w: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母公司资产负债表项目注释</w:t>
      </w:r>
      <w:r>
        <w:rPr>
          <w:rFonts w:ascii="宋体" w:hAnsi="宋体" w:cs="宋体" w:eastAsia="宋体" w:hint="default"/>
          <w:sz w:val="21"/>
          <w:szCs w:val="21"/>
        </w:rPr>
        <w:t> 1. 应收账款</w:t>
      </w:r>
    </w:p>
    <w:p>
      <w:pPr>
        <w:pStyle w:val="BodyText"/>
        <w:spacing w:line="240" w:lineRule="auto" w:before="31"/>
        <w:ind w:left="1259" w:right="180"/>
        <w:jc w:val="left"/>
      </w:pPr>
      <w:r>
        <w:rPr/>
        <w:t>(1)</w:t>
      </w:r>
      <w:r>
        <w:rPr>
          <w:spacing w:val="-2"/>
        </w:rPr>
        <w:t> </w:t>
      </w:r>
      <w:r>
        <w:rPr/>
        <w:t>明细情况</w:t>
      </w:r>
    </w:p>
    <w:p>
      <w:pPr>
        <w:pStyle w:val="BodyText"/>
        <w:spacing w:line="240" w:lineRule="auto" w:before="133"/>
        <w:ind w:left="1320" w:right="180"/>
        <w:jc w:val="left"/>
      </w:pPr>
      <w:r>
        <w:rPr/>
        <w:t>1)</w:t>
      </w:r>
      <w:r>
        <w:rPr>
          <w:spacing w:val="-2"/>
        </w:rPr>
        <w:t> </w:t>
      </w:r>
      <w:r>
        <w:rPr/>
        <w:t>类别明细情况</w:t>
      </w:r>
    </w:p>
    <w:p>
      <w:pPr>
        <w:spacing w:line="240" w:lineRule="auto" w:before="11"/>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1229"/>
        <w:gridCol w:w="1486"/>
        <w:gridCol w:w="797"/>
        <w:gridCol w:w="1386"/>
        <w:gridCol w:w="760"/>
        <w:gridCol w:w="1498"/>
        <w:gridCol w:w="769"/>
        <w:gridCol w:w="1415"/>
        <w:gridCol w:w="792"/>
      </w:tblGrid>
      <w:tr>
        <w:trPr>
          <w:trHeight w:val="349" w:hRule="exact"/>
        </w:trPr>
        <w:tc>
          <w:tcPr>
            <w:tcW w:w="122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302"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442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474"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229" w:type="dxa"/>
            <w:vMerge/>
            <w:tcBorders>
              <w:left w:val="nil" w:sz="6" w:space="0" w:color="auto"/>
              <w:right w:val="single" w:sz="4" w:space="0" w:color="000000"/>
            </w:tcBorders>
          </w:tcPr>
          <w:p>
            <w:pPr/>
          </w:p>
        </w:tc>
        <w:tc>
          <w:tcPr>
            <w:tcW w:w="22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2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6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20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0" w:hRule="exact"/>
        </w:trPr>
        <w:tc>
          <w:tcPr>
            <w:tcW w:w="1229" w:type="dxa"/>
            <w:vMerge/>
            <w:tcBorders>
              <w:left w:val="nil" w:sz="6" w:space="0" w:color="auto"/>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65"/>
              <w:jc w:val="right"/>
              <w:rPr>
                <w:rFonts w:ascii="宋体" w:hAnsi="宋体" w:cs="宋体" w:eastAsia="宋体" w:hint="default"/>
                <w:sz w:val="18"/>
                <w:szCs w:val="18"/>
              </w:rPr>
            </w:pPr>
            <w:r>
              <w:rPr>
                <w:rFonts w:ascii="宋体" w:hAnsi="宋体" w:cs="宋体" w:eastAsia="宋体" w:hint="default"/>
                <w:sz w:val="18"/>
                <w:szCs w:val="18"/>
              </w:rPr>
              <w:t>比例(%)</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79"/>
              <w:jc w:val="right"/>
              <w:rPr>
                <w:rFonts w:ascii="宋体" w:hAnsi="宋体" w:cs="宋体" w:eastAsia="宋体" w:hint="default"/>
                <w:sz w:val="18"/>
                <w:szCs w:val="18"/>
              </w:rPr>
            </w:pPr>
            <w:r>
              <w:rPr>
                <w:rFonts w:ascii="宋体" w:hAnsi="宋体" w:cs="宋体" w:eastAsia="宋体" w:hint="default"/>
                <w:sz w:val="18"/>
                <w:szCs w:val="18"/>
              </w:rPr>
              <w:t>比例(%)</w:t>
            </w:r>
          </w:p>
        </w:tc>
      </w:tr>
      <w:tr>
        <w:trPr>
          <w:trHeight w:val="710" w:hRule="exact"/>
        </w:trPr>
        <w:tc>
          <w:tcPr>
            <w:tcW w:w="1229"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单项金</w:t>
            </w:r>
            <w:r>
              <w:rPr>
                <w:rFonts w:ascii="宋体" w:hAnsi="宋体" w:cs="宋体" w:eastAsia="宋体" w:hint="default"/>
                <w:spacing w:val="-66"/>
                <w:sz w:val="18"/>
                <w:szCs w:val="18"/>
              </w:rPr>
              <w:t> </w:t>
            </w:r>
            <w:r>
              <w:rPr>
                <w:rFonts w:ascii="宋体" w:hAnsi="宋体" w:cs="宋体" w:eastAsia="宋体" w:hint="default"/>
                <w:spacing w:val="12"/>
                <w:sz w:val="18"/>
                <w:szCs w:val="18"/>
              </w:rPr>
              <w:t>额重</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40" w:lineRule="auto"/>
              <w:ind w:left="122" w:right="78"/>
              <w:jc w:val="left"/>
              <w:rPr>
                <w:rFonts w:ascii="宋体" w:hAnsi="宋体" w:cs="宋体" w:eastAsia="宋体" w:hint="default"/>
                <w:sz w:val="18"/>
                <w:szCs w:val="18"/>
              </w:rPr>
            </w:pPr>
            <w:r>
              <w:rPr>
                <w:rFonts w:ascii="宋体" w:hAnsi="宋体" w:cs="宋体" w:eastAsia="宋体" w:hint="default"/>
                <w:spacing w:val="16"/>
                <w:sz w:val="18"/>
                <w:szCs w:val="18"/>
              </w:rPr>
              <w:t>大并单</w:t>
            </w:r>
            <w:r>
              <w:rPr>
                <w:rFonts w:ascii="宋体" w:hAnsi="宋体" w:cs="宋体" w:eastAsia="宋体" w:hint="default"/>
                <w:spacing w:val="-66"/>
                <w:sz w:val="18"/>
                <w:szCs w:val="18"/>
              </w:rPr>
              <w:t> </w:t>
            </w:r>
            <w:r>
              <w:rPr>
                <w:rFonts w:ascii="宋体" w:hAnsi="宋体" w:cs="宋体" w:eastAsia="宋体" w:hint="default"/>
                <w:spacing w:val="12"/>
                <w:sz w:val="18"/>
                <w:szCs w:val="18"/>
              </w:rPr>
              <w:t>项计</w:t>
            </w:r>
            <w:r>
              <w:rPr>
                <w:rFonts w:ascii="宋体" w:hAnsi="宋体" w:cs="宋体" w:eastAsia="宋体" w:hint="default"/>
                <w:spacing w:val="-66"/>
                <w:sz w:val="18"/>
                <w:szCs w:val="18"/>
              </w:rPr>
              <w:t> </w:t>
            </w:r>
            <w:r>
              <w:rPr>
                <w:rFonts w:ascii="宋体" w:hAnsi="宋体" w:cs="宋体" w:eastAsia="宋体" w:hint="default"/>
                <w:sz w:val="18"/>
                <w:szCs w:val="18"/>
              </w:rPr>
              <w:t>提坏账准备</w:t>
            </w:r>
          </w:p>
        </w:tc>
        <w:tc>
          <w:tcPr>
            <w:tcW w:w="148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229"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按组合</w:t>
            </w:r>
            <w:r>
              <w:rPr>
                <w:rFonts w:ascii="宋体" w:hAnsi="宋体" w:cs="宋体" w:eastAsia="宋体" w:hint="default"/>
                <w:spacing w:val="-66"/>
                <w:sz w:val="18"/>
                <w:szCs w:val="18"/>
              </w:rPr>
              <w:t> </w:t>
            </w:r>
            <w:r>
              <w:rPr>
                <w:rFonts w:ascii="宋体" w:hAnsi="宋体" w:cs="宋体" w:eastAsia="宋体" w:hint="default"/>
                <w:spacing w:val="12"/>
                <w:sz w:val="18"/>
                <w:szCs w:val="18"/>
              </w:rPr>
              <w:t>计提</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8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1229" w:type="dxa"/>
            <w:tcBorders>
              <w:top w:val="single" w:sz="4" w:space="0" w:color="000000"/>
              <w:left w:val="nil" w:sz="6" w:space="0" w:color="auto"/>
              <w:bottom w:val="single" w:sz="4" w:space="0" w:color="000000"/>
              <w:right w:val="single" w:sz="4"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账龄分</w:t>
            </w:r>
            <w:r>
              <w:rPr>
                <w:rFonts w:ascii="宋体" w:hAnsi="宋体" w:cs="宋体" w:eastAsia="宋体" w:hint="default"/>
                <w:spacing w:val="-66"/>
                <w:sz w:val="18"/>
                <w:szCs w:val="18"/>
              </w:rPr>
              <w:t> </w:t>
            </w:r>
            <w:r>
              <w:rPr>
                <w:rFonts w:ascii="宋体" w:hAnsi="宋体" w:cs="宋体" w:eastAsia="宋体" w:hint="default"/>
                <w:spacing w:val="12"/>
                <w:sz w:val="18"/>
                <w:szCs w:val="18"/>
              </w:rPr>
              <w:t>析法</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组合</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 w:right="0"/>
              <w:jc w:val="center"/>
              <w:rPr>
                <w:rFonts w:ascii="宋体" w:hAnsi="宋体" w:cs="宋体" w:eastAsia="宋体" w:hint="default"/>
                <w:sz w:val="18"/>
                <w:szCs w:val="18"/>
              </w:rPr>
            </w:pPr>
            <w:r>
              <w:rPr>
                <w:rFonts w:ascii="宋体"/>
                <w:sz w:val="18"/>
              </w:rPr>
              <w:t>103,904,217.70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center"/>
              <w:rPr>
                <w:rFonts w:ascii="宋体" w:hAnsi="宋体" w:cs="宋体" w:eastAsia="宋体" w:hint="default"/>
                <w:sz w:val="18"/>
                <w:szCs w:val="18"/>
              </w:rPr>
            </w:pPr>
            <w:r>
              <w:rPr>
                <w:rFonts w:ascii="宋体"/>
                <w:sz w:val="18"/>
              </w:rPr>
              <w:t>100.00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sz w:val="18"/>
              </w:rPr>
              <w:t>23,574,693.83</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 w:right="0"/>
              <w:jc w:val="center"/>
              <w:rPr>
                <w:rFonts w:ascii="宋体" w:hAnsi="宋体" w:cs="宋体" w:eastAsia="宋体" w:hint="default"/>
                <w:sz w:val="18"/>
                <w:szCs w:val="18"/>
              </w:rPr>
            </w:pPr>
            <w:r>
              <w:rPr>
                <w:rFonts w:ascii="宋体"/>
                <w:sz w:val="18"/>
              </w:rPr>
              <w:t>22.69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 w:right="0"/>
              <w:jc w:val="center"/>
              <w:rPr>
                <w:rFonts w:ascii="宋体" w:hAnsi="宋体" w:cs="宋体" w:eastAsia="宋体" w:hint="default"/>
                <w:sz w:val="18"/>
                <w:szCs w:val="18"/>
              </w:rPr>
            </w:pPr>
            <w:r>
              <w:rPr>
                <w:rFonts w:ascii="宋体"/>
                <w:sz w:val="18"/>
              </w:rPr>
              <w:t>127,523,223.46</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宋体" w:hAnsi="宋体" w:cs="宋体" w:eastAsia="宋体" w:hint="default"/>
                <w:sz w:val="18"/>
                <w:szCs w:val="18"/>
              </w:rPr>
            </w:pPr>
            <w:r>
              <w:rPr>
                <w:rFonts w:ascii="宋体"/>
                <w:sz w:val="18"/>
              </w:rPr>
              <w:t>100.00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 w:right="0"/>
              <w:jc w:val="center"/>
              <w:rPr>
                <w:rFonts w:ascii="宋体" w:hAnsi="宋体" w:cs="宋体" w:eastAsia="宋体" w:hint="default"/>
                <w:sz w:val="18"/>
                <w:szCs w:val="18"/>
              </w:rPr>
            </w:pPr>
            <w:r>
              <w:rPr>
                <w:rFonts w:ascii="宋体"/>
                <w:sz w:val="18"/>
              </w:rPr>
              <w:t>22,832,644.33</w:t>
            </w:r>
          </w:p>
        </w:tc>
        <w:tc>
          <w:tcPr>
            <w:tcW w:w="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7"/>
              <w:jc w:val="right"/>
              <w:rPr>
                <w:rFonts w:ascii="宋体" w:hAnsi="宋体" w:cs="宋体" w:eastAsia="宋体" w:hint="default"/>
                <w:sz w:val="18"/>
                <w:szCs w:val="18"/>
              </w:rPr>
            </w:pPr>
            <w:r>
              <w:rPr>
                <w:rFonts w:ascii="宋体"/>
                <w:sz w:val="18"/>
              </w:rPr>
              <w:t>17.90</w:t>
            </w:r>
          </w:p>
        </w:tc>
      </w:tr>
    </w:tbl>
    <w:p>
      <w:pPr>
        <w:spacing w:after="0" w:line="240" w:lineRule="auto"/>
        <w:jc w:val="right"/>
        <w:rPr>
          <w:rFonts w:ascii="宋体" w:hAnsi="宋体" w:cs="宋体" w:eastAsia="宋体" w:hint="default"/>
          <w:sz w:val="18"/>
          <w:szCs w:val="18"/>
        </w:rPr>
        <w:sectPr>
          <w:pgSz w:w="11910" w:h="16840"/>
          <w:pgMar w:header="747" w:footer="962" w:top="980" w:bottom="1160" w:left="460" w:right="10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1229"/>
        <w:gridCol w:w="1486"/>
        <w:gridCol w:w="797"/>
        <w:gridCol w:w="1386"/>
        <w:gridCol w:w="760"/>
        <w:gridCol w:w="1498"/>
        <w:gridCol w:w="769"/>
        <w:gridCol w:w="1415"/>
        <w:gridCol w:w="792"/>
      </w:tblGrid>
      <w:tr>
        <w:trPr>
          <w:trHeight w:val="492" w:hRule="exact"/>
        </w:trPr>
        <w:tc>
          <w:tcPr>
            <w:tcW w:w="1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 w:right="0"/>
              <w:jc w:val="center"/>
              <w:rPr>
                <w:rFonts w:ascii="宋体" w:hAnsi="宋体" w:cs="宋体" w:eastAsia="宋体" w:hint="default"/>
                <w:sz w:val="18"/>
                <w:szCs w:val="18"/>
              </w:rPr>
            </w:pPr>
            <w:r>
              <w:rPr>
                <w:rFonts w:ascii="宋体"/>
                <w:sz w:val="18"/>
              </w:rPr>
              <w:t>103,904,217.70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宋体" w:hAnsi="宋体" w:cs="宋体" w:eastAsia="宋体" w:hint="default"/>
                <w:sz w:val="18"/>
                <w:szCs w:val="18"/>
              </w:rPr>
            </w:pPr>
            <w:r>
              <w:rPr>
                <w:rFonts w:ascii="宋体"/>
                <w:sz w:val="18"/>
              </w:rPr>
              <w:t>100.00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sz w:val="18"/>
              </w:rPr>
              <w:t>23,574,693.83</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22.69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center"/>
              <w:rPr>
                <w:rFonts w:ascii="宋体" w:hAnsi="宋体" w:cs="宋体" w:eastAsia="宋体" w:hint="default"/>
                <w:sz w:val="18"/>
                <w:szCs w:val="18"/>
              </w:rPr>
            </w:pPr>
            <w:r>
              <w:rPr>
                <w:rFonts w:ascii="宋体"/>
                <w:sz w:val="18"/>
              </w:rPr>
              <w:t>127,523,223.46</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 w:right="0"/>
              <w:jc w:val="center"/>
              <w:rPr>
                <w:rFonts w:ascii="宋体" w:hAnsi="宋体" w:cs="宋体" w:eastAsia="宋体" w:hint="default"/>
                <w:sz w:val="18"/>
                <w:szCs w:val="18"/>
              </w:rPr>
            </w:pPr>
            <w:r>
              <w:rPr>
                <w:rFonts w:ascii="宋体"/>
                <w:sz w:val="18"/>
              </w:rPr>
              <w:t>100.00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宋体" w:hAnsi="宋体" w:cs="宋体" w:eastAsia="宋体" w:hint="default"/>
                <w:sz w:val="18"/>
                <w:szCs w:val="18"/>
              </w:rPr>
            </w:pPr>
            <w:r>
              <w:rPr>
                <w:rFonts w:ascii="宋体"/>
                <w:sz w:val="18"/>
              </w:rPr>
              <w:t>22,832,644.33</w:t>
            </w:r>
          </w:p>
        </w:tc>
        <w:tc>
          <w:tcPr>
            <w:tcW w:w="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7"/>
              <w:jc w:val="right"/>
              <w:rPr>
                <w:rFonts w:ascii="宋体" w:hAnsi="宋体" w:cs="宋体" w:eastAsia="宋体" w:hint="default"/>
                <w:sz w:val="18"/>
                <w:szCs w:val="18"/>
              </w:rPr>
            </w:pPr>
            <w:r>
              <w:rPr>
                <w:rFonts w:ascii="宋体"/>
                <w:sz w:val="18"/>
              </w:rPr>
              <w:t>17.90</w:t>
            </w:r>
          </w:p>
        </w:tc>
      </w:tr>
      <w:tr>
        <w:trPr>
          <w:trHeight w:val="943" w:hRule="exact"/>
        </w:trPr>
        <w:tc>
          <w:tcPr>
            <w:tcW w:w="122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both"/>
              <w:rPr>
                <w:rFonts w:ascii="宋体" w:hAnsi="宋体" w:cs="宋体" w:eastAsia="宋体" w:hint="default"/>
                <w:sz w:val="18"/>
                <w:szCs w:val="18"/>
              </w:rPr>
            </w:pPr>
            <w:r>
              <w:rPr>
                <w:rFonts w:ascii="宋体" w:hAnsi="宋体" w:cs="宋体" w:eastAsia="宋体" w:hint="default"/>
                <w:spacing w:val="16"/>
                <w:sz w:val="18"/>
                <w:szCs w:val="18"/>
              </w:rPr>
              <w:t>单项金</w:t>
            </w:r>
            <w:r>
              <w:rPr>
                <w:rFonts w:ascii="宋体" w:hAnsi="宋体" w:cs="宋体" w:eastAsia="宋体" w:hint="default"/>
                <w:spacing w:val="-66"/>
                <w:sz w:val="18"/>
                <w:szCs w:val="18"/>
              </w:rPr>
              <w:t> </w:t>
            </w:r>
            <w:r>
              <w:rPr>
                <w:rFonts w:ascii="宋体" w:hAnsi="宋体" w:cs="宋体" w:eastAsia="宋体" w:hint="default"/>
                <w:spacing w:val="12"/>
                <w:sz w:val="18"/>
                <w:szCs w:val="18"/>
              </w:rPr>
              <w:t>额虽</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7" w:lineRule="auto" w:before="1"/>
              <w:ind w:left="122" w:right="78"/>
              <w:jc w:val="both"/>
              <w:rPr>
                <w:rFonts w:ascii="宋体" w:hAnsi="宋体" w:cs="宋体" w:eastAsia="宋体" w:hint="default"/>
                <w:sz w:val="18"/>
                <w:szCs w:val="18"/>
              </w:rPr>
            </w:pPr>
            <w:r>
              <w:rPr>
                <w:rFonts w:ascii="宋体" w:hAnsi="宋体" w:cs="宋体" w:eastAsia="宋体" w:hint="default"/>
                <w:spacing w:val="16"/>
                <w:sz w:val="18"/>
                <w:szCs w:val="18"/>
              </w:rPr>
              <w:t>不重大</w:t>
            </w:r>
            <w:r>
              <w:rPr>
                <w:rFonts w:ascii="宋体" w:hAnsi="宋体" w:cs="宋体" w:eastAsia="宋体" w:hint="default"/>
                <w:spacing w:val="-66"/>
                <w:sz w:val="18"/>
                <w:szCs w:val="18"/>
              </w:rPr>
              <w:t> </w:t>
            </w:r>
            <w:r>
              <w:rPr>
                <w:rFonts w:ascii="宋体" w:hAnsi="宋体" w:cs="宋体" w:eastAsia="宋体" w:hint="default"/>
                <w:spacing w:val="12"/>
                <w:sz w:val="18"/>
                <w:szCs w:val="18"/>
              </w:rPr>
              <w:t>但单</w:t>
            </w:r>
            <w:r>
              <w:rPr>
                <w:rFonts w:ascii="宋体" w:hAnsi="宋体" w:cs="宋体" w:eastAsia="宋体" w:hint="default"/>
                <w:spacing w:val="-66"/>
                <w:sz w:val="18"/>
                <w:szCs w:val="18"/>
              </w:rPr>
              <w:t> </w:t>
            </w:r>
            <w:r>
              <w:rPr>
                <w:rFonts w:ascii="宋体" w:hAnsi="宋体" w:cs="宋体" w:eastAsia="宋体" w:hint="default"/>
                <w:spacing w:val="16"/>
                <w:sz w:val="18"/>
                <w:szCs w:val="18"/>
              </w:rPr>
              <w:t>项计提</w:t>
            </w:r>
            <w:r>
              <w:rPr>
                <w:rFonts w:ascii="宋体" w:hAnsi="宋体" w:cs="宋体" w:eastAsia="宋体" w:hint="default"/>
                <w:spacing w:val="-66"/>
                <w:sz w:val="18"/>
                <w:szCs w:val="18"/>
              </w:rPr>
              <w:t> </w:t>
            </w:r>
            <w:r>
              <w:rPr>
                <w:rFonts w:ascii="宋体" w:hAnsi="宋体" w:cs="宋体" w:eastAsia="宋体" w:hint="default"/>
                <w:spacing w:val="12"/>
                <w:sz w:val="18"/>
                <w:szCs w:val="18"/>
              </w:rPr>
              <w:t>坏账</w:t>
            </w:r>
            <w:r>
              <w:rPr>
                <w:rFonts w:ascii="宋体" w:hAnsi="宋体" w:cs="宋体" w:eastAsia="宋体" w:hint="default"/>
                <w:spacing w:val="-66"/>
                <w:sz w:val="18"/>
                <w:szCs w:val="18"/>
              </w:rPr>
              <w:t> </w:t>
            </w:r>
            <w:r>
              <w:rPr>
                <w:rFonts w:ascii="宋体" w:hAnsi="宋体" w:cs="宋体" w:eastAsia="宋体" w:hint="default"/>
                <w:sz w:val="18"/>
                <w:szCs w:val="18"/>
              </w:rPr>
              <w:t>准备</w:t>
            </w:r>
          </w:p>
        </w:tc>
        <w:tc>
          <w:tcPr>
            <w:tcW w:w="148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nil" w:sz="6" w:space="0" w:color="auto"/>
            </w:tcBorders>
          </w:tcPr>
          <w:p>
            <w:pPr/>
          </w:p>
        </w:tc>
      </w:tr>
      <w:tr>
        <w:trPr>
          <w:trHeight w:val="493" w:hRule="exact"/>
        </w:trPr>
        <w:tc>
          <w:tcPr>
            <w:tcW w:w="1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 w:right="0"/>
              <w:jc w:val="center"/>
              <w:rPr>
                <w:rFonts w:ascii="宋体" w:hAnsi="宋体" w:cs="宋体" w:eastAsia="宋体" w:hint="default"/>
                <w:sz w:val="18"/>
                <w:szCs w:val="18"/>
              </w:rPr>
            </w:pPr>
            <w:r>
              <w:rPr>
                <w:rFonts w:ascii="宋体"/>
                <w:sz w:val="18"/>
              </w:rPr>
              <w:t>103,904,217.70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宋体" w:hAnsi="宋体" w:cs="宋体" w:eastAsia="宋体" w:hint="default"/>
                <w:sz w:val="18"/>
                <w:szCs w:val="18"/>
              </w:rPr>
            </w:pPr>
            <w:r>
              <w:rPr>
                <w:rFonts w:ascii="宋体"/>
                <w:sz w:val="18"/>
              </w:rPr>
              <w:t>100.00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sz w:val="18"/>
              </w:rPr>
              <w:t>23,574,693.83</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22.69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center"/>
              <w:rPr>
                <w:rFonts w:ascii="宋体" w:hAnsi="宋体" w:cs="宋体" w:eastAsia="宋体" w:hint="default"/>
                <w:sz w:val="18"/>
                <w:szCs w:val="18"/>
              </w:rPr>
            </w:pPr>
            <w:r>
              <w:rPr>
                <w:rFonts w:ascii="宋体"/>
                <w:sz w:val="18"/>
              </w:rPr>
              <w:t>127,523,223.46</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 w:right="0"/>
              <w:jc w:val="center"/>
              <w:rPr>
                <w:rFonts w:ascii="宋体" w:hAnsi="宋体" w:cs="宋体" w:eastAsia="宋体" w:hint="default"/>
                <w:sz w:val="18"/>
                <w:szCs w:val="18"/>
              </w:rPr>
            </w:pPr>
            <w:r>
              <w:rPr>
                <w:rFonts w:ascii="宋体"/>
                <w:sz w:val="18"/>
              </w:rPr>
              <w:t>100.00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宋体" w:hAnsi="宋体" w:cs="宋体" w:eastAsia="宋体" w:hint="default"/>
                <w:sz w:val="18"/>
                <w:szCs w:val="18"/>
              </w:rPr>
            </w:pPr>
            <w:r>
              <w:rPr>
                <w:rFonts w:ascii="宋体"/>
                <w:sz w:val="18"/>
              </w:rPr>
              <w:t>22,832,644.33</w:t>
            </w:r>
          </w:p>
        </w:tc>
        <w:tc>
          <w:tcPr>
            <w:tcW w:w="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7"/>
              <w:jc w:val="right"/>
              <w:rPr>
                <w:rFonts w:ascii="宋体" w:hAnsi="宋体" w:cs="宋体" w:eastAsia="宋体" w:hint="default"/>
                <w:sz w:val="18"/>
                <w:szCs w:val="18"/>
              </w:rPr>
            </w:pPr>
            <w:r>
              <w:rPr>
                <w:rFonts w:ascii="宋体"/>
                <w:sz w:val="18"/>
              </w:rPr>
              <w:t>17.90</w:t>
            </w:r>
          </w:p>
        </w:tc>
      </w:tr>
    </w:tbl>
    <w:p>
      <w:pPr>
        <w:pStyle w:val="BodyText"/>
        <w:spacing w:line="241" w:lineRule="exact"/>
        <w:ind w:left="1320" w:right="180"/>
        <w:jc w:val="left"/>
      </w:pPr>
      <w:r>
        <w:rPr/>
        <w:t>2)</w:t>
      </w:r>
      <w:r>
        <w:rPr>
          <w:spacing w:val="-2"/>
        </w:rPr>
        <w:t> </w:t>
      </w:r>
      <w:r>
        <w:rPr/>
        <w:t>组合中，采用账龄分析法计提坏账准备的应收账款</w:t>
      </w:r>
    </w:p>
    <w:p>
      <w:pPr>
        <w:spacing w:line="240" w:lineRule="auto" w:before="10"/>
        <w:rPr>
          <w:rFonts w:ascii="宋体" w:hAnsi="宋体" w:cs="宋体" w:eastAsia="宋体" w:hint="default"/>
          <w:sz w:val="12"/>
          <w:szCs w:val="12"/>
        </w:rPr>
      </w:pPr>
    </w:p>
    <w:tbl>
      <w:tblPr>
        <w:tblW w:w="0" w:type="auto"/>
        <w:jc w:val="left"/>
        <w:tblInd w:w="881" w:type="dxa"/>
        <w:tblLayout w:type="fixed"/>
        <w:tblCellMar>
          <w:top w:w="0" w:type="dxa"/>
          <w:left w:w="0" w:type="dxa"/>
          <w:bottom w:w="0" w:type="dxa"/>
          <w:right w:w="0" w:type="dxa"/>
        </w:tblCellMar>
        <w:tblLook w:val="01E0"/>
      </w:tblPr>
      <w:tblGrid>
        <w:gridCol w:w="1116"/>
        <w:gridCol w:w="1532"/>
        <w:gridCol w:w="983"/>
        <w:gridCol w:w="1393"/>
        <w:gridCol w:w="1476"/>
        <w:gridCol w:w="816"/>
        <w:gridCol w:w="1386"/>
      </w:tblGrid>
      <w:tr>
        <w:trPr>
          <w:trHeight w:val="350" w:hRule="exact"/>
        </w:trPr>
        <w:tc>
          <w:tcPr>
            <w:tcW w:w="1116"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39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678"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116" w:type="dxa"/>
            <w:vMerge/>
            <w:tcBorders>
              <w:left w:val="nil" w:sz="6" w:space="0" w:color="auto"/>
              <w:right w:val="single" w:sz="4" w:space="0" w:color="000000"/>
            </w:tcBorders>
          </w:tcPr>
          <w:p>
            <w:pPr/>
          </w:p>
        </w:tc>
        <w:tc>
          <w:tcPr>
            <w:tcW w:w="25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93"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2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86" w:type="dxa"/>
            <w:vMerge w:val="restart"/>
            <w:tcBorders>
              <w:top w:val="single" w:sz="4" w:space="0" w:color="000000"/>
              <w:left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2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94" w:hRule="exact"/>
        </w:trPr>
        <w:tc>
          <w:tcPr>
            <w:tcW w:w="1116" w:type="dxa"/>
            <w:vMerge/>
            <w:tcBorders>
              <w:left w:val="nil" w:sz="6" w:space="0" w:color="auto"/>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69"/>
              <w:jc w:val="right"/>
              <w:rPr>
                <w:rFonts w:ascii="宋体" w:hAnsi="宋体" w:cs="宋体" w:eastAsia="宋体" w:hint="default"/>
                <w:sz w:val="18"/>
                <w:szCs w:val="18"/>
              </w:rPr>
            </w:pPr>
            <w:r>
              <w:rPr>
                <w:rFonts w:ascii="宋体" w:hAnsi="宋体" w:cs="宋体" w:eastAsia="宋体" w:hint="default"/>
                <w:sz w:val="18"/>
                <w:szCs w:val="18"/>
              </w:rPr>
              <w:t>比例(%)</w:t>
            </w:r>
          </w:p>
        </w:tc>
        <w:tc>
          <w:tcPr>
            <w:tcW w:w="1393" w:type="dxa"/>
            <w:vMerge/>
            <w:tcBorders>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6"/>
              <w:jc w:val="right"/>
              <w:rPr>
                <w:rFonts w:ascii="宋体" w:hAnsi="宋体" w:cs="宋体" w:eastAsia="宋体" w:hint="default"/>
                <w:sz w:val="18"/>
                <w:szCs w:val="18"/>
              </w:rPr>
            </w:pPr>
            <w:r>
              <w:rPr>
                <w:rFonts w:ascii="宋体" w:hAnsi="宋体" w:cs="宋体" w:eastAsia="宋体" w:hint="default"/>
                <w:sz w:val="18"/>
                <w:szCs w:val="18"/>
              </w:rPr>
              <w:t>比例(%)</w:t>
            </w:r>
          </w:p>
        </w:tc>
        <w:tc>
          <w:tcPr>
            <w:tcW w:w="1386" w:type="dxa"/>
            <w:vMerge/>
            <w:tcBorders>
              <w:left w:val="single" w:sz="4" w:space="0" w:color="000000"/>
              <w:bottom w:val="single" w:sz="4" w:space="0" w:color="000000"/>
              <w:right w:val="nil" w:sz="6" w:space="0" w:color="auto"/>
            </w:tcBorders>
          </w:tcPr>
          <w:p>
            <w:pPr/>
          </w:p>
        </w:tc>
      </w:tr>
      <w:tr>
        <w:trPr>
          <w:trHeight w:val="360" w:hRule="exact"/>
        </w:trPr>
        <w:tc>
          <w:tcPr>
            <w:tcW w:w="111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1 年以内</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23,800,850.62</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22.91</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714,025.52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46,379,926.81</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36.37</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6"/>
              <w:jc w:val="right"/>
              <w:rPr>
                <w:rFonts w:ascii="宋体" w:hAnsi="宋体" w:cs="宋体" w:eastAsia="宋体" w:hint="default"/>
                <w:sz w:val="18"/>
                <w:szCs w:val="18"/>
              </w:rPr>
            </w:pPr>
            <w:r>
              <w:rPr>
                <w:rFonts w:ascii="宋体"/>
                <w:sz w:val="18"/>
              </w:rPr>
              <w:t>1,391,397.80</w:t>
            </w:r>
          </w:p>
        </w:tc>
      </w:tr>
      <w:tr>
        <w:trPr>
          <w:trHeight w:val="360" w:hRule="exact"/>
        </w:trPr>
        <w:tc>
          <w:tcPr>
            <w:tcW w:w="111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1-2 年</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34,113,948.37</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32.83</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3,411,394.84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33,934,048.36</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26.61</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3,393,404.84</w:t>
            </w:r>
          </w:p>
        </w:tc>
      </w:tr>
      <w:tr>
        <w:trPr>
          <w:trHeight w:val="360" w:hRule="exact"/>
        </w:trPr>
        <w:tc>
          <w:tcPr>
            <w:tcW w:w="111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2-3 年</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29,935,426.85</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28.81</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5,987,085.37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18,633,949.81</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14.61</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3,726,789.96</w:t>
            </w:r>
          </w:p>
        </w:tc>
      </w:tr>
      <w:tr>
        <w:trPr>
          <w:trHeight w:val="360" w:hRule="exact"/>
        </w:trPr>
        <w:tc>
          <w:tcPr>
            <w:tcW w:w="111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3-5 年</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5,183,607.52</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4.99</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2,591,803.76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28,508,493.48</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22.36</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14,254,246.73</w:t>
            </w:r>
          </w:p>
        </w:tc>
      </w:tr>
      <w:tr>
        <w:trPr>
          <w:trHeight w:val="360" w:hRule="exact"/>
        </w:trPr>
        <w:tc>
          <w:tcPr>
            <w:tcW w:w="111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5 年以上</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10,870,384.34</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10.46</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10,870,384.34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66,805.00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0.05</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6"/>
              <w:jc w:val="right"/>
              <w:rPr>
                <w:rFonts w:ascii="宋体" w:hAnsi="宋体" w:cs="宋体" w:eastAsia="宋体" w:hint="default"/>
                <w:sz w:val="18"/>
                <w:szCs w:val="18"/>
              </w:rPr>
            </w:pPr>
            <w:r>
              <w:rPr>
                <w:rFonts w:ascii="宋体"/>
                <w:sz w:val="18"/>
              </w:rPr>
              <w:t>66,805.00</w:t>
            </w:r>
          </w:p>
        </w:tc>
      </w:tr>
      <w:tr>
        <w:trPr>
          <w:trHeight w:val="361" w:hRule="exact"/>
        </w:trPr>
        <w:tc>
          <w:tcPr>
            <w:tcW w:w="111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103,904,217.70</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100.00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23,574,693.83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127,523,223.46</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100.00</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22,832,644.33</w:t>
            </w:r>
          </w:p>
        </w:tc>
      </w:tr>
    </w:tbl>
    <w:p>
      <w:pPr>
        <w:pStyle w:val="BodyText"/>
        <w:spacing w:line="241" w:lineRule="exact"/>
        <w:ind w:left="1321" w:right="180"/>
        <w:jc w:val="left"/>
      </w:pPr>
      <w:r>
        <w:rPr/>
        <w:t>(2)</w:t>
      </w:r>
      <w:r>
        <w:rPr>
          <w:spacing w:val="-3"/>
        </w:rPr>
        <w:t> </w:t>
      </w:r>
      <w:r>
        <w:rPr/>
        <w:t>期末无应收持有公司</w:t>
      </w:r>
      <w:r>
        <w:rPr>
          <w:spacing w:val="-55"/>
        </w:rPr>
        <w:t> </w:t>
      </w:r>
      <w:r>
        <w:rPr/>
        <w:t>5%以上（含</w:t>
      </w:r>
      <w:r>
        <w:rPr>
          <w:spacing w:val="-55"/>
        </w:rPr>
        <w:t> </w:t>
      </w:r>
      <w:r>
        <w:rPr/>
        <w:t>5%）表决权股份的股东单位款项。</w:t>
      </w:r>
    </w:p>
    <w:p>
      <w:pPr>
        <w:pStyle w:val="BodyText"/>
        <w:spacing w:line="240" w:lineRule="auto" w:before="133"/>
        <w:ind w:left="1320" w:right="180"/>
        <w:jc w:val="left"/>
      </w:pPr>
      <w:r>
        <w:rPr/>
        <w:t>(3)</w:t>
      </w:r>
      <w:r>
        <w:rPr>
          <w:spacing w:val="-1"/>
        </w:rPr>
        <w:t> </w:t>
      </w:r>
      <w:r>
        <w:rPr/>
        <w:t>应收账款金额前</w:t>
      </w:r>
      <w:r>
        <w:rPr>
          <w:spacing w:val="-54"/>
        </w:rPr>
        <w:t> </w:t>
      </w:r>
      <w:r>
        <w:rPr/>
        <w:t>5</w:t>
      </w:r>
      <w:r>
        <w:rPr>
          <w:spacing w:val="-54"/>
        </w:rPr>
        <w:t> </w:t>
      </w:r>
      <w:r>
        <w:rPr/>
        <w:t>名情况</w:t>
      </w:r>
    </w:p>
    <w:p>
      <w:pPr>
        <w:spacing w:line="240" w:lineRule="auto" w:before="11"/>
        <w:rPr>
          <w:rFonts w:ascii="宋体" w:hAnsi="宋体" w:cs="宋体" w:eastAsia="宋体" w:hint="default"/>
          <w:sz w:val="12"/>
          <w:szCs w:val="12"/>
        </w:rPr>
      </w:pPr>
    </w:p>
    <w:tbl>
      <w:tblPr>
        <w:tblW w:w="0" w:type="auto"/>
        <w:jc w:val="left"/>
        <w:tblInd w:w="881" w:type="dxa"/>
        <w:tblLayout w:type="fixed"/>
        <w:tblCellMar>
          <w:top w:w="0" w:type="dxa"/>
          <w:left w:w="0" w:type="dxa"/>
          <w:bottom w:w="0" w:type="dxa"/>
          <w:right w:w="0" w:type="dxa"/>
        </w:tblCellMar>
        <w:tblLook w:val="01E0"/>
      </w:tblPr>
      <w:tblGrid>
        <w:gridCol w:w="2302"/>
        <w:gridCol w:w="1492"/>
        <w:gridCol w:w="1686"/>
        <w:gridCol w:w="1342"/>
        <w:gridCol w:w="1654"/>
      </w:tblGrid>
      <w:tr>
        <w:trPr>
          <w:trHeight w:val="554" w:hRule="exact"/>
        </w:trPr>
        <w:tc>
          <w:tcPr>
            <w:tcW w:w="23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2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654"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4"/>
              <w:jc w:val="center"/>
              <w:rPr>
                <w:rFonts w:ascii="宋体" w:hAnsi="宋体" w:cs="宋体" w:eastAsia="宋体" w:hint="default"/>
                <w:sz w:val="21"/>
                <w:szCs w:val="21"/>
              </w:rPr>
            </w:pPr>
            <w:r>
              <w:rPr>
                <w:rFonts w:ascii="宋体" w:hAnsi="宋体" w:cs="宋体" w:eastAsia="宋体" w:hint="default"/>
                <w:sz w:val="21"/>
                <w:szCs w:val="21"/>
              </w:rPr>
              <w:t>占应收账款余额</w:t>
            </w:r>
          </w:p>
          <w:p>
            <w:pPr>
              <w:pStyle w:val="TableParagraph"/>
              <w:spacing w:line="273" w:lineRule="exact"/>
              <w:ind w:right="5"/>
              <w:jc w:val="center"/>
              <w:rPr>
                <w:rFonts w:ascii="宋体" w:hAnsi="宋体" w:cs="宋体" w:eastAsia="宋体" w:hint="default"/>
                <w:sz w:val="21"/>
                <w:szCs w:val="21"/>
              </w:rPr>
            </w:pPr>
            <w:r>
              <w:rPr>
                <w:rFonts w:ascii="宋体" w:hAnsi="宋体" w:cs="宋体" w:eastAsia="宋体" w:hint="default"/>
                <w:sz w:val="21"/>
                <w:szCs w:val="21"/>
              </w:rPr>
              <w:t>的比例(%)</w:t>
            </w:r>
          </w:p>
        </w:tc>
      </w:tr>
      <w:tr>
        <w:trPr>
          <w:trHeight w:val="419" w:hRule="exact"/>
        </w:trPr>
        <w:tc>
          <w:tcPr>
            <w:tcW w:w="230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27,587,750.32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1]</w:t>
            </w:r>
          </w:p>
        </w:tc>
        <w:tc>
          <w:tcPr>
            <w:tcW w:w="1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pacing w:val="-1"/>
                <w:sz w:val="21"/>
              </w:rPr>
              <w:t>26.55</w:t>
            </w:r>
          </w:p>
        </w:tc>
      </w:tr>
      <w:tr>
        <w:trPr>
          <w:trHeight w:val="418" w:hRule="exact"/>
        </w:trPr>
        <w:tc>
          <w:tcPr>
            <w:tcW w:w="230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24,374,145.50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2]</w:t>
            </w:r>
          </w:p>
        </w:tc>
        <w:tc>
          <w:tcPr>
            <w:tcW w:w="1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pacing w:val="-1"/>
                <w:sz w:val="21"/>
              </w:rPr>
              <w:t>23.46</w:t>
            </w:r>
          </w:p>
        </w:tc>
      </w:tr>
      <w:tr>
        <w:trPr>
          <w:trHeight w:val="419" w:hRule="exact"/>
        </w:trPr>
        <w:tc>
          <w:tcPr>
            <w:tcW w:w="230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3</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15,942,947.85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3]</w:t>
            </w:r>
          </w:p>
        </w:tc>
        <w:tc>
          <w:tcPr>
            <w:tcW w:w="1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pacing w:val="-1"/>
                <w:sz w:val="21"/>
              </w:rPr>
              <w:t>15.34</w:t>
            </w:r>
          </w:p>
        </w:tc>
      </w:tr>
      <w:tr>
        <w:trPr>
          <w:trHeight w:val="419" w:hRule="exact"/>
        </w:trPr>
        <w:tc>
          <w:tcPr>
            <w:tcW w:w="230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4</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10,785,929.34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pacing w:val="-1"/>
                <w:sz w:val="21"/>
              </w:rPr>
              <w:t>10.38</w:t>
            </w:r>
          </w:p>
        </w:tc>
      </w:tr>
      <w:tr>
        <w:trPr>
          <w:trHeight w:val="419" w:hRule="exact"/>
        </w:trPr>
        <w:tc>
          <w:tcPr>
            <w:tcW w:w="230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5</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4,095,000.00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1"/>
                <w:szCs w:val="21"/>
              </w:rPr>
            </w:pPr>
            <w:r>
              <w:rPr>
                <w:rFonts w:ascii="宋体"/>
                <w:spacing w:val="-1"/>
                <w:sz w:val="21"/>
              </w:rPr>
              <w:t>3.94</w:t>
            </w:r>
          </w:p>
        </w:tc>
      </w:tr>
      <w:tr>
        <w:trPr>
          <w:trHeight w:val="419" w:hRule="exact"/>
        </w:trPr>
        <w:tc>
          <w:tcPr>
            <w:tcW w:w="2302"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49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82,785,773.01</w:t>
            </w:r>
          </w:p>
        </w:tc>
        <w:tc>
          <w:tcPr>
            <w:tcW w:w="1342"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pacing w:val="-1"/>
                <w:sz w:val="21"/>
              </w:rPr>
              <w:t>79.67</w:t>
            </w:r>
          </w:p>
        </w:tc>
      </w:tr>
    </w:tbl>
    <w:p>
      <w:pPr>
        <w:pStyle w:val="BodyText"/>
        <w:spacing w:line="241" w:lineRule="exact"/>
        <w:ind w:left="1320" w:right="180"/>
        <w:jc w:val="left"/>
      </w:pPr>
      <w:r>
        <w:rPr/>
        <w:t>[注</w:t>
      </w:r>
      <w:r>
        <w:rPr>
          <w:spacing w:val="-65"/>
        </w:rPr>
        <w:t> </w:t>
      </w:r>
      <w:r>
        <w:rPr/>
        <w:t>1</w:t>
      </w:r>
      <w:r>
        <w:rPr>
          <w:spacing w:val="-1"/>
        </w:rPr>
        <w:t>]</w:t>
      </w:r>
      <w:r>
        <w:rPr>
          <w:spacing w:val="-105"/>
        </w:rPr>
        <w:t>：</w:t>
      </w:r>
      <w:r>
        <w:rPr>
          <w:spacing w:val="-1"/>
        </w:rPr>
        <w:t>账</w:t>
      </w:r>
      <w:r>
        <w:rPr/>
        <w:t>龄</w:t>
      </w:r>
      <w:r>
        <w:rPr>
          <w:spacing w:val="-66"/>
        </w:rPr>
        <w:t> </w:t>
      </w:r>
      <w:r>
        <w:rPr/>
        <w:t>1-2</w:t>
      </w:r>
      <w:r>
        <w:rPr>
          <w:spacing w:val="-64"/>
        </w:rPr>
        <w:t> </w:t>
      </w:r>
      <w:r>
        <w:rPr>
          <w:spacing w:val="-1"/>
        </w:rPr>
        <w:t>年的</w:t>
      </w:r>
      <w:r>
        <w:rPr/>
        <w:t>为</w:t>
      </w:r>
      <w:r>
        <w:rPr>
          <w:spacing w:val="-66"/>
        </w:rPr>
        <w:t> </w:t>
      </w:r>
      <w:r>
        <w:rPr>
          <w:spacing w:val="-1"/>
        </w:rPr>
        <w:t>4</w:t>
      </w:r>
      <w:r>
        <w:rPr/>
        <w:t>,</w:t>
      </w:r>
      <w:r>
        <w:rPr>
          <w:spacing w:val="-1"/>
        </w:rPr>
        <w:t>4</w:t>
      </w:r>
      <w:r>
        <w:rPr/>
        <w:t>2</w:t>
      </w:r>
      <w:r>
        <w:rPr>
          <w:spacing w:val="-1"/>
        </w:rPr>
        <w:t>2</w:t>
      </w:r>
      <w:r>
        <w:rPr/>
        <w:t>,</w:t>
      </w:r>
      <w:r>
        <w:rPr>
          <w:spacing w:val="-1"/>
        </w:rPr>
        <w:t>0</w:t>
      </w:r>
      <w:r>
        <w:rPr/>
        <w:t>0</w:t>
      </w:r>
      <w:r>
        <w:rPr>
          <w:spacing w:val="-1"/>
        </w:rPr>
        <w:t>0</w:t>
      </w:r>
      <w:r>
        <w:rPr/>
        <w:t>.</w:t>
      </w:r>
      <w:r>
        <w:rPr>
          <w:spacing w:val="-1"/>
        </w:rPr>
        <w:t>0</w:t>
      </w:r>
      <w:r>
        <w:rPr/>
        <w:t>0</w:t>
      </w:r>
      <w:r>
        <w:rPr>
          <w:spacing w:val="-53"/>
        </w:rPr>
        <w:t> </w:t>
      </w:r>
      <w:r>
        <w:rPr/>
        <w:t>元</w:t>
      </w:r>
      <w:r>
        <w:rPr>
          <w:spacing w:val="-105"/>
        </w:rPr>
        <w:t>，</w:t>
      </w:r>
      <w:r>
        <w:rPr/>
        <w:t>账龄</w:t>
      </w:r>
      <w:r>
        <w:rPr>
          <w:spacing w:val="-65"/>
        </w:rPr>
        <w:t> </w:t>
      </w:r>
      <w:r>
        <w:rPr/>
        <w:t>2</w:t>
      </w:r>
      <w:r>
        <w:rPr>
          <w:spacing w:val="-1"/>
        </w:rPr>
        <w:t>-</w:t>
      </w:r>
      <w:r>
        <w:rPr/>
        <w:t>3</w:t>
      </w:r>
      <w:r>
        <w:rPr>
          <w:spacing w:val="-65"/>
        </w:rPr>
        <w:t> </w:t>
      </w:r>
      <w:r>
        <w:rPr/>
        <w:t>年的为</w:t>
      </w:r>
      <w:r>
        <w:rPr>
          <w:spacing w:val="-65"/>
        </w:rPr>
        <w:t> </w:t>
      </w:r>
      <w:r>
        <w:rPr/>
        <w:t>23</w:t>
      </w:r>
      <w:r>
        <w:rPr>
          <w:spacing w:val="-1"/>
        </w:rPr>
        <w:t>,</w:t>
      </w:r>
      <w:r>
        <w:rPr/>
        <w:t>1</w:t>
      </w:r>
      <w:r>
        <w:rPr>
          <w:spacing w:val="-1"/>
        </w:rPr>
        <w:t>6</w:t>
      </w:r>
      <w:r>
        <w:rPr/>
        <w:t>5</w:t>
      </w:r>
      <w:r>
        <w:rPr>
          <w:spacing w:val="-1"/>
        </w:rPr>
        <w:t>,</w:t>
      </w:r>
      <w:r>
        <w:rPr/>
        <w:t>7</w:t>
      </w:r>
      <w:r>
        <w:rPr>
          <w:spacing w:val="-1"/>
        </w:rPr>
        <w:t>5</w:t>
      </w:r>
      <w:r>
        <w:rPr/>
        <w:t>0</w:t>
      </w:r>
      <w:r>
        <w:rPr>
          <w:spacing w:val="-1"/>
        </w:rPr>
        <w:t>.</w:t>
      </w:r>
      <w:r>
        <w:rPr/>
        <w:t>32</w:t>
      </w:r>
      <w:r>
        <w:rPr>
          <w:spacing w:val="-64"/>
        </w:rPr>
        <w:t> </w:t>
      </w:r>
      <w:r>
        <w:rPr/>
        <w:t>元</w:t>
      </w:r>
      <w:r>
        <w:rPr>
          <w:spacing w:val="-106"/>
        </w:rPr>
        <w:t>，</w:t>
      </w:r>
      <w:r>
        <w:rPr/>
        <w:t>合计</w:t>
      </w:r>
      <w:r>
        <w:rPr>
          <w:spacing w:val="-65"/>
        </w:rPr>
        <w:t> </w:t>
      </w:r>
      <w:r>
        <w:rPr/>
        <w:t>27</w:t>
      </w:r>
      <w:r>
        <w:rPr>
          <w:spacing w:val="-1"/>
        </w:rPr>
        <w:t>,</w:t>
      </w:r>
      <w:r>
        <w:rPr/>
        <w:t>5</w:t>
      </w:r>
      <w:r>
        <w:rPr>
          <w:spacing w:val="-1"/>
        </w:rPr>
        <w:t>8</w:t>
      </w:r>
      <w:r>
        <w:rPr/>
        <w:t>7</w:t>
      </w:r>
      <w:r>
        <w:rPr>
          <w:spacing w:val="-1"/>
        </w:rPr>
        <w:t>,</w:t>
      </w:r>
      <w:r>
        <w:rPr/>
        <w:t>7</w:t>
      </w:r>
      <w:r>
        <w:rPr>
          <w:spacing w:val="-1"/>
        </w:rPr>
        <w:t>5</w:t>
      </w:r>
      <w:r>
        <w:rPr/>
        <w:t>0</w:t>
      </w:r>
      <w:r>
        <w:rPr>
          <w:spacing w:val="-1"/>
        </w:rPr>
        <w:t>.</w:t>
      </w:r>
      <w:r>
        <w:rPr/>
        <w:t>32</w:t>
      </w:r>
    </w:p>
    <w:p>
      <w:pPr>
        <w:pStyle w:val="BodyText"/>
        <w:spacing w:line="240" w:lineRule="auto" w:before="133"/>
        <w:ind w:left="900" w:right="180"/>
        <w:jc w:val="left"/>
      </w:pPr>
      <w:r>
        <w:rPr/>
        <w:t>元。</w:t>
      </w:r>
    </w:p>
    <w:p>
      <w:pPr>
        <w:pStyle w:val="BodyText"/>
        <w:spacing w:line="240" w:lineRule="auto" w:before="134"/>
        <w:ind w:left="1320" w:right="180"/>
        <w:jc w:val="left"/>
      </w:pPr>
      <w:r>
        <w:rPr/>
        <w:t>[注</w:t>
      </w:r>
      <w:r>
        <w:rPr>
          <w:spacing w:val="-57"/>
        </w:rPr>
        <w:t> </w:t>
      </w:r>
      <w:r>
        <w:rPr>
          <w:spacing w:val="-11"/>
        </w:rPr>
        <w:t>2]：账龄</w:t>
      </w:r>
      <w:r>
        <w:rPr>
          <w:spacing w:val="-58"/>
        </w:rPr>
        <w:t> </w:t>
      </w:r>
      <w:r>
        <w:rPr/>
        <w:t>1</w:t>
      </w:r>
      <w:r>
        <w:rPr>
          <w:spacing w:val="-56"/>
        </w:rPr>
        <w:t> </w:t>
      </w:r>
      <w:r>
        <w:rPr/>
        <w:t>年以内的为</w:t>
      </w:r>
      <w:r>
        <w:rPr>
          <w:spacing w:val="-57"/>
        </w:rPr>
        <w:t> </w:t>
      </w:r>
      <w:r>
        <w:rPr/>
        <w:t>4,122,863.40</w:t>
      </w:r>
      <w:r>
        <w:rPr>
          <w:spacing w:val="-56"/>
        </w:rPr>
        <w:t> </w:t>
      </w:r>
      <w:r>
        <w:rPr>
          <w:spacing w:val="-11"/>
        </w:rPr>
        <w:t>元，1-2</w:t>
      </w:r>
      <w:r>
        <w:rPr>
          <w:spacing w:val="-57"/>
        </w:rPr>
        <w:t> </w:t>
      </w:r>
      <w:r>
        <w:rPr/>
        <w:t>年的为</w:t>
      </w:r>
      <w:r>
        <w:rPr>
          <w:spacing w:val="-57"/>
        </w:rPr>
        <w:t> </w:t>
      </w:r>
      <w:r>
        <w:rPr/>
        <w:t>20,251,282.10</w:t>
      </w:r>
      <w:r>
        <w:rPr>
          <w:spacing w:val="-56"/>
        </w:rPr>
        <w:t> </w:t>
      </w:r>
      <w:r>
        <w:rPr>
          <w:spacing w:val="-14"/>
        </w:rPr>
        <w:t>元，合计</w:t>
      </w:r>
      <w:r>
        <w:rPr>
          <w:spacing w:val="-57"/>
        </w:rPr>
        <w:t> </w:t>
      </w:r>
      <w:r>
        <w:rPr/>
        <w:t>24,374,145.50</w:t>
      </w:r>
    </w:p>
    <w:p>
      <w:pPr>
        <w:pStyle w:val="BodyText"/>
        <w:spacing w:line="240" w:lineRule="auto" w:before="133"/>
        <w:ind w:left="900" w:right="180"/>
        <w:jc w:val="left"/>
      </w:pPr>
      <w:r>
        <w:rPr/>
        <w:t>元。</w:t>
      </w:r>
    </w:p>
    <w:p>
      <w:pPr>
        <w:pStyle w:val="BodyText"/>
        <w:spacing w:line="240" w:lineRule="auto" w:before="133"/>
        <w:ind w:left="1322" w:right="180"/>
        <w:jc w:val="left"/>
      </w:pPr>
      <w:r>
        <w:rPr/>
        <w:t>[注</w:t>
      </w:r>
      <w:r>
        <w:rPr>
          <w:spacing w:val="-57"/>
        </w:rPr>
        <w:t> </w:t>
      </w:r>
      <w:r>
        <w:rPr/>
        <w:t>3]：账龄</w:t>
      </w:r>
      <w:r>
        <w:rPr>
          <w:spacing w:val="-56"/>
        </w:rPr>
        <w:t> </w:t>
      </w:r>
      <w:r>
        <w:rPr/>
        <w:t>1-2</w:t>
      </w:r>
      <w:r>
        <w:rPr>
          <w:spacing w:val="-55"/>
        </w:rPr>
        <w:t> </w:t>
      </w:r>
      <w:r>
        <w:rPr/>
        <w:t>年的为</w:t>
      </w:r>
      <w:r>
        <w:rPr>
          <w:spacing w:val="-56"/>
        </w:rPr>
        <w:t> </w:t>
      </w:r>
      <w:r>
        <w:rPr/>
        <w:t>5,021,256.77</w:t>
      </w:r>
      <w:r>
        <w:rPr>
          <w:spacing w:val="-4"/>
        </w:rPr>
        <w:t> </w:t>
      </w:r>
      <w:r>
        <w:rPr/>
        <w:t>元，账龄</w:t>
      </w:r>
      <w:r>
        <w:rPr>
          <w:spacing w:val="-56"/>
        </w:rPr>
        <w:t> </w:t>
      </w:r>
      <w:r>
        <w:rPr/>
        <w:t>2-3</w:t>
      </w:r>
      <w:r>
        <w:rPr>
          <w:spacing w:val="-55"/>
        </w:rPr>
        <w:t> </w:t>
      </w:r>
      <w:r>
        <w:rPr/>
        <w:t>年的为</w:t>
      </w:r>
      <w:r>
        <w:rPr>
          <w:spacing w:val="-56"/>
        </w:rPr>
        <w:t> </w:t>
      </w:r>
      <w:r>
        <w:rPr/>
        <w:t>6,111,276.88</w:t>
      </w:r>
      <w:r>
        <w:rPr>
          <w:spacing w:val="-55"/>
        </w:rPr>
        <w:t> </w:t>
      </w:r>
      <w:r>
        <w:rPr/>
        <w:t>元，账龄</w:t>
      </w:r>
      <w:r>
        <w:rPr>
          <w:spacing w:val="-56"/>
        </w:rPr>
        <w:t> </w:t>
      </w:r>
      <w:r>
        <w:rPr/>
        <w:t>3-4</w:t>
      </w:r>
      <w:r>
        <w:rPr>
          <w:spacing w:val="-55"/>
        </w:rPr>
        <w:t> </w:t>
      </w:r>
      <w:r>
        <w:rPr/>
        <w:t>年的为</w:t>
      </w:r>
    </w:p>
    <w:p>
      <w:pPr>
        <w:pStyle w:val="BodyText"/>
        <w:spacing w:line="240" w:lineRule="auto" w:before="134"/>
        <w:ind w:left="900" w:right="180"/>
        <w:jc w:val="left"/>
      </w:pPr>
      <w:r>
        <w:rPr/>
        <w:t>4,810,414.20</w:t>
      </w:r>
      <w:r>
        <w:rPr>
          <w:spacing w:val="-62"/>
        </w:rPr>
        <w:t> </w:t>
      </w:r>
      <w:r>
        <w:rPr/>
        <w:t>元，合计</w:t>
      </w:r>
      <w:r>
        <w:rPr>
          <w:spacing w:val="-63"/>
        </w:rPr>
        <w:t> </w:t>
      </w:r>
      <w:r>
        <w:rPr/>
        <w:t>15,942,947.85</w:t>
      </w:r>
      <w:r>
        <w:rPr>
          <w:spacing w:val="-62"/>
        </w:rPr>
        <w:t> </w:t>
      </w:r>
      <w:r>
        <w:rPr/>
        <w:t>元。</w:t>
      </w:r>
    </w:p>
    <w:p>
      <w:pPr>
        <w:pStyle w:val="BodyText"/>
        <w:spacing w:line="240" w:lineRule="auto" w:before="133"/>
        <w:ind w:left="1320" w:right="180"/>
        <w:jc w:val="left"/>
      </w:pPr>
      <w:r>
        <w:rPr/>
        <w:t>(4)</w:t>
      </w:r>
      <w:r>
        <w:rPr>
          <w:spacing w:val="-2"/>
        </w:rPr>
        <w:t> </w:t>
      </w:r>
      <w:r>
        <w:rPr/>
        <w:t>其他应收关联方账款情况</w:t>
      </w:r>
    </w:p>
    <w:p>
      <w:pPr>
        <w:spacing w:line="240" w:lineRule="auto" w:before="11"/>
        <w:rPr>
          <w:rFonts w:ascii="宋体" w:hAnsi="宋体" w:cs="宋体" w:eastAsia="宋体" w:hint="default"/>
          <w:sz w:val="12"/>
          <w:szCs w:val="12"/>
        </w:rPr>
      </w:pPr>
    </w:p>
    <w:tbl>
      <w:tblPr>
        <w:tblW w:w="0" w:type="auto"/>
        <w:jc w:val="left"/>
        <w:tblInd w:w="279" w:type="dxa"/>
        <w:tblLayout w:type="fixed"/>
        <w:tblCellMar>
          <w:top w:w="0" w:type="dxa"/>
          <w:left w:w="0" w:type="dxa"/>
          <w:bottom w:w="0" w:type="dxa"/>
          <w:right w:w="0" w:type="dxa"/>
        </w:tblCellMar>
        <w:tblLook w:val="01E0"/>
      </w:tblPr>
      <w:tblGrid>
        <w:gridCol w:w="4037"/>
        <w:gridCol w:w="1922"/>
        <w:gridCol w:w="1858"/>
        <w:gridCol w:w="1620"/>
      </w:tblGrid>
      <w:tr>
        <w:trPr>
          <w:trHeight w:val="554" w:hRule="exact"/>
        </w:trPr>
        <w:tc>
          <w:tcPr>
            <w:tcW w:w="4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0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占应收账款余额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的比例(%)</w:t>
            </w:r>
          </w:p>
        </w:tc>
      </w:tr>
      <w:tr>
        <w:trPr>
          <w:trHeight w:val="419" w:hRule="exact"/>
        </w:trPr>
        <w:tc>
          <w:tcPr>
            <w:tcW w:w="4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快威科技集团有限公司</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pacing w:val="-1"/>
                <w:sz w:val="21"/>
              </w:rPr>
              <w:t>24,374,145.50</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609"/>
              <w:jc w:val="right"/>
              <w:rPr>
                <w:rFonts w:ascii="宋体" w:hAnsi="宋体" w:cs="宋体" w:eastAsia="宋体" w:hint="default"/>
                <w:sz w:val="21"/>
                <w:szCs w:val="21"/>
              </w:rPr>
            </w:pPr>
            <w:r>
              <w:rPr>
                <w:rFonts w:ascii="宋体"/>
                <w:spacing w:val="-1"/>
                <w:sz w:val="21"/>
              </w:rPr>
              <w:t>23.46</w:t>
            </w:r>
          </w:p>
        </w:tc>
      </w:tr>
      <w:tr>
        <w:trPr>
          <w:trHeight w:val="418" w:hRule="exact"/>
        </w:trPr>
        <w:tc>
          <w:tcPr>
            <w:tcW w:w="4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浙江网新赛思软件服务有限公司</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7,533,750.80</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599"/>
              <w:jc w:val="right"/>
              <w:rPr>
                <w:rFonts w:ascii="宋体" w:hAnsi="宋体" w:cs="宋体" w:eastAsia="宋体" w:hint="default"/>
                <w:sz w:val="21"/>
                <w:szCs w:val="21"/>
              </w:rPr>
            </w:pPr>
            <w:r>
              <w:rPr>
                <w:rFonts w:ascii="宋体"/>
                <w:spacing w:val="-1"/>
                <w:sz w:val="21"/>
              </w:rPr>
              <w:t>7.25</w:t>
            </w:r>
          </w:p>
        </w:tc>
      </w:tr>
      <w:tr>
        <w:trPr>
          <w:trHeight w:val="420" w:hRule="exact"/>
        </w:trPr>
        <w:tc>
          <w:tcPr>
            <w:tcW w:w="4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北京晓通网络科技有限公司</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pacing w:val="-1"/>
                <w:sz w:val="21"/>
              </w:rPr>
              <w:t>4,095,000.00</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598"/>
              <w:jc w:val="right"/>
              <w:rPr>
                <w:rFonts w:ascii="宋体" w:hAnsi="宋体" w:cs="宋体" w:eastAsia="宋体" w:hint="default"/>
                <w:sz w:val="21"/>
                <w:szCs w:val="21"/>
              </w:rPr>
            </w:pPr>
            <w:r>
              <w:rPr>
                <w:rFonts w:ascii="宋体"/>
                <w:spacing w:val="-1"/>
                <w:sz w:val="21"/>
              </w:rPr>
              <w:t>3.94</w:t>
            </w:r>
          </w:p>
        </w:tc>
      </w:tr>
    </w:tbl>
    <w:p>
      <w:pPr>
        <w:spacing w:after="0" w:line="240" w:lineRule="auto"/>
        <w:jc w:val="right"/>
        <w:rPr>
          <w:rFonts w:ascii="宋体" w:hAnsi="宋体" w:cs="宋体" w:eastAsia="宋体" w:hint="default"/>
          <w:sz w:val="21"/>
          <w:szCs w:val="21"/>
        </w:rPr>
        <w:sectPr>
          <w:pgSz w:w="11910" w:h="16840"/>
          <w:pgMar w:header="747" w:footer="962" w:top="980" w:bottom="1160" w:left="460" w:right="10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4037"/>
        <w:gridCol w:w="1922"/>
        <w:gridCol w:w="1858"/>
        <w:gridCol w:w="1620"/>
      </w:tblGrid>
      <w:tr>
        <w:trPr>
          <w:trHeight w:val="419" w:hRule="exact"/>
        </w:trPr>
        <w:tc>
          <w:tcPr>
            <w:tcW w:w="4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浙江汇信科技有限公司</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1,086,720.00</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599"/>
              <w:jc w:val="right"/>
              <w:rPr>
                <w:rFonts w:ascii="宋体" w:hAnsi="宋体" w:cs="宋体" w:eastAsia="宋体" w:hint="default"/>
                <w:sz w:val="21"/>
                <w:szCs w:val="21"/>
              </w:rPr>
            </w:pPr>
            <w:r>
              <w:rPr>
                <w:rFonts w:ascii="宋体"/>
                <w:spacing w:val="-1"/>
                <w:sz w:val="21"/>
              </w:rPr>
              <w:t>1.05</w:t>
            </w:r>
          </w:p>
        </w:tc>
      </w:tr>
      <w:tr>
        <w:trPr>
          <w:trHeight w:val="419" w:hRule="exact"/>
        </w:trPr>
        <w:tc>
          <w:tcPr>
            <w:tcW w:w="4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浙江浙大网新图灵信息科技有限公司</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220,086.14</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599"/>
              <w:jc w:val="right"/>
              <w:rPr>
                <w:rFonts w:ascii="宋体" w:hAnsi="宋体" w:cs="宋体" w:eastAsia="宋体" w:hint="default"/>
                <w:sz w:val="21"/>
                <w:szCs w:val="21"/>
              </w:rPr>
            </w:pPr>
            <w:r>
              <w:rPr>
                <w:rFonts w:ascii="宋体"/>
                <w:spacing w:val="-1"/>
                <w:sz w:val="21"/>
              </w:rPr>
              <w:t>0.21</w:t>
            </w:r>
          </w:p>
        </w:tc>
      </w:tr>
      <w:tr>
        <w:trPr>
          <w:trHeight w:val="418" w:hRule="exact"/>
        </w:trPr>
        <w:tc>
          <w:tcPr>
            <w:tcW w:w="4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浙江网新科技创投有限公司</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190,836.00</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599"/>
              <w:jc w:val="right"/>
              <w:rPr>
                <w:rFonts w:ascii="宋体" w:hAnsi="宋体" w:cs="宋体" w:eastAsia="宋体" w:hint="default"/>
                <w:sz w:val="21"/>
                <w:szCs w:val="21"/>
              </w:rPr>
            </w:pPr>
            <w:r>
              <w:rPr>
                <w:rFonts w:ascii="宋体"/>
                <w:spacing w:val="-1"/>
                <w:sz w:val="21"/>
              </w:rPr>
              <w:t>0.18</w:t>
            </w:r>
          </w:p>
        </w:tc>
      </w:tr>
      <w:tr>
        <w:trPr>
          <w:trHeight w:val="419" w:hRule="exact"/>
        </w:trPr>
        <w:tc>
          <w:tcPr>
            <w:tcW w:w="4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浙江浙大网新兰德科技股份有限公司</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联营企业</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332,231.11</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599"/>
              <w:jc w:val="right"/>
              <w:rPr>
                <w:rFonts w:ascii="宋体" w:hAnsi="宋体" w:cs="宋体" w:eastAsia="宋体" w:hint="default"/>
                <w:sz w:val="21"/>
                <w:szCs w:val="21"/>
              </w:rPr>
            </w:pPr>
            <w:r>
              <w:rPr>
                <w:rFonts w:ascii="宋体"/>
                <w:spacing w:val="-1"/>
                <w:sz w:val="21"/>
              </w:rPr>
              <w:t>0.32</w:t>
            </w:r>
          </w:p>
        </w:tc>
      </w:tr>
      <w:tr>
        <w:trPr>
          <w:trHeight w:val="419" w:hRule="exact"/>
        </w:trPr>
        <w:tc>
          <w:tcPr>
            <w:tcW w:w="4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浙江浙大网新众合轨道交通工程有限公司</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联营企业之子公司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904,705.33</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599"/>
              <w:jc w:val="right"/>
              <w:rPr>
                <w:rFonts w:ascii="宋体" w:hAnsi="宋体" w:cs="宋体" w:eastAsia="宋体" w:hint="default"/>
                <w:sz w:val="21"/>
                <w:szCs w:val="21"/>
              </w:rPr>
            </w:pPr>
            <w:r>
              <w:rPr>
                <w:rFonts w:ascii="宋体"/>
                <w:spacing w:val="-1"/>
                <w:sz w:val="21"/>
              </w:rPr>
              <w:t>0.87</w:t>
            </w:r>
          </w:p>
        </w:tc>
      </w:tr>
      <w:tr>
        <w:trPr>
          <w:trHeight w:val="419" w:hRule="exact"/>
        </w:trPr>
        <w:tc>
          <w:tcPr>
            <w:tcW w:w="4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浙江浙大网新实业发展有限公司</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参股企业</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494,975.02</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599"/>
              <w:jc w:val="right"/>
              <w:rPr>
                <w:rFonts w:ascii="宋体" w:hAnsi="宋体" w:cs="宋体" w:eastAsia="宋体" w:hint="default"/>
                <w:sz w:val="21"/>
                <w:szCs w:val="21"/>
              </w:rPr>
            </w:pPr>
            <w:r>
              <w:rPr>
                <w:rFonts w:ascii="宋体"/>
                <w:spacing w:val="-1"/>
                <w:sz w:val="21"/>
              </w:rPr>
              <w:t>0.48</w:t>
            </w:r>
          </w:p>
        </w:tc>
      </w:tr>
      <w:tr>
        <w:trPr>
          <w:trHeight w:val="419" w:hRule="exact"/>
        </w:trPr>
        <w:tc>
          <w:tcPr>
            <w:tcW w:w="403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22"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39,232,449.90</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609"/>
              <w:jc w:val="right"/>
              <w:rPr>
                <w:rFonts w:ascii="宋体" w:hAnsi="宋体" w:cs="宋体" w:eastAsia="宋体" w:hint="default"/>
                <w:sz w:val="21"/>
                <w:szCs w:val="21"/>
              </w:rPr>
            </w:pPr>
            <w:r>
              <w:rPr>
                <w:rFonts w:ascii="宋体"/>
                <w:spacing w:val="-1"/>
                <w:sz w:val="21"/>
              </w:rPr>
              <w:t>37.76</w:t>
            </w:r>
          </w:p>
        </w:tc>
      </w:tr>
    </w:tbl>
    <w:p>
      <w:pPr>
        <w:pStyle w:val="BodyText"/>
        <w:spacing w:line="241" w:lineRule="exact"/>
        <w:ind w:left="1160" w:right="0"/>
        <w:jc w:val="left"/>
      </w:pPr>
      <w:r>
        <w:rPr/>
        <w:t>(5)</w:t>
      </w:r>
      <w:r>
        <w:rPr>
          <w:spacing w:val="-2"/>
        </w:rPr>
        <w:t> </w:t>
      </w:r>
      <w:r>
        <w:rPr/>
        <w:t>期末应收账款未用于担保。</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1160" w:right="0"/>
        <w:jc w:val="left"/>
      </w:pPr>
      <w:r>
        <w:rPr/>
        <w:t>2.</w:t>
      </w:r>
      <w:r>
        <w:rPr>
          <w:spacing w:val="-2"/>
        </w:rPr>
        <w:t> </w:t>
      </w:r>
      <w:r>
        <w:rPr/>
        <w:t>其他应收款</w:t>
      </w:r>
    </w:p>
    <w:p>
      <w:pPr>
        <w:pStyle w:val="BodyText"/>
        <w:spacing w:line="240" w:lineRule="auto" w:before="133"/>
        <w:ind w:left="1099" w:right="0"/>
        <w:jc w:val="left"/>
      </w:pPr>
      <w:r>
        <w:rPr/>
        <w:t>(1)</w:t>
      </w:r>
      <w:r>
        <w:rPr>
          <w:spacing w:val="-2"/>
        </w:rPr>
        <w:t> </w:t>
      </w:r>
      <w:r>
        <w:rPr/>
        <w:t>明细情况</w:t>
      </w:r>
    </w:p>
    <w:p>
      <w:pPr>
        <w:pStyle w:val="BodyText"/>
        <w:spacing w:line="240" w:lineRule="auto" w:before="133"/>
        <w:ind w:left="1099" w:right="0"/>
        <w:jc w:val="left"/>
      </w:pPr>
      <w:r>
        <w:rPr/>
        <w:t>1)</w:t>
      </w:r>
      <w:r>
        <w:rPr>
          <w:spacing w:val="-2"/>
        </w:rPr>
        <w:t> </w:t>
      </w:r>
      <w:r>
        <w:rPr/>
        <w:t>类别明细情况</w:t>
      </w:r>
    </w:p>
    <w:p>
      <w:pPr>
        <w:spacing w:line="240" w:lineRule="auto" w:before="11"/>
        <w:rPr>
          <w:rFonts w:ascii="宋体" w:hAnsi="宋体" w:cs="宋体" w:eastAsia="宋体"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1454"/>
        <w:gridCol w:w="1440"/>
        <w:gridCol w:w="684"/>
        <w:gridCol w:w="1400"/>
        <w:gridCol w:w="685"/>
        <w:gridCol w:w="1540"/>
        <w:gridCol w:w="686"/>
        <w:gridCol w:w="1357"/>
        <w:gridCol w:w="667"/>
      </w:tblGrid>
      <w:tr>
        <w:trPr>
          <w:trHeight w:val="349" w:hRule="exact"/>
        </w:trPr>
        <w:tc>
          <w:tcPr>
            <w:tcW w:w="145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302"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421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0"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454" w:type="dxa"/>
            <w:vMerge/>
            <w:tcBorders>
              <w:left w:val="nil" w:sz="6" w:space="0" w:color="auto"/>
              <w:right w:val="single" w:sz="4" w:space="0" w:color="000000"/>
            </w:tcBorders>
          </w:tcPr>
          <w:p>
            <w:pPr/>
          </w:p>
        </w:tc>
        <w:tc>
          <w:tcPr>
            <w:tcW w:w="2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7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2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2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64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0" w:hRule="exact"/>
        </w:trPr>
        <w:tc>
          <w:tcPr>
            <w:tcW w:w="1454" w:type="dxa"/>
            <w:vMerge/>
            <w:tcBorders>
              <w:left w:val="nil" w:sz="6" w:space="0" w:color="auto"/>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4"/>
              <w:jc w:val="right"/>
              <w:rPr>
                <w:rFonts w:ascii="宋体" w:hAnsi="宋体" w:cs="宋体" w:eastAsia="宋体" w:hint="default"/>
                <w:sz w:val="18"/>
                <w:szCs w:val="18"/>
              </w:rPr>
            </w:pPr>
            <w:r>
              <w:rPr>
                <w:rFonts w:ascii="宋体" w:hAnsi="宋体" w:cs="宋体" w:eastAsia="宋体" w:hint="default"/>
                <w:sz w:val="18"/>
                <w:szCs w:val="18"/>
              </w:rPr>
              <w:t>比例(%)</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710"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3"/>
                <w:sz w:val="18"/>
                <w:szCs w:val="18"/>
              </w:rPr>
              <w:t>单项金额重大</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ind w:left="122" w:right="72"/>
              <w:jc w:val="left"/>
              <w:rPr>
                <w:rFonts w:ascii="宋体" w:hAnsi="宋体" w:cs="宋体" w:eastAsia="宋体" w:hint="default"/>
                <w:sz w:val="18"/>
                <w:szCs w:val="18"/>
              </w:rPr>
            </w:pPr>
            <w:r>
              <w:rPr>
                <w:rFonts w:ascii="宋体" w:hAnsi="宋体" w:cs="宋体" w:eastAsia="宋体" w:hint="default"/>
                <w:spacing w:val="23"/>
                <w:sz w:val="18"/>
                <w:szCs w:val="18"/>
              </w:rPr>
              <w:t>并单项计提坏</w:t>
            </w:r>
            <w:r>
              <w:rPr>
                <w:rFonts w:ascii="宋体" w:hAnsi="宋体" w:cs="宋体" w:eastAsia="宋体" w:hint="default"/>
                <w:spacing w:val="-62"/>
                <w:sz w:val="18"/>
                <w:szCs w:val="18"/>
              </w:rPr>
              <w:t> </w:t>
            </w:r>
            <w:r>
              <w:rPr>
                <w:rFonts w:ascii="宋体" w:hAnsi="宋体" w:cs="宋体" w:eastAsia="宋体" w:hint="default"/>
                <w:sz w:val="18"/>
                <w:szCs w:val="18"/>
              </w:rPr>
              <w:t>账准备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8"/>
              <w:jc w:val="right"/>
              <w:rPr>
                <w:rFonts w:ascii="宋体" w:hAnsi="宋体" w:cs="宋体" w:eastAsia="宋体" w:hint="default"/>
                <w:sz w:val="18"/>
                <w:szCs w:val="18"/>
              </w:rPr>
            </w:pPr>
            <w:r>
              <w:rPr>
                <w:rFonts w:ascii="宋体"/>
                <w:sz w:val="18"/>
              </w:rPr>
              <w:t>73,499,760.59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62" w:right="0"/>
              <w:jc w:val="center"/>
              <w:rPr>
                <w:rFonts w:ascii="宋体" w:hAnsi="宋体" w:cs="宋体" w:eastAsia="宋体" w:hint="default"/>
                <w:sz w:val="18"/>
                <w:szCs w:val="18"/>
              </w:rPr>
            </w:pPr>
            <w:r>
              <w:rPr>
                <w:rFonts w:ascii="宋体"/>
                <w:sz w:val="18"/>
              </w:rPr>
              <w:t>17.91</w:t>
            </w:r>
          </w:p>
        </w:tc>
        <w:tc>
          <w:tcPr>
            <w:tcW w:w="1400"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74"/>
              <w:jc w:val="right"/>
              <w:rPr>
                <w:rFonts w:ascii="宋体" w:hAnsi="宋体" w:cs="宋体" w:eastAsia="宋体" w:hint="default"/>
                <w:sz w:val="18"/>
                <w:szCs w:val="18"/>
              </w:rPr>
            </w:pPr>
            <w:r>
              <w:rPr>
                <w:rFonts w:ascii="宋体"/>
                <w:sz w:val="18"/>
              </w:rPr>
              <w:t>75,780,431.75</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31"/>
              <w:jc w:val="right"/>
              <w:rPr>
                <w:rFonts w:ascii="宋体" w:hAnsi="宋体" w:cs="宋体" w:eastAsia="宋体" w:hint="default"/>
                <w:sz w:val="18"/>
                <w:szCs w:val="18"/>
              </w:rPr>
            </w:pPr>
            <w:r>
              <w:rPr>
                <w:rFonts w:ascii="宋体"/>
                <w:sz w:val="18"/>
              </w:rPr>
              <w:t>20.15</w:t>
            </w:r>
          </w:p>
        </w:tc>
        <w:tc>
          <w:tcPr>
            <w:tcW w:w="135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
              <w:ind w:left="122" w:right="72"/>
              <w:jc w:val="left"/>
              <w:rPr>
                <w:rFonts w:ascii="宋体" w:hAnsi="宋体" w:cs="宋体" w:eastAsia="宋体" w:hint="default"/>
                <w:sz w:val="18"/>
                <w:szCs w:val="18"/>
              </w:rPr>
            </w:pPr>
            <w:r>
              <w:rPr>
                <w:rFonts w:ascii="宋体" w:hAnsi="宋体" w:cs="宋体" w:eastAsia="宋体" w:hint="default"/>
                <w:spacing w:val="23"/>
                <w:sz w:val="18"/>
                <w:szCs w:val="18"/>
              </w:rPr>
              <w:t>按组合计提坏</w:t>
            </w:r>
            <w:r>
              <w:rPr>
                <w:rFonts w:ascii="宋体" w:hAnsi="宋体" w:cs="宋体" w:eastAsia="宋体" w:hint="default"/>
                <w:spacing w:val="-62"/>
                <w:sz w:val="18"/>
                <w:szCs w:val="18"/>
              </w:rPr>
              <w:t> </w:t>
            </w:r>
            <w:r>
              <w:rPr>
                <w:rFonts w:ascii="宋体" w:hAnsi="宋体" w:cs="宋体" w:eastAsia="宋体" w:hint="default"/>
                <w:sz w:val="18"/>
                <w:szCs w:val="18"/>
              </w:rPr>
              <w:t>账准备</w:t>
            </w:r>
          </w:p>
        </w:tc>
        <w:tc>
          <w:tcPr>
            <w:tcW w:w="1440"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3"/>
                <w:sz w:val="18"/>
                <w:szCs w:val="18"/>
              </w:rPr>
              <w:t>账龄分析法组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8"/>
              <w:jc w:val="right"/>
              <w:rPr>
                <w:rFonts w:ascii="宋体" w:hAnsi="宋体" w:cs="宋体" w:eastAsia="宋体" w:hint="default"/>
                <w:sz w:val="18"/>
                <w:szCs w:val="18"/>
              </w:rPr>
            </w:pPr>
            <w:r>
              <w:rPr>
                <w:rFonts w:ascii="宋体"/>
                <w:sz w:val="18"/>
              </w:rPr>
              <w:t>336,821,945.65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4" w:right="0"/>
              <w:jc w:val="center"/>
              <w:rPr>
                <w:rFonts w:ascii="宋体" w:hAnsi="宋体" w:cs="宋体" w:eastAsia="宋体" w:hint="default"/>
                <w:sz w:val="18"/>
                <w:szCs w:val="18"/>
              </w:rPr>
            </w:pPr>
            <w:r>
              <w:rPr>
                <w:rFonts w:ascii="宋体"/>
                <w:sz w:val="18"/>
              </w:rPr>
              <w:t>82.09</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8" w:right="0"/>
              <w:jc w:val="center"/>
              <w:rPr>
                <w:rFonts w:ascii="宋体" w:hAnsi="宋体" w:cs="宋体" w:eastAsia="宋体" w:hint="default"/>
                <w:sz w:val="18"/>
                <w:szCs w:val="18"/>
              </w:rPr>
            </w:pPr>
            <w:r>
              <w:rPr>
                <w:rFonts w:ascii="宋体"/>
                <w:sz w:val="18"/>
              </w:rPr>
              <w:t>32,416,648.96</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4" w:right="0"/>
              <w:jc w:val="center"/>
              <w:rPr>
                <w:rFonts w:ascii="宋体" w:hAnsi="宋体" w:cs="宋体" w:eastAsia="宋体" w:hint="default"/>
                <w:sz w:val="18"/>
                <w:szCs w:val="18"/>
              </w:rPr>
            </w:pPr>
            <w:r>
              <w:rPr>
                <w:rFonts w:ascii="宋体"/>
                <w:sz w:val="18"/>
              </w:rPr>
              <w:t>9.62</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74"/>
              <w:jc w:val="right"/>
              <w:rPr>
                <w:rFonts w:ascii="宋体" w:hAnsi="宋体" w:cs="宋体" w:eastAsia="宋体" w:hint="default"/>
                <w:sz w:val="18"/>
                <w:szCs w:val="18"/>
              </w:rPr>
            </w:pPr>
            <w:r>
              <w:rPr>
                <w:rFonts w:ascii="宋体"/>
                <w:sz w:val="18"/>
              </w:rPr>
              <w:t>300,387,540.45</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9"/>
              <w:jc w:val="right"/>
              <w:rPr>
                <w:rFonts w:ascii="宋体" w:hAnsi="宋体" w:cs="宋体" w:eastAsia="宋体" w:hint="default"/>
                <w:sz w:val="18"/>
                <w:szCs w:val="18"/>
              </w:rPr>
            </w:pPr>
            <w:r>
              <w:rPr>
                <w:rFonts w:ascii="宋体"/>
                <w:sz w:val="18"/>
              </w:rPr>
              <w:t>79.85</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 w:right="0"/>
              <w:jc w:val="center"/>
              <w:rPr>
                <w:rFonts w:ascii="宋体" w:hAnsi="宋体" w:cs="宋体" w:eastAsia="宋体" w:hint="default"/>
                <w:sz w:val="18"/>
                <w:szCs w:val="18"/>
              </w:rPr>
            </w:pPr>
            <w:r>
              <w:rPr>
                <w:rFonts w:ascii="宋体"/>
                <w:sz w:val="18"/>
              </w:rPr>
              <w:t>27,790,457.05</w:t>
            </w:r>
          </w:p>
        </w:tc>
        <w:tc>
          <w:tcPr>
            <w:tcW w:w="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98" w:right="0"/>
              <w:jc w:val="center"/>
              <w:rPr>
                <w:rFonts w:ascii="宋体" w:hAnsi="宋体" w:cs="宋体" w:eastAsia="宋体" w:hint="default"/>
                <w:sz w:val="18"/>
                <w:szCs w:val="18"/>
              </w:rPr>
            </w:pPr>
            <w:r>
              <w:rPr>
                <w:rFonts w:ascii="宋体"/>
                <w:sz w:val="18"/>
              </w:rPr>
              <w:t>9.25</w:t>
            </w:r>
          </w:p>
        </w:tc>
      </w:tr>
      <w:tr>
        <w:trPr>
          <w:trHeight w:val="360"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8"/>
              <w:jc w:val="right"/>
              <w:rPr>
                <w:rFonts w:ascii="宋体" w:hAnsi="宋体" w:cs="宋体" w:eastAsia="宋体" w:hint="default"/>
                <w:sz w:val="18"/>
                <w:szCs w:val="18"/>
              </w:rPr>
            </w:pPr>
            <w:r>
              <w:rPr>
                <w:rFonts w:ascii="宋体"/>
                <w:sz w:val="18"/>
              </w:rPr>
              <w:t>410,321,706.24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2" w:right="0"/>
              <w:jc w:val="center"/>
              <w:rPr>
                <w:rFonts w:ascii="宋体" w:hAnsi="宋体" w:cs="宋体" w:eastAsia="宋体" w:hint="default"/>
                <w:sz w:val="18"/>
                <w:szCs w:val="18"/>
              </w:rPr>
            </w:pPr>
            <w:r>
              <w:rPr>
                <w:rFonts w:ascii="宋体"/>
                <w:sz w:val="18"/>
              </w:rPr>
              <w:t>100.00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88" w:right="0"/>
              <w:jc w:val="center"/>
              <w:rPr>
                <w:rFonts w:ascii="宋体" w:hAnsi="宋体" w:cs="宋体" w:eastAsia="宋体" w:hint="default"/>
                <w:sz w:val="18"/>
                <w:szCs w:val="18"/>
              </w:rPr>
            </w:pPr>
            <w:r>
              <w:rPr>
                <w:rFonts w:ascii="宋体"/>
                <w:sz w:val="18"/>
              </w:rPr>
              <w:t>32,416,648.96</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center"/>
              <w:rPr>
                <w:rFonts w:ascii="宋体" w:hAnsi="宋体" w:cs="宋体" w:eastAsia="宋体" w:hint="default"/>
                <w:sz w:val="18"/>
                <w:szCs w:val="18"/>
              </w:rPr>
            </w:pPr>
            <w:r>
              <w:rPr>
                <w:rFonts w:ascii="宋体"/>
                <w:sz w:val="18"/>
              </w:rPr>
              <w:t>7.90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4"/>
              <w:jc w:val="right"/>
              <w:rPr>
                <w:rFonts w:ascii="宋体" w:hAnsi="宋体" w:cs="宋体" w:eastAsia="宋体" w:hint="default"/>
                <w:sz w:val="18"/>
                <w:szCs w:val="18"/>
              </w:rPr>
            </w:pPr>
            <w:r>
              <w:rPr>
                <w:rFonts w:ascii="宋体"/>
                <w:sz w:val="18"/>
              </w:rPr>
              <w:t>376,167,972.20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
              <w:jc w:val="right"/>
              <w:rPr>
                <w:rFonts w:ascii="宋体" w:hAnsi="宋体" w:cs="宋体" w:eastAsia="宋体" w:hint="default"/>
                <w:sz w:val="18"/>
                <w:szCs w:val="18"/>
              </w:rPr>
            </w:pPr>
            <w:r>
              <w:rPr>
                <w:rFonts w:ascii="宋体"/>
                <w:sz w:val="18"/>
              </w:rPr>
              <w:t>100.00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 w:right="0"/>
              <w:jc w:val="center"/>
              <w:rPr>
                <w:rFonts w:ascii="宋体" w:hAnsi="宋体" w:cs="宋体" w:eastAsia="宋体" w:hint="default"/>
                <w:sz w:val="18"/>
                <w:szCs w:val="18"/>
              </w:rPr>
            </w:pPr>
            <w:r>
              <w:rPr>
                <w:rFonts w:ascii="宋体"/>
                <w:sz w:val="18"/>
              </w:rPr>
              <w:t>27,790,457.05</w:t>
            </w:r>
          </w:p>
        </w:tc>
        <w:tc>
          <w:tcPr>
            <w:tcW w:w="667"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98" w:right="0"/>
              <w:jc w:val="center"/>
              <w:rPr>
                <w:rFonts w:ascii="宋体" w:hAnsi="宋体" w:cs="宋体" w:eastAsia="宋体" w:hint="default"/>
                <w:sz w:val="18"/>
                <w:szCs w:val="18"/>
              </w:rPr>
            </w:pPr>
            <w:r>
              <w:rPr>
                <w:rFonts w:ascii="宋体"/>
                <w:sz w:val="18"/>
              </w:rPr>
              <w:t>7.39</w:t>
            </w:r>
          </w:p>
        </w:tc>
      </w:tr>
      <w:tr>
        <w:trPr>
          <w:trHeight w:val="710"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3"/>
                <w:sz w:val="18"/>
                <w:szCs w:val="18"/>
              </w:rPr>
              <w:t>单项金额虽不</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2" w:lineRule="exact" w:before="24"/>
              <w:ind w:left="122" w:right="72"/>
              <w:jc w:val="left"/>
              <w:rPr>
                <w:rFonts w:ascii="宋体" w:hAnsi="宋体" w:cs="宋体" w:eastAsia="宋体" w:hint="default"/>
                <w:sz w:val="18"/>
                <w:szCs w:val="18"/>
              </w:rPr>
            </w:pPr>
            <w:r>
              <w:rPr>
                <w:rFonts w:ascii="宋体" w:hAnsi="宋体" w:cs="宋体" w:eastAsia="宋体" w:hint="default"/>
                <w:spacing w:val="23"/>
                <w:sz w:val="18"/>
                <w:szCs w:val="18"/>
              </w:rPr>
              <w:t>重大但单项计</w:t>
            </w:r>
            <w:r>
              <w:rPr>
                <w:rFonts w:ascii="宋体" w:hAnsi="宋体" w:cs="宋体" w:eastAsia="宋体" w:hint="default"/>
                <w:spacing w:val="-62"/>
                <w:sz w:val="18"/>
                <w:szCs w:val="18"/>
              </w:rPr>
              <w:t> </w:t>
            </w:r>
            <w:r>
              <w:rPr>
                <w:rFonts w:ascii="宋体" w:hAnsi="宋体" w:cs="宋体" w:eastAsia="宋体" w:hint="default"/>
                <w:sz w:val="18"/>
                <w:szCs w:val="18"/>
              </w:rPr>
              <w:t>提坏账准备</w:t>
            </w:r>
          </w:p>
        </w:tc>
        <w:tc>
          <w:tcPr>
            <w:tcW w:w="1440"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nil" w:sz="6" w:space="0" w:color="auto"/>
            </w:tcBorders>
          </w:tcPr>
          <w:p>
            <w:pPr/>
          </w:p>
        </w:tc>
      </w:tr>
      <w:tr>
        <w:trPr>
          <w:trHeight w:val="493"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8"/>
              <w:jc w:val="right"/>
              <w:rPr>
                <w:rFonts w:ascii="宋体" w:hAnsi="宋体" w:cs="宋体" w:eastAsia="宋体" w:hint="default"/>
                <w:sz w:val="18"/>
                <w:szCs w:val="18"/>
              </w:rPr>
            </w:pPr>
            <w:r>
              <w:rPr>
                <w:rFonts w:ascii="宋体"/>
                <w:sz w:val="18"/>
              </w:rPr>
              <w:t>410,321,706.24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72" w:right="0"/>
              <w:jc w:val="center"/>
              <w:rPr>
                <w:rFonts w:ascii="宋体" w:hAnsi="宋体" w:cs="宋体" w:eastAsia="宋体" w:hint="default"/>
                <w:sz w:val="18"/>
                <w:szCs w:val="18"/>
              </w:rPr>
            </w:pPr>
            <w:r>
              <w:rPr>
                <w:rFonts w:ascii="宋体"/>
                <w:sz w:val="18"/>
              </w:rPr>
              <w:t>100.00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center"/>
              <w:rPr>
                <w:rFonts w:ascii="宋体" w:hAnsi="宋体" w:cs="宋体" w:eastAsia="宋体" w:hint="default"/>
                <w:sz w:val="18"/>
                <w:szCs w:val="18"/>
              </w:rPr>
            </w:pPr>
            <w:r>
              <w:rPr>
                <w:rFonts w:ascii="宋体"/>
                <w:sz w:val="18"/>
              </w:rPr>
              <w:t>32,416,648.96</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4" w:right="0"/>
              <w:jc w:val="center"/>
              <w:rPr>
                <w:rFonts w:ascii="宋体" w:hAnsi="宋体" w:cs="宋体" w:eastAsia="宋体" w:hint="default"/>
                <w:sz w:val="18"/>
                <w:szCs w:val="18"/>
              </w:rPr>
            </w:pPr>
            <w:r>
              <w:rPr>
                <w:rFonts w:ascii="宋体"/>
                <w:sz w:val="18"/>
              </w:rPr>
              <w:t>7.90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74"/>
              <w:jc w:val="right"/>
              <w:rPr>
                <w:rFonts w:ascii="宋体" w:hAnsi="宋体" w:cs="宋体" w:eastAsia="宋体" w:hint="default"/>
                <w:sz w:val="18"/>
                <w:szCs w:val="18"/>
              </w:rPr>
            </w:pPr>
            <w:r>
              <w:rPr>
                <w:rFonts w:ascii="宋体"/>
                <w:sz w:val="18"/>
              </w:rPr>
              <w:t>376,167,972.20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1"/>
              <w:jc w:val="right"/>
              <w:rPr>
                <w:rFonts w:ascii="宋体" w:hAnsi="宋体" w:cs="宋体" w:eastAsia="宋体" w:hint="default"/>
                <w:sz w:val="18"/>
                <w:szCs w:val="18"/>
              </w:rPr>
            </w:pPr>
            <w:r>
              <w:rPr>
                <w:rFonts w:ascii="宋体"/>
                <w:sz w:val="18"/>
              </w:rPr>
              <w:t>100.00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8" w:right="0"/>
              <w:jc w:val="center"/>
              <w:rPr>
                <w:rFonts w:ascii="宋体" w:hAnsi="宋体" w:cs="宋体" w:eastAsia="宋体" w:hint="default"/>
                <w:sz w:val="18"/>
                <w:szCs w:val="18"/>
              </w:rPr>
            </w:pPr>
            <w:r>
              <w:rPr>
                <w:rFonts w:ascii="宋体"/>
                <w:sz w:val="18"/>
              </w:rPr>
              <w:t>27,790,457.05</w:t>
            </w:r>
          </w:p>
        </w:tc>
        <w:tc>
          <w:tcPr>
            <w:tcW w:w="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left="98" w:right="0"/>
              <w:jc w:val="center"/>
              <w:rPr>
                <w:rFonts w:ascii="宋体" w:hAnsi="宋体" w:cs="宋体" w:eastAsia="宋体" w:hint="default"/>
                <w:sz w:val="18"/>
                <w:szCs w:val="18"/>
              </w:rPr>
            </w:pPr>
            <w:r>
              <w:rPr>
                <w:rFonts w:ascii="宋体"/>
                <w:sz w:val="18"/>
              </w:rPr>
              <w:t>7.39</w:t>
            </w:r>
          </w:p>
        </w:tc>
      </w:tr>
    </w:tbl>
    <w:p>
      <w:pPr>
        <w:pStyle w:val="BodyText"/>
        <w:spacing w:line="241" w:lineRule="exact"/>
        <w:ind w:left="1160" w:right="0"/>
        <w:jc w:val="left"/>
      </w:pPr>
      <w:r>
        <w:rPr/>
        <w:t>2)</w:t>
      </w:r>
      <w:r>
        <w:rPr>
          <w:spacing w:val="-2"/>
        </w:rPr>
        <w:t> </w:t>
      </w:r>
      <w:r>
        <w:rPr/>
        <w:t>单项金额重大并单项计提坏账准备的其他应收款</w:t>
      </w:r>
    </w:p>
    <w:p>
      <w:pPr>
        <w:spacing w:line="240" w:lineRule="auto" w:before="10"/>
        <w:rPr>
          <w:rFonts w:ascii="宋体" w:hAnsi="宋体" w:cs="宋体" w:eastAsia="宋体" w:hint="default"/>
          <w:sz w:val="12"/>
          <w:szCs w:val="12"/>
        </w:rPr>
      </w:pPr>
    </w:p>
    <w:tbl>
      <w:tblPr>
        <w:tblW w:w="0" w:type="auto"/>
        <w:jc w:val="left"/>
        <w:tblInd w:w="721" w:type="dxa"/>
        <w:tblLayout w:type="fixed"/>
        <w:tblCellMar>
          <w:top w:w="0" w:type="dxa"/>
          <w:left w:w="0" w:type="dxa"/>
          <w:bottom w:w="0" w:type="dxa"/>
          <w:right w:w="0" w:type="dxa"/>
        </w:tblCellMar>
        <w:tblLook w:val="01E0"/>
      </w:tblPr>
      <w:tblGrid>
        <w:gridCol w:w="2562"/>
        <w:gridCol w:w="1596"/>
        <w:gridCol w:w="1176"/>
        <w:gridCol w:w="1008"/>
        <w:gridCol w:w="2646"/>
      </w:tblGrid>
      <w:tr>
        <w:trPr>
          <w:trHeight w:val="360" w:hRule="exact"/>
        </w:trPr>
        <w:tc>
          <w:tcPr>
            <w:tcW w:w="256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8"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64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710" w:hRule="exact"/>
        </w:trPr>
        <w:tc>
          <w:tcPr>
            <w:tcW w:w="2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73,499,760.59</w:t>
            </w:r>
          </w:p>
        </w:tc>
        <w:tc>
          <w:tcPr>
            <w:tcW w:w="117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264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系阿尔斯通仲裁损失承担款</w:t>
            </w:r>
            <w:r>
              <w:rPr>
                <w:rFonts w:ascii="宋体" w:hAnsi="宋体" w:cs="宋体" w:eastAsia="宋体" w:hint="default"/>
                <w:spacing w:val="-90"/>
                <w:sz w:val="18"/>
                <w:szCs w:val="18"/>
              </w:rPr>
              <w:t>，</w:t>
            </w:r>
            <w:r>
              <w:rPr>
                <w:rFonts w:ascii="宋体" w:hAnsi="宋体" w:cs="宋体" w:eastAsia="宋体" w:hint="default"/>
                <w:sz w:val="18"/>
                <w:szCs w:val="18"/>
              </w:rPr>
              <w:t>未</w:t>
            </w:r>
          </w:p>
          <w:p>
            <w:pPr>
              <w:pStyle w:val="TableParagraph"/>
              <w:spacing w:line="232" w:lineRule="exact" w:before="24"/>
              <w:ind w:left="103" w:right="106"/>
              <w:jc w:val="left"/>
              <w:rPr>
                <w:rFonts w:ascii="宋体" w:hAnsi="宋体" w:cs="宋体" w:eastAsia="宋体" w:hint="default"/>
                <w:sz w:val="18"/>
                <w:szCs w:val="18"/>
              </w:rPr>
            </w:pPr>
            <w:r>
              <w:rPr>
                <w:rFonts w:ascii="宋体" w:hAnsi="宋体" w:cs="宋体" w:eastAsia="宋体" w:hint="default"/>
                <w:spacing w:val="-7"/>
                <w:sz w:val="18"/>
                <w:szCs w:val="18"/>
              </w:rPr>
              <w:t>发现减值迹象。详见本财务报表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附注其他重要事项之说明。</w:t>
            </w:r>
          </w:p>
        </w:tc>
      </w:tr>
      <w:tr>
        <w:trPr>
          <w:trHeight w:val="360" w:hRule="exact"/>
        </w:trPr>
        <w:tc>
          <w:tcPr>
            <w:tcW w:w="256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73,499,760.59</w:t>
            </w:r>
          </w:p>
        </w:tc>
        <w:tc>
          <w:tcPr>
            <w:tcW w:w="117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2646"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1160" w:right="0"/>
        <w:jc w:val="left"/>
      </w:pPr>
      <w:r>
        <w:rPr/>
        <w:t>3)</w:t>
      </w:r>
      <w:r>
        <w:rPr>
          <w:spacing w:val="-2"/>
        </w:rPr>
        <w:t> </w:t>
      </w:r>
      <w:r>
        <w:rPr/>
        <w:t>组合中，采用账龄分析法计提坏账准备的其他应收款</w:t>
      </w:r>
    </w:p>
    <w:p>
      <w:pPr>
        <w:spacing w:line="240" w:lineRule="auto" w:before="11"/>
        <w:rPr>
          <w:rFonts w:ascii="宋体" w:hAnsi="宋体" w:cs="宋体" w:eastAsia="宋体" w:hint="default"/>
          <w:sz w:val="12"/>
          <w:szCs w:val="12"/>
        </w:rPr>
      </w:pPr>
    </w:p>
    <w:tbl>
      <w:tblPr>
        <w:tblW w:w="0" w:type="auto"/>
        <w:jc w:val="left"/>
        <w:tblInd w:w="541" w:type="dxa"/>
        <w:tblLayout w:type="fixed"/>
        <w:tblCellMar>
          <w:top w:w="0" w:type="dxa"/>
          <w:left w:w="0" w:type="dxa"/>
          <w:bottom w:w="0" w:type="dxa"/>
          <w:right w:w="0" w:type="dxa"/>
        </w:tblCellMar>
        <w:tblLook w:val="01E0"/>
      </w:tblPr>
      <w:tblGrid>
        <w:gridCol w:w="960"/>
        <w:gridCol w:w="1594"/>
        <w:gridCol w:w="972"/>
        <w:gridCol w:w="1433"/>
        <w:gridCol w:w="1476"/>
        <w:gridCol w:w="834"/>
        <w:gridCol w:w="1386"/>
      </w:tblGrid>
      <w:tr>
        <w:trPr>
          <w:trHeight w:val="340" w:hRule="exact"/>
        </w:trPr>
        <w:tc>
          <w:tcPr>
            <w:tcW w:w="960"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39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696"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left="21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1" w:hRule="exact"/>
        </w:trPr>
        <w:tc>
          <w:tcPr>
            <w:tcW w:w="960" w:type="dxa"/>
            <w:vMerge/>
            <w:tcBorders>
              <w:left w:val="nil" w:sz="6" w:space="0" w:color="auto"/>
              <w:right w:val="single" w:sz="4" w:space="0" w:color="000000"/>
            </w:tcBorders>
          </w:tcPr>
          <w:p>
            <w:pPr/>
          </w:p>
        </w:tc>
        <w:tc>
          <w:tcPr>
            <w:tcW w:w="2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33" w:type="dxa"/>
            <w:vMerge w:val="restart"/>
            <w:tcBorders>
              <w:top w:val="single" w:sz="4" w:space="0" w:color="000000"/>
              <w:left w:val="single" w:sz="4" w:space="0" w:color="000000"/>
              <w:right w:val="single" w:sz="4" w:space="0" w:color="000000"/>
            </w:tcBorders>
          </w:tcPr>
          <w:p>
            <w:pPr>
              <w:pStyle w:val="TableParagraph"/>
              <w:spacing w:line="240" w:lineRule="auto" w:before="134"/>
              <w:ind w:left="35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86" w:type="dxa"/>
            <w:vMerge w:val="restart"/>
            <w:tcBorders>
              <w:top w:val="single" w:sz="4" w:space="0" w:color="000000"/>
              <w:left w:val="single" w:sz="4" w:space="0" w:color="000000"/>
              <w:right w:val="nil" w:sz="6" w:space="0" w:color="auto"/>
            </w:tcBorders>
          </w:tcPr>
          <w:p>
            <w:pPr>
              <w:pStyle w:val="TableParagraph"/>
              <w:spacing w:line="240" w:lineRule="auto" w:before="134"/>
              <w:ind w:left="32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2" w:hRule="exact"/>
        </w:trPr>
        <w:tc>
          <w:tcPr>
            <w:tcW w:w="960" w:type="dxa"/>
            <w:vMerge/>
            <w:tcBorders>
              <w:left w:val="nil" w:sz="6" w:space="0" w:color="auto"/>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4"/>
              <w:jc w:val="right"/>
              <w:rPr>
                <w:rFonts w:ascii="宋体" w:hAnsi="宋体" w:cs="宋体" w:eastAsia="宋体" w:hint="default"/>
                <w:sz w:val="18"/>
                <w:szCs w:val="18"/>
              </w:rPr>
            </w:pPr>
            <w:r>
              <w:rPr>
                <w:rFonts w:ascii="宋体" w:hAnsi="宋体" w:cs="宋体" w:eastAsia="宋体" w:hint="default"/>
                <w:sz w:val="18"/>
                <w:szCs w:val="18"/>
              </w:rPr>
              <w:t>比例(%)</w:t>
            </w:r>
          </w:p>
        </w:tc>
        <w:tc>
          <w:tcPr>
            <w:tcW w:w="1433" w:type="dxa"/>
            <w:vMerge/>
            <w:tcBorders>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5"/>
              <w:jc w:val="right"/>
              <w:rPr>
                <w:rFonts w:ascii="宋体" w:hAnsi="宋体" w:cs="宋体" w:eastAsia="宋体" w:hint="default"/>
                <w:sz w:val="18"/>
                <w:szCs w:val="18"/>
              </w:rPr>
            </w:pPr>
            <w:r>
              <w:rPr>
                <w:rFonts w:ascii="宋体" w:hAnsi="宋体" w:cs="宋体" w:eastAsia="宋体" w:hint="default"/>
                <w:sz w:val="18"/>
                <w:szCs w:val="18"/>
              </w:rPr>
              <w:t>比例(%)</w:t>
            </w:r>
          </w:p>
        </w:tc>
        <w:tc>
          <w:tcPr>
            <w:tcW w:w="1386" w:type="dxa"/>
            <w:vMerge/>
            <w:tcBorders>
              <w:left w:val="single" w:sz="4" w:space="0" w:color="000000"/>
              <w:bottom w:val="single" w:sz="4" w:space="0" w:color="000000"/>
              <w:right w:val="nil" w:sz="6" w:space="0" w:color="auto"/>
            </w:tcBorders>
          </w:tcPr>
          <w:p>
            <w:pPr/>
          </w:p>
        </w:tc>
      </w:tr>
      <w:tr>
        <w:trPr>
          <w:trHeight w:val="361" w:hRule="exact"/>
        </w:trPr>
        <w:tc>
          <w:tcPr>
            <w:tcW w:w="96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1 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230,866,268.20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68.54</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6,925,988.05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268,100,493.58</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91.42</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8,043,014.81</w:t>
            </w:r>
          </w:p>
        </w:tc>
      </w:tr>
      <w:tr>
        <w:trPr>
          <w:trHeight w:val="360" w:hRule="exact"/>
        </w:trPr>
        <w:tc>
          <w:tcPr>
            <w:tcW w:w="96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1-2 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82,889,173.06</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24.61</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8,288,917.31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80" w:right="0"/>
              <w:jc w:val="center"/>
              <w:rPr>
                <w:rFonts w:ascii="宋体" w:hAnsi="宋体" w:cs="宋体" w:eastAsia="宋体" w:hint="default"/>
                <w:sz w:val="18"/>
                <w:szCs w:val="18"/>
              </w:rPr>
            </w:pPr>
            <w:r>
              <w:rPr>
                <w:rFonts w:ascii="宋体"/>
                <w:sz w:val="18"/>
              </w:rPr>
              <w:t>3,314,081.65</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0.88</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331,408.17</w:t>
            </w:r>
          </w:p>
        </w:tc>
      </w:tr>
      <w:tr>
        <w:trPr>
          <w:trHeight w:val="360" w:hRule="exact"/>
        </w:trPr>
        <w:tc>
          <w:tcPr>
            <w:tcW w:w="96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2-3 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3,009,499.65</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0.89</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601,899.93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0" w:right="0"/>
              <w:jc w:val="center"/>
              <w:rPr>
                <w:rFonts w:ascii="宋体" w:hAnsi="宋体" w:cs="宋体" w:eastAsia="宋体" w:hint="default"/>
                <w:sz w:val="18"/>
                <w:szCs w:val="18"/>
              </w:rPr>
            </w:pPr>
            <w:r>
              <w:rPr>
                <w:rFonts w:ascii="宋体"/>
                <w:sz w:val="18"/>
              </w:rPr>
              <w:t>4,178,652.83</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1.11</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835,730.57</w:t>
            </w:r>
          </w:p>
        </w:tc>
      </w:tr>
      <w:tr>
        <w:trPr>
          <w:trHeight w:val="360" w:hRule="exact"/>
        </w:trPr>
        <w:tc>
          <w:tcPr>
            <w:tcW w:w="96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3-5 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6,914,322.14</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2.05</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3,457,161.07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12,428,017.79</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3.30</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6,214,008.90</w:t>
            </w:r>
          </w:p>
        </w:tc>
      </w:tr>
    </w:tbl>
    <w:p>
      <w:pPr>
        <w:spacing w:after="0" w:line="205" w:lineRule="exact"/>
        <w:jc w:val="right"/>
        <w:rPr>
          <w:rFonts w:ascii="宋体" w:hAnsi="宋体" w:cs="宋体" w:eastAsia="宋体" w:hint="default"/>
          <w:sz w:val="18"/>
          <w:szCs w:val="18"/>
        </w:rPr>
        <w:sectPr>
          <w:pgSz w:w="11910" w:h="16840"/>
          <w:pgMar w:header="747" w:footer="962" w:top="980" w:bottom="1160" w:left="62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1" w:type="dxa"/>
        <w:tblLayout w:type="fixed"/>
        <w:tblCellMar>
          <w:top w:w="0" w:type="dxa"/>
          <w:left w:w="0" w:type="dxa"/>
          <w:bottom w:w="0" w:type="dxa"/>
          <w:right w:w="0" w:type="dxa"/>
        </w:tblCellMar>
        <w:tblLook w:val="01E0"/>
      </w:tblPr>
      <w:tblGrid>
        <w:gridCol w:w="960"/>
        <w:gridCol w:w="1594"/>
        <w:gridCol w:w="972"/>
        <w:gridCol w:w="1433"/>
        <w:gridCol w:w="1476"/>
        <w:gridCol w:w="834"/>
        <w:gridCol w:w="1386"/>
      </w:tblGrid>
      <w:tr>
        <w:trPr>
          <w:trHeight w:val="360" w:hRule="exact"/>
        </w:trPr>
        <w:tc>
          <w:tcPr>
            <w:tcW w:w="96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right="110"/>
              <w:jc w:val="right"/>
              <w:rPr>
                <w:rFonts w:ascii="宋体" w:hAnsi="宋体" w:cs="宋体" w:eastAsia="宋体" w:hint="default"/>
                <w:sz w:val="18"/>
                <w:szCs w:val="18"/>
              </w:rPr>
            </w:pPr>
            <w:r>
              <w:rPr>
                <w:rFonts w:ascii="宋体" w:hAnsi="宋体" w:cs="宋体" w:eastAsia="宋体" w:hint="default"/>
                <w:sz w:val="18"/>
                <w:szCs w:val="18"/>
              </w:rPr>
              <w:t>5 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07" w:right="0"/>
              <w:jc w:val="center"/>
              <w:rPr>
                <w:rFonts w:ascii="宋体" w:hAnsi="宋体" w:cs="宋体" w:eastAsia="宋体" w:hint="default"/>
                <w:sz w:val="18"/>
                <w:szCs w:val="18"/>
              </w:rPr>
            </w:pPr>
            <w:r>
              <w:rPr>
                <w:rFonts w:ascii="宋体"/>
                <w:sz w:val="18"/>
              </w:rPr>
              <w:t>13,142,682.60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3.91</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6" w:right="0"/>
              <w:jc w:val="center"/>
              <w:rPr>
                <w:rFonts w:ascii="宋体" w:hAnsi="宋体" w:cs="宋体" w:eastAsia="宋体" w:hint="default"/>
                <w:sz w:val="18"/>
                <w:szCs w:val="18"/>
              </w:rPr>
            </w:pPr>
            <w:r>
              <w:rPr>
                <w:rFonts w:ascii="宋体"/>
                <w:sz w:val="18"/>
              </w:rPr>
              <w:t>13,142,682.60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12,366,294.60</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3.29</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sz w:val="18"/>
              </w:rPr>
              <w:t>12,366,294.60</w:t>
            </w:r>
          </w:p>
        </w:tc>
      </w:tr>
      <w:tr>
        <w:trPr>
          <w:trHeight w:val="361" w:hRule="exact"/>
        </w:trPr>
        <w:tc>
          <w:tcPr>
            <w:tcW w:w="96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right="110"/>
              <w:jc w:val="right"/>
              <w:rPr>
                <w:rFonts w:ascii="宋体" w:hAnsi="宋体" w:cs="宋体" w:eastAsia="宋体" w:hint="default"/>
                <w:sz w:val="18"/>
                <w:szCs w:val="18"/>
              </w:rPr>
            </w:pPr>
            <w:r>
              <w:rPr>
                <w:rFonts w:ascii="宋体" w:hAnsi="宋体" w:cs="宋体" w:eastAsia="宋体" w:hint="default"/>
                <w:sz w:val="18"/>
                <w:szCs w:val="18"/>
              </w:rPr>
              <w:t>合  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7" w:right="0"/>
              <w:jc w:val="center"/>
              <w:rPr>
                <w:rFonts w:ascii="宋体" w:hAnsi="宋体" w:cs="宋体" w:eastAsia="宋体" w:hint="default"/>
                <w:sz w:val="18"/>
                <w:szCs w:val="18"/>
              </w:rPr>
            </w:pPr>
            <w:r>
              <w:rPr>
                <w:rFonts w:ascii="宋体"/>
                <w:sz w:val="18"/>
              </w:rPr>
              <w:t>336,821,945.65</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6" w:right="0"/>
              <w:jc w:val="center"/>
              <w:rPr>
                <w:rFonts w:ascii="宋体" w:hAnsi="宋体" w:cs="宋体" w:eastAsia="宋体" w:hint="default"/>
                <w:sz w:val="18"/>
                <w:szCs w:val="18"/>
              </w:rPr>
            </w:pPr>
            <w:r>
              <w:rPr>
                <w:rFonts w:ascii="宋体"/>
                <w:sz w:val="18"/>
              </w:rPr>
              <w:t>32,416,648.96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300,387,540.45</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100.00</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sz w:val="18"/>
              </w:rPr>
              <w:t>27,790,457.05</w:t>
            </w:r>
          </w:p>
        </w:tc>
      </w:tr>
    </w:tbl>
    <w:p>
      <w:pPr>
        <w:pStyle w:val="BodyText"/>
        <w:spacing w:line="241" w:lineRule="exact"/>
        <w:ind w:left="760" w:right="0"/>
        <w:jc w:val="left"/>
      </w:pPr>
      <w:r>
        <w:rPr/>
        <w:t>(2)</w:t>
      </w:r>
      <w:r>
        <w:rPr>
          <w:spacing w:val="-3"/>
        </w:rPr>
        <w:t> </w:t>
      </w:r>
      <w:r>
        <w:rPr/>
        <w:t>应收持有公司</w:t>
      </w:r>
      <w:r>
        <w:rPr>
          <w:spacing w:val="-55"/>
        </w:rPr>
        <w:t> </w:t>
      </w:r>
      <w:r>
        <w:rPr/>
        <w:t>5%以上（含</w:t>
      </w:r>
      <w:r>
        <w:rPr>
          <w:spacing w:val="-55"/>
        </w:rPr>
        <w:t> </w:t>
      </w:r>
      <w:r>
        <w:rPr/>
        <w:t>5%）表决权股份的股东单位款项。</w:t>
      </w:r>
    </w:p>
    <w:p>
      <w:pPr>
        <w:spacing w:line="240" w:lineRule="auto" w:before="10"/>
        <w:rPr>
          <w:rFonts w:ascii="宋体" w:hAnsi="宋体" w:cs="宋体" w:eastAsia="宋体" w:hint="default"/>
          <w:sz w:val="12"/>
          <w:szCs w:val="12"/>
        </w:rPr>
      </w:pPr>
    </w:p>
    <w:tbl>
      <w:tblPr>
        <w:tblW w:w="0" w:type="auto"/>
        <w:jc w:val="left"/>
        <w:tblInd w:w="321" w:type="dxa"/>
        <w:tblLayout w:type="fixed"/>
        <w:tblCellMar>
          <w:top w:w="0" w:type="dxa"/>
          <w:left w:w="0" w:type="dxa"/>
          <w:bottom w:w="0" w:type="dxa"/>
          <w:right w:w="0" w:type="dxa"/>
        </w:tblCellMar>
        <w:tblLook w:val="01E0"/>
      </w:tblPr>
      <w:tblGrid>
        <w:gridCol w:w="2764"/>
        <w:gridCol w:w="1646"/>
        <w:gridCol w:w="1064"/>
        <w:gridCol w:w="1740"/>
        <w:gridCol w:w="1214"/>
      </w:tblGrid>
      <w:tr>
        <w:trPr>
          <w:trHeight w:val="350" w:hRule="exact"/>
        </w:trPr>
        <w:tc>
          <w:tcPr>
            <w:tcW w:w="2764" w:type="dxa"/>
            <w:vMerge w:val="restart"/>
            <w:tcBorders>
              <w:top w:val="single" w:sz="4" w:space="0" w:color="000000"/>
              <w:left w:val="nil" w:sz="6" w:space="0" w:color="auto"/>
              <w:right w:val="single" w:sz="4" w:space="0" w:color="000000"/>
            </w:tcBorders>
          </w:tcPr>
          <w:p>
            <w:pPr>
              <w:pStyle w:val="TableParagraph"/>
              <w:spacing w:line="240" w:lineRule="auto" w:before="168"/>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7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9"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954" w:type="dxa"/>
            <w:gridSpan w:val="2"/>
            <w:tcBorders>
              <w:top w:val="single" w:sz="4" w:space="0" w:color="000000"/>
              <w:left w:val="single" w:sz="4" w:space="0" w:color="000000"/>
              <w:bottom w:val="single" w:sz="4" w:space="0" w:color="000000"/>
              <w:right w:val="nil" w:sz="6" w:space="0" w:color="auto"/>
            </w:tcBorders>
          </w:tcPr>
          <w:p>
            <w:pPr>
              <w:pStyle w:val="TableParagraph"/>
              <w:spacing w:line="273" w:lineRule="exact"/>
              <w:ind w:left="6"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49" w:hRule="exact"/>
        </w:trPr>
        <w:tc>
          <w:tcPr>
            <w:tcW w:w="2764" w:type="dxa"/>
            <w:vMerge/>
            <w:tcBorders>
              <w:left w:val="nil" w:sz="6" w:space="0" w:color="auto"/>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9"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8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19" w:hRule="exact"/>
        </w:trPr>
        <w:tc>
          <w:tcPr>
            <w:tcW w:w="276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73,499,760.59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75,780,431.75</w:t>
            </w:r>
          </w:p>
        </w:tc>
        <w:tc>
          <w:tcPr>
            <w:tcW w:w="1214"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76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73,499,760.59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75,780,431.75</w:t>
            </w:r>
          </w:p>
        </w:tc>
        <w:tc>
          <w:tcPr>
            <w:tcW w:w="1214"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760" w:right="0"/>
        <w:jc w:val="left"/>
      </w:pPr>
      <w:r>
        <w:rPr/>
        <w:t>(3)</w:t>
      </w:r>
      <w:r>
        <w:rPr>
          <w:spacing w:val="-1"/>
        </w:rPr>
        <w:t> </w:t>
      </w:r>
      <w:r>
        <w:rPr/>
        <w:t>其他应收款金额前</w:t>
      </w:r>
      <w:r>
        <w:rPr>
          <w:spacing w:val="-54"/>
        </w:rPr>
        <w:t> </w:t>
      </w:r>
      <w:r>
        <w:rPr/>
        <w:t>5</w:t>
      </w:r>
      <w:r>
        <w:rPr>
          <w:spacing w:val="-53"/>
        </w:rPr>
        <w:t> </w:t>
      </w:r>
      <w:r>
        <w:rPr/>
        <w:t>名情况</w:t>
      </w:r>
    </w:p>
    <w:p>
      <w:pPr>
        <w:spacing w:line="240" w:lineRule="auto" w:before="11"/>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2297"/>
        <w:gridCol w:w="1050"/>
        <w:gridCol w:w="1708"/>
        <w:gridCol w:w="1120"/>
        <w:gridCol w:w="1428"/>
        <w:gridCol w:w="1411"/>
      </w:tblGrid>
      <w:tr>
        <w:trPr>
          <w:trHeight w:val="554"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7" w:right="0"/>
              <w:jc w:val="center"/>
              <w:rPr>
                <w:rFonts w:ascii="宋体" w:hAnsi="宋体" w:cs="宋体" w:eastAsia="宋体" w:hint="default"/>
                <w:sz w:val="21"/>
                <w:szCs w:val="21"/>
              </w:rPr>
            </w:pPr>
            <w:r>
              <w:rPr>
                <w:rFonts w:ascii="宋体" w:hAnsi="宋体" w:cs="宋体" w:eastAsia="宋体" w:hint="default"/>
                <w:sz w:val="21"/>
                <w:szCs w:val="21"/>
              </w:rPr>
              <w:t>与本公司</w:t>
            </w:r>
          </w:p>
          <w:p>
            <w:pPr>
              <w:pStyle w:val="TableParagraph"/>
              <w:spacing w:line="274" w:lineRule="exact"/>
              <w:ind w:left="27" w:right="0"/>
              <w:jc w:val="center"/>
              <w:rPr>
                <w:rFonts w:ascii="宋体" w:hAnsi="宋体" w:cs="宋体" w:eastAsia="宋体" w:hint="default"/>
                <w:sz w:val="21"/>
                <w:szCs w:val="21"/>
              </w:rPr>
            </w:pPr>
            <w:r>
              <w:rPr>
                <w:rFonts w:ascii="宋体" w:hAnsi="宋体" w:cs="宋体" w:eastAsia="宋体" w:hint="default"/>
                <w:sz w:val="21"/>
                <w:szCs w:val="21"/>
              </w:rPr>
              <w:t>关系</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7" w:right="0"/>
              <w:jc w:val="center"/>
              <w:rPr>
                <w:rFonts w:ascii="宋体" w:hAnsi="宋体" w:cs="宋体" w:eastAsia="宋体" w:hint="default"/>
                <w:sz w:val="21"/>
                <w:szCs w:val="21"/>
              </w:rPr>
            </w:pPr>
            <w:r>
              <w:rPr>
                <w:rFonts w:ascii="宋体" w:hAnsi="宋体" w:cs="宋体" w:eastAsia="宋体" w:hint="default"/>
                <w:sz w:val="21"/>
                <w:szCs w:val="21"/>
              </w:rPr>
              <w:t>账面</w:t>
            </w:r>
          </w:p>
          <w:p>
            <w:pPr>
              <w:pStyle w:val="TableParagraph"/>
              <w:spacing w:line="274" w:lineRule="exact"/>
              <w:ind w:left="27" w:right="0"/>
              <w:jc w:val="center"/>
              <w:rPr>
                <w:rFonts w:ascii="宋体" w:hAnsi="宋体" w:cs="宋体" w:eastAsia="宋体" w:hint="default"/>
                <w:sz w:val="21"/>
                <w:szCs w:val="21"/>
              </w:rPr>
            </w:pPr>
            <w:r>
              <w:rPr>
                <w:rFonts w:ascii="宋体" w:hAnsi="宋体" w:cs="宋体" w:eastAsia="宋体" w:hint="default"/>
                <w:sz w:val="21"/>
                <w:szCs w:val="21"/>
              </w:rPr>
              <w:t>余额</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7"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0" w:right="0" w:firstLine="52"/>
              <w:jc w:val="left"/>
              <w:rPr>
                <w:rFonts w:ascii="宋体" w:hAnsi="宋体" w:cs="宋体" w:eastAsia="宋体" w:hint="default"/>
                <w:sz w:val="21"/>
                <w:szCs w:val="21"/>
              </w:rPr>
            </w:pPr>
            <w:r>
              <w:rPr>
                <w:rFonts w:ascii="宋体" w:hAnsi="宋体" w:cs="宋体" w:eastAsia="宋体" w:hint="default"/>
                <w:sz w:val="21"/>
                <w:szCs w:val="21"/>
              </w:rPr>
              <w:t>占其他应收款</w:t>
            </w:r>
          </w:p>
          <w:p>
            <w:pPr>
              <w:pStyle w:val="TableParagraph"/>
              <w:spacing w:line="274" w:lineRule="exact"/>
              <w:ind w:left="40" w:right="0"/>
              <w:jc w:val="left"/>
              <w:rPr>
                <w:rFonts w:ascii="宋体" w:hAnsi="宋体" w:cs="宋体" w:eastAsia="宋体" w:hint="default"/>
                <w:sz w:val="21"/>
                <w:szCs w:val="21"/>
              </w:rPr>
            </w:pPr>
            <w:r>
              <w:rPr>
                <w:rFonts w:ascii="宋体" w:hAnsi="宋体" w:cs="宋体" w:eastAsia="宋体" w:hint="default"/>
                <w:sz w:val="21"/>
                <w:szCs w:val="21"/>
              </w:rPr>
              <w:t>余额的比例(%)</w:t>
            </w:r>
          </w:p>
        </w:tc>
        <w:tc>
          <w:tcPr>
            <w:tcW w:w="1411"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24" w:right="0"/>
              <w:jc w:val="center"/>
              <w:rPr>
                <w:rFonts w:ascii="宋体" w:hAnsi="宋体" w:cs="宋体" w:eastAsia="宋体" w:hint="default"/>
                <w:sz w:val="21"/>
                <w:szCs w:val="21"/>
              </w:rPr>
            </w:pPr>
            <w:r>
              <w:rPr>
                <w:rFonts w:ascii="宋体" w:hAnsi="宋体" w:cs="宋体" w:eastAsia="宋体" w:hint="default"/>
                <w:sz w:val="21"/>
                <w:szCs w:val="21"/>
              </w:rPr>
              <w:t>款项性质</w:t>
            </w:r>
          </w:p>
          <w:p>
            <w:pPr>
              <w:pStyle w:val="TableParagraph"/>
              <w:spacing w:line="274" w:lineRule="exact"/>
              <w:ind w:left="25" w:right="0"/>
              <w:jc w:val="center"/>
              <w:rPr>
                <w:rFonts w:ascii="宋体" w:hAnsi="宋体" w:cs="宋体" w:eastAsia="宋体" w:hint="default"/>
                <w:sz w:val="21"/>
                <w:szCs w:val="21"/>
              </w:rPr>
            </w:pPr>
            <w:r>
              <w:rPr>
                <w:rFonts w:ascii="宋体" w:hAnsi="宋体" w:cs="宋体" w:eastAsia="宋体" w:hint="default"/>
                <w:sz w:val="21"/>
                <w:szCs w:val="21"/>
              </w:rPr>
              <w:t>或内容</w:t>
            </w:r>
          </w:p>
        </w:tc>
      </w:tr>
      <w:tr>
        <w:trPr>
          <w:trHeight w:val="554"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8"/>
                <w:sz w:val="21"/>
                <w:szCs w:val="21"/>
              </w:rPr>
              <w:t>北京晓通网络科技有</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93,705,512.99</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22.84</w:t>
            </w:r>
          </w:p>
        </w:tc>
        <w:tc>
          <w:tcPr>
            <w:tcW w:w="1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
              <w:jc w:val="center"/>
              <w:rPr>
                <w:rFonts w:ascii="宋体" w:hAnsi="宋体" w:cs="宋体" w:eastAsia="宋体" w:hint="default"/>
                <w:sz w:val="21"/>
                <w:szCs w:val="21"/>
              </w:rPr>
            </w:pPr>
            <w:r>
              <w:rPr>
                <w:rFonts w:ascii="宋体" w:hAnsi="宋体" w:cs="宋体" w:eastAsia="宋体" w:hint="default"/>
                <w:sz w:val="21"/>
                <w:szCs w:val="21"/>
              </w:rPr>
              <w:t>往来款</w:t>
            </w:r>
          </w:p>
        </w:tc>
      </w:tr>
      <w:tr>
        <w:trPr>
          <w:trHeight w:val="554"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8"/>
                <w:sz w:val="21"/>
                <w:szCs w:val="21"/>
              </w:rPr>
              <w:t>浙江浙大网新集团有</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8" w:right="0"/>
              <w:jc w:val="center"/>
              <w:rPr>
                <w:rFonts w:ascii="宋体" w:hAnsi="宋体" w:cs="宋体" w:eastAsia="宋体" w:hint="default"/>
                <w:sz w:val="21"/>
                <w:szCs w:val="21"/>
              </w:rPr>
            </w:pPr>
            <w:r>
              <w:rPr>
                <w:rFonts w:ascii="宋体" w:hAnsi="宋体" w:cs="宋体" w:eastAsia="宋体" w:hint="default"/>
                <w:sz w:val="21"/>
                <w:szCs w:val="21"/>
              </w:rPr>
              <w:t>母公司</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pacing w:val="-1"/>
                <w:sz w:val="21"/>
              </w:rPr>
              <w:t>73,499,760.59</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7"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pacing w:val="-1"/>
                <w:sz w:val="21"/>
              </w:rPr>
              <w:t>17.91</w:t>
            </w:r>
            <w:r>
              <w:rPr>
                <w:rFonts w:ascii="宋体"/>
                <w:sz w:val="21"/>
              </w:rPr>
            </w:r>
          </w:p>
        </w:tc>
        <w:tc>
          <w:tcPr>
            <w:tcW w:w="1411"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2"/>
              <w:jc w:val="center"/>
              <w:rPr>
                <w:rFonts w:ascii="宋体" w:hAnsi="宋体" w:cs="宋体" w:eastAsia="宋体" w:hint="default"/>
                <w:sz w:val="21"/>
                <w:szCs w:val="21"/>
              </w:rPr>
            </w:pPr>
            <w:r>
              <w:rPr>
                <w:rFonts w:ascii="宋体" w:hAnsi="宋体" w:cs="宋体" w:eastAsia="宋体" w:hint="default"/>
                <w:sz w:val="21"/>
                <w:szCs w:val="21"/>
              </w:rPr>
              <w:t>阿尔斯通仲裁</w:t>
            </w:r>
          </w:p>
          <w:p>
            <w:pPr>
              <w:pStyle w:val="TableParagraph"/>
              <w:spacing w:line="274" w:lineRule="exact"/>
              <w:ind w:right="4"/>
              <w:jc w:val="center"/>
              <w:rPr>
                <w:rFonts w:ascii="宋体" w:hAnsi="宋体" w:cs="宋体" w:eastAsia="宋体" w:hint="default"/>
                <w:sz w:val="21"/>
                <w:szCs w:val="21"/>
              </w:rPr>
            </w:pPr>
            <w:r>
              <w:rPr>
                <w:rFonts w:ascii="宋体" w:hAnsi="宋体" w:cs="宋体" w:eastAsia="宋体" w:hint="default"/>
                <w:sz w:val="21"/>
                <w:szCs w:val="21"/>
              </w:rPr>
              <w:t>损失承担款</w:t>
            </w:r>
          </w:p>
        </w:tc>
      </w:tr>
      <w:tr>
        <w:trPr>
          <w:trHeight w:val="556"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8"/>
                <w:sz w:val="21"/>
                <w:szCs w:val="21"/>
              </w:rPr>
              <w:t>快威科技集团有限公</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66,967,783.45</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16.32</w:t>
            </w:r>
          </w:p>
        </w:tc>
        <w:tc>
          <w:tcPr>
            <w:tcW w:w="1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
              <w:jc w:val="center"/>
              <w:rPr>
                <w:rFonts w:ascii="宋体" w:hAnsi="宋体" w:cs="宋体" w:eastAsia="宋体" w:hint="default"/>
                <w:sz w:val="21"/>
                <w:szCs w:val="21"/>
              </w:rPr>
            </w:pPr>
            <w:r>
              <w:rPr>
                <w:rFonts w:ascii="宋体" w:hAnsi="宋体" w:cs="宋体" w:eastAsia="宋体" w:hint="default"/>
                <w:sz w:val="21"/>
                <w:szCs w:val="21"/>
              </w:rPr>
              <w:t>往来款</w:t>
            </w:r>
          </w:p>
        </w:tc>
      </w:tr>
      <w:tr>
        <w:trPr>
          <w:trHeight w:val="554"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8"/>
                <w:sz w:val="21"/>
                <w:szCs w:val="21"/>
              </w:rPr>
              <w:t>北京浙大网新科技有</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21"/>
                <w:szCs w:val="21"/>
              </w:rPr>
            </w:pPr>
            <w:r>
              <w:rPr>
                <w:rFonts w:ascii="宋体"/>
                <w:sz w:val="21"/>
              </w:rPr>
              <w:t>65,673,956.48</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16.01</w:t>
            </w:r>
          </w:p>
        </w:tc>
        <w:tc>
          <w:tcPr>
            <w:tcW w:w="1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3"/>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2]</w:t>
            </w:r>
          </w:p>
        </w:tc>
      </w:tr>
      <w:tr>
        <w:trPr>
          <w:trHeight w:val="554"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8"/>
                <w:sz w:val="21"/>
                <w:szCs w:val="21"/>
              </w:rPr>
              <w:t>浙江网新赛思软件服</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务有限公司</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34,579,967.87</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8.43</w:t>
            </w:r>
          </w:p>
        </w:tc>
        <w:tc>
          <w:tcPr>
            <w:tcW w:w="1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
              <w:jc w:val="center"/>
              <w:rPr>
                <w:rFonts w:ascii="宋体" w:hAnsi="宋体" w:cs="宋体" w:eastAsia="宋体" w:hint="default"/>
                <w:sz w:val="21"/>
                <w:szCs w:val="21"/>
              </w:rPr>
            </w:pPr>
            <w:r>
              <w:rPr>
                <w:rFonts w:ascii="宋体" w:hAnsi="宋体" w:cs="宋体" w:eastAsia="宋体" w:hint="default"/>
                <w:sz w:val="21"/>
                <w:szCs w:val="21"/>
              </w:rPr>
              <w:t>往来款</w:t>
            </w:r>
          </w:p>
        </w:tc>
      </w:tr>
      <w:tr>
        <w:trPr>
          <w:trHeight w:val="419"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050"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334,426,981.38</w:t>
            </w:r>
          </w:p>
        </w:tc>
        <w:tc>
          <w:tcPr>
            <w:tcW w:w="112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81.51</w:t>
            </w:r>
          </w:p>
        </w:tc>
        <w:tc>
          <w:tcPr>
            <w:tcW w:w="1411"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762" w:right="0"/>
        <w:jc w:val="left"/>
      </w:pPr>
      <w:r>
        <w:rPr>
          <w:spacing w:val="4"/>
        </w:rPr>
        <w:t>[注 1]：账龄 </w:t>
      </w:r>
      <w:r>
        <w:rPr/>
        <w:t>1 </w:t>
      </w:r>
      <w:r>
        <w:rPr>
          <w:spacing w:val="6"/>
        </w:rPr>
        <w:t>年以内的为 </w:t>
      </w:r>
      <w:r>
        <w:rPr/>
        <w:t>11,431,241.82 </w:t>
      </w:r>
      <w:r>
        <w:rPr>
          <w:spacing w:val="5"/>
        </w:rPr>
        <w:t>元，账龄 </w:t>
      </w:r>
      <w:r>
        <w:rPr/>
        <w:t>1-2 </w:t>
      </w:r>
      <w:r>
        <w:rPr>
          <w:spacing w:val="5"/>
        </w:rPr>
        <w:t>年的为 </w:t>
      </w:r>
      <w:r>
        <w:rPr/>
        <w:t>54,242,714.66</w:t>
      </w:r>
      <w:r>
        <w:rPr>
          <w:spacing w:val="48"/>
        </w:rPr>
        <w:t> </w:t>
      </w:r>
      <w:r>
        <w:rPr>
          <w:spacing w:val="8"/>
        </w:rPr>
        <w:t>元，合计</w:t>
      </w:r>
      <w:r>
        <w:rPr/>
      </w:r>
    </w:p>
    <w:p>
      <w:pPr>
        <w:pStyle w:val="BodyText"/>
        <w:spacing w:line="240" w:lineRule="auto" w:before="134"/>
        <w:ind w:left="340" w:right="0"/>
        <w:jc w:val="left"/>
      </w:pPr>
      <w:r>
        <w:rPr/>
        <w:t>65,673,956.48</w:t>
      </w:r>
      <w:r>
        <w:rPr>
          <w:spacing w:val="-58"/>
        </w:rPr>
        <w:t> </w:t>
      </w:r>
      <w:r>
        <w:rPr/>
        <w:t>元。</w:t>
      </w:r>
    </w:p>
    <w:p>
      <w:pPr>
        <w:pStyle w:val="BodyText"/>
        <w:spacing w:line="355" w:lineRule="auto" w:before="133"/>
        <w:ind w:left="760" w:right="4173"/>
        <w:jc w:val="left"/>
      </w:pPr>
      <w:r>
        <w:rPr/>
        <w:t>[注</w:t>
      </w:r>
      <w:r>
        <w:rPr>
          <w:spacing w:val="-55"/>
        </w:rPr>
        <w:t> </w:t>
      </w:r>
      <w:r>
        <w:rPr/>
        <w:t>2]：其中</w:t>
      </w:r>
      <w:r>
        <w:rPr>
          <w:spacing w:val="-55"/>
        </w:rPr>
        <w:t> </w:t>
      </w:r>
      <w:r>
        <w:rPr/>
        <w:t>4,000</w:t>
      </w:r>
      <w:r>
        <w:rPr>
          <w:spacing w:val="-54"/>
        </w:rPr>
        <w:t> </w:t>
      </w:r>
      <w:r>
        <w:rPr/>
        <w:t>万元系借款，其他均系往来款。</w:t>
      </w:r>
      <w:r>
        <w:rPr/>
        <w:t> (4)</w:t>
      </w:r>
      <w:r>
        <w:rPr>
          <w:spacing w:val="-2"/>
        </w:rPr>
        <w:t> </w:t>
      </w:r>
      <w:r>
        <w:rPr/>
        <w:t>其他应收关联方款项</w:t>
      </w:r>
    </w:p>
    <w:p>
      <w:pPr>
        <w:spacing w:line="240" w:lineRule="auto" w:before="2"/>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3284"/>
        <w:gridCol w:w="1980"/>
        <w:gridCol w:w="2160"/>
        <w:gridCol w:w="1800"/>
      </w:tblGrid>
      <w:tr>
        <w:trPr>
          <w:trHeight w:val="554" w:hRule="exact"/>
        </w:trPr>
        <w:tc>
          <w:tcPr>
            <w:tcW w:w="32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5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占其他应收款余额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的比例(%)</w:t>
            </w:r>
          </w:p>
        </w:tc>
      </w:tr>
      <w:tr>
        <w:trPr>
          <w:trHeight w:val="419" w:hRule="exact"/>
        </w:trPr>
        <w:tc>
          <w:tcPr>
            <w:tcW w:w="328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北京晓通网络科技有限公司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93,705,512.99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22.84</w:t>
            </w:r>
          </w:p>
        </w:tc>
      </w:tr>
      <w:tr>
        <w:trPr>
          <w:trHeight w:val="419" w:hRule="exact"/>
        </w:trPr>
        <w:tc>
          <w:tcPr>
            <w:tcW w:w="328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快威科技集团有限公司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66,967,783.45</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16.32</w:t>
            </w:r>
          </w:p>
        </w:tc>
      </w:tr>
      <w:tr>
        <w:trPr>
          <w:trHeight w:val="418" w:hRule="exact"/>
        </w:trPr>
        <w:tc>
          <w:tcPr>
            <w:tcW w:w="328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北京浙大网新科技有限公司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65,673,956.48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16.01</w:t>
            </w:r>
          </w:p>
        </w:tc>
      </w:tr>
      <w:tr>
        <w:trPr>
          <w:trHeight w:val="419" w:hRule="exact"/>
        </w:trPr>
        <w:tc>
          <w:tcPr>
            <w:tcW w:w="328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浙江网新赛思软件服务有限公司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34,579,967.87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8.43</w:t>
            </w:r>
          </w:p>
        </w:tc>
      </w:tr>
      <w:tr>
        <w:trPr>
          <w:trHeight w:val="554" w:hRule="exact"/>
        </w:trPr>
        <w:tc>
          <w:tcPr>
            <w:tcW w:w="328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8"/>
                <w:sz w:val="21"/>
                <w:szCs w:val="21"/>
              </w:rPr>
              <w:t>浙江浙大网新图灵信息科技有限</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21"/>
                <w:szCs w:val="21"/>
              </w:rPr>
            </w:pPr>
            <w:r>
              <w:rPr>
                <w:rFonts w:ascii="宋体"/>
                <w:spacing w:val="-1"/>
                <w:sz w:val="21"/>
              </w:rPr>
              <w:t>19,281,744.89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宋体" w:hAnsi="宋体" w:cs="宋体" w:eastAsia="宋体" w:hint="default"/>
                <w:sz w:val="21"/>
                <w:szCs w:val="21"/>
              </w:rPr>
            </w:pPr>
            <w:r>
              <w:rPr>
                <w:rFonts w:ascii="宋体"/>
                <w:sz w:val="21"/>
              </w:rPr>
              <w:t>4.70</w:t>
            </w:r>
          </w:p>
        </w:tc>
      </w:tr>
      <w:tr>
        <w:trPr>
          <w:trHeight w:val="556" w:hRule="exact"/>
        </w:trPr>
        <w:tc>
          <w:tcPr>
            <w:tcW w:w="328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8"/>
                <w:sz w:val="21"/>
                <w:szCs w:val="21"/>
              </w:rPr>
              <w:t>上海浙大网新易得科技发展有限</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800,000.00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宋体" w:hAnsi="宋体" w:cs="宋体" w:eastAsia="宋体" w:hint="default"/>
                <w:sz w:val="21"/>
                <w:szCs w:val="21"/>
              </w:rPr>
            </w:pPr>
            <w:r>
              <w:rPr>
                <w:rFonts w:ascii="宋体"/>
                <w:sz w:val="21"/>
              </w:rPr>
              <w:t>0.19</w:t>
            </w:r>
          </w:p>
        </w:tc>
      </w:tr>
      <w:tr>
        <w:trPr>
          <w:trHeight w:val="418" w:hRule="exact"/>
        </w:trPr>
        <w:tc>
          <w:tcPr>
            <w:tcW w:w="328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浙江大学图灵软件技术有限公司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子公司之子公司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4,467,597.00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1.09</w:t>
            </w:r>
          </w:p>
        </w:tc>
      </w:tr>
      <w:tr>
        <w:trPr>
          <w:trHeight w:val="419" w:hRule="exact"/>
        </w:trPr>
        <w:tc>
          <w:tcPr>
            <w:tcW w:w="328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浙江网新恩普软件有限公司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子公司之子公司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1,037,251.98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0.25</w:t>
            </w:r>
          </w:p>
        </w:tc>
      </w:tr>
      <w:tr>
        <w:trPr>
          <w:trHeight w:val="419" w:hRule="exact"/>
        </w:trPr>
        <w:tc>
          <w:tcPr>
            <w:tcW w:w="328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浙江网新图灵电子有限公司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子公司之子公司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475,000.00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0.12</w:t>
            </w:r>
          </w:p>
        </w:tc>
      </w:tr>
      <w:tr>
        <w:trPr>
          <w:trHeight w:val="419" w:hRule="exact"/>
        </w:trPr>
        <w:tc>
          <w:tcPr>
            <w:tcW w:w="328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浙江网新创建科技有限公司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子公司之子公司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37,384.59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0.01</w:t>
            </w:r>
          </w:p>
        </w:tc>
      </w:tr>
      <w:tr>
        <w:trPr>
          <w:trHeight w:val="554" w:hRule="exact"/>
        </w:trPr>
        <w:tc>
          <w:tcPr>
            <w:tcW w:w="328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8"/>
                <w:sz w:val="21"/>
                <w:szCs w:val="21"/>
              </w:rPr>
              <w:t>浙江浙大网新兰德科技股份有限</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联营企业</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8,102,117.21</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宋体" w:hAnsi="宋体" w:cs="宋体" w:eastAsia="宋体" w:hint="default"/>
                <w:sz w:val="21"/>
                <w:szCs w:val="21"/>
              </w:rPr>
            </w:pPr>
            <w:r>
              <w:rPr>
                <w:rFonts w:ascii="宋体"/>
                <w:sz w:val="21"/>
              </w:rPr>
              <w:t>1.97</w:t>
            </w:r>
          </w:p>
        </w:tc>
      </w:tr>
    </w:tbl>
    <w:p>
      <w:pPr>
        <w:spacing w:after="0" w:line="240" w:lineRule="auto"/>
        <w:jc w:val="right"/>
        <w:rPr>
          <w:rFonts w:ascii="宋体" w:hAnsi="宋体" w:cs="宋体" w:eastAsia="宋体" w:hint="default"/>
          <w:sz w:val="21"/>
          <w:szCs w:val="21"/>
        </w:rPr>
        <w:sectPr>
          <w:pgSz w:w="11910" w:h="16840"/>
          <w:pgMar w:header="747" w:footer="962" w:top="980" w:bottom="1160" w:left="102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871" w:type="dxa"/>
        <w:tblLayout w:type="fixed"/>
        <w:tblCellMar>
          <w:top w:w="0" w:type="dxa"/>
          <w:left w:w="0" w:type="dxa"/>
          <w:bottom w:w="0" w:type="dxa"/>
          <w:right w:w="0" w:type="dxa"/>
        </w:tblCellMar>
        <w:tblLook w:val="01E0"/>
      </w:tblPr>
      <w:tblGrid>
        <w:gridCol w:w="3284"/>
        <w:gridCol w:w="1980"/>
        <w:gridCol w:w="2160"/>
        <w:gridCol w:w="1800"/>
      </w:tblGrid>
      <w:tr>
        <w:trPr>
          <w:trHeight w:val="419" w:hRule="exact"/>
        </w:trPr>
        <w:tc>
          <w:tcPr>
            <w:tcW w:w="328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浙江网新实业发展有限公司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参股企业</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981,682.92</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0.24</w:t>
            </w:r>
          </w:p>
        </w:tc>
      </w:tr>
      <w:tr>
        <w:trPr>
          <w:trHeight w:val="554" w:hRule="exact"/>
        </w:trPr>
        <w:tc>
          <w:tcPr>
            <w:tcW w:w="328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8"/>
                <w:sz w:val="21"/>
                <w:szCs w:val="21"/>
              </w:rPr>
              <w:t>浙江网新图灵数据技术服务有限</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21"/>
                <w:szCs w:val="21"/>
              </w:rPr>
            </w:pPr>
            <w:r>
              <w:rPr>
                <w:rFonts w:ascii="宋体" w:hAnsi="宋体" w:cs="宋体" w:eastAsia="宋体" w:hint="default"/>
                <w:sz w:val="21"/>
                <w:szCs w:val="21"/>
              </w:rPr>
              <w:t>子公司之子公司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1,400,000.00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宋体" w:hAnsi="宋体" w:cs="宋体" w:eastAsia="宋体" w:hint="default"/>
                <w:sz w:val="21"/>
                <w:szCs w:val="21"/>
              </w:rPr>
            </w:pPr>
            <w:r>
              <w:rPr>
                <w:rFonts w:ascii="宋体"/>
                <w:sz w:val="21"/>
              </w:rPr>
              <w:t>0.34</w:t>
            </w:r>
          </w:p>
        </w:tc>
      </w:tr>
      <w:tr>
        <w:trPr>
          <w:trHeight w:val="419" w:hRule="exact"/>
        </w:trPr>
        <w:tc>
          <w:tcPr>
            <w:tcW w:w="328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浙江网新创业科技有限公司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子公司之联营企业</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642,731.19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0.16</w:t>
            </w:r>
          </w:p>
        </w:tc>
      </w:tr>
      <w:tr>
        <w:trPr>
          <w:trHeight w:val="419" w:hRule="exact"/>
        </w:trPr>
        <w:tc>
          <w:tcPr>
            <w:tcW w:w="328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浙江易邦置业有限公司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联营企业之子公司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1,530,000.00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0.37</w:t>
            </w:r>
          </w:p>
        </w:tc>
      </w:tr>
      <w:tr>
        <w:trPr>
          <w:trHeight w:val="418" w:hRule="exact"/>
        </w:trPr>
        <w:tc>
          <w:tcPr>
            <w:tcW w:w="328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谢飞</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26,554.20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0.01</w:t>
            </w:r>
          </w:p>
        </w:tc>
      </w:tr>
      <w:tr>
        <w:trPr>
          <w:trHeight w:val="419" w:hRule="exact"/>
        </w:trPr>
        <w:tc>
          <w:tcPr>
            <w:tcW w:w="328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8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299,709,284.77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73.05</w:t>
            </w:r>
          </w:p>
        </w:tc>
      </w:tr>
    </w:tbl>
    <w:p>
      <w:pPr>
        <w:pStyle w:val="BodyText"/>
        <w:spacing w:line="241" w:lineRule="exact"/>
        <w:ind w:left="1520" w:right="0"/>
        <w:jc w:val="left"/>
      </w:pPr>
      <w:r>
        <w:rPr/>
        <w:t>(5)</w:t>
      </w:r>
      <w:r>
        <w:rPr>
          <w:spacing w:val="-2"/>
        </w:rPr>
        <w:t> </w:t>
      </w:r>
      <w:r>
        <w:rPr/>
        <w:t>期末其他应收款未用于担保。</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1520" w:right="0"/>
        <w:jc w:val="left"/>
      </w:pPr>
      <w:r>
        <w:rPr/>
        <w:t>3.</w:t>
      </w:r>
      <w:r>
        <w:rPr>
          <w:spacing w:val="-2"/>
        </w:rPr>
        <w:t> </w:t>
      </w:r>
      <w:r>
        <w:rPr/>
        <w:t>长期股权投资</w:t>
      </w:r>
    </w:p>
    <w:p>
      <w:pPr>
        <w:pStyle w:val="BodyText"/>
        <w:spacing w:line="240" w:lineRule="auto" w:before="134"/>
        <w:ind w:left="1520" w:right="0"/>
        <w:jc w:val="left"/>
      </w:pPr>
      <w:r>
        <w:rPr/>
        <w:t>(1)</w:t>
      </w:r>
      <w:r>
        <w:rPr>
          <w:spacing w:val="-2"/>
        </w:rPr>
        <w:t> </w:t>
      </w:r>
      <w:r>
        <w:rPr/>
        <w:t>明细情况</w:t>
      </w:r>
    </w:p>
    <w:p>
      <w:pPr>
        <w:spacing w:line="240" w:lineRule="auto" w:before="10"/>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2087"/>
        <w:gridCol w:w="1363"/>
        <w:gridCol w:w="1884"/>
        <w:gridCol w:w="1766"/>
        <w:gridCol w:w="1579"/>
        <w:gridCol w:w="1680"/>
      </w:tblGrid>
      <w:tr>
        <w:trPr>
          <w:trHeight w:val="478"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8" w:right="0"/>
              <w:jc w:val="center"/>
              <w:rPr>
                <w:rFonts w:ascii="宋体" w:hAnsi="宋体" w:cs="宋体" w:eastAsia="宋体" w:hint="default"/>
                <w:sz w:val="18"/>
                <w:szCs w:val="18"/>
              </w:rPr>
            </w:pPr>
            <w:r>
              <w:rPr>
                <w:rFonts w:ascii="宋体" w:hAnsi="宋体" w:cs="宋体" w:eastAsia="宋体" w:hint="default"/>
                <w:sz w:val="18"/>
                <w:szCs w:val="18"/>
              </w:rPr>
              <w:t>被投资</w:t>
            </w:r>
          </w:p>
          <w:p>
            <w:pPr>
              <w:pStyle w:val="TableParagraph"/>
              <w:spacing w:line="235" w:lineRule="exact"/>
              <w:ind w:left="18"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2"/>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
              <w:jc w:val="center"/>
              <w:rPr>
                <w:rFonts w:ascii="宋体" w:hAnsi="宋体" w:cs="宋体" w:eastAsia="宋体" w:hint="default"/>
                <w:sz w:val="18"/>
                <w:szCs w:val="18"/>
              </w:rPr>
            </w:pPr>
            <w:r>
              <w:rPr>
                <w:rFonts w:ascii="宋体" w:hAnsi="宋体" w:cs="宋体" w:eastAsia="宋体" w:hint="default"/>
                <w:sz w:val="18"/>
                <w:szCs w:val="18"/>
              </w:rPr>
              <w:t>初始投资</w:t>
            </w:r>
          </w:p>
          <w:p>
            <w:pPr>
              <w:pStyle w:val="TableParagraph"/>
              <w:spacing w:line="235" w:lineRule="exact"/>
              <w:ind w:right="14"/>
              <w:jc w:val="center"/>
              <w:rPr>
                <w:rFonts w:ascii="宋体" w:hAnsi="宋体" w:cs="宋体" w:eastAsia="宋体" w:hint="default"/>
                <w:sz w:val="18"/>
                <w:szCs w:val="18"/>
              </w:rPr>
            </w:pPr>
            <w:r>
              <w:rPr>
                <w:rFonts w:ascii="宋体" w:hAnsi="宋体" w:cs="宋体" w:eastAsia="宋体" w:hint="default"/>
                <w:sz w:val="18"/>
                <w:szCs w:val="18"/>
              </w:rPr>
              <w:t>成本</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
              <w:jc w:val="center"/>
              <w:rPr>
                <w:rFonts w:ascii="宋体" w:hAnsi="宋体" w:cs="宋体" w:eastAsia="宋体" w:hint="default"/>
                <w:sz w:val="18"/>
                <w:szCs w:val="18"/>
              </w:rPr>
            </w:pPr>
            <w:r>
              <w:rPr>
                <w:rFonts w:ascii="宋体" w:hAnsi="宋体" w:cs="宋体" w:eastAsia="宋体" w:hint="default"/>
                <w:sz w:val="18"/>
                <w:szCs w:val="18"/>
              </w:rPr>
              <w:t>期初</w:t>
            </w:r>
          </w:p>
          <w:p>
            <w:pPr>
              <w:pStyle w:val="TableParagraph"/>
              <w:spacing w:line="235" w:lineRule="exact"/>
              <w:ind w:right="14"/>
              <w:jc w:val="center"/>
              <w:rPr>
                <w:rFonts w:ascii="宋体" w:hAnsi="宋体" w:cs="宋体" w:eastAsia="宋体" w:hint="default"/>
                <w:sz w:val="18"/>
                <w:szCs w:val="18"/>
              </w:rPr>
            </w:pPr>
            <w:r>
              <w:rPr>
                <w:rFonts w:ascii="宋体" w:hAnsi="宋体" w:cs="宋体" w:eastAsia="宋体" w:hint="default"/>
                <w:sz w:val="18"/>
                <w:szCs w:val="18"/>
              </w:rPr>
              <w:t>余额</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
              <w:jc w:val="center"/>
              <w:rPr>
                <w:rFonts w:ascii="宋体" w:hAnsi="宋体" w:cs="宋体" w:eastAsia="宋体" w:hint="default"/>
                <w:sz w:val="18"/>
                <w:szCs w:val="18"/>
              </w:rPr>
            </w:pPr>
            <w:r>
              <w:rPr>
                <w:rFonts w:ascii="宋体" w:hAnsi="宋体" w:cs="宋体" w:eastAsia="宋体" w:hint="default"/>
                <w:sz w:val="18"/>
                <w:szCs w:val="18"/>
              </w:rPr>
              <w:t>增减</w:t>
            </w:r>
          </w:p>
          <w:p>
            <w:pPr>
              <w:pStyle w:val="TableParagraph"/>
              <w:spacing w:line="235" w:lineRule="exact"/>
              <w:ind w:right="14"/>
              <w:jc w:val="center"/>
              <w:rPr>
                <w:rFonts w:ascii="宋体" w:hAnsi="宋体" w:cs="宋体" w:eastAsia="宋体" w:hint="default"/>
                <w:sz w:val="18"/>
                <w:szCs w:val="18"/>
              </w:rPr>
            </w:pPr>
            <w:r>
              <w:rPr>
                <w:rFonts w:ascii="宋体" w:hAnsi="宋体" w:cs="宋体" w:eastAsia="宋体" w:hint="default"/>
                <w:sz w:val="18"/>
                <w:szCs w:val="18"/>
              </w:rPr>
              <w:t>变动</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9"/>
              <w:jc w:val="center"/>
              <w:rPr>
                <w:rFonts w:ascii="宋体" w:hAnsi="宋体" w:cs="宋体" w:eastAsia="宋体" w:hint="default"/>
                <w:sz w:val="18"/>
                <w:szCs w:val="18"/>
              </w:rPr>
            </w:pPr>
            <w:r>
              <w:rPr>
                <w:rFonts w:ascii="宋体" w:hAnsi="宋体" w:cs="宋体" w:eastAsia="宋体" w:hint="default"/>
                <w:sz w:val="18"/>
                <w:szCs w:val="18"/>
              </w:rPr>
              <w:t>期末</w:t>
            </w:r>
          </w:p>
          <w:p>
            <w:pPr>
              <w:pStyle w:val="TableParagraph"/>
              <w:spacing w:line="235" w:lineRule="exact"/>
              <w:ind w:right="19"/>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476"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3"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北京晓通网络科技有限</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210,289,826.09</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210,289,826.09</w:t>
            </w: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6"/>
              <w:jc w:val="right"/>
              <w:rPr>
                <w:rFonts w:ascii="宋体" w:hAnsi="宋体" w:cs="宋体" w:eastAsia="宋体" w:hint="default"/>
                <w:sz w:val="18"/>
                <w:szCs w:val="18"/>
              </w:rPr>
            </w:pPr>
            <w:r>
              <w:rPr>
                <w:rFonts w:ascii="宋体"/>
                <w:sz w:val="18"/>
              </w:rPr>
              <w:t>210,289,826.09</w:t>
            </w:r>
          </w:p>
        </w:tc>
      </w:tr>
      <w:tr>
        <w:trPr>
          <w:trHeight w:val="478"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浙江浙大网新图灵信息</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95,000,000.00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95,000,000.00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6"/>
              <w:jc w:val="right"/>
              <w:rPr>
                <w:rFonts w:ascii="宋体" w:hAnsi="宋体" w:cs="宋体" w:eastAsia="宋体" w:hint="default"/>
                <w:sz w:val="18"/>
                <w:szCs w:val="18"/>
              </w:rPr>
            </w:pPr>
            <w:r>
              <w:rPr>
                <w:rFonts w:ascii="宋体"/>
                <w:sz w:val="18"/>
              </w:rPr>
              <w:t>95,000,000.00</w:t>
            </w:r>
          </w:p>
        </w:tc>
      </w:tr>
      <w:tr>
        <w:trPr>
          <w:trHeight w:val="476"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北京网新易尚科技有限</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50,300,000.00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45,000,000.00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5,300,000.00</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6"/>
              <w:jc w:val="right"/>
              <w:rPr>
                <w:rFonts w:ascii="宋体" w:hAnsi="宋体" w:cs="宋体" w:eastAsia="宋体" w:hint="default"/>
                <w:sz w:val="18"/>
                <w:szCs w:val="18"/>
              </w:rPr>
            </w:pPr>
            <w:r>
              <w:rPr>
                <w:rFonts w:ascii="宋体"/>
                <w:sz w:val="18"/>
              </w:rPr>
              <w:t>50,300,000.00</w:t>
            </w:r>
          </w:p>
        </w:tc>
      </w:tr>
      <w:tr>
        <w:trPr>
          <w:trHeight w:val="476"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快威科技集团有限公司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90,403,060.38</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90,403,060.38</w:t>
            </w: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6"/>
              <w:jc w:val="right"/>
              <w:rPr>
                <w:rFonts w:ascii="宋体" w:hAnsi="宋体" w:cs="宋体" w:eastAsia="宋体" w:hint="default"/>
                <w:sz w:val="18"/>
                <w:szCs w:val="18"/>
              </w:rPr>
            </w:pPr>
            <w:r>
              <w:rPr>
                <w:rFonts w:ascii="宋体"/>
                <w:sz w:val="18"/>
              </w:rPr>
              <w:t>90,403,060.38</w:t>
            </w:r>
          </w:p>
        </w:tc>
      </w:tr>
      <w:tr>
        <w:trPr>
          <w:trHeight w:val="478"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浙江浙大网新软件产业</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集团有限公司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90,000,000.00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90,000,000.00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6"/>
              <w:jc w:val="right"/>
              <w:rPr>
                <w:rFonts w:ascii="宋体" w:hAnsi="宋体" w:cs="宋体" w:eastAsia="宋体" w:hint="default"/>
                <w:sz w:val="18"/>
                <w:szCs w:val="18"/>
              </w:rPr>
            </w:pPr>
            <w:r>
              <w:rPr>
                <w:rFonts w:ascii="宋体"/>
                <w:sz w:val="18"/>
              </w:rPr>
              <w:t>90,000,000.00</w:t>
            </w:r>
          </w:p>
        </w:tc>
      </w:tr>
      <w:tr>
        <w:trPr>
          <w:trHeight w:val="476"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北京网新新思软件技术</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38,273,951.53</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38,273,951.53</w:t>
            </w: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6"/>
              <w:jc w:val="right"/>
              <w:rPr>
                <w:rFonts w:ascii="宋体" w:hAnsi="宋体" w:cs="宋体" w:eastAsia="宋体" w:hint="default"/>
                <w:sz w:val="18"/>
                <w:szCs w:val="18"/>
              </w:rPr>
            </w:pPr>
            <w:r>
              <w:rPr>
                <w:rFonts w:ascii="宋体"/>
                <w:sz w:val="18"/>
              </w:rPr>
              <w:t>38,273,951.53</w:t>
            </w:r>
          </w:p>
        </w:tc>
      </w:tr>
      <w:tr>
        <w:trPr>
          <w:trHeight w:val="478"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网新（香港）国际投资</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39,613,575.00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39,613,575.00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6"/>
              <w:jc w:val="right"/>
              <w:rPr>
                <w:rFonts w:ascii="宋体" w:hAnsi="宋体" w:cs="宋体" w:eastAsia="宋体" w:hint="default"/>
                <w:sz w:val="18"/>
                <w:szCs w:val="18"/>
              </w:rPr>
            </w:pPr>
            <w:r>
              <w:rPr>
                <w:rFonts w:ascii="宋体"/>
                <w:sz w:val="18"/>
              </w:rPr>
              <w:t>39,613,575.00</w:t>
            </w:r>
          </w:p>
        </w:tc>
      </w:tr>
      <w:tr>
        <w:trPr>
          <w:trHeight w:val="476"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浙江汇信科技有限公司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6,365,200.00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3,000,000.00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3,365,200.00</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6"/>
              <w:jc w:val="right"/>
              <w:rPr>
                <w:rFonts w:ascii="宋体" w:hAnsi="宋体" w:cs="宋体" w:eastAsia="宋体" w:hint="default"/>
                <w:sz w:val="18"/>
                <w:szCs w:val="18"/>
              </w:rPr>
            </w:pPr>
            <w:r>
              <w:rPr>
                <w:rFonts w:ascii="宋体"/>
                <w:sz w:val="18"/>
              </w:rPr>
              <w:t>6,365,200.00</w:t>
            </w:r>
          </w:p>
        </w:tc>
      </w:tr>
      <w:tr>
        <w:trPr>
          <w:trHeight w:val="476"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浙江浙大网新中研软件</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9,555,945.29</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9,555,945.29</w:t>
            </w: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6"/>
              <w:jc w:val="right"/>
              <w:rPr>
                <w:rFonts w:ascii="宋体" w:hAnsi="宋体" w:cs="宋体" w:eastAsia="宋体" w:hint="default"/>
                <w:sz w:val="18"/>
                <w:szCs w:val="18"/>
              </w:rPr>
            </w:pPr>
            <w:r>
              <w:rPr>
                <w:rFonts w:ascii="宋体"/>
                <w:sz w:val="18"/>
              </w:rPr>
              <w:t>9,555,945.29</w:t>
            </w:r>
          </w:p>
        </w:tc>
      </w:tr>
      <w:tr>
        <w:trPr>
          <w:trHeight w:val="478"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上海浙大网新易得科技</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发展有限公司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14,000,000.00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14,000,000.00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6"/>
              <w:jc w:val="right"/>
              <w:rPr>
                <w:rFonts w:ascii="宋体" w:hAnsi="宋体" w:cs="宋体" w:eastAsia="宋体" w:hint="default"/>
                <w:sz w:val="18"/>
                <w:szCs w:val="18"/>
              </w:rPr>
            </w:pPr>
            <w:r>
              <w:rPr>
                <w:rFonts w:ascii="宋体"/>
                <w:sz w:val="18"/>
              </w:rPr>
              <w:t>14,000,000.00</w:t>
            </w:r>
          </w:p>
        </w:tc>
      </w:tr>
      <w:tr>
        <w:trPr>
          <w:trHeight w:val="476"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北京浙大网新科技有限</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30,000,000.00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20,000,000.00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10,000,000.00</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6"/>
              <w:jc w:val="right"/>
              <w:rPr>
                <w:rFonts w:ascii="宋体" w:hAnsi="宋体" w:cs="宋体" w:eastAsia="宋体" w:hint="default"/>
                <w:sz w:val="18"/>
                <w:szCs w:val="18"/>
              </w:rPr>
            </w:pPr>
            <w:r>
              <w:rPr>
                <w:rFonts w:ascii="宋体"/>
                <w:sz w:val="18"/>
              </w:rPr>
              <w:t>30,000,000.00</w:t>
            </w:r>
          </w:p>
        </w:tc>
      </w:tr>
      <w:tr>
        <w:trPr>
          <w:trHeight w:val="478"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浙江浙大网新国际软件</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技术服务有限公司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16,000,000.00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16,000,000.00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6"/>
              <w:jc w:val="right"/>
              <w:rPr>
                <w:rFonts w:ascii="宋体" w:hAnsi="宋体" w:cs="宋体" w:eastAsia="宋体" w:hint="default"/>
                <w:sz w:val="18"/>
                <w:szCs w:val="18"/>
              </w:rPr>
            </w:pPr>
            <w:r>
              <w:rPr>
                <w:rFonts w:ascii="宋体"/>
                <w:sz w:val="18"/>
              </w:rPr>
              <w:t>16,000,000.00</w:t>
            </w:r>
          </w:p>
        </w:tc>
      </w:tr>
      <w:tr>
        <w:trPr>
          <w:trHeight w:val="476"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浙江网新赛思软件服务</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30,000,000.00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30,000,000.00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6"/>
              <w:jc w:val="right"/>
              <w:rPr>
                <w:rFonts w:ascii="宋体" w:hAnsi="宋体" w:cs="宋体" w:eastAsia="宋体" w:hint="default"/>
                <w:sz w:val="18"/>
                <w:szCs w:val="18"/>
              </w:rPr>
            </w:pPr>
            <w:r>
              <w:rPr>
                <w:rFonts w:ascii="宋体"/>
                <w:sz w:val="18"/>
              </w:rPr>
              <w:t>30,000,000.00</w:t>
            </w:r>
          </w:p>
        </w:tc>
      </w:tr>
      <w:tr>
        <w:trPr>
          <w:trHeight w:val="476"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杭州网新颐和科技有限</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30,000,000.00</w:t>
            </w:r>
          </w:p>
        </w:tc>
        <w:tc>
          <w:tcPr>
            <w:tcW w:w="1766"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30,000,000.00</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6"/>
              <w:jc w:val="right"/>
              <w:rPr>
                <w:rFonts w:ascii="宋体" w:hAnsi="宋体" w:cs="宋体" w:eastAsia="宋体" w:hint="default"/>
                <w:sz w:val="18"/>
                <w:szCs w:val="18"/>
              </w:rPr>
            </w:pPr>
            <w:r>
              <w:rPr>
                <w:rFonts w:ascii="宋体"/>
                <w:sz w:val="18"/>
              </w:rPr>
              <w:t>30,000,000.00</w:t>
            </w:r>
          </w:p>
        </w:tc>
      </w:tr>
      <w:tr>
        <w:trPr>
          <w:trHeight w:val="478"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浙江网新科技创投有限</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50,000,000.00</w:t>
            </w:r>
          </w:p>
        </w:tc>
        <w:tc>
          <w:tcPr>
            <w:tcW w:w="1766"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50,000,000.00</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6"/>
              <w:jc w:val="right"/>
              <w:rPr>
                <w:rFonts w:ascii="宋体" w:hAnsi="宋体" w:cs="宋体" w:eastAsia="宋体" w:hint="default"/>
                <w:sz w:val="18"/>
                <w:szCs w:val="18"/>
              </w:rPr>
            </w:pPr>
            <w:r>
              <w:rPr>
                <w:rFonts w:ascii="宋体"/>
                <w:sz w:val="18"/>
              </w:rPr>
              <w:t>50,000,000.00</w:t>
            </w:r>
          </w:p>
        </w:tc>
      </w:tr>
      <w:tr>
        <w:trPr>
          <w:trHeight w:val="476"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对联营企业投资</w:t>
            </w:r>
          </w:p>
        </w:tc>
        <w:tc>
          <w:tcPr>
            <w:tcW w:w="1363"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浙江网新富士科技有限</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按权益法核算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3,300,000.00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2,075,330.58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44,283.06</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6"/>
              <w:jc w:val="right"/>
              <w:rPr>
                <w:rFonts w:ascii="宋体" w:hAnsi="宋体" w:cs="宋体" w:eastAsia="宋体" w:hint="default"/>
                <w:sz w:val="18"/>
                <w:szCs w:val="18"/>
              </w:rPr>
            </w:pPr>
            <w:r>
              <w:rPr>
                <w:rFonts w:ascii="宋体"/>
                <w:sz w:val="18"/>
              </w:rPr>
              <w:t>2,119,613.64</w:t>
            </w:r>
          </w:p>
        </w:tc>
      </w:tr>
      <w:tr>
        <w:trPr>
          <w:trHeight w:val="476"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浙江浙大网新置地管理</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按权益法核算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58,743,000.00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59,927,637.80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1,765,739.40</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6"/>
              <w:jc w:val="right"/>
              <w:rPr>
                <w:rFonts w:ascii="宋体" w:hAnsi="宋体" w:cs="宋体" w:eastAsia="宋体" w:hint="default"/>
                <w:sz w:val="18"/>
                <w:szCs w:val="18"/>
              </w:rPr>
            </w:pPr>
            <w:r>
              <w:rPr>
                <w:rFonts w:ascii="宋体"/>
                <w:sz w:val="18"/>
              </w:rPr>
              <w:t>61,693,377.20</w:t>
            </w:r>
          </w:p>
        </w:tc>
      </w:tr>
      <w:tr>
        <w:trPr>
          <w:trHeight w:val="360"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浙江浙大网新兰德科技</w:t>
            </w:r>
            <w:r>
              <w:rPr>
                <w:rFonts w:ascii="宋体" w:hAnsi="宋体" w:cs="宋体" w:eastAsia="宋体" w:hint="default"/>
                <w:sz w:val="18"/>
                <w:szCs w:val="18"/>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按权益法核算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29,217,876.00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23,110,214.52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-1,022,677.00</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22,087,537.52</w:t>
            </w:r>
          </w:p>
        </w:tc>
      </w:tr>
    </w:tbl>
    <w:p>
      <w:pPr>
        <w:spacing w:after="0" w:line="205" w:lineRule="exact"/>
        <w:jc w:val="right"/>
        <w:rPr>
          <w:rFonts w:ascii="宋体" w:hAnsi="宋体" w:cs="宋体" w:eastAsia="宋体" w:hint="default"/>
          <w:sz w:val="18"/>
          <w:szCs w:val="18"/>
        </w:rPr>
        <w:sectPr>
          <w:pgSz w:w="11910" w:h="16840"/>
          <w:pgMar w:header="747" w:footer="962" w:top="980" w:bottom="1160" w:left="26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5" w:type="dxa"/>
        <w:tblLayout w:type="fixed"/>
        <w:tblCellMar>
          <w:top w:w="0" w:type="dxa"/>
          <w:left w:w="0" w:type="dxa"/>
          <w:bottom w:w="0" w:type="dxa"/>
          <w:right w:w="0" w:type="dxa"/>
        </w:tblCellMar>
        <w:tblLook w:val="01E0"/>
      </w:tblPr>
      <w:tblGrid>
        <w:gridCol w:w="2087"/>
        <w:gridCol w:w="1363"/>
        <w:gridCol w:w="1884"/>
        <w:gridCol w:w="1766"/>
        <w:gridCol w:w="1579"/>
        <w:gridCol w:w="1680"/>
      </w:tblGrid>
      <w:tr>
        <w:trPr>
          <w:trHeight w:val="244"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1363"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绍兴贝马其寝具制衣有</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按权益法核算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3,041,944.56</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1,412,805.05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-112,241.00</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6"/>
              <w:jc w:val="right"/>
              <w:rPr>
                <w:rFonts w:ascii="宋体" w:hAnsi="宋体" w:cs="宋体" w:eastAsia="宋体" w:hint="default"/>
                <w:sz w:val="18"/>
                <w:szCs w:val="18"/>
              </w:rPr>
            </w:pPr>
            <w:r>
              <w:rPr>
                <w:rFonts w:ascii="宋体"/>
                <w:sz w:val="18"/>
              </w:rPr>
              <w:t>1,300,564.05</w:t>
            </w:r>
          </w:p>
        </w:tc>
      </w:tr>
      <w:tr>
        <w:trPr>
          <w:trHeight w:val="478"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上海花样年华数字媒体</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技术有限公司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按权益法核算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3,884,784.51</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352,223.39</w:t>
            </w: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6"/>
              <w:jc w:val="right"/>
              <w:rPr>
                <w:rFonts w:ascii="宋体" w:hAnsi="宋体" w:cs="宋体" w:eastAsia="宋体" w:hint="default"/>
                <w:sz w:val="18"/>
                <w:szCs w:val="18"/>
              </w:rPr>
            </w:pPr>
            <w:r>
              <w:rPr>
                <w:rFonts w:ascii="宋体"/>
                <w:sz w:val="18"/>
              </w:rPr>
              <w:t>352,223.39</w:t>
            </w:r>
          </w:p>
        </w:tc>
      </w:tr>
      <w:tr>
        <w:trPr>
          <w:trHeight w:val="476"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上海微创软件股份有限</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按权益法核算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101,293,655.67</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111,020,771.28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10,245,796.14</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6"/>
              <w:jc w:val="right"/>
              <w:rPr>
                <w:rFonts w:ascii="宋体" w:hAnsi="宋体" w:cs="宋体" w:eastAsia="宋体" w:hint="default"/>
                <w:sz w:val="18"/>
                <w:szCs w:val="18"/>
              </w:rPr>
            </w:pPr>
            <w:r>
              <w:rPr>
                <w:rFonts w:ascii="宋体"/>
                <w:sz w:val="18"/>
              </w:rPr>
              <w:t>121,266,567.42</w:t>
            </w:r>
          </w:p>
        </w:tc>
      </w:tr>
      <w:tr>
        <w:trPr>
          <w:trHeight w:val="476"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浙江众合机电股份有限</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按权益法核算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546,080,700.00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563,805,108.58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16,496,023.98</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6"/>
              <w:jc w:val="right"/>
              <w:rPr>
                <w:rFonts w:ascii="宋体" w:hAnsi="宋体" w:cs="宋体" w:eastAsia="宋体" w:hint="default"/>
                <w:sz w:val="18"/>
                <w:szCs w:val="18"/>
              </w:rPr>
            </w:pPr>
            <w:r>
              <w:rPr>
                <w:rFonts w:ascii="宋体"/>
                <w:sz w:val="18"/>
              </w:rPr>
              <w:t>580,301,132.56</w:t>
            </w:r>
          </w:p>
        </w:tc>
      </w:tr>
      <w:tr>
        <w:trPr>
          <w:trHeight w:val="478"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其他股权投资</w:t>
            </w:r>
          </w:p>
        </w:tc>
        <w:tc>
          <w:tcPr>
            <w:tcW w:w="1363"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浙大网新实业发展有限</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26,163,776.83</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26,163,776.83</w:t>
            </w: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6"/>
              <w:jc w:val="right"/>
              <w:rPr>
                <w:rFonts w:ascii="宋体" w:hAnsi="宋体" w:cs="宋体" w:eastAsia="宋体" w:hint="default"/>
                <w:sz w:val="18"/>
                <w:szCs w:val="18"/>
              </w:rPr>
            </w:pPr>
            <w:r>
              <w:rPr>
                <w:rFonts w:ascii="宋体"/>
                <w:sz w:val="18"/>
              </w:rPr>
              <w:t>26,163,776.83</w:t>
            </w:r>
          </w:p>
        </w:tc>
      </w:tr>
      <w:tr>
        <w:trPr>
          <w:trHeight w:val="478"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浙江矽感科技有限公司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14,970,000.00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14,970,000.00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-14,970,000.00</w:t>
            </w:r>
          </w:p>
        </w:tc>
        <w:tc>
          <w:tcPr>
            <w:tcW w:w="1680"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象山县绿叶城市信用社</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17,464,400.00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17,464,400.00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6"/>
              <w:jc w:val="right"/>
              <w:rPr>
                <w:rFonts w:ascii="宋体" w:hAnsi="宋体" w:cs="宋体" w:eastAsia="宋体" w:hint="default"/>
                <w:sz w:val="18"/>
                <w:szCs w:val="18"/>
              </w:rPr>
            </w:pPr>
            <w:r>
              <w:rPr>
                <w:rFonts w:ascii="宋体"/>
                <w:sz w:val="18"/>
              </w:rPr>
              <w:t>17,464,400.00</w:t>
            </w:r>
          </w:p>
        </w:tc>
      </w:tr>
      <w:tr>
        <w:trPr>
          <w:trHeight w:val="476"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绍兴银行股份有限公司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1,000,000.00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1,000,000.00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6"/>
              <w:jc w:val="right"/>
              <w:rPr>
                <w:rFonts w:ascii="宋体" w:hAnsi="宋体" w:cs="宋体" w:eastAsia="宋体" w:hint="default"/>
                <w:sz w:val="18"/>
                <w:szCs w:val="18"/>
              </w:rPr>
            </w:pPr>
            <w:r>
              <w:rPr>
                <w:rFonts w:ascii="宋体"/>
                <w:sz w:val="18"/>
              </w:rPr>
              <w:t>1,000,000.00</w:t>
            </w:r>
          </w:p>
        </w:tc>
      </w:tr>
      <w:tr>
        <w:trPr>
          <w:trHeight w:val="478"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杭州国家软件产业基地</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2,000,000.00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2,000,000.00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6"/>
              <w:jc w:val="right"/>
              <w:rPr>
                <w:rFonts w:ascii="宋体" w:hAnsi="宋体" w:cs="宋体" w:eastAsia="宋体" w:hint="default"/>
                <w:sz w:val="18"/>
                <w:szCs w:val="18"/>
              </w:rPr>
            </w:pPr>
            <w:r>
              <w:rPr>
                <w:rFonts w:ascii="宋体"/>
                <w:sz w:val="18"/>
              </w:rPr>
              <w:t>2,000,000.00</w:t>
            </w:r>
          </w:p>
        </w:tc>
      </w:tr>
      <w:tr>
        <w:trPr>
          <w:trHeight w:val="476"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浙江中包派克奇包装有</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13,750,000.00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13,750,000.00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6"/>
              <w:jc w:val="right"/>
              <w:rPr>
                <w:rFonts w:ascii="宋体" w:hAnsi="宋体" w:cs="宋体" w:eastAsia="宋体" w:hint="default"/>
                <w:sz w:val="18"/>
                <w:szCs w:val="18"/>
              </w:rPr>
            </w:pPr>
            <w:r>
              <w:rPr>
                <w:rFonts w:ascii="宋体"/>
                <w:sz w:val="18"/>
              </w:rPr>
              <w:t>13,750,000.00</w:t>
            </w:r>
          </w:p>
        </w:tc>
      </w:tr>
      <w:tr>
        <w:trPr>
          <w:trHeight w:val="478"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天津神州通用数据技术</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900,000.00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900,000.00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6"/>
              <w:jc w:val="right"/>
              <w:rPr>
                <w:rFonts w:ascii="宋体" w:hAnsi="宋体" w:cs="宋体" w:eastAsia="宋体" w:hint="default"/>
                <w:sz w:val="18"/>
                <w:szCs w:val="18"/>
              </w:rPr>
            </w:pPr>
            <w:r>
              <w:rPr>
                <w:rFonts w:ascii="宋体"/>
                <w:sz w:val="18"/>
              </w:rPr>
              <w:t>900,000.00</w:t>
            </w:r>
          </w:p>
        </w:tc>
      </w:tr>
      <w:tr>
        <w:trPr>
          <w:trHeight w:val="476"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网新创新研究开发有限</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7,500,000.00</w:t>
            </w:r>
          </w:p>
        </w:tc>
        <w:tc>
          <w:tcPr>
            <w:tcW w:w="1766"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7,500,000.00</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6"/>
              <w:jc w:val="right"/>
              <w:rPr>
                <w:rFonts w:ascii="宋体" w:hAnsi="宋体" w:cs="宋体" w:eastAsia="宋体" w:hint="default"/>
                <w:sz w:val="18"/>
                <w:szCs w:val="18"/>
              </w:rPr>
            </w:pPr>
            <w:r>
              <w:rPr>
                <w:rFonts w:ascii="宋体"/>
                <w:sz w:val="18"/>
              </w:rPr>
              <w:t>7,500,000.00</w:t>
            </w:r>
          </w:p>
        </w:tc>
      </w:tr>
      <w:tr>
        <w:trPr>
          <w:trHeight w:val="476"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日本株式会社</w:t>
            </w:r>
            <w:r>
              <w:rPr>
                <w:rFonts w:ascii="宋体" w:hAnsi="宋体" w:cs="宋体" w:eastAsia="宋体" w:hint="default"/>
                <w:spacing w:val="-46"/>
                <w:sz w:val="18"/>
                <w:szCs w:val="18"/>
              </w:rPr>
              <w:t> </w:t>
            </w:r>
            <w:r>
              <w:rPr>
                <w:rFonts w:ascii="宋体" w:hAnsi="宋体" w:cs="宋体" w:eastAsia="宋体" w:hint="default"/>
                <w:sz w:val="18"/>
                <w:szCs w:val="18"/>
              </w:rPr>
              <w:t>SOLXYZ</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20,206,225.60</w:t>
            </w:r>
          </w:p>
        </w:tc>
        <w:tc>
          <w:tcPr>
            <w:tcW w:w="1766"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20,206,225.60</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6"/>
              <w:jc w:val="right"/>
              <w:rPr>
                <w:rFonts w:ascii="宋体" w:hAnsi="宋体" w:cs="宋体" w:eastAsia="宋体" w:hint="default"/>
                <w:sz w:val="18"/>
                <w:szCs w:val="18"/>
              </w:rPr>
            </w:pPr>
            <w:r>
              <w:rPr>
                <w:rFonts w:ascii="宋体"/>
                <w:sz w:val="18"/>
              </w:rPr>
              <w:t>20,206,225.60</w:t>
            </w:r>
          </w:p>
        </w:tc>
      </w:tr>
      <w:tr>
        <w:trPr>
          <w:trHeight w:val="361"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21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63"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1,649,317,921.46</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1,539,088,626.32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138,818,350.18</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6"/>
              <w:jc w:val="right"/>
              <w:rPr>
                <w:rFonts w:ascii="宋体" w:hAnsi="宋体" w:cs="宋体" w:eastAsia="宋体" w:hint="default"/>
                <w:sz w:val="18"/>
                <w:szCs w:val="18"/>
              </w:rPr>
            </w:pPr>
            <w:r>
              <w:rPr>
                <w:rFonts w:ascii="宋体"/>
                <w:sz w:val="18"/>
              </w:rPr>
              <w:t>1,677,906,976.50</w:t>
            </w:r>
          </w:p>
        </w:tc>
      </w:tr>
    </w:tbl>
    <w:p>
      <w:pPr>
        <w:pStyle w:val="BodyText"/>
        <w:spacing w:line="241" w:lineRule="exact"/>
        <w:ind w:left="1520" w:right="0"/>
        <w:jc w:val="left"/>
      </w:pPr>
      <w:r>
        <w:rPr/>
        <w:t>(续上表)</w:t>
      </w:r>
    </w:p>
    <w:p>
      <w:pPr>
        <w:spacing w:line="240" w:lineRule="auto" w:before="10"/>
        <w:rPr>
          <w:rFonts w:ascii="宋体" w:hAnsi="宋体" w:cs="宋体" w:eastAsia="宋体" w:hint="default"/>
          <w:sz w:val="12"/>
          <w:szCs w:val="12"/>
        </w:rPr>
      </w:pPr>
    </w:p>
    <w:tbl>
      <w:tblPr>
        <w:tblW w:w="0" w:type="auto"/>
        <w:jc w:val="left"/>
        <w:tblInd w:w="227" w:type="dxa"/>
        <w:tblLayout w:type="fixed"/>
        <w:tblCellMar>
          <w:top w:w="0" w:type="dxa"/>
          <w:left w:w="0" w:type="dxa"/>
          <w:bottom w:w="0" w:type="dxa"/>
          <w:right w:w="0" w:type="dxa"/>
        </w:tblCellMar>
        <w:tblLook w:val="01E0"/>
      </w:tblPr>
      <w:tblGrid>
        <w:gridCol w:w="2101"/>
        <w:gridCol w:w="1037"/>
        <w:gridCol w:w="1034"/>
        <w:gridCol w:w="1736"/>
        <w:gridCol w:w="1116"/>
        <w:gridCol w:w="1098"/>
        <w:gridCol w:w="1386"/>
      </w:tblGrid>
      <w:tr>
        <w:trPr>
          <w:trHeight w:val="478"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8" w:right="0"/>
              <w:jc w:val="center"/>
              <w:rPr>
                <w:rFonts w:ascii="宋体" w:hAnsi="宋体" w:cs="宋体" w:eastAsia="宋体" w:hint="default"/>
                <w:sz w:val="18"/>
                <w:szCs w:val="18"/>
              </w:rPr>
            </w:pPr>
            <w:r>
              <w:rPr>
                <w:rFonts w:ascii="宋体" w:hAnsi="宋体" w:cs="宋体" w:eastAsia="宋体" w:hint="default"/>
                <w:sz w:val="18"/>
                <w:szCs w:val="18"/>
              </w:rPr>
              <w:t>被投资</w:t>
            </w:r>
          </w:p>
          <w:p>
            <w:pPr>
              <w:pStyle w:val="TableParagraph"/>
              <w:spacing w:line="235" w:lineRule="exact"/>
              <w:ind w:left="18"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center"/>
              <w:rPr>
                <w:rFonts w:ascii="宋体" w:hAnsi="宋体" w:cs="宋体" w:eastAsia="宋体" w:hint="default"/>
                <w:sz w:val="18"/>
                <w:szCs w:val="18"/>
              </w:rPr>
            </w:pPr>
            <w:r>
              <w:rPr>
                <w:rFonts w:ascii="宋体" w:hAnsi="宋体" w:cs="宋体" w:eastAsia="宋体" w:hint="default"/>
                <w:sz w:val="18"/>
                <w:szCs w:val="18"/>
              </w:rPr>
              <w:t>持股</w:t>
            </w:r>
          </w:p>
          <w:p>
            <w:pPr>
              <w:pStyle w:val="TableParagraph"/>
              <w:spacing w:line="235" w:lineRule="exact"/>
              <w:ind w:right="23"/>
              <w:jc w:val="center"/>
              <w:rPr>
                <w:rFonts w:ascii="宋体" w:hAnsi="宋体" w:cs="宋体" w:eastAsia="宋体" w:hint="default"/>
                <w:sz w:val="18"/>
                <w:szCs w:val="18"/>
              </w:rPr>
            </w:pPr>
            <w:r>
              <w:rPr>
                <w:rFonts w:ascii="宋体" w:hAnsi="宋体" w:cs="宋体" w:eastAsia="宋体" w:hint="default"/>
                <w:sz w:val="18"/>
                <w:szCs w:val="18"/>
              </w:rPr>
              <w:t>比例(%)</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firstLine="45"/>
              <w:jc w:val="left"/>
              <w:rPr>
                <w:rFonts w:ascii="宋体" w:hAnsi="宋体" w:cs="宋体" w:eastAsia="宋体" w:hint="default"/>
                <w:sz w:val="18"/>
                <w:szCs w:val="18"/>
              </w:rPr>
            </w:pPr>
            <w:r>
              <w:rPr>
                <w:rFonts w:ascii="宋体" w:hAnsi="宋体" w:cs="宋体" w:eastAsia="宋体" w:hint="default"/>
                <w:sz w:val="18"/>
                <w:szCs w:val="18"/>
              </w:rPr>
              <w:t>表决权</w:t>
            </w:r>
          </w:p>
          <w:p>
            <w:pPr>
              <w:pStyle w:val="TableParagraph"/>
              <w:spacing w:line="235" w:lineRule="exact"/>
              <w:ind w:left="18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center"/>
              <w:rPr>
                <w:rFonts w:ascii="宋体" w:hAnsi="宋体" w:cs="宋体" w:eastAsia="宋体" w:hint="default"/>
                <w:sz w:val="18"/>
                <w:szCs w:val="18"/>
              </w:rPr>
            </w:pPr>
            <w:r>
              <w:rPr>
                <w:rFonts w:ascii="宋体" w:hAnsi="宋体" w:cs="宋体" w:eastAsia="宋体" w:hint="default"/>
                <w:sz w:val="18"/>
                <w:szCs w:val="18"/>
              </w:rPr>
              <w:t>持股比例与表决权比</w:t>
            </w:r>
          </w:p>
          <w:p>
            <w:pPr>
              <w:pStyle w:val="TableParagraph"/>
              <w:spacing w:line="235" w:lineRule="exact"/>
              <w:ind w:right="23"/>
              <w:jc w:val="center"/>
              <w:rPr>
                <w:rFonts w:ascii="宋体" w:hAnsi="宋体" w:cs="宋体" w:eastAsia="宋体" w:hint="default"/>
                <w:sz w:val="18"/>
                <w:szCs w:val="18"/>
              </w:rPr>
            </w:pPr>
            <w:r>
              <w:rPr>
                <w:rFonts w:ascii="宋体" w:hAnsi="宋体" w:cs="宋体" w:eastAsia="宋体" w:hint="default"/>
                <w:sz w:val="18"/>
                <w:szCs w:val="18"/>
              </w:rPr>
              <w:t>例不一致的说明</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8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 w:right="14"/>
              <w:jc w:val="center"/>
              <w:rPr>
                <w:rFonts w:ascii="宋体" w:hAnsi="宋体" w:cs="宋体" w:eastAsia="宋体" w:hint="default"/>
                <w:sz w:val="18"/>
                <w:szCs w:val="18"/>
              </w:rPr>
            </w:pPr>
            <w:r>
              <w:rPr>
                <w:rFonts w:ascii="宋体" w:hAnsi="宋体" w:cs="宋体" w:eastAsia="宋体" w:hint="default"/>
                <w:sz w:val="18"/>
                <w:szCs w:val="18"/>
              </w:rPr>
              <w:t>本期计提减值</w:t>
            </w:r>
          </w:p>
          <w:p>
            <w:pPr>
              <w:pStyle w:val="TableParagraph"/>
              <w:spacing w:line="235" w:lineRule="exact"/>
              <w:ind w:right="23"/>
              <w:jc w:val="center"/>
              <w:rPr>
                <w:rFonts w:ascii="宋体" w:hAnsi="宋体" w:cs="宋体" w:eastAsia="宋体" w:hint="default"/>
                <w:sz w:val="18"/>
                <w:szCs w:val="18"/>
              </w:rPr>
            </w:pPr>
            <w:r>
              <w:rPr>
                <w:rFonts w:ascii="宋体" w:hAnsi="宋体" w:cs="宋体" w:eastAsia="宋体" w:hint="default"/>
                <w:sz w:val="18"/>
                <w:szCs w:val="18"/>
              </w:rPr>
              <w:t>准备</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29"/>
              <w:jc w:val="center"/>
              <w:rPr>
                <w:rFonts w:ascii="宋体" w:hAnsi="宋体" w:cs="宋体" w:eastAsia="宋体" w:hint="default"/>
                <w:sz w:val="18"/>
                <w:szCs w:val="18"/>
              </w:rPr>
            </w:pPr>
            <w:r>
              <w:rPr>
                <w:rFonts w:ascii="宋体" w:hAnsi="宋体" w:cs="宋体" w:eastAsia="宋体" w:hint="default"/>
                <w:sz w:val="18"/>
                <w:szCs w:val="18"/>
              </w:rPr>
              <w:t>本期现金红利</w:t>
            </w:r>
          </w:p>
        </w:tc>
      </w:tr>
      <w:tr>
        <w:trPr>
          <w:trHeight w:val="476"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037"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北京晓通网络科技有限</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100.00</w:t>
            </w: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浙江浙大网新图灵信息</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95.00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95.00</w:t>
            </w: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2"/>
              <w:jc w:val="center"/>
              <w:rPr>
                <w:rFonts w:ascii="宋体" w:hAnsi="宋体" w:cs="宋体" w:eastAsia="宋体" w:hint="default"/>
                <w:sz w:val="18"/>
                <w:szCs w:val="18"/>
              </w:rPr>
            </w:pPr>
            <w:r>
              <w:rPr>
                <w:rFonts w:ascii="宋体"/>
                <w:sz w:val="18"/>
              </w:rPr>
              <w:t>11,970,000.00</w:t>
            </w:r>
          </w:p>
        </w:tc>
      </w:tr>
      <w:tr>
        <w:trPr>
          <w:trHeight w:val="476"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北京网新易尚科技有限</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100.00</w:t>
            </w: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2"/>
              <w:jc w:val="center"/>
              <w:rPr>
                <w:rFonts w:ascii="宋体" w:hAnsi="宋体" w:cs="宋体" w:eastAsia="宋体" w:hint="default"/>
                <w:sz w:val="18"/>
                <w:szCs w:val="18"/>
              </w:rPr>
            </w:pPr>
            <w:r>
              <w:rPr>
                <w:rFonts w:ascii="宋体"/>
                <w:sz w:val="18"/>
              </w:rPr>
              <w:t>15,291,269.05</w:t>
            </w:r>
          </w:p>
        </w:tc>
      </w:tr>
      <w:tr>
        <w:trPr>
          <w:trHeight w:val="478"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快威科技集团有限公司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95.00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95.00</w:t>
            </w: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2"/>
              <w:jc w:val="center"/>
              <w:rPr>
                <w:rFonts w:ascii="宋体" w:hAnsi="宋体" w:cs="宋体" w:eastAsia="宋体" w:hint="default"/>
                <w:sz w:val="18"/>
                <w:szCs w:val="18"/>
              </w:rPr>
            </w:pPr>
            <w:r>
              <w:rPr>
                <w:rFonts w:ascii="宋体"/>
                <w:sz w:val="18"/>
              </w:rPr>
              <w:t>13,300,000.00</w:t>
            </w:r>
          </w:p>
        </w:tc>
      </w:tr>
      <w:tr>
        <w:trPr>
          <w:trHeight w:val="476"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浙江浙大网新软件产业</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集团有限公司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95.00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95.00</w:t>
            </w: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北京网新新思软件技术</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75.00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75.00</w:t>
            </w: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网新（香港）国际投资</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95.00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95.00</w:t>
            </w: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浙江汇信科技有限公司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90.00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90.00</w:t>
            </w: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浙江浙大网新中研软件</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100.00</w:t>
            </w: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上海浙大网新易得科技</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发展有限公司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70.00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70.00</w:t>
            </w: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北京浙大网新科技有限</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100.00</w:t>
            </w: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245"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浙江浙大网新国际软件</w:t>
            </w:r>
            <w:r>
              <w:rPr>
                <w:rFonts w:ascii="宋体" w:hAnsi="宋体" w:cs="宋体" w:eastAsia="宋体" w:hint="default"/>
                <w:sz w:val="18"/>
                <w:szCs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80.00</w:t>
            </w: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747" w:footer="962" w:top="980" w:bottom="1160" w:left="26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2101"/>
        <w:gridCol w:w="1037"/>
        <w:gridCol w:w="1034"/>
        <w:gridCol w:w="1736"/>
        <w:gridCol w:w="1116"/>
        <w:gridCol w:w="1098"/>
        <w:gridCol w:w="1386"/>
      </w:tblGrid>
      <w:tr>
        <w:trPr>
          <w:trHeight w:val="244"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技术服务有限公司</w:t>
            </w:r>
          </w:p>
        </w:tc>
        <w:tc>
          <w:tcPr>
            <w:tcW w:w="1037"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浙江网新赛思软件服务</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100.00</w:t>
            </w: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杭州网新颐和科技有限</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51.00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51.00</w:t>
            </w: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浙江网新科技创投有限</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100.00</w:t>
            </w: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对联营企业投资</w:t>
            </w:r>
          </w:p>
        </w:tc>
        <w:tc>
          <w:tcPr>
            <w:tcW w:w="1037"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浙江网新富士科技有限</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33.00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33.00</w:t>
            </w: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浙江浙大网新置地管理</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20.00</w:t>
            </w: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浙江浙大网新兰德科技</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22.94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22.94</w:t>
            </w: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绍兴贝马其寝具制衣有</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30.00</w:t>
            </w: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上海花样年华数字媒体</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技术有限公司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50.00</w:t>
            </w: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352,223.39</w:t>
            </w: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上海微创软件股份有限</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23.24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23.24</w:t>
            </w: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浙江众合机电股份有限</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32.05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32.05</w:t>
            </w: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其他股权投资</w:t>
            </w:r>
          </w:p>
        </w:tc>
        <w:tc>
          <w:tcPr>
            <w:tcW w:w="1037"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浙大网新实业发展有限</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25.00</w:t>
            </w: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浙江矽感科技有限公司</w:t>
            </w:r>
          </w:p>
        </w:tc>
        <w:tc>
          <w:tcPr>
            <w:tcW w:w="1037"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象山县绿叶城市信用社</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10.79</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10.79</w:t>
            </w: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绍兴银行股份有限公司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0.01</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0.01</w:t>
            </w: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80,000.00</w:t>
            </w:r>
          </w:p>
        </w:tc>
      </w:tr>
      <w:tr>
        <w:trPr>
          <w:trHeight w:val="478"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杭州国家软件产业基地</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10.00</w:t>
            </w: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浙江中包派克奇包装有</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7.34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7.34</w:t>
            </w: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1,058,534.82</w:t>
            </w:r>
          </w:p>
        </w:tc>
      </w:tr>
      <w:tr>
        <w:trPr>
          <w:trHeight w:val="476"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天津神州通用数据技术</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5.00</w:t>
            </w: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网新创新研究开发有限</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15.00</w:t>
            </w: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日本株式会社</w:t>
            </w:r>
            <w:r>
              <w:rPr>
                <w:rFonts w:ascii="宋体" w:hAnsi="宋体" w:cs="宋体" w:eastAsia="宋体" w:hint="default"/>
                <w:spacing w:val="-46"/>
                <w:sz w:val="18"/>
                <w:szCs w:val="18"/>
              </w:rPr>
              <w:t> </w:t>
            </w:r>
            <w:r>
              <w:rPr>
                <w:rFonts w:ascii="宋体" w:hAnsi="宋体" w:cs="宋体" w:eastAsia="宋体" w:hint="default"/>
                <w:sz w:val="18"/>
                <w:szCs w:val="18"/>
              </w:rPr>
              <w:t>SOLXYZ</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5.00</w:t>
            </w: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210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037"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sz w:val="18"/>
              </w:rPr>
              <w:t>352,223.39</w:t>
            </w:r>
          </w:p>
        </w:tc>
        <w:tc>
          <w:tcPr>
            <w:tcW w:w="109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41,699,803.87</w:t>
            </w:r>
          </w:p>
        </w:tc>
      </w:tr>
    </w:tbl>
    <w:p>
      <w:pPr>
        <w:pStyle w:val="BodyText"/>
        <w:spacing w:line="241" w:lineRule="exact"/>
        <w:ind w:left="1400" w:right="180"/>
        <w:jc w:val="left"/>
      </w:pPr>
      <w:r>
        <w:rPr/>
        <w:t>(2)</w:t>
      </w:r>
      <w:r>
        <w:rPr>
          <w:spacing w:val="-2"/>
        </w:rPr>
        <w:t> </w:t>
      </w:r>
      <w:r>
        <w:rPr/>
        <w:t>其他说明</w:t>
      </w:r>
    </w:p>
    <w:p>
      <w:pPr>
        <w:pStyle w:val="BodyText"/>
        <w:spacing w:line="240" w:lineRule="auto" w:before="133"/>
        <w:ind w:left="1400" w:right="113"/>
        <w:jc w:val="left"/>
      </w:pPr>
      <w:r>
        <w:rPr/>
        <w:t>本公司以所持浙江众合机电股份有限公司</w:t>
      </w:r>
      <w:r>
        <w:rPr>
          <w:spacing w:val="-27"/>
        </w:rPr>
        <w:t> </w:t>
      </w:r>
      <w:r>
        <w:rPr/>
        <w:t>3,850</w:t>
      </w:r>
      <w:r>
        <w:rPr>
          <w:spacing w:val="-27"/>
        </w:rPr>
        <w:t> </w:t>
      </w:r>
      <w:r>
        <w:rPr/>
        <w:t>万股股权为本公司期限为</w:t>
      </w:r>
      <w:r>
        <w:rPr>
          <w:spacing w:val="-27"/>
        </w:rPr>
        <w:t> </w:t>
      </w:r>
      <w:r>
        <w:rPr/>
        <w:t>2010</w:t>
      </w:r>
      <w:r>
        <w:rPr>
          <w:spacing w:val="-28"/>
        </w:rPr>
        <w:t> </w:t>
      </w:r>
      <w:r>
        <w:rPr/>
        <w:t>年</w:t>
      </w:r>
      <w:r>
        <w:rPr>
          <w:spacing w:val="-27"/>
        </w:rPr>
        <w:t> </w:t>
      </w:r>
      <w:r>
        <w:rPr/>
        <w:t>4</w:t>
      </w:r>
      <w:r>
        <w:rPr>
          <w:spacing w:val="-27"/>
        </w:rPr>
        <w:t> </w:t>
      </w:r>
      <w:r>
        <w:rPr/>
        <w:t>月</w:t>
      </w:r>
      <w:r>
        <w:rPr>
          <w:spacing w:val="-28"/>
        </w:rPr>
        <w:t> </w:t>
      </w:r>
      <w:r>
        <w:rPr/>
        <w:t>28</w:t>
      </w:r>
      <w:r>
        <w:rPr>
          <w:spacing w:val="-28"/>
        </w:rPr>
        <w:t> </w:t>
      </w:r>
      <w:r>
        <w:rPr/>
        <w:t>日至</w:t>
      </w:r>
    </w:p>
    <w:p>
      <w:pPr>
        <w:pStyle w:val="BodyText"/>
        <w:spacing w:line="240" w:lineRule="auto" w:before="134"/>
        <w:ind w:left="980" w:right="180"/>
        <w:jc w:val="left"/>
      </w:pPr>
      <w:r>
        <w:rPr/>
        <w:t>2011</w:t>
      </w:r>
      <w:r>
        <w:rPr>
          <w:spacing w:val="-54"/>
        </w:rPr>
        <w:t> </w:t>
      </w:r>
      <w:r>
        <w:rPr/>
        <w:t>年</w:t>
      </w:r>
      <w:r>
        <w:rPr>
          <w:spacing w:val="-54"/>
        </w:rPr>
        <w:t> </w:t>
      </w:r>
      <w:r>
        <w:rPr/>
        <w:t>9</w:t>
      </w:r>
      <w:r>
        <w:rPr>
          <w:spacing w:val="-54"/>
        </w:rPr>
        <w:t> </w:t>
      </w:r>
      <w:r>
        <w:rPr/>
        <w:t>月</w:t>
      </w:r>
      <w:r>
        <w:rPr>
          <w:spacing w:val="-55"/>
        </w:rPr>
        <w:t> </w:t>
      </w:r>
      <w:r>
        <w:rPr/>
        <w:t>25</w:t>
      </w:r>
      <w:r>
        <w:rPr>
          <w:spacing w:val="-53"/>
        </w:rPr>
        <w:t> </w:t>
      </w:r>
      <w:r>
        <w:rPr/>
        <w:t>日总计为</w:t>
      </w:r>
      <w:r>
        <w:rPr>
          <w:spacing w:val="-55"/>
        </w:rPr>
        <w:t> </w:t>
      </w:r>
      <w:r>
        <w:rPr/>
        <w:t>27,500</w:t>
      </w:r>
      <w:r>
        <w:rPr>
          <w:spacing w:val="-53"/>
        </w:rPr>
        <w:t> </w:t>
      </w:r>
      <w:r>
        <w:rPr/>
        <w:t>万元的借款提供质押担保。</w:t>
      </w:r>
    </w:p>
    <w:p>
      <w:pPr>
        <w:pStyle w:val="BodyText"/>
        <w:spacing w:line="240" w:lineRule="auto" w:before="133"/>
        <w:ind w:left="1400" w:right="113"/>
        <w:jc w:val="left"/>
      </w:pPr>
      <w:r>
        <w:rPr/>
        <w:t>本公司以所持杭州网新颐和科技有限公司</w:t>
      </w:r>
      <w:r>
        <w:rPr>
          <w:spacing w:val="-44"/>
        </w:rPr>
        <w:t> </w:t>
      </w:r>
      <w:r>
        <w:rPr/>
        <w:t>51.00%股权为本公司期限为</w:t>
      </w:r>
      <w:r>
        <w:rPr>
          <w:spacing w:val="-44"/>
        </w:rPr>
        <w:t> </w:t>
      </w:r>
      <w:r>
        <w:rPr/>
        <w:t>2010</w:t>
      </w:r>
      <w:r>
        <w:rPr>
          <w:spacing w:val="-44"/>
        </w:rPr>
        <w:t> </w:t>
      </w:r>
      <w:r>
        <w:rPr/>
        <w:t>年</w:t>
      </w:r>
      <w:r>
        <w:rPr>
          <w:spacing w:val="-44"/>
        </w:rPr>
        <w:t> </w:t>
      </w:r>
      <w:r>
        <w:rPr/>
        <w:t>5</w:t>
      </w:r>
      <w:r>
        <w:rPr>
          <w:spacing w:val="-44"/>
        </w:rPr>
        <w:t> </w:t>
      </w:r>
      <w:r>
        <w:rPr/>
        <w:t>月</w:t>
      </w:r>
      <w:r>
        <w:rPr>
          <w:spacing w:val="-46"/>
        </w:rPr>
        <w:t> </w:t>
      </w:r>
      <w:r>
        <w:rPr/>
        <w:t>24</w:t>
      </w:r>
      <w:r>
        <w:rPr>
          <w:spacing w:val="-45"/>
        </w:rPr>
        <w:t> </w:t>
      </w:r>
      <w:r>
        <w:rPr/>
        <w:t>日至</w:t>
      </w:r>
      <w:r>
        <w:rPr>
          <w:spacing w:val="-44"/>
        </w:rPr>
        <w:t> </w:t>
      </w:r>
      <w:r>
        <w:rPr/>
        <w:t>2013</w:t>
      </w:r>
    </w:p>
    <w:p>
      <w:pPr>
        <w:pStyle w:val="BodyText"/>
        <w:spacing w:line="240" w:lineRule="auto" w:before="133"/>
        <w:ind w:left="980" w:right="180"/>
        <w:jc w:val="left"/>
      </w:pPr>
      <w:r>
        <w:rPr/>
        <w:t>年</w:t>
      </w:r>
      <w:r>
        <w:rPr>
          <w:spacing w:val="-56"/>
        </w:rPr>
        <w:t> </w:t>
      </w:r>
      <w:r>
        <w:rPr/>
        <w:t>5</w:t>
      </w:r>
      <w:r>
        <w:rPr>
          <w:spacing w:val="-55"/>
        </w:rPr>
        <w:t> </w:t>
      </w:r>
      <w:r>
        <w:rPr/>
        <w:t>月</w:t>
      </w:r>
      <w:r>
        <w:rPr>
          <w:spacing w:val="-57"/>
        </w:rPr>
        <w:t> </w:t>
      </w:r>
      <w:r>
        <w:rPr/>
        <w:t>24</w:t>
      </w:r>
      <w:r>
        <w:rPr>
          <w:spacing w:val="-55"/>
        </w:rPr>
        <w:t> </w:t>
      </w:r>
      <w:r>
        <w:rPr/>
        <w:t>日的</w:t>
      </w:r>
      <w:r>
        <w:rPr>
          <w:spacing w:val="-56"/>
        </w:rPr>
        <w:t> </w:t>
      </w:r>
      <w:r>
        <w:rPr/>
        <w:t>1,000</w:t>
      </w:r>
      <w:r>
        <w:rPr>
          <w:spacing w:val="-55"/>
        </w:rPr>
        <w:t> </w:t>
      </w:r>
      <w:r>
        <w:rPr/>
        <w:t>万元借款提供质押担保。</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357" w:lineRule="auto"/>
        <w:ind w:left="1400" w:right="6321"/>
        <w:jc w:val="left"/>
      </w:pPr>
      <w:r>
        <w:rPr/>
        <w:t>(二)</w:t>
      </w:r>
      <w:r>
        <w:rPr>
          <w:spacing w:val="-2"/>
        </w:rPr>
        <w:t> </w:t>
      </w:r>
      <w:r>
        <w:rPr/>
        <w:t>母公司利润表项目注释</w:t>
      </w:r>
      <w:r>
        <w:rPr/>
        <w:t> 1.</w:t>
      </w:r>
      <w:r>
        <w:rPr>
          <w:spacing w:val="-2"/>
        </w:rPr>
        <w:t> </w:t>
      </w:r>
      <w:r>
        <w:rPr/>
        <w:t>营业收入/营业成本</w:t>
      </w:r>
    </w:p>
    <w:p>
      <w:pPr>
        <w:pStyle w:val="BodyText"/>
        <w:spacing w:line="240" w:lineRule="auto" w:before="30"/>
        <w:ind w:left="1400" w:right="180"/>
        <w:jc w:val="left"/>
      </w:pPr>
      <w:r>
        <w:rPr/>
        <w:t>(1)</w:t>
      </w:r>
      <w:r>
        <w:rPr>
          <w:spacing w:val="-2"/>
        </w:rPr>
        <w:t> </w:t>
      </w:r>
      <w:r>
        <w:rPr/>
        <w:t>明细情况</w:t>
      </w:r>
    </w:p>
    <w:p>
      <w:pPr>
        <w:spacing w:after="0" w:line="240" w:lineRule="auto"/>
        <w:jc w:val="left"/>
        <w:sectPr>
          <w:pgSz w:w="11910" w:h="16840"/>
          <w:pgMar w:header="747" w:footer="962" w:top="980" w:bottom="1160" w:left="38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3036"/>
        <w:gridCol w:w="2809"/>
        <w:gridCol w:w="2809"/>
      </w:tblGrid>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89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49,252,699.62</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114,358,081.32</w:t>
            </w:r>
            <w:r>
              <w:rPr>
                <w:rFonts w:ascii="宋体"/>
                <w:sz w:val="21"/>
              </w:rPr>
            </w:r>
          </w:p>
        </w:tc>
      </w:tr>
      <w:tr>
        <w:trPr>
          <w:trHeight w:val="41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16,244,861.49</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14,497,068.38</w:t>
            </w:r>
            <w:r>
              <w:rPr>
                <w:rFonts w:ascii="宋体"/>
                <w:sz w:val="21"/>
              </w:rPr>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44,905,914.83</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pacing w:val="-1"/>
                <w:sz w:val="21"/>
              </w:rPr>
              <w:t>82,316,427.12</w:t>
            </w:r>
          </w:p>
        </w:tc>
      </w:tr>
    </w:tbl>
    <w:p>
      <w:pPr>
        <w:pStyle w:val="BodyText"/>
        <w:spacing w:line="241" w:lineRule="exact"/>
        <w:ind w:left="560" w:right="0"/>
        <w:jc w:val="left"/>
      </w:pPr>
      <w:r>
        <w:rPr/>
        <w:t>(2)</w:t>
      </w:r>
      <w:r>
        <w:rPr>
          <w:spacing w:val="-4"/>
        </w:rPr>
        <w:t> </w:t>
      </w:r>
      <w:r>
        <w:rPr/>
        <w:t>主营业务收入/主营业务成本（分产品）</w:t>
      </w:r>
    </w:p>
    <w:p>
      <w:pPr>
        <w:spacing w:line="240" w:lineRule="auto" w:before="11"/>
        <w:rPr>
          <w:rFonts w:ascii="宋体" w:hAnsi="宋体" w:cs="宋体" w:eastAsia="宋体"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1814"/>
        <w:gridCol w:w="1800"/>
        <w:gridCol w:w="1705"/>
        <w:gridCol w:w="1705"/>
        <w:gridCol w:w="1630"/>
      </w:tblGrid>
      <w:tr>
        <w:trPr>
          <w:trHeight w:val="454" w:hRule="exact"/>
        </w:trPr>
        <w:tc>
          <w:tcPr>
            <w:tcW w:w="1814" w:type="dxa"/>
            <w:vMerge w:val="restart"/>
            <w:tcBorders>
              <w:top w:val="single" w:sz="4"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5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49"/>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33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28" w:right="0"/>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54" w:hRule="exact"/>
        </w:trPr>
        <w:tc>
          <w:tcPr>
            <w:tcW w:w="1814" w:type="dxa"/>
            <w:vMerge/>
            <w:tcBorders>
              <w:left w:val="nil" w:sz="6" w:space="0" w:color="auto"/>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21"/>
                <w:szCs w:val="21"/>
              </w:rPr>
            </w:pPr>
            <w:r>
              <w:rPr>
                <w:rFonts w:ascii="宋体" w:hAnsi="宋体" w:cs="宋体" w:eastAsia="宋体" w:hint="default"/>
                <w:sz w:val="21"/>
                <w:szCs w:val="21"/>
              </w:rPr>
              <w:t>成本</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21"/>
                <w:szCs w:val="21"/>
              </w:rPr>
            </w:pPr>
            <w:r>
              <w:rPr>
                <w:rFonts w:ascii="宋体" w:hAnsi="宋体" w:cs="宋体" w:eastAsia="宋体" w:hint="default"/>
                <w:sz w:val="21"/>
                <w:szCs w:val="21"/>
              </w:rPr>
              <w:t>收入</w:t>
            </w:r>
          </w:p>
        </w:tc>
        <w:tc>
          <w:tcPr>
            <w:tcW w:w="1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2"/>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55"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网络设备与终端</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0"/>
              <w:jc w:val="right"/>
              <w:rPr>
                <w:rFonts w:ascii="宋体" w:hAnsi="宋体" w:cs="宋体" w:eastAsia="宋体" w:hint="default"/>
                <w:sz w:val="21"/>
                <w:szCs w:val="21"/>
              </w:rPr>
            </w:pPr>
            <w:r>
              <w:rPr>
                <w:rFonts w:ascii="宋体"/>
                <w:spacing w:val="-1"/>
                <w:sz w:val="21"/>
              </w:rPr>
              <w:t>124,487.18</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0"/>
              <w:jc w:val="right"/>
              <w:rPr>
                <w:rFonts w:ascii="宋体" w:hAnsi="宋体" w:cs="宋体" w:eastAsia="宋体" w:hint="default"/>
                <w:sz w:val="21"/>
                <w:szCs w:val="21"/>
              </w:rPr>
            </w:pPr>
            <w:r>
              <w:rPr>
                <w:rFonts w:ascii="宋体"/>
                <w:spacing w:val="-1"/>
                <w:sz w:val="21"/>
              </w:rPr>
              <w:t>124,487.18</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1"/>
              <w:jc w:val="right"/>
              <w:rPr>
                <w:rFonts w:ascii="宋体" w:hAnsi="宋体" w:cs="宋体" w:eastAsia="宋体" w:hint="default"/>
                <w:sz w:val="21"/>
                <w:szCs w:val="21"/>
              </w:rPr>
            </w:pPr>
            <w:r>
              <w:rPr>
                <w:rFonts w:ascii="宋体"/>
                <w:spacing w:val="-1"/>
                <w:sz w:val="21"/>
              </w:rPr>
              <w:t>49,446,279.04</w:t>
            </w:r>
          </w:p>
        </w:tc>
        <w:tc>
          <w:tcPr>
            <w:tcW w:w="1630" w:type="dxa"/>
            <w:tcBorders>
              <w:top w:val="single" w:sz="4" w:space="0" w:color="000000"/>
              <w:left w:val="single" w:sz="4" w:space="0" w:color="000000"/>
              <w:bottom w:val="single" w:sz="4" w:space="0" w:color="000000"/>
              <w:right w:val="nil" w:sz="6" w:space="0" w:color="auto"/>
            </w:tcBorders>
          </w:tcPr>
          <w:p>
            <w:pPr>
              <w:pStyle w:val="TableParagraph"/>
              <w:spacing w:line="259" w:lineRule="exact"/>
              <w:ind w:right="106"/>
              <w:jc w:val="right"/>
              <w:rPr>
                <w:rFonts w:ascii="宋体" w:hAnsi="宋体" w:cs="宋体" w:eastAsia="宋体" w:hint="default"/>
                <w:sz w:val="21"/>
                <w:szCs w:val="21"/>
              </w:rPr>
            </w:pPr>
            <w:r>
              <w:rPr>
                <w:rFonts w:ascii="宋体"/>
                <w:spacing w:val="-1"/>
                <w:sz w:val="21"/>
              </w:rPr>
              <w:t>46,982,132.65</w:t>
            </w:r>
          </w:p>
        </w:tc>
      </w:tr>
      <w:tr>
        <w:trPr>
          <w:trHeight w:val="690"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系统集成</w:t>
            </w:r>
            <w:r>
              <w:rPr>
                <w:rFonts w:ascii="宋体" w:hAnsi="宋体" w:cs="宋体" w:eastAsia="宋体" w:hint="default"/>
                <w:spacing w:val="-96"/>
                <w:sz w:val="21"/>
                <w:szCs w:val="21"/>
              </w:rPr>
              <w:t>、</w:t>
            </w:r>
            <w:r>
              <w:rPr>
                <w:rFonts w:ascii="宋体" w:hAnsi="宋体" w:cs="宋体" w:eastAsia="宋体" w:hint="default"/>
                <w:sz w:val="21"/>
                <w:szCs w:val="21"/>
              </w:rPr>
              <w:t>软件外</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包与服务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49,128,212.44</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42,019,320.57</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65,217,358.59</w:t>
            </w:r>
          </w:p>
        </w:tc>
        <w:tc>
          <w:tcPr>
            <w:tcW w:w="1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06"/>
              <w:jc w:val="right"/>
              <w:rPr>
                <w:rFonts w:ascii="宋体" w:hAnsi="宋体" w:cs="宋体" w:eastAsia="宋体" w:hint="default"/>
                <w:sz w:val="21"/>
                <w:szCs w:val="21"/>
              </w:rPr>
            </w:pPr>
            <w:r>
              <w:rPr>
                <w:rFonts w:ascii="宋体"/>
                <w:spacing w:val="-1"/>
                <w:sz w:val="21"/>
              </w:rPr>
              <w:t>26,258,659.18</w:t>
            </w:r>
          </w:p>
        </w:tc>
      </w:tr>
      <w:tr>
        <w:trPr>
          <w:trHeight w:val="454"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机电总包</w:t>
            </w:r>
          </w:p>
        </w:tc>
        <w:tc>
          <w:tcPr>
            <w:tcW w:w="180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1"/>
              <w:jc w:val="right"/>
              <w:rPr>
                <w:rFonts w:ascii="宋体" w:hAnsi="宋体" w:cs="宋体" w:eastAsia="宋体" w:hint="default"/>
                <w:sz w:val="21"/>
                <w:szCs w:val="21"/>
              </w:rPr>
            </w:pPr>
            <w:r>
              <w:rPr>
                <w:rFonts w:ascii="宋体"/>
                <w:spacing w:val="-1"/>
                <w:sz w:val="21"/>
              </w:rPr>
              <w:t>-305,556.31</w:t>
            </w:r>
            <w:r>
              <w:rPr>
                <w:rFonts w:ascii="宋体"/>
                <w:sz w:val="21"/>
              </w:rPr>
            </w:r>
          </w:p>
        </w:tc>
        <w:tc>
          <w:tcPr>
            <w:tcW w:w="1630" w:type="dxa"/>
            <w:tcBorders>
              <w:top w:val="single" w:sz="4" w:space="0" w:color="000000"/>
              <w:left w:val="single" w:sz="4" w:space="0" w:color="000000"/>
              <w:bottom w:val="single" w:sz="4" w:space="0" w:color="000000"/>
              <w:right w:val="nil" w:sz="6" w:space="0" w:color="auto"/>
            </w:tcBorders>
          </w:tcPr>
          <w:p>
            <w:pPr>
              <w:pStyle w:val="TableParagraph"/>
              <w:spacing w:line="259" w:lineRule="exact"/>
              <w:ind w:right="107"/>
              <w:jc w:val="right"/>
              <w:rPr>
                <w:rFonts w:ascii="宋体" w:hAnsi="宋体" w:cs="宋体" w:eastAsia="宋体" w:hint="default"/>
                <w:sz w:val="21"/>
                <w:szCs w:val="21"/>
              </w:rPr>
            </w:pPr>
            <w:r>
              <w:rPr>
                <w:rFonts w:ascii="宋体"/>
                <w:spacing w:val="-1"/>
                <w:sz w:val="21"/>
              </w:rPr>
              <w:t>8,106,850.27</w:t>
            </w:r>
            <w:r>
              <w:rPr>
                <w:rFonts w:ascii="宋体"/>
                <w:sz w:val="21"/>
              </w:rPr>
            </w:r>
          </w:p>
        </w:tc>
      </w:tr>
      <w:tr>
        <w:trPr>
          <w:trHeight w:val="455"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59"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2"/>
              <w:jc w:val="right"/>
              <w:rPr>
                <w:rFonts w:ascii="宋体" w:hAnsi="宋体" w:cs="宋体" w:eastAsia="宋体" w:hint="default"/>
                <w:sz w:val="21"/>
                <w:szCs w:val="21"/>
              </w:rPr>
            </w:pPr>
            <w:r>
              <w:rPr>
                <w:rFonts w:ascii="宋体"/>
                <w:spacing w:val="-1"/>
                <w:sz w:val="21"/>
              </w:rPr>
              <w:t>49,252,699.62</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2"/>
              <w:jc w:val="right"/>
              <w:rPr>
                <w:rFonts w:ascii="宋体" w:hAnsi="宋体" w:cs="宋体" w:eastAsia="宋体" w:hint="default"/>
                <w:sz w:val="21"/>
                <w:szCs w:val="21"/>
              </w:rPr>
            </w:pPr>
            <w:r>
              <w:rPr>
                <w:rFonts w:ascii="宋体"/>
                <w:spacing w:val="-1"/>
                <w:sz w:val="21"/>
              </w:rPr>
              <w:t>42,143,807.75</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2"/>
              <w:jc w:val="right"/>
              <w:rPr>
                <w:rFonts w:ascii="宋体" w:hAnsi="宋体" w:cs="宋体" w:eastAsia="宋体" w:hint="default"/>
                <w:sz w:val="21"/>
                <w:szCs w:val="21"/>
              </w:rPr>
            </w:pPr>
            <w:r>
              <w:rPr>
                <w:rFonts w:ascii="宋体"/>
                <w:spacing w:val="-1"/>
                <w:sz w:val="21"/>
              </w:rPr>
              <w:t>114,358,081.32</w:t>
            </w:r>
            <w:r>
              <w:rPr>
                <w:rFonts w:ascii="宋体"/>
                <w:sz w:val="21"/>
              </w:rPr>
            </w:r>
          </w:p>
        </w:tc>
        <w:tc>
          <w:tcPr>
            <w:tcW w:w="1630" w:type="dxa"/>
            <w:tcBorders>
              <w:top w:val="single" w:sz="4" w:space="0" w:color="000000"/>
              <w:left w:val="single" w:sz="4" w:space="0" w:color="000000"/>
              <w:bottom w:val="single" w:sz="4" w:space="0" w:color="000000"/>
              <w:right w:val="nil" w:sz="6" w:space="0" w:color="auto"/>
            </w:tcBorders>
          </w:tcPr>
          <w:p>
            <w:pPr>
              <w:pStyle w:val="TableParagraph"/>
              <w:spacing w:line="259" w:lineRule="exact"/>
              <w:ind w:right="106"/>
              <w:jc w:val="right"/>
              <w:rPr>
                <w:rFonts w:ascii="宋体" w:hAnsi="宋体" w:cs="宋体" w:eastAsia="宋体" w:hint="default"/>
                <w:sz w:val="21"/>
                <w:szCs w:val="21"/>
              </w:rPr>
            </w:pPr>
            <w:r>
              <w:rPr>
                <w:rFonts w:ascii="宋体"/>
                <w:spacing w:val="-1"/>
                <w:sz w:val="21"/>
              </w:rPr>
              <w:t>81,347,642.10</w:t>
            </w:r>
          </w:p>
        </w:tc>
      </w:tr>
    </w:tbl>
    <w:p>
      <w:pPr>
        <w:pStyle w:val="BodyText"/>
        <w:spacing w:line="241" w:lineRule="exact"/>
        <w:ind w:left="560" w:right="0"/>
        <w:jc w:val="left"/>
      </w:pPr>
      <w:r>
        <w:rPr/>
        <w:t>(3)</w:t>
      </w:r>
      <w:r>
        <w:rPr>
          <w:spacing w:val="-4"/>
        </w:rPr>
        <w:t> </w:t>
      </w:r>
      <w:r>
        <w:rPr/>
        <w:t>主营业务收入/主营业务成本（分地区）</w:t>
      </w:r>
    </w:p>
    <w:p>
      <w:pPr>
        <w:spacing w:line="240" w:lineRule="auto" w:before="10"/>
        <w:rPr>
          <w:rFonts w:ascii="宋体" w:hAnsi="宋体" w:cs="宋体" w:eastAsia="宋体"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1814"/>
        <w:gridCol w:w="1800"/>
        <w:gridCol w:w="1705"/>
        <w:gridCol w:w="1705"/>
        <w:gridCol w:w="1630"/>
      </w:tblGrid>
      <w:tr>
        <w:trPr>
          <w:trHeight w:val="455" w:hRule="exact"/>
        </w:trPr>
        <w:tc>
          <w:tcPr>
            <w:tcW w:w="1814" w:type="dxa"/>
            <w:vMerge w:val="restart"/>
            <w:tcBorders>
              <w:top w:val="single" w:sz="4"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5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49"/>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33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28" w:right="0"/>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54" w:hRule="exact"/>
        </w:trPr>
        <w:tc>
          <w:tcPr>
            <w:tcW w:w="1814" w:type="dxa"/>
            <w:vMerge/>
            <w:tcBorders>
              <w:left w:val="nil" w:sz="6" w:space="0" w:color="auto"/>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21"/>
                <w:szCs w:val="21"/>
              </w:rPr>
            </w:pPr>
            <w:r>
              <w:rPr>
                <w:rFonts w:ascii="宋体" w:hAnsi="宋体" w:cs="宋体" w:eastAsia="宋体" w:hint="default"/>
                <w:sz w:val="21"/>
                <w:szCs w:val="21"/>
              </w:rPr>
              <w:t>成本</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21"/>
                <w:szCs w:val="21"/>
              </w:rPr>
            </w:pPr>
            <w:r>
              <w:rPr>
                <w:rFonts w:ascii="宋体" w:hAnsi="宋体" w:cs="宋体" w:eastAsia="宋体" w:hint="default"/>
                <w:sz w:val="21"/>
                <w:szCs w:val="21"/>
              </w:rPr>
              <w:t>收入</w:t>
            </w:r>
          </w:p>
        </w:tc>
        <w:tc>
          <w:tcPr>
            <w:tcW w:w="1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2"/>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54"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right="512"/>
              <w:jc w:val="center"/>
              <w:rPr>
                <w:rFonts w:ascii="宋体" w:hAnsi="宋体" w:cs="宋体" w:eastAsia="宋体" w:hint="default"/>
                <w:sz w:val="21"/>
                <w:szCs w:val="21"/>
              </w:rPr>
            </w:pPr>
            <w:r>
              <w:rPr>
                <w:rFonts w:ascii="宋体" w:hAnsi="宋体" w:cs="宋体" w:eastAsia="宋体" w:hint="default"/>
                <w:sz w:val="21"/>
                <w:szCs w:val="21"/>
              </w:rPr>
              <w:t>浙江省省内</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0"/>
              <w:jc w:val="right"/>
              <w:rPr>
                <w:rFonts w:ascii="宋体" w:hAnsi="宋体" w:cs="宋体" w:eastAsia="宋体" w:hint="default"/>
                <w:sz w:val="21"/>
                <w:szCs w:val="21"/>
              </w:rPr>
            </w:pPr>
            <w:r>
              <w:rPr>
                <w:rFonts w:ascii="宋体"/>
                <w:sz w:val="21"/>
              </w:rPr>
              <w:t>39,295,376.92</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1"/>
              <w:jc w:val="right"/>
              <w:rPr>
                <w:rFonts w:ascii="宋体" w:hAnsi="宋体" w:cs="宋体" w:eastAsia="宋体" w:hint="default"/>
                <w:sz w:val="21"/>
                <w:szCs w:val="21"/>
              </w:rPr>
            </w:pPr>
            <w:r>
              <w:rPr>
                <w:rFonts w:ascii="宋体"/>
                <w:sz w:val="21"/>
              </w:rPr>
              <w:t>34,008,098.14</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22" w:right="0"/>
              <w:jc w:val="center"/>
              <w:rPr>
                <w:rFonts w:ascii="宋体" w:hAnsi="宋体" w:cs="宋体" w:eastAsia="宋体" w:hint="default"/>
                <w:sz w:val="21"/>
                <w:szCs w:val="21"/>
              </w:rPr>
            </w:pPr>
            <w:r>
              <w:rPr>
                <w:rFonts w:ascii="宋体"/>
                <w:sz w:val="21"/>
              </w:rPr>
              <w:t>43,491,115.16</w:t>
            </w:r>
          </w:p>
        </w:tc>
        <w:tc>
          <w:tcPr>
            <w:tcW w:w="1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left="42" w:right="0"/>
              <w:jc w:val="center"/>
              <w:rPr>
                <w:rFonts w:ascii="宋体" w:hAnsi="宋体" w:cs="宋体" w:eastAsia="宋体" w:hint="default"/>
                <w:sz w:val="21"/>
                <w:szCs w:val="21"/>
              </w:rPr>
            </w:pPr>
            <w:r>
              <w:rPr>
                <w:rFonts w:ascii="宋体"/>
                <w:sz w:val="21"/>
              </w:rPr>
              <w:t>26,387,303.61</w:t>
            </w:r>
          </w:p>
        </w:tc>
      </w:tr>
      <w:tr>
        <w:trPr>
          <w:trHeight w:val="455"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right="513"/>
              <w:jc w:val="center"/>
              <w:rPr>
                <w:rFonts w:ascii="宋体" w:hAnsi="宋体" w:cs="宋体" w:eastAsia="宋体" w:hint="default"/>
                <w:sz w:val="21"/>
                <w:szCs w:val="21"/>
              </w:rPr>
            </w:pPr>
            <w:r>
              <w:rPr>
                <w:rFonts w:ascii="宋体" w:hAnsi="宋体" w:cs="宋体" w:eastAsia="宋体" w:hint="default"/>
                <w:sz w:val="21"/>
                <w:szCs w:val="21"/>
              </w:rPr>
              <w:t>浙江省省外</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2"/>
              <w:jc w:val="right"/>
              <w:rPr>
                <w:rFonts w:ascii="宋体" w:hAnsi="宋体" w:cs="宋体" w:eastAsia="宋体" w:hint="default"/>
                <w:sz w:val="21"/>
                <w:szCs w:val="21"/>
              </w:rPr>
            </w:pPr>
            <w:r>
              <w:rPr>
                <w:rFonts w:ascii="宋体"/>
                <w:spacing w:val="-1"/>
                <w:sz w:val="21"/>
              </w:rPr>
              <w:t>9,957,322.70</w:t>
            </w:r>
            <w:r>
              <w:rPr>
                <w:rFonts w:ascii="宋体"/>
                <w:sz w:val="21"/>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2"/>
              <w:jc w:val="right"/>
              <w:rPr>
                <w:rFonts w:ascii="宋体" w:hAnsi="宋体" w:cs="宋体" w:eastAsia="宋体" w:hint="default"/>
                <w:sz w:val="21"/>
                <w:szCs w:val="21"/>
              </w:rPr>
            </w:pPr>
            <w:r>
              <w:rPr>
                <w:rFonts w:ascii="宋体"/>
                <w:spacing w:val="-1"/>
                <w:sz w:val="21"/>
              </w:rPr>
              <w:t>8,135,709.61</w:t>
            </w:r>
            <w:r>
              <w:rPr>
                <w:rFonts w:ascii="宋体"/>
                <w:sz w:val="21"/>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22" w:right="0"/>
              <w:jc w:val="center"/>
              <w:rPr>
                <w:rFonts w:ascii="宋体" w:hAnsi="宋体" w:cs="宋体" w:eastAsia="宋体" w:hint="default"/>
                <w:sz w:val="21"/>
                <w:szCs w:val="21"/>
              </w:rPr>
            </w:pPr>
            <w:r>
              <w:rPr>
                <w:rFonts w:ascii="宋体"/>
                <w:sz w:val="21"/>
              </w:rPr>
              <w:t>70,866,966.16</w:t>
            </w:r>
          </w:p>
        </w:tc>
        <w:tc>
          <w:tcPr>
            <w:tcW w:w="1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left="42" w:right="0"/>
              <w:jc w:val="center"/>
              <w:rPr>
                <w:rFonts w:ascii="宋体" w:hAnsi="宋体" w:cs="宋体" w:eastAsia="宋体" w:hint="default"/>
                <w:sz w:val="21"/>
                <w:szCs w:val="21"/>
              </w:rPr>
            </w:pPr>
            <w:r>
              <w:rPr>
                <w:rFonts w:ascii="宋体"/>
                <w:sz w:val="21"/>
              </w:rPr>
              <w:t>54,960,338.49</w:t>
            </w:r>
          </w:p>
        </w:tc>
      </w:tr>
      <w:tr>
        <w:trPr>
          <w:trHeight w:val="454"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59" w:lineRule="exact"/>
              <w:ind w:right="512"/>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2"/>
              <w:jc w:val="right"/>
              <w:rPr>
                <w:rFonts w:ascii="宋体" w:hAnsi="宋体" w:cs="宋体" w:eastAsia="宋体" w:hint="default"/>
                <w:sz w:val="21"/>
                <w:szCs w:val="21"/>
              </w:rPr>
            </w:pPr>
            <w:r>
              <w:rPr>
                <w:rFonts w:ascii="宋体"/>
                <w:spacing w:val="-1"/>
                <w:sz w:val="21"/>
              </w:rPr>
              <w:t>49,252,699.62</w:t>
            </w:r>
            <w:r>
              <w:rPr>
                <w:rFonts w:ascii="宋体"/>
                <w:sz w:val="21"/>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2"/>
              <w:jc w:val="right"/>
              <w:rPr>
                <w:rFonts w:ascii="宋体" w:hAnsi="宋体" w:cs="宋体" w:eastAsia="宋体" w:hint="default"/>
                <w:sz w:val="21"/>
                <w:szCs w:val="21"/>
              </w:rPr>
            </w:pPr>
            <w:r>
              <w:rPr>
                <w:rFonts w:ascii="宋体"/>
                <w:spacing w:val="-1"/>
                <w:sz w:val="21"/>
              </w:rPr>
              <w:t>42,143,807.75</w:t>
            </w:r>
            <w:r>
              <w:rPr>
                <w:rFonts w:ascii="宋体"/>
                <w:sz w:val="21"/>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7" w:right="0"/>
              <w:jc w:val="center"/>
              <w:rPr>
                <w:rFonts w:ascii="宋体" w:hAnsi="宋体" w:cs="宋体" w:eastAsia="宋体" w:hint="default"/>
                <w:sz w:val="21"/>
                <w:szCs w:val="21"/>
              </w:rPr>
            </w:pPr>
            <w:r>
              <w:rPr>
                <w:rFonts w:ascii="宋体"/>
                <w:sz w:val="21"/>
              </w:rPr>
              <w:t>114,358,081.32</w:t>
            </w:r>
          </w:p>
        </w:tc>
        <w:tc>
          <w:tcPr>
            <w:tcW w:w="1630" w:type="dxa"/>
            <w:tcBorders>
              <w:top w:val="single" w:sz="4" w:space="0" w:color="000000"/>
              <w:left w:val="single" w:sz="4" w:space="0" w:color="000000"/>
              <w:bottom w:val="single" w:sz="4" w:space="0" w:color="000000"/>
              <w:right w:val="nil" w:sz="6" w:space="0" w:color="auto"/>
            </w:tcBorders>
          </w:tcPr>
          <w:p>
            <w:pPr>
              <w:pStyle w:val="TableParagraph"/>
              <w:spacing w:line="259" w:lineRule="exact"/>
              <w:ind w:left="42" w:right="0"/>
              <w:jc w:val="center"/>
              <w:rPr>
                <w:rFonts w:ascii="宋体" w:hAnsi="宋体" w:cs="宋体" w:eastAsia="宋体" w:hint="default"/>
                <w:sz w:val="21"/>
                <w:szCs w:val="21"/>
              </w:rPr>
            </w:pPr>
            <w:r>
              <w:rPr>
                <w:rFonts w:ascii="宋体"/>
                <w:sz w:val="21"/>
              </w:rPr>
              <w:t>81,347,642.10</w:t>
            </w:r>
          </w:p>
        </w:tc>
      </w:tr>
    </w:tbl>
    <w:p>
      <w:pPr>
        <w:pStyle w:val="BodyText"/>
        <w:spacing w:line="241" w:lineRule="exact"/>
        <w:ind w:left="560" w:right="0"/>
        <w:jc w:val="left"/>
      </w:pPr>
      <w:r>
        <w:rPr/>
        <w:t>(4)</w:t>
      </w:r>
      <w:r>
        <w:rPr>
          <w:spacing w:val="-1"/>
        </w:rPr>
        <w:t> </w:t>
      </w:r>
      <w:r>
        <w:rPr/>
        <w:t>公司前</w:t>
      </w:r>
      <w:r>
        <w:rPr>
          <w:spacing w:val="-55"/>
        </w:rPr>
        <w:t> </w:t>
      </w:r>
      <w:r>
        <w:rPr/>
        <w:t>5</w:t>
      </w:r>
      <w:r>
        <w:rPr>
          <w:spacing w:val="-53"/>
        </w:rPr>
        <w:t> </w:t>
      </w:r>
      <w:r>
        <w:rPr/>
        <w:t>名客户的营业收入情况</w:t>
      </w:r>
    </w:p>
    <w:p>
      <w:pPr>
        <w:spacing w:line="240" w:lineRule="auto" w:before="11"/>
        <w:rPr>
          <w:rFonts w:ascii="宋体" w:hAnsi="宋体" w:cs="宋体" w:eastAsia="宋体"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3614"/>
        <w:gridCol w:w="1980"/>
        <w:gridCol w:w="3060"/>
      </w:tblGrid>
      <w:tr>
        <w:trPr>
          <w:trHeight w:val="418"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客户名称</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419"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spacing w:val="-1"/>
                <w:sz w:val="21"/>
              </w:rPr>
              <w:t>11,596,211.55</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sz w:val="21"/>
              </w:rPr>
              <w:t>17.70</w:t>
            </w:r>
          </w:p>
        </w:tc>
      </w:tr>
      <w:tr>
        <w:trPr>
          <w:trHeight w:val="419"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spacing w:val="-1"/>
                <w:sz w:val="21"/>
              </w:rPr>
              <w:t>10,663,753.88</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sz w:val="21"/>
              </w:rPr>
              <w:t>16.28</w:t>
            </w:r>
          </w:p>
        </w:tc>
      </w:tr>
      <w:tr>
        <w:trPr>
          <w:trHeight w:val="419"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spacing w:val="-1"/>
                <w:sz w:val="21"/>
              </w:rPr>
              <w:t>10,199,179.59</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sz w:val="21"/>
              </w:rPr>
              <w:t>15.57</w:t>
            </w:r>
          </w:p>
        </w:tc>
      </w:tr>
      <w:tr>
        <w:trPr>
          <w:trHeight w:val="418"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spacing w:val="-1"/>
                <w:sz w:val="21"/>
              </w:rPr>
              <w:t>5,696,122.16</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
              <w:jc w:val="center"/>
              <w:rPr>
                <w:rFonts w:ascii="宋体" w:hAnsi="宋体" w:cs="宋体" w:eastAsia="宋体" w:hint="default"/>
                <w:sz w:val="21"/>
                <w:szCs w:val="21"/>
              </w:rPr>
            </w:pPr>
            <w:r>
              <w:rPr>
                <w:rFonts w:ascii="宋体"/>
                <w:sz w:val="21"/>
              </w:rPr>
              <w:t>8.70</w:t>
            </w:r>
          </w:p>
        </w:tc>
      </w:tr>
      <w:tr>
        <w:trPr>
          <w:trHeight w:val="419"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spacing w:val="-1"/>
                <w:sz w:val="21"/>
              </w:rPr>
              <w:t>5,311,859.83</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
              <w:jc w:val="center"/>
              <w:rPr>
                <w:rFonts w:ascii="宋体" w:hAnsi="宋体" w:cs="宋体" w:eastAsia="宋体" w:hint="default"/>
                <w:sz w:val="21"/>
                <w:szCs w:val="21"/>
              </w:rPr>
            </w:pPr>
            <w:r>
              <w:rPr>
                <w:rFonts w:ascii="宋体"/>
                <w:sz w:val="21"/>
              </w:rPr>
              <w:t>8.11</w:t>
            </w:r>
          </w:p>
        </w:tc>
      </w:tr>
      <w:tr>
        <w:trPr>
          <w:trHeight w:val="419"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9"/>
              <w:jc w:val="right"/>
              <w:rPr>
                <w:rFonts w:ascii="宋体" w:hAnsi="宋体" w:cs="宋体" w:eastAsia="宋体" w:hint="default"/>
                <w:sz w:val="21"/>
                <w:szCs w:val="21"/>
              </w:rPr>
            </w:pPr>
            <w:r>
              <w:rPr>
                <w:rFonts w:ascii="宋体"/>
                <w:spacing w:val="-1"/>
                <w:sz w:val="21"/>
              </w:rPr>
              <w:t>43,467,127.01</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sz w:val="21"/>
              </w:rPr>
              <w:t>66.36</w:t>
            </w:r>
          </w:p>
        </w:tc>
      </w:tr>
    </w:tbl>
    <w:p>
      <w:pPr>
        <w:spacing w:line="240" w:lineRule="auto" w:before="5"/>
        <w:rPr>
          <w:rFonts w:ascii="宋体" w:hAnsi="宋体" w:cs="宋体" w:eastAsia="宋体" w:hint="default"/>
          <w:sz w:val="28"/>
          <w:szCs w:val="28"/>
        </w:rPr>
      </w:pPr>
    </w:p>
    <w:p>
      <w:pPr>
        <w:pStyle w:val="BodyText"/>
        <w:spacing w:line="240" w:lineRule="auto" w:before="35"/>
        <w:ind w:left="560" w:right="0"/>
        <w:jc w:val="left"/>
      </w:pPr>
      <w:r>
        <w:rPr/>
        <w:t>2. 投资收益</w:t>
      </w:r>
    </w:p>
    <w:p>
      <w:pPr>
        <w:pStyle w:val="BodyText"/>
        <w:spacing w:line="240" w:lineRule="auto" w:before="133"/>
        <w:ind w:left="560" w:right="0"/>
        <w:jc w:val="left"/>
      </w:pPr>
      <w:r>
        <w:rPr/>
        <w:t>(1)</w:t>
      </w:r>
      <w:r>
        <w:rPr>
          <w:spacing w:val="-2"/>
        </w:rPr>
        <w:t> </w:t>
      </w:r>
      <w:r>
        <w:rPr/>
        <w:t>明细情况</w:t>
      </w:r>
    </w:p>
    <w:p>
      <w:pPr>
        <w:spacing w:line="240" w:lineRule="auto" w:before="11"/>
        <w:rPr>
          <w:rFonts w:ascii="宋体" w:hAnsi="宋体" w:cs="宋体" w:eastAsia="宋体"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3036"/>
        <w:gridCol w:w="2809"/>
        <w:gridCol w:w="2809"/>
      </w:tblGrid>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89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554"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成本法核算的长期股权投资收</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益</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pacing w:val="-1"/>
                <w:sz w:val="21"/>
              </w:rPr>
              <w:t>42,204,613.98</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宋体" w:hAnsi="宋体" w:cs="宋体" w:eastAsia="宋体" w:hint="default"/>
                <w:sz w:val="21"/>
                <w:szCs w:val="21"/>
              </w:rPr>
            </w:pPr>
            <w:r>
              <w:rPr>
                <w:rFonts w:ascii="宋体"/>
                <w:spacing w:val="-1"/>
                <w:sz w:val="21"/>
              </w:rPr>
              <w:t>994,000.00</w:t>
            </w:r>
          </w:p>
        </w:tc>
      </w:tr>
      <w:tr>
        <w:trPr>
          <w:trHeight w:val="554"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权益法核算的长期股权投资收</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益</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pacing w:val="-1"/>
                <w:sz w:val="21"/>
              </w:rPr>
              <w:t>28,501,011.95</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宋体" w:hAnsi="宋体" w:cs="宋体" w:eastAsia="宋体" w:hint="default"/>
                <w:sz w:val="21"/>
                <w:szCs w:val="21"/>
              </w:rPr>
            </w:pPr>
            <w:r>
              <w:rPr>
                <w:rFonts w:ascii="宋体"/>
                <w:spacing w:val="-1"/>
                <w:sz w:val="21"/>
              </w:rPr>
              <w:t>37,490,293.64</w:t>
            </w:r>
          </w:p>
        </w:tc>
      </w:tr>
    </w:tbl>
    <w:p>
      <w:pPr>
        <w:spacing w:after="0" w:line="240" w:lineRule="auto"/>
        <w:jc w:val="right"/>
        <w:rPr>
          <w:rFonts w:ascii="宋体" w:hAnsi="宋体" w:cs="宋体" w:eastAsia="宋体" w:hint="default"/>
          <w:sz w:val="21"/>
          <w:szCs w:val="21"/>
        </w:rPr>
        <w:sectPr>
          <w:pgSz w:w="11910" w:h="16840"/>
          <w:pgMar w:header="747" w:footer="962" w:top="980" w:bottom="1160" w:left="122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3036"/>
        <w:gridCol w:w="2809"/>
        <w:gridCol w:w="2809"/>
      </w:tblGrid>
      <w:tr>
        <w:trPr>
          <w:trHeight w:val="554"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处置长期股权投资产生的投资</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pacing w:val="-1"/>
                <w:sz w:val="21"/>
              </w:rPr>
              <w:t>-7,470,000.00</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宋体" w:hAnsi="宋体" w:cs="宋体" w:eastAsia="宋体" w:hint="default"/>
                <w:sz w:val="21"/>
                <w:szCs w:val="21"/>
              </w:rPr>
            </w:pPr>
            <w:r>
              <w:rPr>
                <w:rFonts w:ascii="宋体"/>
                <w:spacing w:val="-1"/>
                <w:sz w:val="21"/>
              </w:rPr>
              <w:t>213,253,368.50</w:t>
            </w:r>
            <w:r>
              <w:rPr>
                <w:rFonts w:ascii="宋体"/>
                <w:sz w:val="21"/>
              </w:rPr>
            </w:r>
          </w:p>
        </w:tc>
      </w:tr>
      <w:tr>
        <w:trPr>
          <w:trHeight w:val="554"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交易性金融资产持有期间取得</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的投资收益</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pacing w:val="-1"/>
                <w:sz w:val="21"/>
              </w:rPr>
              <w:t>11,209.92</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宋体" w:hAnsi="宋体" w:cs="宋体" w:eastAsia="宋体" w:hint="default"/>
                <w:sz w:val="21"/>
                <w:szCs w:val="21"/>
              </w:rPr>
            </w:pPr>
            <w:r>
              <w:rPr>
                <w:rFonts w:ascii="宋体"/>
                <w:spacing w:val="-1"/>
                <w:sz w:val="21"/>
              </w:rPr>
              <w:t>67,127.53</w:t>
            </w:r>
          </w:p>
        </w:tc>
      </w:tr>
      <w:tr>
        <w:trPr>
          <w:trHeight w:val="556"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处置交易性金融资产取得的投</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资收益</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pacing w:val="-1"/>
                <w:sz w:val="21"/>
              </w:rPr>
              <w:t>105,448.64</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4"/>
              <w:jc w:val="right"/>
              <w:rPr>
                <w:rFonts w:ascii="宋体" w:hAnsi="宋体" w:cs="宋体" w:eastAsia="宋体" w:hint="default"/>
                <w:sz w:val="21"/>
                <w:szCs w:val="21"/>
              </w:rPr>
            </w:pPr>
            <w:r>
              <w:rPr>
                <w:rFonts w:ascii="宋体"/>
                <w:spacing w:val="-1"/>
                <w:sz w:val="21"/>
              </w:rPr>
              <w:t>548,064.97</w:t>
            </w:r>
          </w:p>
        </w:tc>
      </w:tr>
      <w:tr>
        <w:trPr>
          <w:trHeight w:val="554"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处置持有至到期投资取得的投</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资收益</w:t>
            </w:r>
          </w:p>
        </w:tc>
        <w:tc>
          <w:tcPr>
            <w:tcW w:w="2809" w:type="dxa"/>
            <w:tcBorders>
              <w:top w:val="single" w:sz="4" w:space="0" w:color="000000"/>
              <w:left w:val="single" w:sz="4" w:space="0" w:color="000000"/>
              <w:bottom w:val="single" w:sz="4" w:space="0" w:color="000000"/>
              <w:right w:val="single" w:sz="4" w:space="0" w:color="000000"/>
            </w:tcBorders>
          </w:tcPr>
          <w:p>
            <w:pP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宋体" w:hAnsi="宋体" w:cs="宋体" w:eastAsia="宋体" w:hint="default"/>
                <w:sz w:val="21"/>
                <w:szCs w:val="21"/>
              </w:rPr>
            </w:pPr>
            <w:r>
              <w:rPr>
                <w:rFonts w:ascii="宋体"/>
                <w:spacing w:val="-1"/>
                <w:sz w:val="21"/>
              </w:rPr>
              <w:t>44,967.91</w:t>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6,000,000.00</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176,553.23</w:t>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 计</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69,352,284.49</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252,574,375.78</w:t>
            </w:r>
            <w:r>
              <w:rPr>
                <w:rFonts w:ascii="宋体"/>
                <w:sz w:val="21"/>
              </w:rPr>
            </w:r>
          </w:p>
        </w:tc>
      </w:tr>
    </w:tbl>
    <w:p>
      <w:pPr>
        <w:pStyle w:val="BodyText"/>
        <w:spacing w:line="241" w:lineRule="exact"/>
        <w:ind w:left="560" w:right="0"/>
        <w:jc w:val="left"/>
      </w:pPr>
      <w:r>
        <w:rPr/>
        <w:t>(2)</w:t>
      </w:r>
      <w:r>
        <w:rPr>
          <w:spacing w:val="-2"/>
        </w:rPr>
        <w:t> </w:t>
      </w:r>
      <w:r>
        <w:rPr/>
        <w:t>按成本法核算的长期股权投资收益</w:t>
      </w:r>
    </w:p>
    <w:p>
      <w:pPr>
        <w:spacing w:line="240" w:lineRule="auto" w:before="10"/>
        <w:rPr>
          <w:rFonts w:ascii="宋体" w:hAnsi="宋体" w:cs="宋体" w:eastAsia="宋体"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3276"/>
        <w:gridCol w:w="1700"/>
        <w:gridCol w:w="1518"/>
        <w:gridCol w:w="2160"/>
      </w:tblGrid>
      <w:tr>
        <w:trPr>
          <w:trHeight w:val="554"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332"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30"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3"/>
              <w:jc w:val="center"/>
              <w:rPr>
                <w:rFonts w:ascii="宋体" w:hAnsi="宋体" w:cs="宋体" w:eastAsia="宋体" w:hint="default"/>
                <w:sz w:val="21"/>
                <w:szCs w:val="21"/>
              </w:rPr>
            </w:pPr>
            <w:r>
              <w:rPr>
                <w:rFonts w:ascii="宋体" w:hAnsi="宋体" w:cs="宋体" w:eastAsia="宋体" w:hint="default"/>
                <w:sz w:val="21"/>
                <w:szCs w:val="21"/>
              </w:rPr>
              <w:t>本期比上期增减变动</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的原因</w:t>
            </w:r>
          </w:p>
        </w:tc>
      </w:tr>
      <w:tr>
        <w:trPr>
          <w:trHeight w:val="556"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浙江中包派克奇包装有限公司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1,058,534.82</w:t>
            </w:r>
            <w:r>
              <w:rPr>
                <w:rFonts w:ascii="宋体"/>
                <w:sz w:val="21"/>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734,000.00</w:t>
            </w:r>
            <w:r>
              <w:rPr>
                <w:rFonts w:ascii="宋体"/>
                <w:sz w:val="21"/>
              </w:rPr>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被投资单位本期分红</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上升</w:t>
            </w:r>
          </w:p>
        </w:tc>
      </w:tr>
      <w:tr>
        <w:trPr>
          <w:trHeight w:val="554"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21"/>
                <w:szCs w:val="21"/>
              </w:rPr>
            </w:pPr>
            <w:r>
              <w:rPr>
                <w:rFonts w:ascii="宋体" w:hAnsi="宋体" w:cs="宋体" w:eastAsia="宋体" w:hint="default"/>
                <w:sz w:val="21"/>
                <w:szCs w:val="21"/>
              </w:rPr>
              <w:t>绍兴市商业银行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21"/>
                <w:szCs w:val="21"/>
              </w:rPr>
            </w:pPr>
            <w:r>
              <w:rPr>
                <w:rFonts w:ascii="宋体"/>
                <w:sz w:val="21"/>
              </w:rPr>
              <w:t>80,000.00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21"/>
                <w:szCs w:val="21"/>
              </w:rPr>
            </w:pPr>
            <w:r>
              <w:rPr>
                <w:rFonts w:ascii="宋体"/>
                <w:sz w:val="21"/>
              </w:rPr>
              <w:t>260,000.00</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被投资单位本期分红</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上升</w:t>
            </w:r>
          </w:p>
        </w:tc>
      </w:tr>
      <w:tr>
        <w:trPr>
          <w:trHeight w:val="419"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北京网新易尚科技有限公司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15,291,269.05</w:t>
            </w:r>
          </w:p>
        </w:tc>
        <w:tc>
          <w:tcPr>
            <w:tcW w:w="1518"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子公司上期未分红</w:t>
            </w:r>
          </w:p>
        </w:tc>
      </w:tr>
      <w:tr>
        <w:trPr>
          <w:trHeight w:val="554"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7"/>
                <w:sz w:val="21"/>
                <w:szCs w:val="21"/>
              </w:rPr>
              <w:t>浙江浙大网新图灵信息科技有限</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21"/>
                <w:szCs w:val="21"/>
              </w:rPr>
            </w:pPr>
            <w:r>
              <w:rPr>
                <w:rFonts w:ascii="宋体"/>
                <w:spacing w:val="-1"/>
                <w:sz w:val="21"/>
              </w:rPr>
              <w:t>11,970,000.00</w:t>
            </w:r>
          </w:p>
        </w:tc>
        <w:tc>
          <w:tcPr>
            <w:tcW w:w="1518"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子公司上期未分红</w:t>
            </w:r>
          </w:p>
        </w:tc>
      </w:tr>
      <w:tr>
        <w:trPr>
          <w:trHeight w:val="419"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快威科技集团有限公司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7,885,000.00</w:t>
            </w:r>
            <w:r>
              <w:rPr>
                <w:rFonts w:ascii="宋体"/>
                <w:sz w:val="21"/>
              </w:rPr>
            </w:r>
          </w:p>
        </w:tc>
        <w:tc>
          <w:tcPr>
            <w:tcW w:w="1518"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子公司上期未分红</w:t>
            </w:r>
          </w:p>
        </w:tc>
      </w:tr>
      <w:tr>
        <w:trPr>
          <w:trHeight w:val="418"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浙江网新恒天软件有限公司[注]</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5,919,810.11</w:t>
            </w:r>
            <w:r>
              <w:rPr>
                <w:rFonts w:ascii="宋体"/>
                <w:sz w:val="21"/>
              </w:rPr>
            </w:r>
          </w:p>
        </w:tc>
        <w:tc>
          <w:tcPr>
            <w:tcW w:w="1518"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子公司上期未分红</w:t>
            </w:r>
          </w:p>
        </w:tc>
      </w:tr>
      <w:tr>
        <w:trPr>
          <w:trHeight w:val="42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42,204,613.98</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994,000.00</w:t>
            </w:r>
          </w:p>
        </w:tc>
        <w:tc>
          <w:tcPr>
            <w:tcW w:w="2160"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right="0" w:firstLine="420"/>
        <w:jc w:val="left"/>
      </w:pPr>
      <w:r>
        <w:rPr/>
        <w:t>[注]：2006</w:t>
      </w:r>
      <w:r>
        <w:rPr>
          <w:spacing w:val="-54"/>
        </w:rPr>
        <w:t> </w:t>
      </w:r>
      <w:r>
        <w:rPr/>
        <w:t>年</w:t>
      </w:r>
      <w:r>
        <w:rPr>
          <w:spacing w:val="-54"/>
        </w:rPr>
        <w:t> </w:t>
      </w:r>
      <w:r>
        <w:rPr/>
        <w:t>12</w:t>
      </w:r>
      <w:r>
        <w:rPr>
          <w:spacing w:val="-53"/>
        </w:rPr>
        <w:t> </w:t>
      </w:r>
      <w:r>
        <w:rPr/>
        <w:t>月</w:t>
      </w:r>
      <w:r>
        <w:rPr>
          <w:spacing w:val="-54"/>
        </w:rPr>
        <w:t> </w:t>
      </w:r>
      <w:r>
        <w:rPr/>
        <w:t>30</w:t>
      </w:r>
      <w:r>
        <w:rPr>
          <w:spacing w:val="-54"/>
        </w:rPr>
        <w:t> </w:t>
      </w:r>
      <w:r>
        <w:rPr/>
        <w:t>日本公司与</w:t>
      </w:r>
      <w:r>
        <w:rPr>
          <w:spacing w:val="-54"/>
        </w:rPr>
        <w:t> </w:t>
      </w:r>
      <w:r>
        <w:rPr/>
        <w:t>STATE</w:t>
      </w:r>
      <w:r>
        <w:rPr>
          <w:spacing w:val="-2"/>
        </w:rPr>
        <w:t> </w:t>
      </w:r>
      <w:r>
        <w:rPr/>
        <w:t>STREET</w:t>
      </w:r>
      <w:r>
        <w:rPr>
          <w:spacing w:val="-3"/>
        </w:rPr>
        <w:t> </w:t>
      </w:r>
      <w:r>
        <w:rPr/>
        <w:t>CORPORATION</w:t>
      </w:r>
      <w:r>
        <w:rPr>
          <w:spacing w:val="-2"/>
        </w:rPr>
        <w:t> </w:t>
      </w:r>
      <w:r>
        <w:rPr/>
        <w:t>签订《浙江网新恒天软件有限公</w:t>
      </w:r>
    </w:p>
    <w:p>
      <w:pPr>
        <w:pStyle w:val="BodyText"/>
        <w:spacing w:line="357" w:lineRule="auto" w:before="133"/>
        <w:ind w:right="139"/>
        <w:jc w:val="both"/>
      </w:pPr>
      <w:r>
        <w:rPr/>
        <w:t>司</w:t>
      </w:r>
      <w:r>
        <w:rPr>
          <w:spacing w:val="-59"/>
        </w:rPr>
        <w:t> </w:t>
      </w:r>
      <w:r>
        <w:rPr>
          <w:spacing w:val="-8"/>
        </w:rPr>
        <w:t>49%股权转让合同》，本公司将所持浙江网新恒天软件有限公司</w:t>
      </w:r>
      <w:r>
        <w:rPr>
          <w:spacing w:val="-59"/>
        </w:rPr>
        <w:t> </w:t>
      </w:r>
      <w:r>
        <w:rPr>
          <w:spacing w:val="-1"/>
        </w:rPr>
        <w:t>49%的股权作价</w:t>
      </w:r>
      <w:r>
        <w:rPr>
          <w:spacing w:val="-59"/>
        </w:rPr>
        <w:t> </w:t>
      </w:r>
      <w:r>
        <w:rPr/>
        <w:t>490</w:t>
      </w:r>
      <w:r>
        <w:rPr>
          <w:spacing w:val="-60"/>
        </w:rPr>
        <w:t> </w:t>
      </w:r>
      <w:r>
        <w:rPr/>
        <w:t>万元转让给</w:t>
      </w:r>
      <w:r>
        <w:rPr>
          <w:spacing w:val="-59"/>
        </w:rPr>
        <w:t> </w:t>
      </w:r>
      <w:r>
        <w:rPr/>
        <w:t>STATE</w:t>
      </w:r>
      <w:r>
        <w:rPr/>
        <w:t> STREET</w:t>
      </w:r>
      <w:r>
        <w:rPr>
          <w:spacing w:val="-4"/>
        </w:rPr>
        <w:t> </w:t>
      </w:r>
      <w:r>
        <w:rPr/>
        <w:t>CORPORATION。根据双方签订的《成立浙江网新恒天软件有限公司的合资经营合同》和《补充</w:t>
      </w:r>
      <w:r>
        <w:rPr/>
        <w:t> 合同》，本公司自合营企业成立日后三年仍按原持股比例</w:t>
      </w:r>
      <w:r>
        <w:rPr>
          <w:spacing w:val="-55"/>
        </w:rPr>
        <w:t> </w:t>
      </w:r>
      <w:r>
        <w:rPr/>
        <w:t>49%享有该公司的权益。</w:t>
      </w:r>
    </w:p>
    <w:p>
      <w:pPr>
        <w:pStyle w:val="BodyText"/>
        <w:spacing w:line="240" w:lineRule="auto" w:before="30"/>
        <w:ind w:left="560" w:right="0"/>
        <w:jc w:val="left"/>
      </w:pPr>
      <w:r>
        <w:rPr/>
        <w:t>(3)</w:t>
      </w:r>
      <w:r>
        <w:rPr>
          <w:spacing w:val="-2"/>
        </w:rPr>
        <w:t> </w:t>
      </w:r>
      <w:r>
        <w:rPr/>
        <w:t>按权益法核算的长期股权投资收益</w:t>
      </w:r>
    </w:p>
    <w:p>
      <w:pPr>
        <w:spacing w:line="240" w:lineRule="auto" w:before="11"/>
        <w:rPr>
          <w:rFonts w:ascii="宋体" w:hAnsi="宋体" w:cs="宋体" w:eastAsia="宋体"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2992"/>
        <w:gridCol w:w="1703"/>
        <w:gridCol w:w="1800"/>
        <w:gridCol w:w="2160"/>
      </w:tblGrid>
      <w:tr>
        <w:trPr>
          <w:trHeight w:val="55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332"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31"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6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3"/>
              <w:jc w:val="center"/>
              <w:rPr>
                <w:rFonts w:ascii="宋体" w:hAnsi="宋体" w:cs="宋体" w:eastAsia="宋体" w:hint="default"/>
                <w:sz w:val="21"/>
                <w:szCs w:val="21"/>
              </w:rPr>
            </w:pPr>
            <w:r>
              <w:rPr>
                <w:rFonts w:ascii="宋体" w:hAnsi="宋体" w:cs="宋体" w:eastAsia="宋体" w:hint="default"/>
                <w:sz w:val="21"/>
                <w:szCs w:val="21"/>
              </w:rPr>
              <w:t>本期比上期增减变动</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的原因</w:t>
            </w:r>
          </w:p>
        </w:tc>
      </w:tr>
      <w:tr>
        <w:trPr>
          <w:trHeight w:val="55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21"/>
                <w:szCs w:val="21"/>
              </w:rPr>
            </w:pPr>
            <w:r>
              <w:rPr>
                <w:rFonts w:ascii="宋体" w:hAnsi="宋体" w:cs="宋体" w:eastAsia="宋体" w:hint="default"/>
                <w:sz w:val="21"/>
                <w:szCs w:val="21"/>
              </w:rPr>
              <w:t>浙江网新富士科技有限公司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21"/>
                <w:szCs w:val="21"/>
              </w:rPr>
            </w:pPr>
            <w:r>
              <w:rPr>
                <w:rFonts w:ascii="宋体"/>
                <w:spacing w:val="-1"/>
                <w:sz w:val="21"/>
              </w:rPr>
              <w:t>44,283.06</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21"/>
                <w:szCs w:val="21"/>
              </w:rPr>
            </w:pPr>
            <w:r>
              <w:rPr>
                <w:rFonts w:ascii="宋体"/>
                <w:spacing w:val="-1"/>
                <w:sz w:val="21"/>
              </w:rPr>
              <w:t>33,905.98</w:t>
            </w:r>
            <w:r>
              <w:rPr>
                <w:rFonts w:ascii="宋体"/>
                <w:sz w:val="21"/>
              </w:rPr>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被投资单位本期利润</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上升</w:t>
            </w:r>
          </w:p>
        </w:tc>
      </w:tr>
      <w:tr>
        <w:trPr>
          <w:trHeight w:val="55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浙江浙大网新置地管理有限公</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pacing w:val="-1"/>
                <w:sz w:val="21"/>
              </w:rPr>
              <w:t>1,758,129.40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pacing w:val="-1"/>
                <w:sz w:val="21"/>
              </w:rPr>
              <w:t>558,496.95</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被投资单位本期利润</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上升</w:t>
            </w:r>
          </w:p>
        </w:tc>
      </w:tr>
      <w:tr>
        <w:trPr>
          <w:trHeight w:val="556"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浙江浙大网新兰德科技股份有</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pacing w:val="-1"/>
                <w:sz w:val="21"/>
              </w:rPr>
              <w:t>-1,022,677.00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pacing w:val="-1"/>
                <w:sz w:val="21"/>
              </w:rPr>
              <w:t>-2,217,928.69</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被投资单位本期利润</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上升</w:t>
            </w:r>
          </w:p>
        </w:tc>
      </w:tr>
      <w:tr>
        <w:trPr>
          <w:trHeight w:val="55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绍兴贝马其寝具制衣有限公司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21"/>
                <w:szCs w:val="21"/>
              </w:rPr>
            </w:pPr>
            <w:r>
              <w:rPr>
                <w:rFonts w:ascii="宋体"/>
                <w:spacing w:val="-1"/>
                <w:sz w:val="21"/>
              </w:rPr>
              <w:t>-112,241.00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21"/>
                <w:szCs w:val="21"/>
              </w:rPr>
            </w:pPr>
            <w:r>
              <w:rPr>
                <w:rFonts w:ascii="宋体"/>
                <w:spacing w:val="-1"/>
                <w:sz w:val="21"/>
              </w:rPr>
              <w:t>-83,157.60</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被投资单位本期利润</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下降</w:t>
            </w:r>
          </w:p>
        </w:tc>
      </w:tr>
      <w:tr>
        <w:trPr>
          <w:trHeight w:val="55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上海花样年华数字媒体技术有</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pacing w:val="-1"/>
                <w:sz w:val="21"/>
              </w:rPr>
              <w:t>-1,591,957.04</w:t>
            </w:r>
          </w:p>
        </w:tc>
        <w:tc>
          <w:tcPr>
            <w:tcW w:w="2160"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21"/>
                <w:szCs w:val="21"/>
              </w:rPr>
            </w:pPr>
            <w:r>
              <w:rPr>
                <w:rFonts w:ascii="宋体" w:hAnsi="宋体" w:cs="宋体" w:eastAsia="宋体" w:hint="default"/>
                <w:sz w:val="21"/>
                <w:szCs w:val="21"/>
              </w:rPr>
              <w:t>上海微创软件有限公司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pacing w:val="-1"/>
                <w:sz w:val="21"/>
              </w:rPr>
              <w:t>10,623,073.11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pacing w:val="-1"/>
                <w:sz w:val="21"/>
              </w:rPr>
              <w:t>9,727,115.61</w:t>
            </w:r>
            <w:r>
              <w:rPr>
                <w:rFonts w:ascii="宋体"/>
                <w:sz w:val="21"/>
              </w:rPr>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被投资单位本期利润</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上升</w:t>
            </w:r>
          </w:p>
        </w:tc>
      </w:tr>
      <w:tr>
        <w:trPr>
          <w:trHeight w:val="556"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21"/>
                <w:szCs w:val="21"/>
              </w:rPr>
            </w:pPr>
            <w:r>
              <w:rPr>
                <w:rFonts w:ascii="宋体" w:hAnsi="宋体" w:cs="宋体" w:eastAsia="宋体" w:hint="default"/>
                <w:sz w:val="21"/>
                <w:szCs w:val="21"/>
              </w:rPr>
              <w:t>浙江众合机电股份有限公司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pacing w:val="-1"/>
                <w:sz w:val="21"/>
              </w:rPr>
              <w:t>17,210,444.38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21"/>
                <w:szCs w:val="21"/>
              </w:rPr>
            </w:pPr>
            <w:r>
              <w:rPr>
                <w:rFonts w:ascii="宋体"/>
                <w:spacing w:val="-1"/>
                <w:sz w:val="21"/>
              </w:rPr>
              <w:t>31,063,818.43</w:t>
            </w:r>
            <w:r>
              <w:rPr>
                <w:rFonts w:ascii="宋体"/>
                <w:sz w:val="21"/>
              </w:rPr>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被投资单位本期利润</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下降</w:t>
            </w:r>
          </w:p>
        </w:tc>
      </w:tr>
    </w:tbl>
    <w:p>
      <w:pPr>
        <w:spacing w:after="0" w:line="274" w:lineRule="exact"/>
        <w:jc w:val="left"/>
        <w:rPr>
          <w:rFonts w:ascii="宋体" w:hAnsi="宋体" w:cs="宋体" w:eastAsia="宋体" w:hint="default"/>
          <w:sz w:val="21"/>
          <w:szCs w:val="21"/>
        </w:rPr>
        <w:sectPr>
          <w:pgSz w:w="11910" w:h="16840"/>
          <w:pgMar w:header="747" w:footer="962" w:top="980" w:bottom="1160" w:left="122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line="433" w:lineRule="exact"/>
        <w:ind w:left="121"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33.2pt;height:21.7pt;mso-position-horizontal-relative:char;mso-position-vertical-relative:line" coordorigin="0,0" coordsize="8664,434">
            <v:group style="position:absolute;left:19;top:5;width:6485;height:2" coordorigin="19,5" coordsize="6485,2">
              <v:shape style="position:absolute;left:19;top:5;width:6485;height:2" coordorigin="19,5" coordsize="6485,0" path="m19,5l6504,5e" filled="false" stroked="true" strokeweight=".48004pt" strokecolor="#000000">
                <v:path arrowok="t"/>
              </v:shape>
            </v:group>
            <v:group style="position:absolute;left:6504;top:5;width:2148;height:2" coordorigin="6504,5" coordsize="2148,2">
              <v:shape style="position:absolute;left:6504;top:5;width:2148;height:2" coordorigin="6504,5" coordsize="2148,0" path="m6504,5l8652,5e" filled="false" stroked="true" strokeweight=".48pt" strokecolor="#000000">
                <v:path arrowok="t"/>
              </v:shape>
            </v:group>
            <v:group style="position:absolute;left:5;top:424;width:2987;height:2" coordorigin="5,424" coordsize="2987,2">
              <v:shape style="position:absolute;left:5;top:424;width:2987;height:2" coordorigin="5,424" coordsize="2987,0" path="m5,424l2992,424e" filled="false" stroked="true" strokeweight=".47998pt" strokecolor="#000000">
                <v:path arrowok="t"/>
              </v:shape>
            </v:group>
            <v:group style="position:absolute;left:2996;top:10;width:2;height:419" coordorigin="2996,10" coordsize="2,419">
              <v:shape style="position:absolute;left:2996;top:10;width:2;height:419" coordorigin="2996,10" coordsize="0,419" path="m2996,10l2996,428e" filled="false" stroked="true" strokeweight=".48pt" strokecolor="#000000">
                <v:path arrowok="t"/>
              </v:shape>
            </v:group>
            <v:group style="position:absolute;left:3001;top:424;width:1694;height:2" coordorigin="3001,424" coordsize="1694,2">
              <v:shape style="position:absolute;left:3001;top:424;width:1694;height:2" coordorigin="3001,424" coordsize="1694,0" path="m3001,424l4694,424e" filled="false" stroked="true" strokeweight=".47998pt" strokecolor="#000000">
                <v:path arrowok="t"/>
              </v:shape>
            </v:group>
            <v:group style="position:absolute;left:4699;top:10;width:2;height:419" coordorigin="4699,10" coordsize="2,419">
              <v:shape style="position:absolute;left:4699;top:10;width:2;height:419" coordorigin="4699,10" coordsize="0,419" path="m4699,10l4699,428e" filled="false" stroked="true" strokeweight=".47998pt" strokecolor="#000000">
                <v:path arrowok="t"/>
              </v:shape>
            </v:group>
            <v:group style="position:absolute;left:4704;top:424;width:1791;height:2" coordorigin="4704,424" coordsize="1791,2">
              <v:shape style="position:absolute;left:4704;top:424;width:1791;height:2" coordorigin="4704,424" coordsize="1791,0" path="m4704,424l6494,424e" filled="false" stroked="true" strokeweight=".47998pt" strokecolor="#000000">
                <v:path arrowok="t"/>
              </v:shape>
            </v:group>
            <v:group style="position:absolute;left:6499;top:10;width:2;height:419" coordorigin="6499,10" coordsize="2,419">
              <v:shape style="position:absolute;left:6499;top:10;width:2;height:419" coordorigin="6499,10" coordsize="0,419" path="m6499,10l6499,428e" filled="false" stroked="true" strokeweight=".47998pt" strokecolor="#000000">
                <v:path arrowok="t"/>
              </v:shape>
            </v:group>
            <v:group style="position:absolute;left:6504;top:424;width:2156;height:2" coordorigin="6504,424" coordsize="2156,2">
              <v:shape style="position:absolute;left:6504;top:424;width:2156;height:2" coordorigin="6504,424" coordsize="2156,0" path="m6504,424l8659,424e" filled="false" stroked="true" strokeweight=".48pt" strokecolor="#000000">
                <v:path arrowok="t"/>
              </v:shape>
              <v:shape style="position:absolute;left:2996;top:5;width:1703;height:419" type="#_x0000_t202" filled="false" stroked="false">
                <v:textbox inset="0,0,0,0">
                  <w:txbxContent>
                    <w:p>
                      <w:pPr>
                        <w:spacing w:line="246" w:lineRule="exact" w:before="0"/>
                        <w:ind w:left="228" w:right="0" w:firstLine="0"/>
                        <w:jc w:val="left"/>
                        <w:rPr>
                          <w:rFonts w:ascii="宋体" w:hAnsi="宋体" w:cs="宋体" w:eastAsia="宋体" w:hint="default"/>
                          <w:sz w:val="21"/>
                          <w:szCs w:val="21"/>
                        </w:rPr>
                      </w:pPr>
                      <w:r>
                        <w:rPr>
                          <w:rFonts w:ascii="宋体"/>
                          <w:sz w:val="21"/>
                        </w:rPr>
                        <w:t>28,501,011.95</w:t>
                      </w:r>
                    </w:p>
                  </w:txbxContent>
                </v:textbox>
                <w10:wrap type="none"/>
              </v:shape>
              <v:shape style="position:absolute;left:4699;top:5;width:1800;height:419" type="#_x0000_t202" filled="false" stroked="false">
                <v:textbox inset="0,0,0,0">
                  <w:txbxContent>
                    <w:p>
                      <w:pPr>
                        <w:spacing w:line="246" w:lineRule="exact" w:before="0"/>
                        <w:ind w:left="325" w:right="0" w:firstLine="0"/>
                        <w:jc w:val="left"/>
                        <w:rPr>
                          <w:rFonts w:ascii="宋体" w:hAnsi="宋体" w:cs="宋体" w:eastAsia="宋体" w:hint="default"/>
                          <w:sz w:val="21"/>
                          <w:szCs w:val="21"/>
                        </w:rPr>
                      </w:pPr>
                      <w:r>
                        <w:rPr>
                          <w:rFonts w:ascii="宋体"/>
                          <w:sz w:val="21"/>
                        </w:rPr>
                        <w:t>37,490,293.64</w:t>
                      </w:r>
                    </w:p>
                  </w:txbxContent>
                </v:textbox>
                <w10:wrap type="none"/>
              </v:shape>
              <v:shape style="position:absolute;left:337;top:40;width:631;height:210" type="#_x0000_t202" filled="false" stroked="false">
                <v:textbox inset="0,0,0,0">
                  <w:txbxContent>
                    <w:p>
                      <w:pPr>
                        <w:tabs>
                          <w:tab w:pos="420" w:val="left" w:leader="none"/>
                        </w:tabs>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小</w:t>
                        <w:tab/>
                        <w:t>计</w:t>
                      </w:r>
                    </w:p>
                  </w:txbxContent>
                </v:textbox>
                <w10:wrap type="none"/>
              </v:shape>
            </v:group>
          </v:group>
        </w:pict>
      </w:r>
      <w:r>
        <w:rPr>
          <w:rFonts w:ascii="宋体" w:hAnsi="宋体" w:cs="宋体" w:eastAsia="宋体" w:hint="default"/>
          <w:position w:val="-8"/>
          <w:sz w:val="20"/>
          <w:szCs w:val="20"/>
        </w:rPr>
      </w:r>
    </w:p>
    <w:p>
      <w:pPr>
        <w:pStyle w:val="BodyText"/>
        <w:spacing w:line="236" w:lineRule="exact"/>
        <w:ind w:left="560" w:right="0"/>
        <w:jc w:val="left"/>
      </w:pPr>
      <w:r>
        <w:rPr/>
        <w:t>(4)</w:t>
      </w:r>
      <w:r>
        <w:rPr>
          <w:spacing w:val="-2"/>
        </w:rPr>
        <w:t> </w:t>
      </w:r>
      <w:r>
        <w:rPr/>
        <w:t>投资收益汇回重大限制的说明</w:t>
      </w:r>
    </w:p>
    <w:p>
      <w:pPr>
        <w:pStyle w:val="BodyText"/>
        <w:spacing w:line="712" w:lineRule="auto" w:before="134"/>
        <w:ind w:left="560" w:right="5164"/>
        <w:jc w:val="left"/>
      </w:pPr>
      <w:r>
        <w:rPr/>
        <w:pict>
          <v:shape style="position:absolute;margin-left:67.079994pt;margin-top:69.663681pt;width:433.45pt;height:534.9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74"/>
                    <w:gridCol w:w="1980"/>
                    <w:gridCol w:w="1800"/>
                  </w:tblGrid>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补充资料</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445"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1. 将净利润调节为经营活动现金流量：</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18,489,146.40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153,904,522.42</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5,368,241.41</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-14,063,812.07</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34" w:right="0"/>
                          <w:jc w:val="left"/>
                          <w:rPr>
                            <w:rFonts w:ascii="宋体" w:hAnsi="宋体" w:cs="宋体" w:eastAsia="宋体" w:hint="default"/>
                            <w:sz w:val="18"/>
                            <w:szCs w:val="18"/>
                          </w:rPr>
                        </w:pPr>
                        <w:r>
                          <w:rPr>
                            <w:rFonts w:ascii="宋体" w:hAnsi="宋体" w:cs="宋体" w:eastAsia="宋体" w:hint="default"/>
                            <w:spacing w:val="2"/>
                            <w:sz w:val="18"/>
                            <w:szCs w:val="18"/>
                          </w:rPr>
                          <w:t>固定资产折旧、油气资产折耗、生产性生物资产</w:t>
                        </w:r>
                        <w:r>
                          <w:rPr>
                            <w:rFonts w:ascii="宋体" w:hAnsi="宋体" w:cs="宋体" w:eastAsia="宋体" w:hint="default"/>
                            <w:sz w:val="18"/>
                            <w:szCs w:val="18"/>
                          </w:rPr>
                        </w:r>
                      </w:p>
                      <w:p>
                        <w:pPr>
                          <w:pStyle w:val="TableParagraph"/>
                          <w:spacing w:line="235" w:lineRule="exact"/>
                          <w:ind w:left="934"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9,322,318.00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9,117,505.01</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5,063,814.13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6,544,305.80</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1,342,333.32</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1,335,583.32</w:t>
                        </w:r>
                      </w:p>
                    </w:tc>
                  </w:tr>
                  <w:tr>
                    <w:trPr>
                      <w:trHeight w:val="487"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914" w:right="0"/>
                          <w:jc w:val="left"/>
                          <w:rPr>
                            <w:rFonts w:ascii="宋体" w:hAnsi="宋体" w:cs="宋体" w:eastAsia="宋体" w:hint="default"/>
                            <w:sz w:val="18"/>
                            <w:szCs w:val="18"/>
                          </w:rPr>
                        </w:pPr>
                        <w:r>
                          <w:rPr>
                            <w:rFonts w:ascii="宋体" w:hAnsi="宋体" w:cs="宋体" w:eastAsia="宋体" w:hint="default"/>
                            <w:spacing w:val="2"/>
                            <w:sz w:val="18"/>
                            <w:szCs w:val="18"/>
                          </w:rPr>
                          <w:t>处置固定资产、无形资产和其他长期资产的损失</w:t>
                        </w:r>
                        <w:r>
                          <w:rPr>
                            <w:rFonts w:ascii="宋体" w:hAnsi="宋体" w:cs="宋体" w:eastAsia="宋体" w:hint="default"/>
                            <w:sz w:val="18"/>
                            <w:szCs w:val="18"/>
                          </w:rPr>
                        </w:r>
                      </w:p>
                      <w:p>
                        <w:pPr>
                          <w:pStyle w:val="TableParagraph"/>
                          <w:spacing w:line="245" w:lineRule="exact"/>
                          <w:ind w:left="932" w:right="0"/>
                          <w:jc w:val="left"/>
                          <w:rPr>
                            <w:rFonts w:ascii="宋体" w:hAnsi="宋体" w:cs="宋体" w:eastAsia="宋体" w:hint="default"/>
                            <w:sz w:val="18"/>
                            <w:szCs w:val="18"/>
                          </w:rPr>
                        </w:pPr>
                        <w:r>
                          <w:rPr>
                            <w:rFonts w:ascii="宋体" w:hAnsi="宋体" w:cs="宋体" w:eastAsia="宋体" w:hint="default"/>
                            <w:position w:val="1"/>
                            <w:sz w:val="18"/>
                            <w:szCs w:val="18"/>
                          </w:rPr>
                          <w:t>(收益</w:t>
                        </w:r>
                        <w:r>
                          <w:rPr>
                            <w:rFonts w:ascii="宋体" w:hAnsi="宋体" w:cs="宋体" w:eastAsia="宋体" w:hint="default"/>
                            <w:sz w:val="18"/>
                            <w:szCs w:val="18"/>
                          </w:rPr>
                          <w:t>以“－”号填列)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-18,797,076.12</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-3,489.01</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322,070.93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-629,674.49</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43,091,733.97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42,745,892.07</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-69,352,284.49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-252,574,375.78</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-3,998,918.10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8,234,509.22</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right="353"/>
                          <w:jc w:val="righ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-51,433,036.63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49,676,838.30</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right="353"/>
                          <w:jc w:val="righ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-65,740,979.68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8,416,417.31</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-126,322,636.86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12,704,222.10</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2. 不涉及现金收支的重大投资和筹资活动：</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51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51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51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3. 现金及现金等价物净变动情况：</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163,381,783.23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71,171,589.09</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71,171,589.09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116,797,393.00</w:t>
                        </w: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518"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92,210,194.14</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-45,625,803.91</w:t>
                        </w:r>
                      </w:p>
                    </w:tc>
                  </w:tr>
                </w:tbl>
                <w:p>
                  <w:pPr/>
                </w:p>
              </w:txbxContent>
            </v:textbox>
            <w10:wrap type="none"/>
          </v:shape>
        </w:pict>
      </w:r>
      <w:r>
        <w:rPr/>
        <w:t>本公司不存在投资收益汇回的重大限制。 (三)</w:t>
      </w:r>
      <w:r>
        <w:rPr>
          <w:spacing w:val="-2"/>
        </w:rPr>
        <w:t> </w:t>
      </w:r>
      <w:r>
        <w:rPr/>
        <w:t>母公司现金流量表补充资料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Heading3"/>
        <w:spacing w:line="240" w:lineRule="auto"/>
        <w:ind w:left="560" w:right="0"/>
        <w:jc w:val="left"/>
        <w:rPr>
          <w:rFonts w:ascii="黑体" w:hAnsi="黑体" w:cs="黑体" w:eastAsia="黑体" w:hint="default"/>
          <w:b w:val="0"/>
          <w:bCs w:val="0"/>
        </w:rPr>
      </w:pPr>
      <w:r>
        <w:rPr>
          <w:rFonts w:ascii="黑体" w:hAnsi="黑体" w:cs="黑体" w:eastAsia="黑体" w:hint="default"/>
        </w:rPr>
        <w:t>十二、其他补充资料</w:t>
      </w:r>
      <w:r>
        <w:rPr>
          <w:rFonts w:ascii="黑体" w:hAnsi="黑体" w:cs="黑体" w:eastAsia="黑体" w:hint="default"/>
          <w:b w:val="0"/>
          <w:bCs w:val="0"/>
        </w:rPr>
      </w:r>
    </w:p>
    <w:p>
      <w:pPr>
        <w:pStyle w:val="BodyText"/>
        <w:spacing w:line="240" w:lineRule="auto" w:before="134"/>
        <w:ind w:left="560" w:right="0"/>
        <w:jc w:val="left"/>
      </w:pPr>
      <w:r>
        <w:rPr/>
        <w:t>(一)</w:t>
      </w:r>
      <w:r>
        <w:rPr>
          <w:spacing w:val="-2"/>
        </w:rPr>
        <w:t> </w:t>
      </w:r>
      <w:r>
        <w:rPr/>
        <w:t>非经常性损益</w:t>
      </w:r>
    </w:p>
    <w:p>
      <w:pPr>
        <w:spacing w:after="0" w:line="240" w:lineRule="auto"/>
        <w:jc w:val="left"/>
        <w:sectPr>
          <w:pgSz w:w="11910" w:h="16840"/>
          <w:pgMar w:header="747" w:footer="962" w:top="980" w:bottom="1160" w:left="1220" w:right="1160"/>
        </w:sectPr>
      </w:pPr>
    </w:p>
    <w:p>
      <w:pPr>
        <w:spacing w:line="240" w:lineRule="auto" w:before="2"/>
        <w:rPr>
          <w:rFonts w:ascii="宋体" w:hAnsi="宋体" w:cs="宋体" w:eastAsia="宋体" w:hint="default"/>
          <w:sz w:val="29"/>
          <w:szCs w:val="29"/>
        </w:rPr>
      </w:pPr>
    </w:p>
    <w:p>
      <w:pPr>
        <w:pStyle w:val="BodyText"/>
        <w:spacing w:line="240" w:lineRule="auto" w:before="35"/>
        <w:ind w:left="560" w:right="0"/>
        <w:jc w:val="left"/>
      </w:pPr>
      <w:r>
        <w:rPr/>
        <w:t>1.</w:t>
      </w:r>
      <w:r>
        <w:rPr>
          <w:spacing w:val="-2"/>
        </w:rPr>
        <w:t> </w:t>
      </w:r>
      <w:r>
        <w:rPr/>
        <w:t>当期非经常性损益明细表</w:t>
      </w:r>
    </w:p>
    <w:p>
      <w:pPr>
        <w:spacing w:line="240" w:lineRule="auto" w:before="10"/>
        <w:rPr>
          <w:rFonts w:ascii="宋体" w:hAnsi="宋体" w:cs="宋体" w:eastAsia="宋体" w:hint="default"/>
          <w:sz w:val="12"/>
          <w:szCs w:val="12"/>
        </w:rPr>
      </w:pPr>
    </w:p>
    <w:tbl>
      <w:tblPr>
        <w:tblW w:w="0" w:type="auto"/>
        <w:jc w:val="left"/>
        <w:tblInd w:w="498" w:type="dxa"/>
        <w:tblLayout w:type="fixed"/>
        <w:tblCellMar>
          <w:top w:w="0" w:type="dxa"/>
          <w:left w:w="0" w:type="dxa"/>
          <w:bottom w:w="0" w:type="dxa"/>
          <w:right w:w="0" w:type="dxa"/>
        </w:tblCellMar>
        <w:tblLook w:val="01E0"/>
      </w:tblPr>
      <w:tblGrid>
        <w:gridCol w:w="5522"/>
        <w:gridCol w:w="1697"/>
        <w:gridCol w:w="1284"/>
      </w:tblGrid>
      <w:tr>
        <w:trPr>
          <w:trHeight w:val="482"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5"/>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82"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非流动性资产处置损益，包括已计提资产减值准备的冲销部分</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10,913,148.39</w:t>
            </w:r>
          </w:p>
        </w:tc>
        <w:tc>
          <w:tcPr>
            <w:tcW w:w="1284" w:type="dxa"/>
            <w:tcBorders>
              <w:top w:val="single" w:sz="4" w:space="0" w:color="000000"/>
              <w:left w:val="single" w:sz="4" w:space="0" w:color="000000"/>
              <w:bottom w:val="single" w:sz="4" w:space="0" w:color="000000"/>
              <w:right w:val="nil" w:sz="6" w:space="0" w:color="auto"/>
            </w:tcBorders>
          </w:tcPr>
          <w:p>
            <w:pPr/>
          </w:p>
        </w:tc>
      </w:tr>
      <w:tr>
        <w:trPr>
          <w:trHeight w:val="481"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越权审批，或无正式批准文件，或偶发性的税收返还、减免</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2,246,919.88</w:t>
            </w:r>
          </w:p>
        </w:tc>
        <w:tc>
          <w:tcPr>
            <w:tcW w:w="1284" w:type="dxa"/>
            <w:tcBorders>
              <w:top w:val="single" w:sz="4" w:space="0" w:color="000000"/>
              <w:left w:val="single" w:sz="4" w:space="0" w:color="000000"/>
              <w:bottom w:val="single" w:sz="4" w:space="0" w:color="000000"/>
              <w:right w:val="nil" w:sz="6" w:space="0" w:color="auto"/>
            </w:tcBorders>
          </w:tcPr>
          <w:p>
            <w:pPr/>
          </w:p>
        </w:tc>
      </w:tr>
      <w:tr>
        <w:trPr>
          <w:trHeight w:val="624"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3"/>
              <w:ind w:left="122" w:right="98"/>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计入当期损益的政府补助（与公司正常经营业务密切相关，符合国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家政策规定、按照一定标准定额或定量持续享受的政府补助除外）</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宋体" w:hAnsi="宋体" w:cs="宋体" w:eastAsia="宋体" w:hint="default"/>
                <w:sz w:val="18"/>
                <w:szCs w:val="18"/>
              </w:rPr>
            </w:pPr>
            <w:r>
              <w:rPr>
                <w:rFonts w:ascii="宋体"/>
                <w:sz w:val="18"/>
              </w:rPr>
              <w:t>37,653,735.05</w:t>
            </w:r>
          </w:p>
        </w:tc>
        <w:tc>
          <w:tcPr>
            <w:tcW w:w="1284" w:type="dxa"/>
            <w:tcBorders>
              <w:top w:val="single" w:sz="4" w:space="0" w:color="000000"/>
              <w:left w:val="single" w:sz="4" w:space="0" w:color="000000"/>
              <w:bottom w:val="single" w:sz="4" w:space="0" w:color="000000"/>
              <w:right w:val="nil" w:sz="6" w:space="0" w:color="auto"/>
            </w:tcBorders>
          </w:tcPr>
          <w:p>
            <w:pPr/>
          </w:p>
        </w:tc>
      </w:tr>
      <w:tr>
        <w:trPr>
          <w:trHeight w:val="482"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4,987,759.67</w:t>
            </w:r>
          </w:p>
        </w:tc>
        <w:tc>
          <w:tcPr>
            <w:tcW w:w="1284" w:type="dxa"/>
            <w:tcBorders>
              <w:top w:val="single" w:sz="4" w:space="0" w:color="000000"/>
              <w:left w:val="single" w:sz="4" w:space="0" w:color="000000"/>
              <w:bottom w:val="single" w:sz="4" w:space="0" w:color="000000"/>
              <w:right w:val="nil" w:sz="6" w:space="0" w:color="auto"/>
            </w:tcBorders>
          </w:tcPr>
          <w:p>
            <w:pPr/>
          </w:p>
        </w:tc>
      </w:tr>
      <w:tr>
        <w:trPr>
          <w:trHeight w:val="624"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3"/>
              <w:ind w:left="122" w:right="98"/>
              <w:jc w:val="left"/>
              <w:rPr>
                <w:rFonts w:ascii="宋体" w:hAnsi="宋体" w:cs="宋体" w:eastAsia="宋体" w:hint="default"/>
                <w:sz w:val="18"/>
                <w:szCs w:val="18"/>
              </w:rPr>
            </w:pPr>
            <w:r>
              <w:rPr>
                <w:rFonts w:ascii="宋体" w:hAnsi="宋体" w:cs="宋体" w:eastAsia="宋体" w:hint="default"/>
                <w:spacing w:val="2"/>
                <w:sz w:val="18"/>
                <w:szCs w:val="18"/>
              </w:rPr>
              <w:t>企业取得子公司、联营企业及合营企业的投资成本小于取得投资时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应享有被投资单位可辨认净资产公允价值产生的收益</w:t>
            </w:r>
          </w:p>
        </w:tc>
        <w:tc>
          <w:tcPr>
            <w:tcW w:w="169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nil" w:sz="6" w:space="0" w:color="auto"/>
            </w:tcBorders>
          </w:tcPr>
          <w:p>
            <w:pPr/>
          </w:p>
        </w:tc>
      </w:tr>
      <w:tr>
        <w:trPr>
          <w:trHeight w:val="482"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69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nil" w:sz="6" w:space="0" w:color="auto"/>
            </w:tcBorders>
          </w:tcPr>
          <w:p>
            <w:pPr/>
          </w:p>
        </w:tc>
      </w:tr>
      <w:tr>
        <w:trPr>
          <w:trHeight w:val="481"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5,664,000.00</w:t>
            </w:r>
          </w:p>
        </w:tc>
        <w:tc>
          <w:tcPr>
            <w:tcW w:w="1284" w:type="dxa"/>
            <w:tcBorders>
              <w:top w:val="single" w:sz="4" w:space="0" w:color="000000"/>
              <w:left w:val="single" w:sz="4" w:space="0" w:color="000000"/>
              <w:bottom w:val="single" w:sz="4" w:space="0" w:color="000000"/>
              <w:right w:val="nil" w:sz="6" w:space="0" w:color="auto"/>
            </w:tcBorders>
          </w:tcPr>
          <w:p>
            <w:pPr/>
          </w:p>
        </w:tc>
      </w:tr>
      <w:tr>
        <w:trPr>
          <w:trHeight w:val="482"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69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nil" w:sz="6" w:space="0" w:color="auto"/>
            </w:tcBorders>
          </w:tcPr>
          <w:p>
            <w:pPr/>
          </w:p>
        </w:tc>
      </w:tr>
      <w:tr>
        <w:trPr>
          <w:trHeight w:val="482"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69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nil" w:sz="6" w:space="0" w:color="auto"/>
            </w:tcBorders>
          </w:tcPr>
          <w:p>
            <w:pPr/>
          </w:p>
        </w:tc>
      </w:tr>
      <w:tr>
        <w:trPr>
          <w:trHeight w:val="481"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69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nil" w:sz="6" w:space="0" w:color="auto"/>
            </w:tcBorders>
          </w:tcPr>
          <w:p>
            <w:pPr/>
          </w:p>
        </w:tc>
      </w:tr>
      <w:tr>
        <w:trPr>
          <w:trHeight w:val="482"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69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nil" w:sz="6" w:space="0" w:color="auto"/>
            </w:tcBorders>
          </w:tcPr>
          <w:p>
            <w:pPr/>
          </w:p>
        </w:tc>
      </w:tr>
      <w:tr>
        <w:trPr>
          <w:trHeight w:val="482"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69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nil" w:sz="6" w:space="0" w:color="auto"/>
            </w:tcBorders>
          </w:tcPr>
          <w:p>
            <w:pPr/>
          </w:p>
        </w:tc>
      </w:tr>
      <w:tr>
        <w:trPr>
          <w:trHeight w:val="481"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69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nil" w:sz="6" w:space="0" w:color="auto"/>
            </w:tcBorders>
          </w:tcPr>
          <w:p>
            <w:pPr/>
          </w:p>
        </w:tc>
      </w:tr>
      <w:tr>
        <w:trPr>
          <w:trHeight w:val="965"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98"/>
              <w:jc w:val="both"/>
              <w:rPr>
                <w:rFonts w:ascii="宋体" w:hAnsi="宋体" w:cs="宋体" w:eastAsia="宋体" w:hint="default"/>
                <w:sz w:val="18"/>
                <w:szCs w:val="18"/>
              </w:rPr>
            </w:pPr>
            <w:r>
              <w:rPr>
                <w:rFonts w:ascii="宋体" w:hAnsi="宋体" w:cs="宋体" w:eastAsia="宋体" w:hint="default"/>
                <w:spacing w:val="2"/>
                <w:sz w:val="18"/>
                <w:szCs w:val="18"/>
              </w:rPr>
              <w:t>除同公司正常经营业务相关的有效套期保值业务外，持有交易性金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融资产、交易性金融负债产生的公允价值变动损益，以及处置交易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性金融资产、交易性金融负债和可供出售金融资产取得的投资收益</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-3,970,633.94</w:t>
            </w:r>
          </w:p>
        </w:tc>
        <w:tc>
          <w:tcPr>
            <w:tcW w:w="1284" w:type="dxa"/>
            <w:tcBorders>
              <w:top w:val="single" w:sz="4" w:space="0" w:color="000000"/>
              <w:left w:val="single" w:sz="4" w:space="0" w:color="000000"/>
              <w:bottom w:val="single" w:sz="4" w:space="0" w:color="000000"/>
              <w:right w:val="nil" w:sz="6" w:space="0" w:color="auto"/>
            </w:tcBorders>
          </w:tcPr>
          <w:p>
            <w:pPr/>
          </w:p>
        </w:tc>
      </w:tr>
      <w:tr>
        <w:trPr>
          <w:trHeight w:val="481"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69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nil" w:sz="6" w:space="0" w:color="auto"/>
            </w:tcBorders>
          </w:tcPr>
          <w:p>
            <w:pPr/>
          </w:p>
        </w:tc>
      </w:tr>
      <w:tr>
        <w:trPr>
          <w:trHeight w:val="482"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3,422,000.00</w:t>
            </w:r>
          </w:p>
        </w:tc>
        <w:tc>
          <w:tcPr>
            <w:tcW w:w="1284" w:type="dxa"/>
            <w:tcBorders>
              <w:top w:val="single" w:sz="4" w:space="0" w:color="000000"/>
              <w:left w:val="single" w:sz="4" w:space="0" w:color="000000"/>
              <w:bottom w:val="single" w:sz="4" w:space="0" w:color="000000"/>
              <w:right w:val="nil" w:sz="6" w:space="0" w:color="auto"/>
            </w:tcBorders>
          </w:tcPr>
          <w:p>
            <w:pPr/>
          </w:p>
        </w:tc>
      </w:tr>
      <w:tr>
        <w:trPr>
          <w:trHeight w:val="624"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3"/>
              <w:ind w:left="122" w:right="98"/>
              <w:jc w:val="left"/>
              <w:rPr>
                <w:rFonts w:ascii="宋体" w:hAnsi="宋体" w:cs="宋体" w:eastAsia="宋体" w:hint="default"/>
                <w:sz w:val="18"/>
                <w:szCs w:val="18"/>
              </w:rPr>
            </w:pPr>
            <w:r>
              <w:rPr>
                <w:rFonts w:ascii="宋体" w:hAnsi="宋体" w:cs="宋体" w:eastAsia="宋体" w:hint="default"/>
                <w:spacing w:val="2"/>
                <w:sz w:val="18"/>
                <w:szCs w:val="18"/>
              </w:rPr>
              <w:t>采用公允价值模式进行后续计量的投资性房地产公允价值变动产生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的损益</w:t>
            </w:r>
          </w:p>
        </w:tc>
        <w:tc>
          <w:tcPr>
            <w:tcW w:w="169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nil" w:sz="6" w:space="0" w:color="auto"/>
            </w:tcBorders>
          </w:tcPr>
          <w:p>
            <w:pPr/>
          </w:p>
        </w:tc>
      </w:tr>
      <w:tr>
        <w:trPr>
          <w:trHeight w:val="624"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3"/>
              <w:ind w:left="122" w:right="98"/>
              <w:jc w:val="left"/>
              <w:rPr>
                <w:rFonts w:ascii="宋体" w:hAnsi="宋体" w:cs="宋体" w:eastAsia="宋体" w:hint="default"/>
                <w:sz w:val="18"/>
                <w:szCs w:val="18"/>
              </w:rPr>
            </w:pPr>
            <w:r>
              <w:rPr>
                <w:rFonts w:ascii="宋体" w:hAnsi="宋体" w:cs="宋体" w:eastAsia="宋体" w:hint="default"/>
                <w:spacing w:val="2"/>
                <w:sz w:val="18"/>
                <w:szCs w:val="18"/>
              </w:rPr>
              <w:t>根据税收、会计等法律、法规的要求对当期损益进行一次性调整对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当期损益的影响</w:t>
            </w:r>
          </w:p>
        </w:tc>
        <w:tc>
          <w:tcPr>
            <w:tcW w:w="169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nil" w:sz="6" w:space="0" w:color="auto"/>
            </w:tcBorders>
          </w:tcPr>
          <w:p>
            <w:pPr/>
          </w:p>
        </w:tc>
      </w:tr>
      <w:tr>
        <w:trPr>
          <w:trHeight w:val="482"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69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nil" w:sz="6" w:space="0" w:color="auto"/>
            </w:tcBorders>
          </w:tcPr>
          <w:p>
            <w:pPr/>
          </w:p>
        </w:tc>
      </w:tr>
      <w:tr>
        <w:trPr>
          <w:trHeight w:val="481"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2,243,126.38</w:t>
            </w:r>
          </w:p>
        </w:tc>
        <w:tc>
          <w:tcPr>
            <w:tcW w:w="1284" w:type="dxa"/>
            <w:tcBorders>
              <w:top w:val="single" w:sz="4" w:space="0" w:color="000000"/>
              <w:left w:val="single" w:sz="4" w:space="0" w:color="000000"/>
              <w:bottom w:val="single" w:sz="4" w:space="0" w:color="000000"/>
              <w:right w:val="nil" w:sz="6" w:space="0" w:color="auto"/>
            </w:tcBorders>
          </w:tcPr>
          <w:p>
            <w:pPr/>
          </w:p>
        </w:tc>
      </w:tr>
      <w:tr>
        <w:trPr>
          <w:trHeight w:val="482"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69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nil" w:sz="6" w:space="0" w:color="auto"/>
            </w:tcBorders>
          </w:tcPr>
          <w:p>
            <w:pPr/>
          </w:p>
        </w:tc>
      </w:tr>
      <w:tr>
        <w:trPr>
          <w:trHeight w:val="482"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63,160,055.43</w:t>
            </w:r>
          </w:p>
        </w:tc>
        <w:tc>
          <w:tcPr>
            <w:tcW w:w="1284" w:type="dxa"/>
            <w:tcBorders>
              <w:top w:val="single" w:sz="4" w:space="0" w:color="000000"/>
              <w:left w:val="single" w:sz="4" w:space="0" w:color="000000"/>
              <w:bottom w:val="single" w:sz="4" w:space="0" w:color="000000"/>
              <w:right w:val="nil" w:sz="6" w:space="0" w:color="auto"/>
            </w:tcBorders>
          </w:tcPr>
          <w:p>
            <w:pPr/>
          </w:p>
        </w:tc>
      </w:tr>
      <w:tr>
        <w:trPr>
          <w:trHeight w:val="481"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减：企业所得税影响数（所得税减少以“－”表示）</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2,628,542.77</w:t>
            </w:r>
          </w:p>
        </w:tc>
        <w:tc>
          <w:tcPr>
            <w:tcW w:w="1284" w:type="dxa"/>
            <w:tcBorders>
              <w:top w:val="single" w:sz="4" w:space="0" w:color="000000"/>
              <w:left w:val="single" w:sz="4" w:space="0" w:color="000000"/>
              <w:bottom w:val="single" w:sz="4" w:space="0" w:color="000000"/>
              <w:right w:val="nil" w:sz="6" w:space="0" w:color="auto"/>
            </w:tcBorders>
          </w:tcPr>
          <w:p>
            <w:pPr/>
          </w:p>
        </w:tc>
      </w:tr>
      <w:tr>
        <w:trPr>
          <w:trHeight w:val="482"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68"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4,402,456.39</w:t>
            </w:r>
          </w:p>
        </w:tc>
        <w:tc>
          <w:tcPr>
            <w:tcW w:w="1284" w:type="dxa"/>
            <w:tcBorders>
              <w:top w:val="single" w:sz="4" w:space="0" w:color="000000"/>
              <w:left w:val="single" w:sz="4" w:space="0" w:color="000000"/>
              <w:bottom w:val="single" w:sz="4" w:space="0" w:color="000000"/>
              <w:right w:val="nil" w:sz="6" w:space="0" w:color="auto"/>
            </w:tcBorders>
          </w:tcPr>
          <w:p>
            <w:pPr/>
          </w:p>
        </w:tc>
      </w:tr>
      <w:tr>
        <w:trPr>
          <w:trHeight w:val="482"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归属于母公司所有者的非经常性损益净额</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56,129,056.27</w:t>
            </w:r>
          </w:p>
        </w:tc>
        <w:tc>
          <w:tcPr>
            <w:tcW w:w="1284"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747" w:footer="962" w:top="980" w:bottom="1160" w:left="1220" w:right="1160"/>
        </w:sectPr>
      </w:pPr>
    </w:p>
    <w:p>
      <w:pPr>
        <w:spacing w:line="240" w:lineRule="auto" w:before="2"/>
        <w:rPr>
          <w:rFonts w:ascii="宋体" w:hAnsi="宋体" w:cs="宋体" w:eastAsia="宋体" w:hint="default"/>
          <w:sz w:val="29"/>
          <w:szCs w:val="29"/>
        </w:rPr>
      </w:pPr>
    </w:p>
    <w:p>
      <w:pPr>
        <w:pStyle w:val="BodyText"/>
        <w:spacing w:line="240" w:lineRule="auto" w:before="35"/>
        <w:ind w:left="720" w:right="0"/>
        <w:jc w:val="left"/>
      </w:pPr>
      <w:r>
        <w:rPr/>
        <w:t>2.</w:t>
      </w:r>
      <w:r>
        <w:rPr>
          <w:spacing w:val="-55"/>
        </w:rPr>
        <w:t> </w:t>
      </w:r>
      <w:r>
        <w:rPr/>
        <w:t>公司根据《公开发行证券的公司信息披露解释性公告第</w:t>
      </w:r>
      <w:r>
        <w:rPr>
          <w:spacing w:val="-55"/>
        </w:rPr>
        <w:t> </w:t>
      </w:r>
      <w:r>
        <w:rPr/>
        <w:t>1</w:t>
      </w:r>
      <w:r>
        <w:rPr>
          <w:spacing w:val="-54"/>
        </w:rPr>
        <w:t> </w:t>
      </w:r>
      <w:r>
        <w:rPr>
          <w:spacing w:val="-3"/>
        </w:rPr>
        <w:t>号——非经常性损益》定义界定“其</w:t>
      </w:r>
    </w:p>
    <w:p>
      <w:pPr>
        <w:pStyle w:val="BodyText"/>
        <w:spacing w:line="240" w:lineRule="auto" w:before="133"/>
        <w:ind w:left="300" w:right="0"/>
        <w:jc w:val="left"/>
      </w:pPr>
      <w:r>
        <w:rPr/>
        <w:t>他符合非经常性损益定义的损益项目”，以及把《公开发行证券的公司信息披露解释性公告第</w:t>
      </w:r>
      <w:r>
        <w:rPr>
          <w:spacing w:val="-51"/>
        </w:rPr>
        <w:t> </w:t>
      </w:r>
      <w:r>
        <w:rPr/>
        <w:t>1</w:t>
      </w:r>
      <w:r>
        <w:rPr>
          <w:spacing w:val="-51"/>
        </w:rPr>
        <w:t> </w:t>
      </w:r>
      <w:r>
        <w:rPr/>
        <w:t>号—</w:t>
      </w:r>
    </w:p>
    <w:p>
      <w:pPr>
        <w:pStyle w:val="BodyText"/>
        <w:spacing w:line="240" w:lineRule="auto" w:before="134"/>
        <w:ind w:left="300" w:right="0"/>
        <w:jc w:val="left"/>
      </w:pPr>
      <w:r>
        <w:rPr/>
        <w:t>—非经常性损益》中列举的非经常性损益项目界定为经常性损益的项目的原因说明</w:t>
      </w:r>
    </w:p>
    <w:p>
      <w:pPr>
        <w:spacing w:line="240" w:lineRule="auto" w:before="10"/>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2840"/>
        <w:gridCol w:w="2840"/>
        <w:gridCol w:w="2952"/>
      </w:tblGrid>
      <w:tr>
        <w:trPr>
          <w:trHeight w:val="419" w:hRule="exact"/>
        </w:trPr>
        <w:tc>
          <w:tcPr>
            <w:tcW w:w="2840" w:type="dxa"/>
            <w:tcBorders>
              <w:top w:val="single" w:sz="4" w:space="0" w:color="000000"/>
              <w:left w:val="nil" w:sz="6" w:space="0" w:color="auto"/>
              <w:bottom w:val="single" w:sz="4" w:space="0" w:color="000000"/>
              <w:right w:val="single" w:sz="4" w:space="0" w:color="000000"/>
            </w:tcBorders>
          </w:tcPr>
          <w:p>
            <w:pPr>
              <w:pStyle w:val="TableParagraph"/>
              <w:tabs>
                <w:tab w:pos="843" w:val="left" w:leader="none"/>
              </w:tabs>
              <w:spacing w:line="241" w:lineRule="exact"/>
              <w:ind w:left="42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涉及金额</w:t>
            </w:r>
          </w:p>
        </w:tc>
        <w:tc>
          <w:tcPr>
            <w:tcW w:w="295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419" w:hRule="exact"/>
        </w:trPr>
        <w:tc>
          <w:tcPr>
            <w:tcW w:w="284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增值税退税</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21"/>
                <w:szCs w:val="21"/>
              </w:rPr>
            </w:pPr>
            <w:r>
              <w:rPr>
                <w:rFonts w:ascii="宋体"/>
                <w:spacing w:val="-1"/>
                <w:sz w:val="21"/>
              </w:rPr>
              <w:t>11,030,415.51</w:t>
            </w:r>
          </w:p>
        </w:tc>
        <w:tc>
          <w:tcPr>
            <w:tcW w:w="2952" w:type="dxa"/>
            <w:vMerge w:val="restart"/>
            <w:tcBorders>
              <w:top w:val="single" w:sz="4" w:space="0" w:color="000000"/>
              <w:left w:val="single" w:sz="4" w:space="0" w:color="000000"/>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与正常经营业务存在直接关</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系，且不具特殊和偶发性</w:t>
            </w:r>
          </w:p>
        </w:tc>
      </w:tr>
      <w:tr>
        <w:trPr>
          <w:trHeight w:val="419" w:hRule="exact"/>
        </w:trPr>
        <w:tc>
          <w:tcPr>
            <w:tcW w:w="284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水利建设专项资金</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pacing w:val="-1"/>
                <w:sz w:val="21"/>
              </w:rPr>
              <w:t>2,179,698.16</w:t>
            </w:r>
          </w:p>
        </w:tc>
        <w:tc>
          <w:tcPr>
            <w:tcW w:w="2952" w:type="dxa"/>
            <w:vMerge/>
            <w:tcBorders>
              <w:left w:val="single" w:sz="4" w:space="0" w:color="000000"/>
              <w:bottom w:val="single" w:sz="4" w:space="0" w:color="000000"/>
              <w:right w:val="nil" w:sz="6" w:space="0" w:color="auto"/>
            </w:tcBorders>
          </w:tcPr>
          <w:p>
            <w:pPr/>
          </w:p>
        </w:tc>
      </w:tr>
    </w:tbl>
    <w:p>
      <w:pPr>
        <w:spacing w:line="240" w:lineRule="auto" w:before="12"/>
        <w:rPr>
          <w:rFonts w:ascii="宋体" w:hAnsi="宋体" w:cs="宋体" w:eastAsia="宋体" w:hint="default"/>
          <w:sz w:val="25"/>
          <w:szCs w:val="25"/>
        </w:rPr>
      </w:pPr>
    </w:p>
    <w:p>
      <w:pPr>
        <w:pStyle w:val="BodyText"/>
        <w:spacing w:line="357" w:lineRule="auto" w:before="35"/>
        <w:ind w:left="720" w:right="6111"/>
        <w:jc w:val="left"/>
      </w:pPr>
      <w:r>
        <w:rPr/>
        <w:t>(二)</w:t>
      </w:r>
      <w:r>
        <w:rPr>
          <w:spacing w:val="-2"/>
        </w:rPr>
        <w:t> </w:t>
      </w:r>
      <w:r>
        <w:rPr/>
        <w:t>净资产收益率及每股收益</w:t>
      </w:r>
      <w:r>
        <w:rPr/>
        <w:t> 1. 明细情况</w:t>
      </w:r>
    </w:p>
    <w:p>
      <w:pPr>
        <w:spacing w:line="240" w:lineRule="auto" w:before="12"/>
        <w:rPr>
          <w:rFonts w:ascii="宋体" w:hAnsi="宋体" w:cs="宋体" w:eastAsia="宋体" w:hint="default"/>
          <w:sz w:val="4"/>
          <w:szCs w:val="4"/>
        </w:rPr>
      </w:pPr>
    </w:p>
    <w:tbl>
      <w:tblPr>
        <w:tblW w:w="0" w:type="auto"/>
        <w:jc w:val="left"/>
        <w:tblInd w:w="101" w:type="dxa"/>
        <w:tblLayout w:type="fixed"/>
        <w:tblCellMar>
          <w:top w:w="0" w:type="dxa"/>
          <w:left w:w="0" w:type="dxa"/>
          <w:bottom w:w="0" w:type="dxa"/>
          <w:right w:w="0" w:type="dxa"/>
        </w:tblCellMar>
        <w:tblLook w:val="01E0"/>
      </w:tblPr>
      <w:tblGrid>
        <w:gridCol w:w="2894"/>
        <w:gridCol w:w="2084"/>
        <w:gridCol w:w="1876"/>
        <w:gridCol w:w="1781"/>
      </w:tblGrid>
      <w:tr>
        <w:trPr>
          <w:trHeight w:val="568" w:hRule="exact"/>
        </w:trPr>
        <w:tc>
          <w:tcPr>
            <w:tcW w:w="289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208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632" w:right="407" w:hanging="226"/>
              <w:jc w:val="left"/>
              <w:rPr>
                <w:rFonts w:ascii="宋体" w:hAnsi="宋体" w:cs="宋体" w:eastAsia="宋体" w:hint="default"/>
                <w:sz w:val="18"/>
                <w:szCs w:val="18"/>
              </w:rPr>
            </w:pPr>
            <w:r>
              <w:rPr>
                <w:rFonts w:ascii="宋体" w:hAnsi="宋体" w:cs="宋体" w:eastAsia="宋体" w:hint="default"/>
                <w:sz w:val="18"/>
                <w:szCs w:val="18"/>
              </w:rPr>
              <w:t>加权平均净资产 收益率(%)</w:t>
            </w:r>
          </w:p>
        </w:tc>
        <w:tc>
          <w:tcPr>
            <w:tcW w:w="365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left="1148" w:right="0"/>
              <w:jc w:val="left"/>
              <w:rPr>
                <w:rFonts w:ascii="宋体" w:hAnsi="宋体" w:cs="宋体" w:eastAsia="宋体" w:hint="default"/>
                <w:sz w:val="18"/>
                <w:szCs w:val="18"/>
              </w:rPr>
            </w:pPr>
            <w:r>
              <w:rPr>
                <w:rFonts w:ascii="宋体" w:hAnsi="宋体" w:cs="宋体" w:eastAsia="宋体" w:hint="default"/>
                <w:sz w:val="18"/>
                <w:szCs w:val="18"/>
              </w:rPr>
              <w:t>每股收益(元/股)</w:t>
            </w:r>
          </w:p>
        </w:tc>
      </w:tr>
      <w:tr>
        <w:trPr>
          <w:trHeight w:val="566" w:hRule="exact"/>
        </w:trPr>
        <w:tc>
          <w:tcPr>
            <w:tcW w:w="2894" w:type="dxa"/>
            <w:vMerge/>
            <w:tcBorders>
              <w:left w:val="nil" w:sz="6" w:space="0" w:color="auto"/>
              <w:bottom w:val="single" w:sz="4" w:space="0" w:color="000000"/>
              <w:right w:val="single" w:sz="4" w:space="0" w:color="000000"/>
            </w:tcBorders>
          </w:tcPr>
          <w:p>
            <w:pPr/>
          </w:p>
        </w:tc>
        <w:tc>
          <w:tcPr>
            <w:tcW w:w="2084" w:type="dxa"/>
            <w:vMerge/>
            <w:tcBorders>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39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left="345"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568"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18"/>
                <w:szCs w:val="18"/>
              </w:rPr>
            </w:pPr>
            <w:r>
              <w:rPr>
                <w:rFonts w:ascii="宋体"/>
                <w:sz w:val="18"/>
              </w:rPr>
              <w:t>4.22</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18"/>
                <w:szCs w:val="18"/>
              </w:rPr>
            </w:pPr>
            <w:r>
              <w:rPr>
                <w:rFonts w:ascii="宋体"/>
                <w:sz w:val="18"/>
              </w:rPr>
              <w:t>0.08</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06"/>
              <w:jc w:val="right"/>
              <w:rPr>
                <w:rFonts w:ascii="宋体" w:hAnsi="宋体" w:cs="宋体" w:eastAsia="宋体" w:hint="default"/>
                <w:sz w:val="18"/>
                <w:szCs w:val="18"/>
              </w:rPr>
            </w:pPr>
            <w:r>
              <w:rPr>
                <w:rFonts w:ascii="宋体"/>
                <w:sz w:val="18"/>
              </w:rPr>
              <w:t>0.08</w:t>
            </w:r>
          </w:p>
        </w:tc>
      </w:tr>
      <w:tr>
        <w:trPr>
          <w:trHeight w:val="568"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40"/>
              <w:ind w:left="122" w:right="91"/>
              <w:jc w:val="left"/>
              <w:rPr>
                <w:rFonts w:ascii="宋体" w:hAnsi="宋体" w:cs="宋体" w:eastAsia="宋体" w:hint="default"/>
                <w:sz w:val="18"/>
                <w:szCs w:val="18"/>
              </w:rPr>
            </w:pPr>
            <w:r>
              <w:rPr>
                <w:rFonts w:ascii="宋体" w:hAnsi="宋体" w:cs="宋体" w:eastAsia="宋体" w:hint="default"/>
                <w:spacing w:val="10"/>
                <w:sz w:val="18"/>
                <w:szCs w:val="18"/>
              </w:rPr>
              <w:t>扣除非经常性损益后归属于公司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普通股股东的净利润</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18"/>
                <w:szCs w:val="18"/>
              </w:rPr>
            </w:pPr>
            <w:r>
              <w:rPr>
                <w:rFonts w:ascii="宋体"/>
                <w:sz w:val="18"/>
              </w:rPr>
              <w:t>0.75</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18"/>
                <w:szCs w:val="18"/>
              </w:rPr>
            </w:pPr>
            <w:r>
              <w:rPr>
                <w:rFonts w:ascii="宋体"/>
                <w:sz w:val="18"/>
              </w:rPr>
              <w:t>0.01</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06"/>
              <w:jc w:val="right"/>
              <w:rPr>
                <w:rFonts w:ascii="宋体" w:hAnsi="宋体" w:cs="宋体" w:eastAsia="宋体" w:hint="default"/>
                <w:sz w:val="18"/>
                <w:szCs w:val="18"/>
              </w:rPr>
            </w:pPr>
            <w:r>
              <w:rPr>
                <w:rFonts w:ascii="宋体"/>
                <w:sz w:val="18"/>
              </w:rPr>
              <w:t>0.01</w:t>
            </w:r>
          </w:p>
        </w:tc>
      </w:tr>
    </w:tbl>
    <w:p>
      <w:pPr>
        <w:pStyle w:val="BodyText"/>
        <w:spacing w:line="241" w:lineRule="exact"/>
        <w:ind w:left="720" w:right="0"/>
        <w:jc w:val="left"/>
      </w:pPr>
      <w:r>
        <w:rPr/>
        <w:t>2.</w:t>
      </w:r>
      <w:r>
        <w:rPr>
          <w:spacing w:val="-2"/>
        </w:rPr>
        <w:t> </w:t>
      </w:r>
      <w:r>
        <w:rPr/>
        <w:t>加权平均净资产收益率的计算过程</w:t>
      </w:r>
    </w:p>
    <w:p>
      <w:pPr>
        <w:spacing w:line="240" w:lineRule="auto" w:before="10"/>
        <w:rPr>
          <w:rFonts w:ascii="宋体" w:hAnsi="宋体" w:cs="宋体" w:eastAsia="宋体" w:hint="default"/>
          <w:sz w:val="12"/>
          <w:szCs w:val="12"/>
        </w:rPr>
      </w:pPr>
    </w:p>
    <w:tbl>
      <w:tblPr>
        <w:tblW w:w="0" w:type="auto"/>
        <w:jc w:val="left"/>
        <w:tblInd w:w="295" w:type="dxa"/>
        <w:tblLayout w:type="fixed"/>
        <w:tblCellMar>
          <w:top w:w="0" w:type="dxa"/>
          <w:left w:w="0" w:type="dxa"/>
          <w:bottom w:w="0" w:type="dxa"/>
          <w:right w:w="0" w:type="dxa"/>
        </w:tblCellMar>
        <w:tblLook w:val="01E0"/>
      </w:tblPr>
      <w:tblGrid>
        <w:gridCol w:w="720"/>
        <w:gridCol w:w="3780"/>
        <w:gridCol w:w="1800"/>
        <w:gridCol w:w="2333"/>
      </w:tblGrid>
      <w:tr>
        <w:trPr>
          <w:trHeight w:val="566" w:hRule="exact"/>
        </w:trPr>
        <w:tc>
          <w:tcPr>
            <w:tcW w:w="450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287"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3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left="2" w:right="0"/>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568" w:hRule="exact"/>
        </w:trPr>
        <w:tc>
          <w:tcPr>
            <w:tcW w:w="450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07"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
              <w:jc w:val="center"/>
              <w:rPr>
                <w:rFonts w:ascii="宋体" w:hAnsi="宋体" w:cs="宋体" w:eastAsia="宋体" w:hint="default"/>
                <w:sz w:val="18"/>
                <w:szCs w:val="18"/>
              </w:rPr>
            </w:pPr>
            <w:r>
              <w:rPr>
                <w:rFonts w:ascii="宋体"/>
                <w:sz w:val="18"/>
              </w:rPr>
              <w:t>A</w:t>
            </w:r>
          </w:p>
        </w:tc>
        <w:tc>
          <w:tcPr>
            <w:tcW w:w="23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98"/>
              <w:jc w:val="right"/>
              <w:rPr>
                <w:rFonts w:ascii="宋体" w:hAnsi="宋体" w:cs="宋体" w:eastAsia="宋体" w:hint="default"/>
                <w:sz w:val="18"/>
                <w:szCs w:val="18"/>
              </w:rPr>
            </w:pPr>
            <w:r>
              <w:rPr>
                <w:rFonts w:ascii="宋体"/>
                <w:sz w:val="18"/>
              </w:rPr>
              <w:t>68,223,512.52</w:t>
            </w:r>
          </w:p>
        </w:tc>
      </w:tr>
      <w:tr>
        <w:trPr>
          <w:trHeight w:val="566" w:hRule="exact"/>
        </w:trPr>
        <w:tc>
          <w:tcPr>
            <w:tcW w:w="450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07"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
              <w:jc w:val="center"/>
              <w:rPr>
                <w:rFonts w:ascii="宋体" w:hAnsi="宋体" w:cs="宋体" w:eastAsia="宋体" w:hint="default"/>
                <w:sz w:val="18"/>
                <w:szCs w:val="18"/>
              </w:rPr>
            </w:pPr>
            <w:r>
              <w:rPr>
                <w:rFonts w:ascii="宋体"/>
                <w:sz w:val="18"/>
              </w:rPr>
              <w:t>B</w:t>
            </w:r>
          </w:p>
        </w:tc>
        <w:tc>
          <w:tcPr>
            <w:tcW w:w="23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98"/>
              <w:jc w:val="right"/>
              <w:rPr>
                <w:rFonts w:ascii="宋体" w:hAnsi="宋体" w:cs="宋体" w:eastAsia="宋体" w:hint="default"/>
                <w:sz w:val="18"/>
                <w:szCs w:val="18"/>
              </w:rPr>
            </w:pPr>
            <w:r>
              <w:rPr>
                <w:rFonts w:ascii="宋体"/>
                <w:sz w:val="18"/>
              </w:rPr>
              <w:t>56,129,056.27</w:t>
            </w:r>
          </w:p>
        </w:tc>
      </w:tr>
      <w:tr>
        <w:trPr>
          <w:trHeight w:val="568" w:hRule="exact"/>
        </w:trPr>
        <w:tc>
          <w:tcPr>
            <w:tcW w:w="450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07" w:right="95"/>
              <w:jc w:val="left"/>
              <w:rPr>
                <w:rFonts w:ascii="宋体" w:hAnsi="宋体" w:cs="宋体" w:eastAsia="宋体" w:hint="default"/>
                <w:sz w:val="18"/>
                <w:szCs w:val="18"/>
              </w:rPr>
            </w:pPr>
            <w:r>
              <w:rPr>
                <w:rFonts w:ascii="宋体" w:hAnsi="宋体" w:cs="宋体" w:eastAsia="宋体" w:hint="default"/>
                <w:spacing w:val="6"/>
                <w:sz w:val="18"/>
                <w:szCs w:val="18"/>
              </w:rPr>
              <w:t>扣除非经常性损益后的归属于公司普通股股东的净利</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
              <w:jc w:val="center"/>
              <w:rPr>
                <w:rFonts w:ascii="宋体" w:hAnsi="宋体" w:cs="宋体" w:eastAsia="宋体" w:hint="default"/>
                <w:sz w:val="18"/>
                <w:szCs w:val="18"/>
              </w:rPr>
            </w:pPr>
            <w:r>
              <w:rPr>
                <w:rFonts w:ascii="宋体"/>
                <w:sz w:val="18"/>
              </w:rPr>
              <w:t>C=A-B</w:t>
            </w:r>
          </w:p>
        </w:tc>
        <w:tc>
          <w:tcPr>
            <w:tcW w:w="23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98"/>
              <w:jc w:val="right"/>
              <w:rPr>
                <w:rFonts w:ascii="宋体" w:hAnsi="宋体" w:cs="宋体" w:eastAsia="宋体" w:hint="default"/>
                <w:sz w:val="18"/>
                <w:szCs w:val="18"/>
              </w:rPr>
            </w:pPr>
            <w:r>
              <w:rPr>
                <w:rFonts w:ascii="宋体"/>
                <w:sz w:val="18"/>
              </w:rPr>
              <w:t>12,094,456.25</w:t>
            </w:r>
          </w:p>
        </w:tc>
      </w:tr>
      <w:tr>
        <w:trPr>
          <w:trHeight w:val="566" w:hRule="exact"/>
        </w:trPr>
        <w:tc>
          <w:tcPr>
            <w:tcW w:w="450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07"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归属于公司普通股股东的期初净资产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
              <w:jc w:val="center"/>
              <w:rPr>
                <w:rFonts w:ascii="宋体" w:hAnsi="宋体" w:cs="宋体" w:eastAsia="宋体" w:hint="default"/>
                <w:sz w:val="18"/>
                <w:szCs w:val="18"/>
              </w:rPr>
            </w:pPr>
            <w:r>
              <w:rPr>
                <w:rFonts w:ascii="宋体"/>
                <w:sz w:val="18"/>
              </w:rPr>
              <w:t>D</w:t>
            </w:r>
          </w:p>
        </w:tc>
        <w:tc>
          <w:tcPr>
            <w:tcW w:w="23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98"/>
              <w:jc w:val="right"/>
              <w:rPr>
                <w:rFonts w:ascii="宋体" w:hAnsi="宋体" w:cs="宋体" w:eastAsia="宋体" w:hint="default"/>
                <w:sz w:val="18"/>
                <w:szCs w:val="18"/>
              </w:rPr>
            </w:pPr>
            <w:r>
              <w:rPr>
                <w:rFonts w:ascii="宋体"/>
                <w:sz w:val="18"/>
              </w:rPr>
              <w:t>1,587,795,335.39</w:t>
            </w:r>
          </w:p>
        </w:tc>
      </w:tr>
      <w:tr>
        <w:trPr>
          <w:trHeight w:val="568" w:hRule="exact"/>
        </w:trPr>
        <w:tc>
          <w:tcPr>
            <w:tcW w:w="450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07" w:right="101"/>
              <w:jc w:val="left"/>
              <w:rPr>
                <w:rFonts w:ascii="宋体" w:hAnsi="宋体" w:cs="宋体" w:eastAsia="宋体" w:hint="default"/>
                <w:sz w:val="18"/>
                <w:szCs w:val="18"/>
              </w:rPr>
            </w:pPr>
            <w:r>
              <w:rPr>
                <w:rFonts w:ascii="宋体" w:hAnsi="宋体" w:cs="宋体" w:eastAsia="宋体" w:hint="default"/>
                <w:spacing w:val="-2"/>
                <w:sz w:val="18"/>
                <w:szCs w:val="18"/>
              </w:rPr>
              <w:t>发行新股或债转股等新增的、归属于公司普通股股东的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净资产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
              <w:jc w:val="center"/>
              <w:rPr>
                <w:rFonts w:ascii="宋体" w:hAnsi="宋体" w:cs="宋体" w:eastAsia="宋体" w:hint="default"/>
                <w:sz w:val="18"/>
                <w:szCs w:val="18"/>
              </w:rPr>
            </w:pPr>
            <w:r>
              <w:rPr>
                <w:rFonts w:ascii="宋体"/>
                <w:sz w:val="18"/>
              </w:rPr>
              <w:t>E</w:t>
            </w:r>
          </w:p>
        </w:tc>
        <w:tc>
          <w:tcPr>
            <w:tcW w:w="2333"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450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07" w:right="0"/>
              <w:jc w:val="left"/>
              <w:rPr>
                <w:rFonts w:ascii="宋体" w:hAnsi="宋体" w:cs="宋体" w:eastAsia="宋体" w:hint="default"/>
                <w:sz w:val="18"/>
                <w:szCs w:val="18"/>
              </w:rPr>
            </w:pPr>
            <w:r>
              <w:rPr>
                <w:rFonts w:ascii="宋体" w:hAnsi="宋体" w:cs="宋体" w:eastAsia="宋体" w:hint="default"/>
                <w:sz w:val="18"/>
                <w:szCs w:val="18"/>
              </w:rPr>
              <w:t>新增净资产次月起至报告期期末的累计月数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
              <w:jc w:val="center"/>
              <w:rPr>
                <w:rFonts w:ascii="宋体" w:hAnsi="宋体" w:cs="宋体" w:eastAsia="宋体" w:hint="default"/>
                <w:sz w:val="18"/>
                <w:szCs w:val="18"/>
              </w:rPr>
            </w:pPr>
            <w:r>
              <w:rPr>
                <w:rFonts w:ascii="宋体"/>
                <w:sz w:val="18"/>
              </w:rPr>
              <w:t>F</w:t>
            </w:r>
          </w:p>
        </w:tc>
        <w:tc>
          <w:tcPr>
            <w:tcW w:w="2333"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450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07" w:right="101"/>
              <w:jc w:val="left"/>
              <w:rPr>
                <w:rFonts w:ascii="宋体" w:hAnsi="宋体" w:cs="宋体" w:eastAsia="宋体" w:hint="default"/>
                <w:sz w:val="18"/>
                <w:szCs w:val="18"/>
              </w:rPr>
            </w:pPr>
            <w:r>
              <w:rPr>
                <w:rFonts w:ascii="宋体" w:hAnsi="宋体" w:cs="宋体" w:eastAsia="宋体" w:hint="default"/>
                <w:spacing w:val="-2"/>
                <w:sz w:val="18"/>
                <w:szCs w:val="18"/>
              </w:rPr>
              <w:t>回购或现金分红等减少的、归属于公司普通股股东的净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
              <w:jc w:val="center"/>
              <w:rPr>
                <w:rFonts w:ascii="宋体" w:hAnsi="宋体" w:cs="宋体" w:eastAsia="宋体" w:hint="default"/>
                <w:sz w:val="18"/>
                <w:szCs w:val="18"/>
              </w:rPr>
            </w:pPr>
            <w:r>
              <w:rPr>
                <w:rFonts w:ascii="宋体"/>
                <w:sz w:val="18"/>
              </w:rPr>
              <w:t>G</w:t>
            </w:r>
          </w:p>
        </w:tc>
        <w:tc>
          <w:tcPr>
            <w:tcW w:w="23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98"/>
              <w:jc w:val="right"/>
              <w:rPr>
                <w:rFonts w:ascii="宋体" w:hAnsi="宋体" w:cs="宋体" w:eastAsia="宋体" w:hint="default"/>
                <w:sz w:val="18"/>
                <w:szCs w:val="18"/>
              </w:rPr>
            </w:pPr>
            <w:r>
              <w:rPr>
                <w:rFonts w:ascii="宋体"/>
                <w:sz w:val="18"/>
              </w:rPr>
              <w:t>8,130,434.95</w:t>
            </w:r>
          </w:p>
        </w:tc>
      </w:tr>
      <w:tr>
        <w:trPr>
          <w:trHeight w:val="566" w:hRule="exact"/>
        </w:trPr>
        <w:tc>
          <w:tcPr>
            <w:tcW w:w="450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07" w:right="0"/>
              <w:jc w:val="left"/>
              <w:rPr>
                <w:rFonts w:ascii="宋体" w:hAnsi="宋体" w:cs="宋体" w:eastAsia="宋体" w:hint="default"/>
                <w:sz w:val="18"/>
                <w:szCs w:val="18"/>
              </w:rPr>
            </w:pPr>
            <w:r>
              <w:rPr>
                <w:rFonts w:ascii="宋体" w:hAnsi="宋体" w:cs="宋体" w:eastAsia="宋体" w:hint="default"/>
                <w:sz w:val="18"/>
                <w:szCs w:val="18"/>
              </w:rPr>
              <w:t>减少净资产次月起至报告期期末的累计月数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
              <w:jc w:val="center"/>
              <w:rPr>
                <w:rFonts w:ascii="宋体" w:hAnsi="宋体" w:cs="宋体" w:eastAsia="宋体" w:hint="default"/>
                <w:sz w:val="18"/>
                <w:szCs w:val="18"/>
              </w:rPr>
            </w:pPr>
            <w:r>
              <w:rPr>
                <w:rFonts w:ascii="宋体"/>
                <w:sz w:val="18"/>
              </w:rPr>
              <w:t>H</w:t>
            </w:r>
          </w:p>
        </w:tc>
        <w:tc>
          <w:tcPr>
            <w:tcW w:w="23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98"/>
              <w:jc w:val="right"/>
              <w:rPr>
                <w:rFonts w:ascii="宋体" w:hAnsi="宋体" w:cs="宋体" w:eastAsia="宋体" w:hint="default"/>
                <w:sz w:val="18"/>
                <w:szCs w:val="18"/>
              </w:rPr>
            </w:pPr>
            <w:r>
              <w:rPr>
                <w:rFonts w:ascii="宋体"/>
                <w:sz w:val="18"/>
              </w:rPr>
              <w:t>7</w:t>
            </w:r>
          </w:p>
        </w:tc>
      </w:tr>
      <w:tr>
        <w:trPr>
          <w:trHeight w:val="568" w:hRule="exact"/>
        </w:trPr>
        <w:tc>
          <w:tcPr>
            <w:tcW w:w="720" w:type="dxa"/>
            <w:vMerge w:val="restart"/>
            <w:tcBorders>
              <w:top w:val="single" w:sz="4" w:space="0" w:color="000000"/>
              <w:left w:val="nil" w:sz="6" w:space="0" w:color="auto"/>
              <w:right w:val="single" w:sz="4" w:space="0" w:color="000000"/>
            </w:tcBorders>
          </w:tcPr>
          <w:p>
            <w:pPr>
              <w:pStyle w:val="TableParagraph"/>
              <w:spacing w:line="240" w:lineRule="auto" w:before="125"/>
              <w:ind w:left="1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101"/>
              <w:jc w:val="left"/>
              <w:rPr>
                <w:rFonts w:ascii="宋体" w:hAnsi="宋体" w:cs="宋体" w:eastAsia="宋体" w:hint="default"/>
                <w:sz w:val="18"/>
                <w:szCs w:val="18"/>
              </w:rPr>
            </w:pPr>
            <w:r>
              <w:rPr>
                <w:rFonts w:ascii="宋体" w:hAnsi="宋体" w:cs="宋体" w:eastAsia="宋体" w:hint="default"/>
                <w:spacing w:val="2"/>
                <w:sz w:val="18"/>
                <w:szCs w:val="18"/>
              </w:rPr>
              <w:t>子公司注销,将原收购少数股东股权减少的资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本公积冲回而增加净资产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11"/>
                <w:szCs w:val="11"/>
              </w:rPr>
            </w:pPr>
            <w:r>
              <w:rPr>
                <w:rFonts w:ascii="宋体"/>
                <w:position w:val="1"/>
                <w:sz w:val="21"/>
              </w:rPr>
              <w:t>I</w:t>
            </w:r>
            <w:r>
              <w:rPr>
                <w:rFonts w:ascii="宋体"/>
                <w:sz w:val="11"/>
              </w:rPr>
              <w:t>1</w:t>
            </w:r>
          </w:p>
        </w:tc>
        <w:tc>
          <w:tcPr>
            <w:tcW w:w="23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98"/>
              <w:jc w:val="right"/>
              <w:rPr>
                <w:rFonts w:ascii="宋体" w:hAnsi="宋体" w:cs="宋体" w:eastAsia="宋体" w:hint="default"/>
                <w:sz w:val="18"/>
                <w:szCs w:val="18"/>
              </w:rPr>
            </w:pPr>
            <w:r>
              <w:rPr>
                <w:rFonts w:ascii="宋体"/>
                <w:sz w:val="18"/>
              </w:rPr>
              <w:t>12,333.78</w:t>
            </w:r>
          </w:p>
        </w:tc>
      </w:tr>
      <w:tr>
        <w:trPr>
          <w:trHeight w:val="566" w:hRule="exact"/>
        </w:trPr>
        <w:tc>
          <w:tcPr>
            <w:tcW w:w="720" w:type="dxa"/>
            <w:vMerge/>
            <w:tcBorders>
              <w:left w:val="nil" w:sz="6" w:space="0" w:color="auto"/>
              <w:right w:val="single" w:sz="4" w:space="0" w:color="000000"/>
            </w:tcBorders>
          </w:tcPr>
          <w:p>
            <w:pP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03" w:right="0"/>
              <w:jc w:val="left"/>
              <w:rPr>
                <w:rFonts w:ascii="宋体" w:hAnsi="宋体" w:cs="宋体" w:eastAsia="宋体" w:hint="default"/>
                <w:sz w:val="18"/>
                <w:szCs w:val="18"/>
              </w:rPr>
            </w:pPr>
            <w:r>
              <w:rPr>
                <w:rFonts w:ascii="宋体" w:hAnsi="宋体" w:cs="宋体" w:eastAsia="宋体" w:hint="default"/>
                <w:sz w:val="18"/>
                <w:szCs w:val="18"/>
              </w:rPr>
              <w:t>子公司注销次月起至报告期期末的累计月数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11"/>
                <w:szCs w:val="11"/>
              </w:rPr>
            </w:pPr>
            <w:r>
              <w:rPr>
                <w:rFonts w:ascii="宋体"/>
                <w:position w:val="1"/>
                <w:sz w:val="21"/>
              </w:rPr>
              <w:t>J</w:t>
            </w:r>
            <w:r>
              <w:rPr>
                <w:rFonts w:ascii="宋体"/>
                <w:sz w:val="11"/>
              </w:rPr>
              <w:t>1</w:t>
            </w:r>
          </w:p>
        </w:tc>
        <w:tc>
          <w:tcPr>
            <w:tcW w:w="23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98"/>
              <w:jc w:val="right"/>
              <w:rPr>
                <w:rFonts w:ascii="宋体" w:hAnsi="宋体" w:cs="宋体" w:eastAsia="宋体" w:hint="default"/>
                <w:sz w:val="18"/>
                <w:szCs w:val="18"/>
              </w:rPr>
            </w:pPr>
            <w:r>
              <w:rPr>
                <w:rFonts w:ascii="宋体"/>
                <w:sz w:val="18"/>
              </w:rPr>
              <w:t>3</w:t>
            </w:r>
          </w:p>
        </w:tc>
      </w:tr>
      <w:tr>
        <w:trPr>
          <w:trHeight w:val="568" w:hRule="exact"/>
        </w:trPr>
        <w:tc>
          <w:tcPr>
            <w:tcW w:w="720" w:type="dxa"/>
            <w:vMerge/>
            <w:tcBorders>
              <w:left w:val="nil" w:sz="6" w:space="0" w:color="auto"/>
              <w:right w:val="single" w:sz="4" w:space="0" w:color="000000"/>
            </w:tcBorders>
          </w:tcPr>
          <w:p>
            <w:pP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101"/>
              <w:jc w:val="left"/>
              <w:rPr>
                <w:rFonts w:ascii="宋体" w:hAnsi="宋体" w:cs="宋体" w:eastAsia="宋体" w:hint="default"/>
                <w:sz w:val="18"/>
                <w:szCs w:val="18"/>
              </w:rPr>
            </w:pPr>
            <w:r>
              <w:rPr>
                <w:rFonts w:ascii="宋体" w:hAnsi="宋体" w:cs="宋体" w:eastAsia="宋体" w:hint="default"/>
                <w:spacing w:val="2"/>
                <w:sz w:val="18"/>
                <w:szCs w:val="18"/>
              </w:rPr>
              <w:t>子公司注销,将原收购少数股东股权减少的资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本公积冲回而增加净资产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11"/>
                <w:szCs w:val="11"/>
              </w:rPr>
            </w:pPr>
            <w:r>
              <w:rPr>
                <w:rFonts w:ascii="宋体"/>
                <w:position w:val="1"/>
                <w:sz w:val="21"/>
              </w:rPr>
              <w:t>I</w:t>
            </w:r>
            <w:r>
              <w:rPr>
                <w:rFonts w:ascii="宋体"/>
                <w:sz w:val="11"/>
              </w:rPr>
              <w:t>2</w:t>
            </w:r>
          </w:p>
        </w:tc>
        <w:tc>
          <w:tcPr>
            <w:tcW w:w="23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98"/>
              <w:jc w:val="right"/>
              <w:rPr>
                <w:rFonts w:ascii="宋体" w:hAnsi="宋体" w:cs="宋体" w:eastAsia="宋体" w:hint="default"/>
                <w:sz w:val="18"/>
                <w:szCs w:val="18"/>
              </w:rPr>
            </w:pPr>
            <w:r>
              <w:rPr>
                <w:rFonts w:ascii="宋体"/>
                <w:sz w:val="18"/>
              </w:rPr>
              <w:t>96,593.20</w:t>
            </w:r>
          </w:p>
        </w:tc>
      </w:tr>
      <w:tr>
        <w:trPr>
          <w:trHeight w:val="568" w:hRule="exact"/>
        </w:trPr>
        <w:tc>
          <w:tcPr>
            <w:tcW w:w="720" w:type="dxa"/>
            <w:vMerge/>
            <w:tcBorders>
              <w:left w:val="nil" w:sz="6" w:space="0" w:color="auto"/>
              <w:bottom w:val="single" w:sz="4" w:space="0" w:color="000000"/>
              <w:right w:val="single" w:sz="4" w:space="0" w:color="000000"/>
            </w:tcBorders>
          </w:tcPr>
          <w:p>
            <w:pP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03" w:right="0"/>
              <w:jc w:val="left"/>
              <w:rPr>
                <w:rFonts w:ascii="宋体" w:hAnsi="宋体" w:cs="宋体" w:eastAsia="宋体" w:hint="default"/>
                <w:sz w:val="18"/>
                <w:szCs w:val="18"/>
              </w:rPr>
            </w:pPr>
            <w:r>
              <w:rPr>
                <w:rFonts w:ascii="宋体" w:hAnsi="宋体" w:cs="宋体" w:eastAsia="宋体" w:hint="default"/>
                <w:sz w:val="18"/>
                <w:szCs w:val="18"/>
              </w:rPr>
              <w:t>子公司注销次月起至报告期期末的累计月数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11"/>
                <w:szCs w:val="11"/>
              </w:rPr>
            </w:pPr>
            <w:r>
              <w:rPr>
                <w:rFonts w:ascii="宋体"/>
                <w:position w:val="1"/>
                <w:sz w:val="21"/>
              </w:rPr>
              <w:t>J</w:t>
            </w:r>
            <w:r>
              <w:rPr>
                <w:rFonts w:ascii="宋体"/>
                <w:sz w:val="11"/>
              </w:rPr>
              <w:t>2</w:t>
            </w:r>
          </w:p>
        </w:tc>
        <w:tc>
          <w:tcPr>
            <w:tcW w:w="23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98"/>
              <w:jc w:val="right"/>
              <w:rPr>
                <w:rFonts w:ascii="宋体" w:hAnsi="宋体" w:cs="宋体" w:eastAsia="宋体" w:hint="default"/>
                <w:sz w:val="18"/>
                <w:szCs w:val="18"/>
              </w:rPr>
            </w:pPr>
            <w:r>
              <w:rPr>
                <w:rFonts w:ascii="宋体"/>
                <w:sz w:val="18"/>
              </w:rPr>
              <w:t>2</w:t>
            </w:r>
          </w:p>
        </w:tc>
      </w:tr>
    </w:tbl>
    <w:p>
      <w:pPr>
        <w:spacing w:after="0" w:line="240" w:lineRule="auto"/>
        <w:jc w:val="right"/>
        <w:rPr>
          <w:rFonts w:ascii="宋体" w:hAnsi="宋体" w:cs="宋体" w:eastAsia="宋体" w:hint="default"/>
          <w:sz w:val="18"/>
          <w:szCs w:val="18"/>
        </w:rPr>
        <w:sectPr>
          <w:pgSz w:w="11910" w:h="16840"/>
          <w:pgMar w:header="747" w:footer="962" w:top="980" w:bottom="1160" w:left="106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461" w:type="dxa"/>
        <w:tblLayout w:type="fixed"/>
        <w:tblCellMar>
          <w:top w:w="0" w:type="dxa"/>
          <w:left w:w="0" w:type="dxa"/>
          <w:bottom w:w="0" w:type="dxa"/>
          <w:right w:w="0" w:type="dxa"/>
        </w:tblCellMar>
        <w:tblLook w:val="01E0"/>
      </w:tblPr>
      <w:tblGrid>
        <w:gridCol w:w="734"/>
        <w:gridCol w:w="3780"/>
        <w:gridCol w:w="1800"/>
        <w:gridCol w:w="2340"/>
      </w:tblGrid>
      <w:tr>
        <w:trPr>
          <w:trHeight w:val="568" w:hRule="exact"/>
        </w:trPr>
        <w:tc>
          <w:tcPr>
            <w:tcW w:w="734" w:type="dxa"/>
            <w:vMerge w:val="restart"/>
            <w:tcBorders>
              <w:top w:val="single" w:sz="4" w:space="0" w:color="000000"/>
              <w:left w:val="nil" w:sz="6" w:space="0" w:color="auto"/>
              <w:right w:val="single" w:sz="4" w:space="0" w:color="000000"/>
            </w:tcBorders>
          </w:tcPr>
          <w:p>
            <w:pP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101"/>
              <w:jc w:val="left"/>
              <w:rPr>
                <w:rFonts w:ascii="宋体" w:hAnsi="宋体" w:cs="宋体" w:eastAsia="宋体" w:hint="default"/>
                <w:sz w:val="18"/>
                <w:szCs w:val="18"/>
              </w:rPr>
            </w:pPr>
            <w:r>
              <w:rPr>
                <w:rFonts w:ascii="宋体" w:hAnsi="宋体" w:cs="宋体" w:eastAsia="宋体" w:hint="default"/>
                <w:spacing w:val="7"/>
                <w:sz w:val="18"/>
                <w:szCs w:val="18"/>
              </w:rPr>
              <w:t>对子公司增资成本与增资时按持股比例计算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的子公司可辨认净资产差异增加净资产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11"/>
                <w:szCs w:val="11"/>
              </w:rPr>
            </w:pPr>
            <w:r>
              <w:rPr>
                <w:rFonts w:ascii="宋体"/>
                <w:position w:val="1"/>
                <w:sz w:val="21"/>
              </w:rPr>
              <w:t>I</w:t>
            </w:r>
            <w:r>
              <w:rPr>
                <w:rFonts w:ascii="宋体"/>
                <w:sz w:val="11"/>
              </w:rPr>
              <w:t>3</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07"/>
              <w:jc w:val="right"/>
              <w:rPr>
                <w:rFonts w:ascii="宋体" w:hAnsi="宋体" w:cs="宋体" w:eastAsia="宋体" w:hint="default"/>
                <w:sz w:val="18"/>
                <w:szCs w:val="18"/>
              </w:rPr>
            </w:pPr>
            <w:r>
              <w:rPr>
                <w:rFonts w:ascii="宋体"/>
                <w:sz w:val="18"/>
              </w:rPr>
              <w:t>32,453.18</w:t>
            </w:r>
          </w:p>
        </w:tc>
      </w:tr>
      <w:tr>
        <w:trPr>
          <w:trHeight w:val="566" w:hRule="exact"/>
        </w:trPr>
        <w:tc>
          <w:tcPr>
            <w:tcW w:w="734" w:type="dxa"/>
            <w:vMerge/>
            <w:tcBorders>
              <w:left w:val="nil" w:sz="6" w:space="0" w:color="auto"/>
              <w:right w:val="single" w:sz="4" w:space="0" w:color="000000"/>
            </w:tcBorders>
          </w:tcPr>
          <w:p>
            <w:pP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0"/>
              <w:ind w:left="103" w:right="101"/>
              <w:jc w:val="left"/>
              <w:rPr>
                <w:rFonts w:ascii="宋体" w:hAnsi="宋体" w:cs="宋体" w:eastAsia="宋体" w:hint="default"/>
                <w:sz w:val="18"/>
                <w:szCs w:val="18"/>
              </w:rPr>
            </w:pPr>
            <w:r>
              <w:rPr>
                <w:rFonts w:ascii="宋体" w:hAnsi="宋体" w:cs="宋体" w:eastAsia="宋体" w:hint="default"/>
                <w:spacing w:val="7"/>
                <w:sz w:val="18"/>
                <w:szCs w:val="18"/>
              </w:rPr>
              <w:t>对子公司增资次月起至报告期期末的累计月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11"/>
                <w:szCs w:val="11"/>
              </w:rPr>
            </w:pPr>
            <w:r>
              <w:rPr>
                <w:rFonts w:ascii="宋体"/>
                <w:position w:val="1"/>
                <w:sz w:val="21"/>
              </w:rPr>
              <w:t>J</w:t>
            </w:r>
            <w:r>
              <w:rPr>
                <w:rFonts w:ascii="宋体"/>
                <w:sz w:val="11"/>
              </w:rPr>
              <w:t>3</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06"/>
              <w:jc w:val="right"/>
              <w:rPr>
                <w:rFonts w:ascii="宋体" w:hAnsi="宋体" w:cs="宋体" w:eastAsia="宋体" w:hint="default"/>
                <w:sz w:val="18"/>
                <w:szCs w:val="18"/>
              </w:rPr>
            </w:pPr>
            <w:r>
              <w:rPr>
                <w:rFonts w:ascii="宋体"/>
                <w:sz w:val="18"/>
              </w:rPr>
              <w:t>11</w:t>
            </w:r>
          </w:p>
        </w:tc>
      </w:tr>
      <w:tr>
        <w:trPr>
          <w:trHeight w:val="568" w:hRule="exact"/>
        </w:trPr>
        <w:tc>
          <w:tcPr>
            <w:tcW w:w="734" w:type="dxa"/>
            <w:vMerge/>
            <w:tcBorders>
              <w:left w:val="nil" w:sz="6" w:space="0" w:color="auto"/>
              <w:right w:val="single" w:sz="4" w:space="0" w:color="000000"/>
            </w:tcBorders>
          </w:tcPr>
          <w:p>
            <w:pP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101"/>
              <w:jc w:val="left"/>
              <w:rPr>
                <w:rFonts w:ascii="宋体" w:hAnsi="宋体" w:cs="宋体" w:eastAsia="宋体" w:hint="default"/>
                <w:sz w:val="18"/>
                <w:szCs w:val="18"/>
              </w:rPr>
            </w:pPr>
            <w:r>
              <w:rPr>
                <w:rFonts w:ascii="宋体" w:hAnsi="宋体" w:cs="宋体" w:eastAsia="宋体" w:hint="default"/>
                <w:spacing w:val="7"/>
                <w:sz w:val="18"/>
                <w:szCs w:val="18"/>
              </w:rPr>
              <w:t>购买子公司少数股东股权冲减资本公积而减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少的净资产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11"/>
                <w:szCs w:val="11"/>
              </w:rPr>
            </w:pPr>
            <w:r>
              <w:rPr>
                <w:rFonts w:ascii="宋体"/>
                <w:position w:val="1"/>
                <w:sz w:val="21"/>
              </w:rPr>
              <w:t>I</w:t>
            </w:r>
            <w:r>
              <w:rPr>
                <w:rFonts w:ascii="宋体"/>
                <w:sz w:val="11"/>
              </w:rPr>
              <w:t>4</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06"/>
              <w:jc w:val="right"/>
              <w:rPr>
                <w:rFonts w:ascii="宋体" w:hAnsi="宋体" w:cs="宋体" w:eastAsia="宋体" w:hint="default"/>
                <w:sz w:val="18"/>
                <w:szCs w:val="18"/>
              </w:rPr>
            </w:pPr>
            <w:r>
              <w:rPr>
                <w:rFonts w:ascii="宋体"/>
                <w:sz w:val="18"/>
              </w:rPr>
              <w:t>2,315,174.50</w:t>
            </w:r>
          </w:p>
        </w:tc>
      </w:tr>
      <w:tr>
        <w:trPr>
          <w:trHeight w:val="566" w:hRule="exact"/>
        </w:trPr>
        <w:tc>
          <w:tcPr>
            <w:tcW w:w="734" w:type="dxa"/>
            <w:vMerge/>
            <w:tcBorders>
              <w:left w:val="nil" w:sz="6" w:space="0" w:color="auto"/>
              <w:right w:val="single" w:sz="4" w:space="0" w:color="000000"/>
            </w:tcBorders>
          </w:tcPr>
          <w:p>
            <w:pP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0"/>
              <w:ind w:left="103" w:right="101"/>
              <w:jc w:val="left"/>
              <w:rPr>
                <w:rFonts w:ascii="宋体" w:hAnsi="宋体" w:cs="宋体" w:eastAsia="宋体" w:hint="default"/>
                <w:sz w:val="18"/>
                <w:szCs w:val="18"/>
              </w:rPr>
            </w:pPr>
            <w:r>
              <w:rPr>
                <w:rFonts w:ascii="宋体" w:hAnsi="宋体" w:cs="宋体" w:eastAsia="宋体" w:hint="default"/>
                <w:spacing w:val="7"/>
                <w:sz w:val="18"/>
                <w:szCs w:val="18"/>
              </w:rPr>
              <w:t>购买少数股东股权次月起至报告期期末的累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计月数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11"/>
                <w:szCs w:val="11"/>
              </w:rPr>
            </w:pPr>
            <w:r>
              <w:rPr>
                <w:rFonts w:ascii="宋体"/>
                <w:position w:val="1"/>
                <w:sz w:val="21"/>
              </w:rPr>
              <w:t>J</w:t>
            </w:r>
            <w:r>
              <w:rPr>
                <w:rFonts w:ascii="宋体"/>
                <w:sz w:val="11"/>
              </w:rPr>
              <w:t>4</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06"/>
              <w:jc w:val="right"/>
              <w:rPr>
                <w:rFonts w:ascii="宋体" w:hAnsi="宋体" w:cs="宋体" w:eastAsia="宋体" w:hint="default"/>
                <w:sz w:val="18"/>
                <w:szCs w:val="18"/>
              </w:rPr>
            </w:pPr>
            <w:r>
              <w:rPr>
                <w:rFonts w:ascii="宋体"/>
                <w:sz w:val="18"/>
              </w:rPr>
              <w:t>4</w:t>
            </w:r>
          </w:p>
        </w:tc>
      </w:tr>
      <w:tr>
        <w:trPr>
          <w:trHeight w:val="568" w:hRule="exact"/>
        </w:trPr>
        <w:tc>
          <w:tcPr>
            <w:tcW w:w="734" w:type="dxa"/>
            <w:vMerge/>
            <w:tcBorders>
              <w:left w:val="nil" w:sz="6" w:space="0" w:color="auto"/>
              <w:right w:val="single" w:sz="4" w:space="0" w:color="000000"/>
            </w:tcBorders>
          </w:tcPr>
          <w:p>
            <w:pP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101"/>
              <w:jc w:val="left"/>
              <w:rPr>
                <w:rFonts w:ascii="宋体" w:hAnsi="宋体" w:cs="宋体" w:eastAsia="宋体" w:hint="default"/>
                <w:sz w:val="18"/>
                <w:szCs w:val="18"/>
              </w:rPr>
            </w:pPr>
            <w:r>
              <w:rPr>
                <w:rFonts w:ascii="宋体" w:hAnsi="宋体" w:cs="宋体" w:eastAsia="宋体" w:hint="default"/>
                <w:spacing w:val="7"/>
                <w:sz w:val="18"/>
                <w:szCs w:val="18"/>
              </w:rPr>
              <w:t>对联营企业除净损益外的净资产变动公司按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持股比例计算减少的净资产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11"/>
                <w:szCs w:val="11"/>
              </w:rPr>
            </w:pPr>
            <w:r>
              <w:rPr>
                <w:rFonts w:ascii="宋体"/>
                <w:position w:val="1"/>
                <w:sz w:val="21"/>
              </w:rPr>
              <w:t>I</w:t>
            </w:r>
            <w:r>
              <w:rPr>
                <w:rFonts w:ascii="宋体"/>
                <w:sz w:val="11"/>
              </w:rPr>
              <w:t>5</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06"/>
              <w:jc w:val="right"/>
              <w:rPr>
                <w:rFonts w:ascii="宋体" w:hAnsi="宋体" w:cs="宋体" w:eastAsia="宋体" w:hint="default"/>
                <w:sz w:val="18"/>
                <w:szCs w:val="18"/>
              </w:rPr>
            </w:pPr>
            <w:r>
              <w:rPr>
                <w:rFonts w:ascii="宋体"/>
                <w:sz w:val="18"/>
              </w:rPr>
              <w:t>1,084,087.37</w:t>
            </w:r>
          </w:p>
        </w:tc>
      </w:tr>
      <w:tr>
        <w:trPr>
          <w:trHeight w:val="566" w:hRule="exact"/>
        </w:trPr>
        <w:tc>
          <w:tcPr>
            <w:tcW w:w="734" w:type="dxa"/>
            <w:vMerge/>
            <w:tcBorders>
              <w:left w:val="nil" w:sz="6" w:space="0" w:color="auto"/>
              <w:right w:val="single" w:sz="4" w:space="0" w:color="000000"/>
            </w:tcBorders>
          </w:tcPr>
          <w:p>
            <w:pP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11"/>
                <w:szCs w:val="11"/>
              </w:rPr>
            </w:pPr>
            <w:r>
              <w:rPr>
                <w:rFonts w:ascii="宋体"/>
                <w:position w:val="1"/>
                <w:sz w:val="21"/>
              </w:rPr>
              <w:t>J</w:t>
            </w:r>
            <w:r>
              <w:rPr>
                <w:rFonts w:ascii="宋体"/>
                <w:sz w:val="11"/>
              </w:rPr>
              <w:t>5</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06"/>
              <w:jc w:val="right"/>
              <w:rPr>
                <w:rFonts w:ascii="宋体" w:hAnsi="宋体" w:cs="宋体" w:eastAsia="宋体" w:hint="default"/>
                <w:sz w:val="18"/>
                <w:szCs w:val="18"/>
              </w:rPr>
            </w:pPr>
            <w:r>
              <w:rPr>
                <w:rFonts w:ascii="宋体"/>
                <w:sz w:val="18"/>
              </w:rPr>
              <w:t>6</w:t>
            </w:r>
          </w:p>
        </w:tc>
      </w:tr>
      <w:tr>
        <w:trPr>
          <w:trHeight w:val="568" w:hRule="exact"/>
        </w:trPr>
        <w:tc>
          <w:tcPr>
            <w:tcW w:w="734" w:type="dxa"/>
            <w:vMerge/>
            <w:tcBorders>
              <w:left w:val="nil" w:sz="6" w:space="0" w:color="auto"/>
              <w:right w:val="single" w:sz="4" w:space="0" w:color="000000"/>
            </w:tcBorders>
          </w:tcPr>
          <w:p>
            <w:pP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03" w:right="0"/>
              <w:jc w:val="left"/>
              <w:rPr>
                <w:rFonts w:ascii="宋体" w:hAnsi="宋体" w:cs="宋体" w:eastAsia="宋体" w:hint="default"/>
                <w:sz w:val="18"/>
                <w:szCs w:val="18"/>
              </w:rPr>
            </w:pPr>
            <w:r>
              <w:rPr>
                <w:rFonts w:ascii="宋体" w:hAnsi="宋体" w:cs="宋体" w:eastAsia="宋体" w:hint="default"/>
                <w:sz w:val="18"/>
                <w:szCs w:val="18"/>
              </w:rPr>
              <w:t>外币报表折算差额变动减少净资产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11"/>
                <w:szCs w:val="11"/>
              </w:rPr>
            </w:pPr>
            <w:r>
              <w:rPr>
                <w:rFonts w:ascii="宋体"/>
                <w:position w:val="1"/>
                <w:sz w:val="21"/>
              </w:rPr>
              <w:t>I</w:t>
            </w:r>
            <w:r>
              <w:rPr>
                <w:rFonts w:ascii="宋体"/>
                <w:sz w:val="11"/>
              </w:rPr>
              <w:t>6</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06"/>
              <w:jc w:val="right"/>
              <w:rPr>
                <w:rFonts w:ascii="宋体" w:hAnsi="宋体" w:cs="宋体" w:eastAsia="宋体" w:hint="default"/>
                <w:sz w:val="18"/>
                <w:szCs w:val="18"/>
              </w:rPr>
            </w:pPr>
            <w:r>
              <w:rPr>
                <w:rFonts w:ascii="宋体"/>
                <w:sz w:val="18"/>
              </w:rPr>
              <w:t>1,515,370.33</w:t>
            </w:r>
          </w:p>
        </w:tc>
      </w:tr>
      <w:tr>
        <w:trPr>
          <w:trHeight w:val="566" w:hRule="exact"/>
        </w:trPr>
        <w:tc>
          <w:tcPr>
            <w:tcW w:w="734" w:type="dxa"/>
            <w:vMerge/>
            <w:tcBorders>
              <w:left w:val="nil" w:sz="6" w:space="0" w:color="auto"/>
              <w:bottom w:val="single" w:sz="4" w:space="0" w:color="000000"/>
              <w:right w:val="single" w:sz="4" w:space="0" w:color="000000"/>
            </w:tcBorders>
          </w:tcPr>
          <w:p>
            <w:pP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11"/>
                <w:szCs w:val="11"/>
              </w:rPr>
            </w:pPr>
            <w:r>
              <w:rPr>
                <w:rFonts w:ascii="宋体"/>
                <w:position w:val="1"/>
                <w:sz w:val="21"/>
              </w:rPr>
              <w:t>J</w:t>
            </w:r>
            <w:r>
              <w:rPr>
                <w:rFonts w:ascii="宋体"/>
                <w:sz w:val="11"/>
              </w:rPr>
              <w:t>6</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06"/>
              <w:jc w:val="right"/>
              <w:rPr>
                <w:rFonts w:ascii="宋体" w:hAnsi="宋体" w:cs="宋体" w:eastAsia="宋体" w:hint="default"/>
                <w:sz w:val="18"/>
                <w:szCs w:val="18"/>
              </w:rPr>
            </w:pPr>
            <w:r>
              <w:rPr>
                <w:rFonts w:ascii="宋体"/>
                <w:sz w:val="18"/>
              </w:rPr>
              <w:t>6</w:t>
            </w:r>
          </w:p>
        </w:tc>
      </w:tr>
      <w:tr>
        <w:trPr>
          <w:trHeight w:val="568" w:hRule="exact"/>
        </w:trPr>
        <w:tc>
          <w:tcPr>
            <w:tcW w:w="4514"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
              <w:jc w:val="center"/>
              <w:rPr>
                <w:rFonts w:ascii="宋体" w:hAnsi="宋体" w:cs="宋体" w:eastAsia="宋体" w:hint="default"/>
                <w:sz w:val="18"/>
                <w:szCs w:val="18"/>
              </w:rPr>
            </w:pPr>
            <w:r>
              <w:rPr>
                <w:rFonts w:ascii="宋体"/>
                <w:sz w:val="18"/>
              </w:rPr>
              <w:t>K</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07"/>
              <w:jc w:val="right"/>
              <w:rPr>
                <w:rFonts w:ascii="宋体" w:hAnsi="宋体" w:cs="宋体" w:eastAsia="宋体" w:hint="default"/>
                <w:sz w:val="18"/>
                <w:szCs w:val="18"/>
              </w:rPr>
            </w:pPr>
            <w:r>
              <w:rPr>
                <w:rFonts w:ascii="宋体"/>
                <w:sz w:val="18"/>
              </w:rPr>
              <w:t>12</w:t>
            </w:r>
          </w:p>
        </w:tc>
      </w:tr>
      <w:tr>
        <w:trPr>
          <w:trHeight w:val="566" w:hRule="exact"/>
        </w:trPr>
        <w:tc>
          <w:tcPr>
            <w:tcW w:w="4514"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5"/>
              <w:ind w:left="103" w:right="0"/>
              <w:jc w:val="left"/>
              <w:rPr>
                <w:rFonts w:ascii="宋体" w:hAnsi="宋体" w:cs="宋体" w:eastAsia="宋体" w:hint="default"/>
                <w:sz w:val="18"/>
                <w:szCs w:val="18"/>
              </w:rPr>
            </w:pPr>
            <w:r>
              <w:rPr>
                <w:rFonts w:ascii="宋体" w:hAnsi="宋体" w:cs="宋体" w:eastAsia="宋体" w:hint="default"/>
                <w:sz w:val="18"/>
                <w:szCs w:val="18"/>
              </w:rPr>
              <w:t>L= D+A/2+</w:t>
            </w:r>
            <w:r>
              <w:rPr>
                <w:rFonts w:ascii="宋体" w:hAnsi="宋体" w:cs="宋体" w:eastAsia="宋体" w:hint="default"/>
                <w:spacing w:val="-36"/>
                <w:sz w:val="18"/>
                <w:szCs w:val="18"/>
              </w:rPr>
              <w:t> </w:t>
            </w:r>
            <w:r>
              <w:rPr>
                <w:rFonts w:ascii="宋体" w:hAnsi="宋体" w:cs="宋体" w:eastAsia="宋体" w:hint="default"/>
                <w:sz w:val="18"/>
                <w:szCs w:val="18"/>
              </w:rPr>
              <w:t>E×F/K-G</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×H/K±I×J/K</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07"/>
              <w:jc w:val="right"/>
              <w:rPr>
                <w:rFonts w:ascii="宋体" w:hAnsi="宋体" w:cs="宋体" w:eastAsia="宋体" w:hint="default"/>
                <w:sz w:val="18"/>
                <w:szCs w:val="18"/>
              </w:rPr>
            </w:pPr>
            <w:r>
              <w:rPr>
                <w:rFonts w:ascii="宋体"/>
                <w:sz w:val="18"/>
              </w:rPr>
              <w:t>1,615,141,815.31</w:t>
            </w:r>
          </w:p>
        </w:tc>
      </w:tr>
      <w:tr>
        <w:trPr>
          <w:trHeight w:val="568" w:hRule="exact"/>
        </w:trPr>
        <w:tc>
          <w:tcPr>
            <w:tcW w:w="4514"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
              <w:jc w:val="center"/>
              <w:rPr>
                <w:rFonts w:ascii="宋体" w:hAnsi="宋体" w:cs="宋体" w:eastAsia="宋体" w:hint="default"/>
                <w:sz w:val="18"/>
                <w:szCs w:val="18"/>
              </w:rPr>
            </w:pPr>
            <w:r>
              <w:rPr>
                <w:rFonts w:ascii="宋体"/>
                <w:sz w:val="18"/>
              </w:rPr>
              <w:t>M=A/L</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07"/>
              <w:jc w:val="right"/>
              <w:rPr>
                <w:rFonts w:ascii="宋体" w:hAnsi="宋体" w:cs="宋体" w:eastAsia="宋体" w:hint="default"/>
                <w:sz w:val="18"/>
                <w:szCs w:val="18"/>
              </w:rPr>
            </w:pPr>
            <w:r>
              <w:rPr>
                <w:rFonts w:ascii="宋体"/>
                <w:sz w:val="18"/>
              </w:rPr>
              <w:t>4.22%</w:t>
            </w:r>
          </w:p>
        </w:tc>
      </w:tr>
      <w:tr>
        <w:trPr>
          <w:trHeight w:val="566" w:hRule="exact"/>
        </w:trPr>
        <w:tc>
          <w:tcPr>
            <w:tcW w:w="4514"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扣除非经常损益加权平均净资产收益率</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
              <w:jc w:val="center"/>
              <w:rPr>
                <w:rFonts w:ascii="宋体" w:hAnsi="宋体" w:cs="宋体" w:eastAsia="宋体" w:hint="default"/>
                <w:sz w:val="18"/>
                <w:szCs w:val="18"/>
              </w:rPr>
            </w:pPr>
            <w:r>
              <w:rPr>
                <w:rFonts w:ascii="宋体"/>
                <w:sz w:val="18"/>
              </w:rPr>
              <w:t>N=C/L</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07"/>
              <w:jc w:val="right"/>
              <w:rPr>
                <w:rFonts w:ascii="宋体" w:hAnsi="宋体" w:cs="宋体" w:eastAsia="宋体" w:hint="default"/>
                <w:sz w:val="18"/>
                <w:szCs w:val="18"/>
              </w:rPr>
            </w:pPr>
            <w:r>
              <w:rPr>
                <w:rFonts w:ascii="宋体"/>
                <w:sz w:val="18"/>
              </w:rPr>
              <w:t>0.75%</w:t>
            </w:r>
          </w:p>
        </w:tc>
      </w:tr>
    </w:tbl>
    <w:p>
      <w:pPr>
        <w:spacing w:line="240" w:lineRule="auto" w:before="13"/>
        <w:rPr>
          <w:rFonts w:ascii="宋体" w:hAnsi="宋体" w:cs="宋体" w:eastAsia="宋体" w:hint="default"/>
          <w:sz w:val="25"/>
          <w:szCs w:val="25"/>
        </w:rPr>
      </w:pPr>
    </w:p>
    <w:p>
      <w:pPr>
        <w:pStyle w:val="BodyText"/>
        <w:spacing w:line="240" w:lineRule="auto" w:before="35"/>
        <w:ind w:left="900" w:right="0"/>
        <w:jc w:val="left"/>
      </w:pPr>
      <w:r>
        <w:rPr/>
        <w:t>(三)</w:t>
      </w:r>
      <w:r>
        <w:rPr>
          <w:spacing w:val="-2"/>
        </w:rPr>
        <w:t> </w:t>
      </w:r>
      <w:r>
        <w:rPr/>
        <w:t>公司主要财务报表项目的异常情况及原因说明</w:t>
      </w:r>
    </w:p>
    <w:p>
      <w:pPr>
        <w:spacing w:line="240" w:lineRule="auto" w:before="10"/>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793"/>
        <w:gridCol w:w="1896"/>
        <w:gridCol w:w="1896"/>
        <w:gridCol w:w="950"/>
        <w:gridCol w:w="3148"/>
      </w:tblGrid>
      <w:tr>
        <w:trPr>
          <w:trHeight w:val="360"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210" w:right="0"/>
              <w:jc w:val="left"/>
              <w:rPr>
                <w:rFonts w:ascii="宋体" w:hAnsi="宋体" w:cs="宋体" w:eastAsia="宋体" w:hint="default"/>
                <w:sz w:val="18"/>
                <w:szCs w:val="18"/>
              </w:rPr>
            </w:pPr>
            <w:r>
              <w:rPr>
                <w:rFonts w:ascii="宋体" w:hAnsi="宋体" w:cs="宋体" w:eastAsia="宋体" w:hint="default"/>
                <w:sz w:val="18"/>
                <w:szCs w:val="18"/>
              </w:rPr>
              <w:t>资产负债表项目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hAnsi="宋体" w:cs="宋体" w:eastAsia="宋体" w:hint="default"/>
                <w:sz w:val="18"/>
                <w:szCs w:val="18"/>
              </w:rPr>
              <w:t>变动幅度</w:t>
            </w:r>
          </w:p>
        </w:tc>
        <w:tc>
          <w:tcPr>
            <w:tcW w:w="314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28" w:right="0"/>
              <w:jc w:val="left"/>
              <w:rPr>
                <w:rFonts w:ascii="宋体" w:hAnsi="宋体" w:cs="宋体" w:eastAsia="宋体" w:hint="default"/>
                <w:sz w:val="18"/>
                <w:szCs w:val="18"/>
              </w:rPr>
            </w:pPr>
            <w:r>
              <w:rPr>
                <w:rFonts w:ascii="宋体" w:hAnsi="宋体" w:cs="宋体" w:eastAsia="宋体" w:hint="default"/>
                <w:sz w:val="18"/>
                <w:szCs w:val="18"/>
              </w:rPr>
              <w:t>变动原因说明</w:t>
            </w:r>
          </w:p>
        </w:tc>
      </w:tr>
      <w:tr>
        <w:trPr>
          <w:trHeight w:val="478"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885,303,108.90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642,628,495.52</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宋体" w:hAnsi="宋体" w:cs="宋体" w:eastAsia="宋体" w:hint="default"/>
                <w:sz w:val="18"/>
                <w:szCs w:val="18"/>
              </w:rPr>
            </w:pPr>
            <w:r>
              <w:rPr>
                <w:rFonts w:ascii="宋体"/>
                <w:sz w:val="18"/>
              </w:rPr>
              <w:t>37.76%</w:t>
            </w:r>
          </w:p>
        </w:tc>
        <w:tc>
          <w:tcPr>
            <w:tcW w:w="314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主要系公司本期发行短期融资券取得</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较多资金所致。</w:t>
            </w:r>
          </w:p>
        </w:tc>
      </w:tr>
      <w:tr>
        <w:trPr>
          <w:trHeight w:val="476"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18,484,354.48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13,994,565.84</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宋体" w:hAnsi="宋体" w:cs="宋体" w:eastAsia="宋体" w:hint="default"/>
                <w:sz w:val="18"/>
                <w:szCs w:val="18"/>
              </w:rPr>
            </w:pPr>
            <w:r>
              <w:rPr>
                <w:rFonts w:ascii="宋体"/>
                <w:sz w:val="18"/>
              </w:rPr>
              <w:t>32.08%</w:t>
            </w:r>
          </w:p>
        </w:tc>
        <w:tc>
          <w:tcPr>
            <w:tcW w:w="3148"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主要系公司和子公司浙江网新科技创</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投有限公司本期股票投资增加所致。</w:t>
            </w:r>
          </w:p>
        </w:tc>
      </w:tr>
      <w:tr>
        <w:trPr>
          <w:trHeight w:val="710"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4,467,075.12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7,535,233.49</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-40.72%</w:t>
            </w:r>
          </w:p>
        </w:tc>
        <w:tc>
          <w:tcPr>
            <w:tcW w:w="314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主要系子公司浙江浙大网新软件产业</w:t>
            </w:r>
            <w:r>
              <w:rPr>
                <w:rFonts w:ascii="宋体" w:hAnsi="宋体" w:cs="宋体" w:eastAsia="宋体" w:hint="default"/>
                <w:sz w:val="18"/>
                <w:szCs w:val="18"/>
              </w:rPr>
            </w:r>
          </w:p>
          <w:p>
            <w:pPr>
              <w:pStyle w:val="TableParagraph"/>
              <w:spacing w:line="232" w:lineRule="exact" w:before="24"/>
              <w:ind w:left="103" w:right="102"/>
              <w:jc w:val="left"/>
              <w:rPr>
                <w:rFonts w:ascii="宋体" w:hAnsi="宋体" w:cs="宋体" w:eastAsia="宋体" w:hint="default"/>
                <w:sz w:val="18"/>
                <w:szCs w:val="18"/>
              </w:rPr>
            </w:pPr>
            <w:r>
              <w:rPr>
                <w:rFonts w:ascii="宋体" w:hAnsi="宋体" w:cs="宋体" w:eastAsia="宋体" w:hint="default"/>
                <w:spacing w:val="2"/>
                <w:sz w:val="18"/>
                <w:szCs w:val="18"/>
              </w:rPr>
              <w:t>集团有限公司上期分期收款销售商品</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本期摊销所致。</w:t>
            </w:r>
          </w:p>
        </w:tc>
      </w:tr>
      <w:tr>
        <w:trPr>
          <w:trHeight w:val="710"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47,829,033.01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36,870,966.62</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29.72%</w:t>
            </w:r>
          </w:p>
        </w:tc>
        <w:tc>
          <w:tcPr>
            <w:tcW w:w="314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主要系子公司浙江网新图灵数据技术</w:t>
            </w:r>
            <w:r>
              <w:rPr>
                <w:rFonts w:ascii="宋体" w:hAnsi="宋体" w:cs="宋体" w:eastAsia="宋体" w:hint="default"/>
                <w:sz w:val="18"/>
                <w:szCs w:val="18"/>
              </w:rPr>
            </w:r>
          </w:p>
          <w:p>
            <w:pPr>
              <w:pStyle w:val="TableParagraph"/>
              <w:spacing w:line="232" w:lineRule="exact" w:before="24"/>
              <w:ind w:left="103" w:right="102"/>
              <w:jc w:val="left"/>
              <w:rPr>
                <w:rFonts w:ascii="宋体" w:hAnsi="宋体" w:cs="宋体" w:eastAsia="宋体" w:hint="default"/>
                <w:sz w:val="18"/>
                <w:szCs w:val="18"/>
              </w:rPr>
            </w:pPr>
            <w:r>
              <w:rPr>
                <w:rFonts w:ascii="宋体" w:hAnsi="宋体" w:cs="宋体" w:eastAsia="宋体" w:hint="default"/>
                <w:spacing w:val="2"/>
                <w:sz w:val="18"/>
                <w:szCs w:val="18"/>
              </w:rPr>
              <w:t>服务有限公司本期购买土地使用权所</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致。</w:t>
            </w:r>
          </w:p>
        </w:tc>
      </w:tr>
      <w:tr>
        <w:trPr>
          <w:trHeight w:val="476"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28,074,350.11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10,826,065.45</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宋体" w:hAnsi="宋体" w:cs="宋体" w:eastAsia="宋体" w:hint="default"/>
                <w:sz w:val="18"/>
                <w:szCs w:val="18"/>
              </w:rPr>
            </w:pPr>
            <w:r>
              <w:rPr>
                <w:rFonts w:ascii="宋体"/>
                <w:sz w:val="18"/>
              </w:rPr>
              <w:t>159.32%</w:t>
            </w:r>
          </w:p>
        </w:tc>
        <w:tc>
          <w:tcPr>
            <w:tcW w:w="314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主要系公司本期购买子公司杭州网新</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颐和科技有限公司股权所致。</w:t>
            </w:r>
          </w:p>
        </w:tc>
      </w:tr>
      <w:tr>
        <w:trPr>
          <w:trHeight w:val="478"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90,868,676.61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66,485,648.05</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宋体" w:hAnsi="宋体" w:cs="宋体" w:eastAsia="宋体" w:hint="default"/>
                <w:sz w:val="18"/>
                <w:szCs w:val="18"/>
              </w:rPr>
            </w:pPr>
            <w:r>
              <w:rPr>
                <w:rFonts w:ascii="宋体"/>
                <w:sz w:val="18"/>
              </w:rPr>
              <w:t>36.67%</w:t>
            </w:r>
          </w:p>
        </w:tc>
        <w:tc>
          <w:tcPr>
            <w:tcW w:w="314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主要系子公司南京晓通网络科技有限</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公司期末预收款项增加所致。</w:t>
            </w:r>
          </w:p>
        </w:tc>
      </w:tr>
      <w:tr>
        <w:trPr>
          <w:trHeight w:val="476"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30,435,940.98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19,341,130.10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宋体" w:hAnsi="宋体" w:cs="宋体" w:eastAsia="宋体" w:hint="default"/>
                <w:sz w:val="18"/>
                <w:szCs w:val="18"/>
              </w:rPr>
            </w:pPr>
            <w:r>
              <w:rPr>
                <w:rFonts w:ascii="宋体"/>
                <w:sz w:val="18"/>
              </w:rPr>
              <w:t>57.36%</w:t>
            </w:r>
          </w:p>
        </w:tc>
        <w:tc>
          <w:tcPr>
            <w:tcW w:w="3148"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主要系随着公司业务规模的扩大，期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末计提工资相应增加所致。</w:t>
            </w:r>
          </w:p>
        </w:tc>
      </w:tr>
      <w:tr>
        <w:trPr>
          <w:trHeight w:val="478"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-12,343,184.49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5,075,206.27</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宋体" w:hAnsi="宋体" w:cs="宋体" w:eastAsia="宋体" w:hint="default"/>
                <w:sz w:val="18"/>
                <w:szCs w:val="18"/>
              </w:rPr>
            </w:pPr>
            <w:r>
              <w:rPr>
                <w:rFonts w:ascii="宋体"/>
                <w:sz w:val="18"/>
              </w:rPr>
              <w:t>-343.21%</w:t>
            </w:r>
          </w:p>
        </w:tc>
        <w:tc>
          <w:tcPr>
            <w:tcW w:w="314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主要子公司北京晓通网络科技有限公</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司期末未抵扣进项税较多所致。</w:t>
            </w:r>
          </w:p>
        </w:tc>
      </w:tr>
      <w:tr>
        <w:trPr>
          <w:trHeight w:val="476"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3,872,368.65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1,693,946.29</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宋体" w:hAnsi="宋体" w:cs="宋体" w:eastAsia="宋体" w:hint="default"/>
                <w:sz w:val="18"/>
                <w:szCs w:val="18"/>
              </w:rPr>
            </w:pPr>
            <w:r>
              <w:rPr>
                <w:rFonts w:ascii="宋体"/>
                <w:sz w:val="18"/>
              </w:rPr>
              <w:t>128.60%</w:t>
            </w:r>
          </w:p>
        </w:tc>
        <w:tc>
          <w:tcPr>
            <w:tcW w:w="3148"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主要系期末计提短期融资券利息较多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所致。</w:t>
            </w:r>
          </w:p>
        </w:tc>
      </w:tr>
      <w:tr>
        <w:trPr>
          <w:trHeight w:val="476"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一年内到期的非流</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动负债</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27,760,612.02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100,585,049.74</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宋体" w:hAnsi="宋体" w:cs="宋体" w:eastAsia="宋体" w:hint="default"/>
                <w:sz w:val="18"/>
                <w:szCs w:val="18"/>
              </w:rPr>
            </w:pPr>
            <w:r>
              <w:rPr>
                <w:rFonts w:ascii="宋体"/>
                <w:sz w:val="18"/>
              </w:rPr>
              <w:t>-72.40%</w:t>
            </w:r>
          </w:p>
        </w:tc>
        <w:tc>
          <w:tcPr>
            <w:tcW w:w="3148"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主要系期初一年内到期的非流动负债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较多所致。</w:t>
            </w:r>
          </w:p>
        </w:tc>
      </w:tr>
      <w:tr>
        <w:trPr>
          <w:trHeight w:val="478"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400,000,000.00</w:t>
            </w:r>
          </w:p>
        </w:tc>
        <w:tc>
          <w:tcPr>
            <w:tcW w:w="1896"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314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主要系公司本期发行短期融资券所</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致。</w:t>
            </w:r>
          </w:p>
        </w:tc>
      </w:tr>
      <w:tr>
        <w:trPr>
          <w:trHeight w:val="360"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6,264,074.97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13,147,376.81</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18"/>
                <w:szCs w:val="18"/>
              </w:rPr>
            </w:pPr>
            <w:r>
              <w:rPr>
                <w:rFonts w:ascii="宋体"/>
                <w:sz w:val="18"/>
              </w:rPr>
              <w:t>-52.35%</w:t>
            </w:r>
          </w:p>
        </w:tc>
        <w:tc>
          <w:tcPr>
            <w:tcW w:w="31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主要系递延收益本期摊销所致。</w:t>
            </w:r>
          </w:p>
        </w:tc>
      </w:tr>
    </w:tbl>
    <w:p>
      <w:pPr>
        <w:spacing w:after="0" w:line="240" w:lineRule="auto"/>
        <w:jc w:val="left"/>
        <w:rPr>
          <w:rFonts w:ascii="宋体" w:hAnsi="宋体" w:cs="宋体" w:eastAsia="宋体" w:hint="default"/>
          <w:sz w:val="18"/>
          <w:szCs w:val="18"/>
        </w:rPr>
        <w:sectPr>
          <w:pgSz w:w="11910" w:h="16840"/>
          <w:pgMar w:header="747" w:footer="962" w:top="980" w:bottom="1160" w:left="88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793"/>
        <w:gridCol w:w="1896"/>
        <w:gridCol w:w="1896"/>
        <w:gridCol w:w="950"/>
        <w:gridCol w:w="3148"/>
      </w:tblGrid>
      <w:tr>
        <w:trPr>
          <w:trHeight w:val="360"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53" w:right="0"/>
              <w:jc w:val="left"/>
              <w:rPr>
                <w:rFonts w:ascii="宋体" w:hAnsi="宋体" w:cs="宋体" w:eastAsia="宋体" w:hint="default"/>
                <w:sz w:val="18"/>
                <w:szCs w:val="18"/>
              </w:rPr>
            </w:pPr>
            <w:r>
              <w:rPr>
                <w:rFonts w:ascii="宋体" w:hAnsi="宋体" w:cs="宋体" w:eastAsia="宋体" w:hint="default"/>
                <w:sz w:val="18"/>
                <w:szCs w:val="18"/>
              </w:rPr>
              <w:t>利润表项目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88"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2"/>
              <w:jc w:val="right"/>
              <w:rPr>
                <w:rFonts w:ascii="宋体" w:hAnsi="宋体" w:cs="宋体" w:eastAsia="宋体" w:hint="default"/>
                <w:sz w:val="18"/>
                <w:szCs w:val="18"/>
              </w:rPr>
            </w:pPr>
            <w:r>
              <w:rPr>
                <w:rFonts w:ascii="宋体" w:hAnsi="宋体" w:cs="宋体" w:eastAsia="宋体" w:hint="default"/>
                <w:sz w:val="18"/>
                <w:szCs w:val="18"/>
              </w:rPr>
              <w:t>变动幅度</w:t>
            </w:r>
          </w:p>
        </w:tc>
        <w:tc>
          <w:tcPr>
            <w:tcW w:w="314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24" w:right="0"/>
              <w:jc w:val="left"/>
              <w:rPr>
                <w:rFonts w:ascii="宋体" w:hAnsi="宋体" w:cs="宋体" w:eastAsia="宋体" w:hint="default"/>
                <w:sz w:val="18"/>
                <w:szCs w:val="18"/>
              </w:rPr>
            </w:pPr>
            <w:r>
              <w:rPr>
                <w:rFonts w:ascii="宋体" w:hAnsi="宋体" w:cs="宋体" w:eastAsia="宋体" w:hint="default"/>
                <w:sz w:val="18"/>
                <w:szCs w:val="18"/>
              </w:rPr>
              <w:t>变动原因说明</w:t>
            </w:r>
          </w:p>
        </w:tc>
      </w:tr>
      <w:tr>
        <w:trPr>
          <w:trHeight w:val="360"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5,548,058,712.39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4,854,315,954.85</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14.29%</w:t>
            </w:r>
          </w:p>
        </w:tc>
        <w:tc>
          <w:tcPr>
            <w:tcW w:w="31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pacing w:val="-3"/>
                <w:sz w:val="18"/>
                <w:szCs w:val="18"/>
              </w:rPr>
              <w:t>主要系市场规模扩大，销量上升所致。</w:t>
            </w:r>
          </w:p>
        </w:tc>
      </w:tr>
      <w:tr>
        <w:trPr>
          <w:trHeight w:val="478"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4,912,323,686.27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4,348,105,184.28</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18"/>
                <w:szCs w:val="18"/>
              </w:rPr>
            </w:pPr>
            <w:r>
              <w:rPr>
                <w:rFonts w:ascii="宋体"/>
                <w:sz w:val="18"/>
              </w:rPr>
              <w:t>12.98%</w:t>
            </w:r>
          </w:p>
        </w:tc>
        <w:tc>
          <w:tcPr>
            <w:tcW w:w="314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主要系随营业收入上升相应成本增加</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所致。</w:t>
            </w:r>
          </w:p>
        </w:tc>
      </w:tr>
      <w:tr>
        <w:trPr>
          <w:trHeight w:val="360"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145,559,155.03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126,549,185.81</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15.02%</w:t>
            </w:r>
          </w:p>
        </w:tc>
        <w:tc>
          <w:tcPr>
            <w:tcW w:w="31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主要系运输费和展览费增加所致。</w:t>
            </w:r>
          </w:p>
        </w:tc>
      </w:tr>
      <w:tr>
        <w:trPr>
          <w:trHeight w:val="476"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80,201,225.68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59,975,489.54</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宋体" w:hAnsi="宋体" w:cs="宋体" w:eastAsia="宋体" w:hint="default"/>
                <w:sz w:val="18"/>
                <w:szCs w:val="18"/>
              </w:rPr>
            </w:pPr>
            <w:r>
              <w:rPr>
                <w:rFonts w:ascii="宋体"/>
                <w:sz w:val="18"/>
              </w:rPr>
              <w:t>33.72%</w:t>
            </w:r>
          </w:p>
        </w:tc>
        <w:tc>
          <w:tcPr>
            <w:tcW w:w="3148"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主要系本期筹资规模及借款利率较上</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期上升所致。</w:t>
            </w:r>
          </w:p>
        </w:tc>
      </w:tr>
      <w:tr>
        <w:trPr>
          <w:trHeight w:val="360"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20,307,990.34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39,370,090.15</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-48.42%</w:t>
            </w:r>
          </w:p>
        </w:tc>
        <w:tc>
          <w:tcPr>
            <w:tcW w:w="31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主要系本期坏账准备计提减少所致。</w:t>
            </w:r>
          </w:p>
        </w:tc>
      </w:tr>
      <w:tr>
        <w:trPr>
          <w:trHeight w:val="710"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-4,407,651.93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3,040,078.97</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宋体" w:hAnsi="宋体" w:cs="宋体" w:eastAsia="宋体" w:hint="default"/>
                <w:sz w:val="18"/>
                <w:szCs w:val="18"/>
              </w:rPr>
            </w:pPr>
            <w:r>
              <w:rPr>
                <w:rFonts w:ascii="宋体"/>
                <w:sz w:val="18"/>
              </w:rPr>
              <w:t>-244.98%</w:t>
            </w:r>
          </w:p>
        </w:tc>
        <w:tc>
          <w:tcPr>
            <w:tcW w:w="314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主要系子公司北京网新易尚科技有限</w:t>
            </w:r>
            <w:r>
              <w:rPr>
                <w:rFonts w:ascii="宋体" w:hAnsi="宋体" w:cs="宋体" w:eastAsia="宋体" w:hint="default"/>
                <w:sz w:val="18"/>
                <w:szCs w:val="18"/>
              </w:rPr>
            </w:r>
          </w:p>
          <w:p>
            <w:pPr>
              <w:pStyle w:val="TableParagraph"/>
              <w:spacing w:line="232" w:lineRule="exact" w:before="24"/>
              <w:ind w:left="103" w:right="102"/>
              <w:jc w:val="left"/>
              <w:rPr>
                <w:rFonts w:ascii="宋体" w:hAnsi="宋体" w:cs="宋体" w:eastAsia="宋体" w:hint="default"/>
                <w:sz w:val="18"/>
                <w:szCs w:val="18"/>
              </w:rPr>
            </w:pPr>
            <w:r>
              <w:rPr>
                <w:rFonts w:ascii="宋体" w:hAnsi="宋体" w:cs="宋体" w:eastAsia="宋体" w:hint="default"/>
                <w:spacing w:val="2"/>
                <w:sz w:val="18"/>
                <w:szCs w:val="18"/>
              </w:rPr>
              <w:t>公司和浙江浙大网新软件产业集团有</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限公司本期投资亏损所致。</w:t>
            </w:r>
          </w:p>
        </w:tc>
      </w:tr>
      <w:tr>
        <w:trPr>
          <w:trHeight w:val="710"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44,946,865.63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157,789,678.40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-71.51%</w:t>
            </w:r>
          </w:p>
        </w:tc>
        <w:tc>
          <w:tcPr>
            <w:tcW w:w="314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主要系上期转让浙江浙大网新机电工</w:t>
            </w:r>
            <w:r>
              <w:rPr>
                <w:rFonts w:ascii="宋体" w:hAnsi="宋体" w:cs="宋体" w:eastAsia="宋体" w:hint="default"/>
                <w:sz w:val="18"/>
                <w:szCs w:val="18"/>
              </w:rPr>
            </w:r>
          </w:p>
          <w:p>
            <w:pPr>
              <w:pStyle w:val="TableParagraph"/>
              <w:spacing w:line="232" w:lineRule="exact" w:before="24"/>
              <w:ind w:left="103" w:right="102"/>
              <w:jc w:val="left"/>
              <w:rPr>
                <w:rFonts w:ascii="宋体" w:hAnsi="宋体" w:cs="宋体" w:eastAsia="宋体" w:hint="default"/>
                <w:sz w:val="18"/>
                <w:szCs w:val="18"/>
              </w:rPr>
            </w:pPr>
            <w:r>
              <w:rPr>
                <w:rFonts w:ascii="宋体" w:hAnsi="宋体" w:cs="宋体" w:eastAsia="宋体" w:hint="default"/>
                <w:spacing w:val="2"/>
                <w:sz w:val="18"/>
                <w:szCs w:val="18"/>
              </w:rPr>
              <w:t>程有限公司股权产生较大处置收益所</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致。</w:t>
            </w:r>
          </w:p>
        </w:tc>
      </w:tr>
      <w:tr>
        <w:trPr>
          <w:trHeight w:val="478"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72,468,190.81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46,528,697.46</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宋体" w:hAnsi="宋体" w:cs="宋体" w:eastAsia="宋体" w:hint="default"/>
                <w:sz w:val="18"/>
                <w:szCs w:val="18"/>
              </w:rPr>
            </w:pPr>
            <w:r>
              <w:rPr>
                <w:rFonts w:ascii="宋体"/>
                <w:sz w:val="18"/>
              </w:rPr>
              <w:t>55.75%</w:t>
            </w:r>
          </w:p>
        </w:tc>
        <w:tc>
          <w:tcPr>
            <w:tcW w:w="314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主要系本期处置固定资产收益及政府</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补助较上期增加所致。</w:t>
            </w:r>
          </w:p>
        </w:tc>
      </w:tr>
      <w:tr>
        <w:trPr>
          <w:trHeight w:val="360"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2,905,548.29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79,616,614.64</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18"/>
                <w:szCs w:val="18"/>
              </w:rPr>
            </w:pPr>
            <w:r>
              <w:rPr>
                <w:rFonts w:ascii="宋体"/>
                <w:sz w:val="18"/>
              </w:rPr>
              <w:t>-96.35%</w:t>
            </w:r>
          </w:p>
        </w:tc>
        <w:tc>
          <w:tcPr>
            <w:tcW w:w="31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主要系上期计提赔偿支出所致。</w:t>
            </w:r>
          </w:p>
        </w:tc>
      </w:tr>
      <w:tr>
        <w:trPr>
          <w:trHeight w:val="476"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12,336,857.38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-420,472.28</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18"/>
                <w:szCs w:val="18"/>
              </w:rPr>
            </w:pPr>
            <w:r>
              <w:rPr>
                <w:rFonts w:ascii="宋体" w:hAnsi="宋体" w:cs="宋体" w:eastAsia="宋体" w:hint="default"/>
                <w:sz w:val="18"/>
                <w:szCs w:val="18"/>
              </w:rPr>
              <w:t>30.34</w:t>
            </w:r>
            <w:r>
              <w:rPr>
                <w:rFonts w:ascii="宋体" w:hAnsi="宋体" w:cs="宋体" w:eastAsia="宋体" w:hint="default"/>
                <w:spacing w:val="-46"/>
                <w:sz w:val="18"/>
                <w:szCs w:val="18"/>
              </w:rPr>
              <w:t> </w:t>
            </w:r>
            <w:r>
              <w:rPr>
                <w:rFonts w:ascii="宋体" w:hAnsi="宋体" w:cs="宋体" w:eastAsia="宋体" w:hint="default"/>
                <w:sz w:val="18"/>
                <w:szCs w:val="18"/>
              </w:rPr>
              <w:t>倍</w:t>
            </w:r>
          </w:p>
        </w:tc>
        <w:tc>
          <w:tcPr>
            <w:tcW w:w="3148"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主要系本期当期所得税费用及递延所</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得税费用增加所致。</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240" w:lineRule="auto" w:before="35"/>
        <w:ind w:left="0" w:right="179"/>
        <w:jc w:val="right"/>
      </w:pPr>
      <w:r>
        <w:rPr/>
        <w:t>浙大网新科技股份有限公司</w:t>
      </w:r>
    </w:p>
    <w:p>
      <w:pPr>
        <w:pStyle w:val="BodyText"/>
        <w:spacing w:line="240" w:lineRule="auto" w:before="134"/>
        <w:ind w:left="0" w:right="179"/>
        <w:jc w:val="right"/>
      </w:pPr>
      <w:r>
        <w:rPr/>
        <w:t>2011</w:t>
      </w:r>
      <w:r>
        <w:rPr>
          <w:spacing w:val="-54"/>
        </w:rPr>
        <w:t> </w:t>
      </w:r>
      <w:r>
        <w:rPr/>
        <w:t>年</w:t>
      </w:r>
      <w:r>
        <w:rPr>
          <w:spacing w:val="-54"/>
        </w:rPr>
        <w:t> </w:t>
      </w:r>
      <w:r>
        <w:rPr/>
        <w:t>4</w:t>
      </w:r>
      <w:r>
        <w:rPr>
          <w:spacing w:val="-54"/>
        </w:rPr>
        <w:t> </w:t>
      </w:r>
      <w:r>
        <w:rPr/>
        <w:t>月</w:t>
      </w:r>
      <w:r>
        <w:rPr>
          <w:spacing w:val="-55"/>
        </w:rPr>
        <w:t> </w:t>
      </w:r>
      <w:r>
        <w:rPr/>
        <w:t>26</w:t>
      </w:r>
      <w:r>
        <w:rPr>
          <w:spacing w:val="-53"/>
        </w:rPr>
        <w:t> </w:t>
      </w:r>
      <w:r>
        <w:rPr/>
        <w:t>日</w:t>
      </w:r>
    </w:p>
    <w:p>
      <w:pPr>
        <w:spacing w:after="0" w:line="240" w:lineRule="auto"/>
        <w:jc w:val="right"/>
        <w:sectPr>
          <w:pgSz w:w="11910" w:h="16840"/>
          <w:pgMar w:header="747" w:footer="962" w:top="980" w:bottom="1160" w:left="880" w:right="112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BodyText"/>
        <w:spacing w:line="343" w:lineRule="auto" w:before="35"/>
        <w:ind w:right="439"/>
        <w:jc w:val="left"/>
      </w:pPr>
      <w:r>
        <w:rPr>
          <w:rFonts w:ascii="宋体" w:hAnsi="宋体" w:cs="宋体" w:eastAsia="宋体" w:hint="default"/>
          <w:b/>
          <w:bCs/>
        </w:rPr>
        <w:t>十二、备查文件目录</w:t>
      </w:r>
      <w:r>
        <w:rPr>
          <w:rFonts w:ascii="宋体" w:hAnsi="宋体" w:cs="宋体" w:eastAsia="宋体" w:hint="default"/>
          <w:b/>
          <w:bCs/>
          <w:spacing w:val="1"/>
          <w:w w:val="99"/>
        </w:rPr>
        <w:t> </w:t>
      </w:r>
      <w:r>
        <w:rPr/>
        <w:t>1、（一）载有公司法定代表人、主管会计工作负责人和会计机构负责人签名并盖章的会计报表；</w:t>
      </w:r>
    </w:p>
    <w:p>
      <w:pPr>
        <w:pStyle w:val="BodyText"/>
        <w:spacing w:line="240" w:lineRule="auto" w:before="27"/>
        <w:ind w:right="0"/>
        <w:jc w:val="left"/>
      </w:pPr>
      <w:r>
        <w:rPr/>
        <w:t>2、（二）载有会计师事务所盖章、注册会计师签名并盖章的审计报告原件；</w:t>
      </w:r>
    </w:p>
    <w:p>
      <w:pPr>
        <w:pStyle w:val="BodyText"/>
        <w:spacing w:line="240" w:lineRule="auto" w:before="117"/>
        <w:ind w:right="0"/>
        <w:jc w:val="left"/>
      </w:pPr>
      <w:r>
        <w:rPr/>
        <w:t>3、（三）报告期内在中国证监会指定报刊上公开披露过的所有公司文件的正本和公告原稿；</w:t>
      </w:r>
    </w:p>
    <w:p>
      <w:pPr>
        <w:pStyle w:val="BodyText"/>
        <w:spacing w:line="240" w:lineRule="auto" w:before="117"/>
        <w:ind w:right="0"/>
        <w:jc w:val="left"/>
      </w:pPr>
      <w:r>
        <w:rPr/>
        <w:t>4、（四）公司章程。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Heading1"/>
        <w:spacing w:line="554" w:lineRule="auto"/>
        <w:ind w:left="6156" w:right="122" w:hanging="147"/>
        <w:jc w:val="left"/>
        <w:rPr>
          <w:b w:val="0"/>
          <w:bCs w:val="0"/>
        </w:rPr>
      </w:pPr>
      <w:r>
        <w:rPr/>
        <w:t>浙大网新科技股份有限公司</w:t>
      </w:r>
      <w:r>
        <w:rPr>
          <w:spacing w:val="1"/>
          <w:w w:val="99"/>
        </w:rPr>
        <w:t> </w:t>
      </w:r>
      <w:r>
        <w:rPr/>
        <w:t>董事长：</w:t>
      </w:r>
      <w:r>
        <w:rPr>
          <w:b w:val="0"/>
          <w:bCs w:val="0"/>
        </w:rPr>
      </w:r>
    </w:p>
    <w:p>
      <w:pPr>
        <w:spacing w:line="240" w:lineRule="auto" w:before="0"/>
        <w:rPr>
          <w:rFonts w:ascii="宋体" w:hAnsi="宋体" w:cs="宋体" w:eastAsia="宋体" w:hint="default"/>
          <w:b/>
          <w:bCs/>
          <w:sz w:val="28"/>
          <w:szCs w:val="28"/>
        </w:rPr>
      </w:pPr>
    </w:p>
    <w:p>
      <w:pPr>
        <w:spacing w:line="240" w:lineRule="auto" w:before="10"/>
        <w:rPr>
          <w:rFonts w:ascii="宋体" w:hAnsi="宋体" w:cs="宋体" w:eastAsia="宋体" w:hint="default"/>
          <w:b/>
          <w:bCs/>
          <w:sz w:val="26"/>
          <w:szCs w:val="26"/>
        </w:rPr>
      </w:pPr>
    </w:p>
    <w:p>
      <w:pPr>
        <w:spacing w:before="0"/>
        <w:ind w:left="6161" w:right="0" w:firstLine="0"/>
        <w:jc w:val="left"/>
        <w:rPr>
          <w:rFonts w:ascii="宋体" w:hAnsi="宋体" w:cs="宋体" w:eastAsia="宋体" w:hint="default"/>
          <w:sz w:val="28"/>
          <w:szCs w:val="28"/>
        </w:rPr>
      </w:pPr>
      <w:r>
        <w:rPr>
          <w:rFonts w:ascii="宋体" w:hAnsi="宋体" w:cs="宋体" w:eastAsia="宋体" w:hint="default"/>
          <w:b/>
          <w:bCs/>
          <w:sz w:val="28"/>
          <w:szCs w:val="28"/>
        </w:rPr>
        <w:t>2011</w:t>
      </w:r>
      <w:r>
        <w:rPr>
          <w:rFonts w:ascii="宋体" w:hAnsi="宋体" w:cs="宋体" w:eastAsia="宋体" w:hint="default"/>
          <w:b/>
          <w:bCs/>
          <w:spacing w:val="-72"/>
          <w:sz w:val="28"/>
          <w:szCs w:val="28"/>
        </w:rPr>
        <w:t> </w:t>
      </w:r>
      <w:r>
        <w:rPr>
          <w:rFonts w:ascii="宋体" w:hAnsi="宋体" w:cs="宋体" w:eastAsia="宋体" w:hint="default"/>
          <w:b/>
          <w:bCs/>
          <w:sz w:val="28"/>
          <w:szCs w:val="28"/>
        </w:rPr>
        <w:t>年</w:t>
      </w:r>
      <w:r>
        <w:rPr>
          <w:rFonts w:ascii="宋体" w:hAnsi="宋体" w:cs="宋体" w:eastAsia="宋体" w:hint="default"/>
          <w:b/>
          <w:bCs/>
          <w:spacing w:val="-74"/>
          <w:sz w:val="28"/>
          <w:szCs w:val="28"/>
        </w:rPr>
        <w:t> </w:t>
      </w:r>
      <w:r>
        <w:rPr>
          <w:rFonts w:ascii="宋体" w:hAnsi="宋体" w:cs="宋体" w:eastAsia="宋体" w:hint="default"/>
          <w:b/>
          <w:bCs/>
          <w:sz w:val="28"/>
          <w:szCs w:val="28"/>
        </w:rPr>
        <w:t>4</w:t>
      </w:r>
      <w:r>
        <w:rPr>
          <w:rFonts w:ascii="宋体" w:hAnsi="宋体" w:cs="宋体" w:eastAsia="宋体" w:hint="default"/>
          <w:b/>
          <w:bCs/>
          <w:spacing w:val="-72"/>
          <w:sz w:val="28"/>
          <w:szCs w:val="28"/>
        </w:rPr>
        <w:t> </w:t>
      </w:r>
      <w:r>
        <w:rPr>
          <w:rFonts w:ascii="宋体" w:hAnsi="宋体" w:cs="宋体" w:eastAsia="宋体" w:hint="default"/>
          <w:b/>
          <w:bCs/>
          <w:sz w:val="28"/>
          <w:szCs w:val="28"/>
        </w:rPr>
        <w:t>月</w:t>
      </w:r>
      <w:r>
        <w:rPr>
          <w:rFonts w:ascii="宋体" w:hAnsi="宋体" w:cs="宋体" w:eastAsia="宋体" w:hint="default"/>
          <w:b/>
          <w:bCs/>
          <w:spacing w:val="-73"/>
          <w:sz w:val="28"/>
          <w:szCs w:val="28"/>
        </w:rPr>
        <w:t> </w:t>
      </w:r>
      <w:r>
        <w:rPr>
          <w:rFonts w:ascii="宋体" w:hAnsi="宋体" w:cs="宋体" w:eastAsia="宋体" w:hint="default"/>
          <w:b/>
          <w:bCs/>
          <w:sz w:val="28"/>
          <w:szCs w:val="28"/>
        </w:rPr>
        <w:t>26</w:t>
      </w:r>
      <w:r>
        <w:rPr>
          <w:rFonts w:ascii="宋体" w:hAnsi="宋体" w:cs="宋体" w:eastAsia="宋体" w:hint="default"/>
          <w:b/>
          <w:bCs/>
          <w:spacing w:val="-72"/>
          <w:sz w:val="28"/>
          <w:szCs w:val="28"/>
        </w:rPr>
        <w:t> </w:t>
      </w:r>
      <w:r>
        <w:rPr>
          <w:rFonts w:ascii="宋体" w:hAnsi="宋体" w:cs="宋体" w:eastAsia="宋体" w:hint="default"/>
          <w:b/>
          <w:bCs/>
          <w:sz w:val="28"/>
          <w:szCs w:val="28"/>
        </w:rPr>
        <w:t>日</w:t>
      </w:r>
      <w:r>
        <w:rPr>
          <w:rFonts w:ascii="宋体" w:hAnsi="宋体" w:cs="宋体" w:eastAsia="宋体" w:hint="default"/>
          <w:sz w:val="28"/>
          <w:szCs w:val="28"/>
        </w:rPr>
      </w:r>
    </w:p>
    <w:sectPr>
      <w:pgSz w:w="11910" w:h="16840"/>
      <w:pgMar w:header="747" w:footer="962" w:top="980" w:bottom="1160" w:left="122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entury Gothic">
    <w:altName w:val="Century Gothic"/>
    <w:charset w:val="0"/>
    <w:family w:val="swiss"/>
    <w:pitch w:val="variable"/>
  </w:font>
  <w:font w:name="Arial">
    <w:altName w:val="Arial"/>
    <w:charset w:val="0"/>
    <w:family w:val="swiss"/>
    <w:pitch w:val="variable"/>
  </w:font>
  <w:font w:name="Courier New">
    <w:altName w:val="Courier New"/>
    <w:charset w:val="0"/>
    <w:family w:val="modern"/>
    <w:pitch w:val="fixed"/>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600006pt;margin-top:782.905212pt;width:13pt;height:11pt;mso-position-horizontal-relative:page;mso-position-vertical-relative:page;z-index:-100129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600006pt;margin-top:782.905212pt;width:13pt;height:11pt;mso-position-horizontal-relative:page;mso-position-vertical-relative:page;z-index:-100100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90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320007pt;margin-top:782.905212pt;width:17.5pt;height:11pt;mso-position-horizontal-relative:page;mso-position-vertical-relative:page;z-index:-100098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320007pt;margin-top:782.905212pt;width:17.5pt;height:11pt;mso-position-horizontal-relative:page;mso-position-vertical-relative:page;z-index:-100096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137</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320007pt;margin-top:782.905212pt;width:17.5pt;height:11pt;mso-position-horizontal-relative:page;mso-position-vertical-relative:page;z-index:-100093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145</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30505pt;margin-top:536.245605pt;width:13pt;height:11pt;mso-position-horizontal-relative:page;mso-position-vertical-relative:page;z-index:-100122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73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30505pt;margin-top:536.245605pt;width:13pt;height:11pt;mso-position-horizontal-relative:page;mso-position-vertical-relative:page;z-index:-100115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78</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600006pt;margin-top:782.905212pt;width:13pt;height:11pt;mso-position-horizontal-relative:page;mso-position-vertical-relative:page;z-index:-100108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83</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600006pt;margin-top:782.905212pt;width:13pt;height:11pt;mso-position-horizontal-relative:page;mso-position-vertical-relative:page;z-index:-100105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84</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600006pt;margin-top:782.905212pt;width:13pt;height:11pt;mso-position-horizontal-relative:page;mso-position-vertical-relative:page;z-index:-100103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87</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6.540001pt;margin-top:49.080013pt;width:465.15pt;height:.1pt;mso-position-horizontal-relative:page;mso-position-vertical-relative:page;z-index:-1001344" coordorigin="1331,982" coordsize="9303,2">
          <v:shape style="position:absolute;left:1331;top:982;width:9303;height:2" coordorigin="1331,982" coordsize="9303,0" path="m1331,982l10633,982e" filled="false" stroked="true" strokeweight=".71997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67.040001pt;margin-top:36.325325pt;width:177.45pt;height:11pt;mso-position-horizontal-relative:page;mso-position-vertical-relative:page;z-index:-10013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浙大网新科技股份有限公司</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191002pt;margin-top:49.080002pt;width:716.3pt;height:.1pt;mso-position-horizontal-relative:page;mso-position-vertical-relative:page;z-index:-1001272" coordorigin="1104,982" coordsize="14326,2">
          <v:shape style="position:absolute;left:1104;top:982;width:14326;height:2" coordorigin="1104,982" coordsize="14326,0" path="m1104,982l15429,982e" filled="false" stroked="true" strokeweight=".72pt" strokecolor="#000000">
            <v:path arrowok="t"/>
          </v:shape>
          <w10:wrap type="none"/>
        </v:group>
      </w:pict>
    </w:r>
    <w:r>
      <w:rPr/>
      <w:pict>
        <v:shape style="position:absolute;margin-left:55.690601pt;margin-top:36.325626pt;width:177.45pt;height:11pt;mso-position-horizontal-relative:page;mso-position-vertical-relative:page;z-index:-10012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浙大网新科技股份有限公司</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191002pt;margin-top:49.080002pt;width:716.3pt;height:.1pt;mso-position-horizontal-relative:page;mso-position-vertical-relative:page;z-index:-1001200" coordorigin="1104,982" coordsize="14326,2">
          <v:shape style="position:absolute;left:1104;top:982;width:14326;height:2" coordorigin="1104,982" coordsize="14326,0" path="m1104,982l15429,982e" filled="false" stroked="true" strokeweight=".72pt" strokecolor="#000000">
            <v:path arrowok="t"/>
          </v:shape>
          <w10:wrap type="none"/>
        </v:group>
      </w:pict>
    </w:r>
    <w:r>
      <w:rPr/>
      <w:pict>
        <v:shape style="position:absolute;margin-left:55.690601pt;margin-top:36.325626pt;width:177.45pt;height:11pt;mso-position-horizontal-relative:page;mso-position-vertical-relative:page;z-index:-10011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浙大网新科技股份有限公司</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6.540001pt;margin-top:49.080013pt;width:465.15pt;height:.1pt;mso-position-horizontal-relative:page;mso-position-vertical-relative:page;z-index:-1001128" coordorigin="1331,982" coordsize="9303,2">
          <v:shape style="position:absolute;left:1331;top:982;width:9303;height:2" coordorigin="1331,982" coordsize="9303,0" path="m1331,982l10633,982e" filled="false" stroked="true" strokeweight=".71997pt" strokecolor="#000000">
            <v:path arrowok="t"/>
          </v:shape>
          <w10:wrap type="none"/>
        </v:group>
      </w:pict>
    </w:r>
    <w:r>
      <w:rPr/>
      <w:pict>
        <v:shape style="position:absolute;margin-left:67.040001pt;margin-top:36.325325pt;width:177.45pt;height:11pt;mso-position-horizontal-relative:page;mso-position-vertical-relative:page;z-index:-100110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浙大网新科技股份有限公司</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40"/>
    </w:pPr>
    <w:rPr>
      <w:rFonts w:ascii="宋体" w:hAnsi="宋体" w:eastAsia="宋体"/>
      <w:sz w:val="21"/>
      <w:szCs w:val="21"/>
    </w:rPr>
  </w:style>
  <w:style w:styleId="BodyText" w:type="paragraph">
    <w:name w:val="Body Text"/>
    <w:basedOn w:val="Normal"/>
    <w:uiPriority w:val="1"/>
    <w:qFormat/>
    <w:pPr>
      <w:ind w:left="140"/>
    </w:pPr>
    <w:rPr>
      <w:rFonts w:ascii="宋体" w:hAnsi="宋体" w:eastAsia="宋体"/>
      <w:sz w:val="21"/>
      <w:szCs w:val="21"/>
    </w:rPr>
  </w:style>
  <w:style w:styleId="Heading1" w:type="paragraph">
    <w:name w:val="Heading 1"/>
    <w:basedOn w:val="Normal"/>
    <w:uiPriority w:val="1"/>
    <w:qFormat/>
    <w:pPr>
      <w:ind w:left="3099"/>
      <w:outlineLvl w:val="1"/>
    </w:pPr>
    <w:rPr>
      <w:rFonts w:ascii="宋体" w:hAnsi="宋体" w:eastAsia="宋体"/>
      <w:b/>
      <w:bCs/>
      <w:sz w:val="28"/>
      <w:szCs w:val="28"/>
    </w:rPr>
  </w:style>
  <w:style w:styleId="Heading2" w:type="paragraph">
    <w:name w:val="Heading 2"/>
    <w:basedOn w:val="Normal"/>
    <w:uiPriority w:val="1"/>
    <w:qFormat/>
    <w:pPr>
      <w:ind w:left="140"/>
      <w:outlineLvl w:val="2"/>
    </w:pPr>
    <w:rPr>
      <w:rFonts w:ascii="宋体" w:hAnsi="宋体" w:eastAsia="宋体"/>
      <w:sz w:val="24"/>
      <w:szCs w:val="24"/>
    </w:rPr>
  </w:style>
  <w:style w:styleId="Heading3" w:type="paragraph">
    <w:name w:val="Heading 3"/>
    <w:basedOn w:val="Normal"/>
    <w:uiPriority w:val="1"/>
    <w:qFormat/>
    <w:pPr>
      <w:spacing w:before="35"/>
      <w:ind w:left="1"/>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dong@insigma.com.cn" TargetMode="External"/><Relationship Id="rId8" Type="http://schemas.openxmlformats.org/officeDocument/2006/relationships/hyperlink" Target="mailto:xukefei@insigma.com.cn" TargetMode="External"/><Relationship Id="rId9" Type="http://schemas.openxmlformats.org/officeDocument/2006/relationships/hyperlink" Target="http://www.insigma.com.cn/" TargetMode="External"/><Relationship Id="rId10" Type="http://schemas.openxmlformats.org/officeDocument/2006/relationships/hyperlink" Target="mailto:zdwx@insigma.com.cn" TargetMode="External"/><Relationship Id="rId11" Type="http://schemas.openxmlformats.org/officeDocument/2006/relationships/hyperlink" Target="http://www.sse.com.cn/" TargetMode="Externa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header" Target="header5.xml"/><Relationship Id="rId19" Type="http://schemas.openxmlformats.org/officeDocument/2006/relationships/footer" Target="footer5.xml"/><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header" Target="header7.xml"/><Relationship Id="rId23" Type="http://schemas.openxmlformats.org/officeDocument/2006/relationships/footer" Target="footer7.xml"/><Relationship Id="rId24" Type="http://schemas.openxmlformats.org/officeDocument/2006/relationships/footer" Target="footer8.xml"/><Relationship Id="rId25" Type="http://schemas.openxmlformats.org/officeDocument/2006/relationships/footer" Target="footer9.xml"/><Relationship Id="rId26" Type="http://schemas.openxmlformats.org/officeDocument/2006/relationships/footer" Target="footer10.xml"/><Relationship Id="rId27" Type="http://schemas.openxmlformats.org/officeDocument/2006/relationships/footer" Target="footer11.xml"/><Relationship Id="rId28" Type="http://schemas.openxmlformats.org/officeDocument/2006/relationships/footer" Target="footer12.xml"/><Relationship Id="rId29" Type="http://schemas.openxmlformats.org/officeDocument/2006/relationships/footer" Target="foot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sse</dc:creator>
  <dc:title>Microsoft Word - 600797_2010_n.doc</dc:title>
  <dcterms:created xsi:type="dcterms:W3CDTF">2020-04-29T05:40:54Z</dcterms:created>
  <dcterms:modified xsi:type="dcterms:W3CDTF">2020-04-29T05:40:54Z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2011-04-27T00:00:00Z</vt:filetime>
  </property>
  <property fmtid="{D5CDD505-2E9C-101B-9397-08002B2CF9AE}" pid="3" name="Creator">
    <vt:lpwstr>PScript5.dll Version 5.2</vt:lpwstr>
  </property>
  <property fmtid="{D5CDD505-2E9C-101B-9397-08002B2CF9AE}" pid="4" name="LastSaved">
    <vt:filetime>2020-04-28T00:00:00Z</vt:filetime>
  </property>
</Properties>
</file>