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6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1234440</wp:posOffset>
                </wp:positionH>
                <wp:positionV relativeFrom="paragraph">
                  <wp:posOffset>12700</wp:posOffset>
                </wp:positionV>
                <wp:extent cx="1090930" cy="176530"/>
                <wp:wrapSquare wrapText="right"/>
                <wp:docPr id="1" name="Shape 1"/>
                <a:graphic xmlns:a="http://schemas.openxmlformats.org/drawingml/2006/main">
                  <a:graphicData uri="http://schemas.microsoft.com/office/word/2010/wordprocessingShape">
                    <wps:wsp>
                      <wps:cNvSpPr txBox="1"/>
                      <wps:spPr>
                        <a:xfrm>
                          <a:ext cx="109093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600797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7.200000000000003pt;margin-top:1.pt;width:85.900000000000006pt;height:13.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600797</w:t>
                      </w:r>
                    </w:p>
                  </w:txbxContent>
                </v:textbox>
                <w10:wrap type="square" side="right" anchorx="page"/>
              </v:shape>
            </w:pict>
          </mc:Fallback>
        </mc:AlternateContent>
      </w:r>
      <w:r>
        <w:rPr>
          <w:color w:val="000000"/>
          <w:spacing w:val="0"/>
          <w:w w:val="100"/>
          <w:position w:val="0"/>
        </w:rPr>
        <w:t>公司简称：浙大网新</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412" w:bottom="1657" w:left="1503" w:header="0" w:footer="3" w:gutter="0"/>
          <w:cols w:space="720"/>
          <w:noEndnote/>
          <w:rtlGutter w:val="0"/>
          <w:docGrid w:linePitch="360"/>
        </w:sectPr>
      </w:pPr>
      <w:bookmarkStart w:id="0" w:name="bookmark0"/>
      <w:bookmarkStart w:id="1" w:name="bookmark1"/>
      <w:bookmarkStart w:id="2" w:name="bookmark2"/>
      <w:r>
        <w:rPr>
          <w:spacing w:val="0"/>
          <w:w w:val="100"/>
          <w:position w:val="0"/>
        </w:rPr>
        <w:t>浙大网新科技股份有限公司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30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6" w:val="left"/>
        </w:tabs>
        <w:bidi w:val="0"/>
        <w:spacing w:before="0" w:after="26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6" w:val="left"/>
        </w:tabs>
        <w:bidi w:val="0"/>
        <w:spacing w:before="0" w:after="260" w:line="409"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6" w:val="left"/>
        </w:tabs>
        <w:bidi w:val="0"/>
        <w:spacing w:before="0" w:after="260" w:line="409"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6" w:val="left"/>
        </w:tabs>
        <w:bidi w:val="0"/>
        <w:spacing w:before="0" w:after="260" w:line="39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公司负责人史烈先生、主管会计工作负责人黄涛先生及会计机构负责人（会计主管人员）邵 亚飞女士声明：保证年度报告中财务报告的真实、准确、完整。</w:t>
      </w:r>
    </w:p>
    <w:p>
      <w:pPr>
        <w:pStyle w:val="Style13"/>
        <w:keepNext/>
        <w:keepLines/>
        <w:widowControl w:val="0"/>
        <w:shd w:val="clear" w:color="auto" w:fill="auto"/>
        <w:tabs>
          <w:tab w:pos="506" w:val="left"/>
        </w:tabs>
        <w:bidi w:val="0"/>
        <w:spacing w:before="0" w:after="100" w:line="409"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根据天健会计师事务所（特殊普通合伙）出具的公司</w:t>
      </w:r>
      <w:r>
        <w:rPr>
          <w:rFonts w:ascii="Calibri" w:eastAsia="Calibri" w:hAnsi="Calibri" w:cs="Calibri"/>
          <w:color w:val="000000"/>
          <w:spacing w:val="0"/>
          <w:w w:val="100"/>
          <w:position w:val="0"/>
        </w:rPr>
        <w:t>2021</w:t>
      </w:r>
      <w:r>
        <w:rPr>
          <w:color w:val="000000"/>
          <w:spacing w:val="0"/>
          <w:w w:val="100"/>
          <w:position w:val="0"/>
        </w:rPr>
        <w:t>年度审计报告，公司</w:t>
      </w:r>
      <w:r>
        <w:rPr>
          <w:rFonts w:ascii="Calibri" w:eastAsia="Calibri" w:hAnsi="Calibri" w:cs="Calibri"/>
          <w:color w:val="000000"/>
          <w:spacing w:val="0"/>
          <w:w w:val="100"/>
          <w:position w:val="0"/>
        </w:rPr>
        <w:t>2021</w:t>
      </w:r>
      <w:r>
        <w:rPr>
          <w:color w:val="000000"/>
          <w:spacing w:val="0"/>
          <w:w w:val="100"/>
          <w:position w:val="0"/>
        </w:rPr>
        <w:t>年度归属 于母公司股东的净利润为</w:t>
      </w:r>
      <w:r>
        <w:rPr>
          <w:rFonts w:ascii="Calibri" w:eastAsia="Calibri" w:hAnsi="Calibri" w:cs="Calibri"/>
          <w:color w:val="000000"/>
          <w:spacing w:val="0"/>
          <w:w w:val="100"/>
          <w:position w:val="0"/>
        </w:rPr>
        <w:t>-631,570,571.39</w:t>
      </w:r>
      <w:r>
        <w:rPr>
          <w:color w:val="000000"/>
          <w:spacing w:val="0"/>
          <w:w w:val="100"/>
          <w:position w:val="0"/>
        </w:rPr>
        <w:t>元，母公司</w:t>
      </w:r>
      <w:r>
        <w:rPr>
          <w:rFonts w:ascii="Calibri" w:eastAsia="Calibri" w:hAnsi="Calibri" w:cs="Calibri"/>
          <w:color w:val="000000"/>
          <w:spacing w:val="0"/>
          <w:w w:val="100"/>
          <w:position w:val="0"/>
        </w:rPr>
        <w:t>2021</w:t>
      </w:r>
      <w:r>
        <w:rPr>
          <w:color w:val="000000"/>
          <w:spacing w:val="0"/>
          <w:w w:val="100"/>
          <w:position w:val="0"/>
        </w:rPr>
        <w:t>年度实现的净利润为</w:t>
      </w:r>
      <w:r>
        <w:rPr>
          <w:rFonts w:ascii="Calibri" w:eastAsia="Calibri" w:hAnsi="Calibri" w:cs="Calibri"/>
          <w:color w:val="000000"/>
          <w:spacing w:val="0"/>
          <w:w w:val="100"/>
          <w:position w:val="0"/>
        </w:rPr>
        <w:t>-562,119,296.6</w:t>
      </w:r>
      <w:r>
        <w:rPr>
          <w:rFonts w:ascii="Calibri" w:eastAsia="Calibri" w:hAnsi="Calibri" w:cs="Calibri"/>
          <w:color w:val="000000"/>
          <w:spacing w:val="0"/>
          <w:w w:val="100"/>
          <w:position w:val="0"/>
        </w:rPr>
        <w:t>2</w:t>
      </w:r>
      <w:r>
        <w:rPr>
          <w:color w:val="000000"/>
          <w:spacing w:val="0"/>
          <w:w w:val="100"/>
          <w:position w:val="0"/>
        </w:rPr>
        <w:t xml:space="preserve">元。 根据《公司法》和《公司章程》的有关规定，当年不计提盈余公积，年末实际可供分配的利润为 </w:t>
      </w:r>
      <w:r>
        <w:rPr>
          <w:rFonts w:ascii="Calibri" w:eastAsia="Calibri" w:hAnsi="Calibri" w:cs="Calibri"/>
          <w:color w:val="000000"/>
          <w:spacing w:val="0"/>
          <w:w w:val="100"/>
          <w:position w:val="0"/>
        </w:rPr>
        <w:t>342,451,815.10</w:t>
      </w:r>
      <w:r>
        <w:rPr>
          <w:color w:val="000000"/>
          <w:spacing w:val="0"/>
          <w:w w:val="100"/>
          <w:position w:val="0"/>
        </w:rPr>
        <w:t>元。</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由于年度实现的可供分配利润为负，不满足现金分红的条件，公司董事会为保障公司正常生 产经营，实现公司持续、稳定、健康发展，更好地维护全体股东的长远利益，综合考虑实际经营 情况和资金需求等因素，拟定</w:t>
      </w:r>
      <w:r>
        <w:rPr>
          <w:rFonts w:ascii="Calibri" w:eastAsia="Calibri" w:hAnsi="Calibri" w:cs="Calibri"/>
          <w:color w:val="000000"/>
          <w:spacing w:val="0"/>
          <w:w w:val="100"/>
          <w:position w:val="0"/>
        </w:rPr>
        <w:t>2021</w:t>
      </w:r>
      <w:r>
        <w:rPr>
          <w:color w:val="000000"/>
          <w:spacing w:val="0"/>
          <w:w w:val="100"/>
          <w:position w:val="0"/>
        </w:rPr>
        <w:t>年度利润分配预案为：不进行利润分配，也不进行资本公积金 转增股本和其他形式的分配。</w:t>
      </w:r>
    </w:p>
    <w:p>
      <w:pPr>
        <w:pStyle w:val="Style5"/>
        <w:keepNext w:val="0"/>
        <w:keepLines w:val="0"/>
        <w:widowControl w:val="0"/>
        <w:shd w:val="clear" w:color="auto" w:fill="auto"/>
        <w:bidi w:val="0"/>
        <w:spacing w:before="0" w:after="360" w:line="409" w:lineRule="exact"/>
        <w:ind w:left="0" w:right="0" w:firstLine="380"/>
        <w:jc w:val="left"/>
      </w:pPr>
      <w:r>
        <w:rPr>
          <w:color w:val="000000"/>
          <w:spacing w:val="0"/>
          <w:w w:val="100"/>
          <w:position w:val="0"/>
        </w:rPr>
        <w:t>本次利润分配预案尚需提交公司</w:t>
      </w:r>
      <w:r>
        <w:rPr>
          <w:rFonts w:ascii="Calibri" w:eastAsia="Calibri" w:hAnsi="Calibri" w:cs="Calibri"/>
          <w:color w:val="000000"/>
          <w:spacing w:val="0"/>
          <w:w w:val="100"/>
          <w:position w:val="0"/>
        </w:rPr>
        <w:t>2021</w:t>
      </w:r>
      <w:r>
        <w:rPr>
          <w:color w:val="000000"/>
          <w:spacing w:val="0"/>
          <w:w w:val="100"/>
          <w:position w:val="0"/>
        </w:rPr>
        <w:t>年年度股东大会审议。</w:t>
      </w:r>
    </w:p>
    <w:p>
      <w:pPr>
        <w:pStyle w:val="Style13"/>
        <w:keepNext/>
        <w:keepLines/>
        <w:widowControl w:val="0"/>
        <w:shd w:val="clear" w:color="auto" w:fill="auto"/>
        <w:tabs>
          <w:tab w:pos="506" w:val="left"/>
        </w:tabs>
        <w:bidi w:val="0"/>
        <w:spacing w:before="0" w:after="0" w:line="403"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403" w:lineRule="exact"/>
        <w:ind w:left="0" w:right="0" w:firstLine="420"/>
        <w:jc w:val="left"/>
      </w:pPr>
      <w:r>
        <w:rPr>
          <w:color w:val="000000"/>
          <w:spacing w:val="0"/>
          <w:w w:val="100"/>
          <w:position w:val="0"/>
        </w:rPr>
        <w:t>本报告中所涉及的发展战略、经营计划等前瞻性描述不构成公司对投资者的实质承诺，敬请 投资者注意投资风险。</w:t>
      </w:r>
    </w:p>
    <w:p>
      <w:pPr>
        <w:pStyle w:val="Style13"/>
        <w:keepNext/>
        <w:keepLines/>
        <w:widowControl w:val="0"/>
        <w:shd w:val="clear" w:color="auto" w:fill="auto"/>
        <w:tabs>
          <w:tab w:pos="506" w:val="left"/>
        </w:tabs>
        <w:bidi w:val="0"/>
        <w:spacing w:before="0" w:after="100" w:line="409"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260" w:line="409" w:lineRule="exact"/>
        <w:ind w:left="0" w:right="0" w:firstLine="380"/>
        <w:jc w:val="both"/>
      </w:pPr>
      <w:r>
        <w:rPr>
          <w:color w:val="000000"/>
          <w:spacing w:val="0"/>
          <w:w w:val="100"/>
          <w:position w:val="0"/>
        </w:rPr>
        <w:t>否</w:t>
      </w:r>
    </w:p>
    <w:p>
      <w:pPr>
        <w:pStyle w:val="Style13"/>
        <w:keepNext/>
        <w:keepLines/>
        <w:widowControl w:val="0"/>
        <w:shd w:val="clear" w:color="auto" w:fill="auto"/>
        <w:tabs>
          <w:tab w:pos="506" w:val="left"/>
        </w:tabs>
        <w:bidi w:val="0"/>
        <w:spacing w:before="0" w:after="0" w:line="40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5"/>
        <w:keepNext w:val="0"/>
        <w:keepLines w:val="0"/>
        <w:widowControl w:val="0"/>
        <w:shd w:val="clear" w:color="auto" w:fill="auto"/>
        <w:bidi w:val="0"/>
        <w:spacing w:before="0" w:after="100" w:line="409" w:lineRule="exact"/>
        <w:ind w:left="0" w:right="0" w:firstLine="380"/>
        <w:jc w:val="both"/>
      </w:pPr>
      <w:r>
        <w:rPr>
          <w:color w:val="000000"/>
          <w:spacing w:val="0"/>
          <w:w w:val="100"/>
          <w:position w:val="0"/>
        </w:rPr>
        <w:t>否</w:t>
      </w:r>
    </w:p>
    <w:p>
      <w:pPr>
        <w:pStyle w:val="Style13"/>
        <w:keepNext/>
        <w:keepLines/>
        <w:widowControl w:val="0"/>
        <w:shd w:val="clear" w:color="auto" w:fill="auto"/>
        <w:tabs>
          <w:tab w:pos="506" w:val="left"/>
        </w:tabs>
        <w:bidi w:val="0"/>
        <w:spacing w:before="0" w:after="260" w:line="40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13"/>
        <w:keepNext/>
        <w:keepLines/>
        <w:widowControl w:val="0"/>
        <w:shd w:val="clear" w:color="auto" w:fill="auto"/>
        <w:bidi w:val="0"/>
        <w:spacing w:before="0" w:after="120" w:line="240" w:lineRule="auto"/>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5"/>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公司可能面对的风险及应对措施已在本报告“第三节管理层讨论与分析”中“六、公司关于 公司未来发展的讨论与分析”中“（四）可能面对的风险”中详细阐述，敬请查阅相关内容。</w:t>
      </w:r>
    </w:p>
    <w:p>
      <w:pPr>
        <w:pStyle w:val="Style13"/>
        <w:keepNext/>
        <w:keepLines/>
        <w:widowControl w:val="0"/>
        <w:shd w:val="clear" w:color="auto" w:fill="auto"/>
        <w:bidi w:val="0"/>
        <w:spacing w:before="0" w:after="0" w:line="408"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5"/>
        <w:keepNext w:val="0"/>
        <w:keepLines w:val="0"/>
        <w:widowControl w:val="0"/>
        <w:shd w:val="clear" w:color="auto" w:fill="auto"/>
        <w:bidi w:val="0"/>
        <w:spacing w:before="0" w:after="200" w:line="408" w:lineRule="exact"/>
        <w:ind w:left="0" w:right="0" w:firstLine="0"/>
        <w:jc w:val="left"/>
        <w:sectPr>
          <w:footnotePr>
            <w:pos w:val="pageBottom"/>
            <w:numFmt w:val="decimal"/>
            <w:numRestart w:val="continuous"/>
          </w:footnotePr>
          <w:pgSz w:w="11900" w:h="16840"/>
          <w:pgMar w:top="1450" w:right="1692" w:bottom="2036" w:left="1223"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140" w:after="400" w:line="240" w:lineRule="auto"/>
        <w:ind w:left="0" w:right="0" w:firstLine="0"/>
        <w:jc w:val="center"/>
        <w:rPr>
          <w:sz w:val="26"/>
          <w:szCs w:val="26"/>
        </w:rPr>
      </w:pPr>
      <w:bookmarkStart w:id="36" w:name="bookmark36"/>
      <w:bookmarkStart w:id="37" w:name="bookmark37"/>
      <w:bookmarkStart w:id="38" w:name="bookmark38"/>
      <w:r>
        <w:rPr>
          <w:color w:val="000000"/>
          <w:spacing w:val="0"/>
          <w:w w:val="100"/>
          <w:position w:val="0"/>
          <w:sz w:val="26"/>
          <w:szCs w:val="26"/>
        </w:rPr>
        <w:t>目录</w:t>
      </w:r>
      <w:bookmarkEnd w:id="36"/>
      <w:bookmarkEnd w:id="37"/>
      <w:bookmarkEnd w:id="38"/>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Calibri" w:eastAsia="Calibri" w:hAnsi="Calibri" w:cs="Calibri"/>
            <w:color w:val="000000"/>
            <w:spacing w:val="0"/>
            <w:w w:val="100"/>
            <w:position w:val="0"/>
          </w:rPr>
          <w:t>5</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45" w:tooltip="Current Document">
        <w:r>
          <w:rPr>
            <w:color w:val="000000"/>
            <w:spacing w:val="0"/>
            <w:w w:val="100"/>
            <w:position w:val="0"/>
          </w:rPr>
          <w:t>第二节</w:t>
          <w:tab/>
          <w:t>公司简介和主要财务指标</w:t>
        </w:r>
        <w:r>
          <w:rPr>
            <w:color w:val="000000"/>
            <w:spacing w:val="0"/>
            <w:w w:val="100"/>
            <w:position w:val="0"/>
          </w:rPr>
          <w:tab/>
        </w:r>
        <w:r>
          <w:rPr>
            <w:rFonts w:ascii="Calibri" w:eastAsia="Calibri" w:hAnsi="Calibri" w:cs="Calibri"/>
            <w:color w:val="000000"/>
            <w:spacing w:val="0"/>
            <w:w w:val="100"/>
            <w:position w:val="0"/>
          </w:rPr>
          <w:t>5</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74" w:tooltip="Current Document">
        <w:r>
          <w:rPr>
            <w:color w:val="000000"/>
            <w:spacing w:val="0"/>
            <w:w w:val="100"/>
            <w:position w:val="0"/>
          </w:rPr>
          <w:t>第三节</w:t>
          <w:tab/>
          <w:t>管理层讨论与分析</w:t>
        </w:r>
        <w:r>
          <w:rPr>
            <w:color w:val="000000"/>
            <w:spacing w:val="0"/>
            <w:w w:val="100"/>
            <w:position w:val="0"/>
          </w:rPr>
          <w:tab/>
        </w:r>
        <w:r>
          <w:rPr>
            <w:rFonts w:ascii="Calibri" w:eastAsia="Calibri" w:hAnsi="Calibri" w:cs="Calibri"/>
            <w:color w:val="000000"/>
            <w:spacing w:val="0"/>
            <w:w w:val="100"/>
            <w:position w:val="0"/>
          </w:rPr>
          <w:t>10</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282" w:tooltip="Current Document">
        <w:r>
          <w:rPr>
            <w:color w:val="000000"/>
            <w:spacing w:val="0"/>
            <w:w w:val="100"/>
            <w:position w:val="0"/>
          </w:rPr>
          <w:t>第四节</w:t>
          <w:tab/>
          <w:t>公司治理</w:t>
        </w:r>
        <w:r>
          <w:rPr>
            <w:color w:val="000000"/>
            <w:spacing w:val="0"/>
            <w:w w:val="100"/>
            <w:position w:val="0"/>
          </w:rPr>
          <w:tab/>
        </w:r>
        <w:r>
          <w:rPr>
            <w:rFonts w:ascii="Calibri" w:eastAsia="Calibri" w:hAnsi="Calibri" w:cs="Calibri"/>
            <w:color w:val="000000"/>
            <w:spacing w:val="0"/>
            <w:w w:val="100"/>
            <w:position w:val="0"/>
          </w:rPr>
          <w:t>35</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414" w:tooltip="Current Document">
        <w:r>
          <w:rPr>
            <w:color w:val="000000"/>
            <w:spacing w:val="0"/>
            <w:w w:val="100"/>
            <w:position w:val="0"/>
          </w:rPr>
          <w:t>第五节</w:t>
          <w:tab/>
          <w:t>环境与社会责任</w:t>
        </w:r>
        <w:r>
          <w:rPr>
            <w:color w:val="000000"/>
            <w:spacing w:val="0"/>
            <w:w w:val="100"/>
            <w:position w:val="0"/>
          </w:rPr>
          <w:tab/>
        </w:r>
        <w:r>
          <w:rPr>
            <w:rFonts w:ascii="Calibri" w:eastAsia="Calibri" w:hAnsi="Calibri" w:cs="Calibri"/>
            <w:color w:val="000000"/>
            <w:spacing w:val="0"/>
            <w:w w:val="100"/>
            <w:position w:val="0"/>
          </w:rPr>
          <w:t>52</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444" w:tooltip="Current Document">
        <w:r>
          <w:rPr>
            <w:color w:val="000000"/>
            <w:spacing w:val="0"/>
            <w:w w:val="100"/>
            <w:position w:val="0"/>
          </w:rPr>
          <w:t>第六节</w:t>
          <w:tab/>
          <w:t>重要事项</w:t>
        </w:r>
        <w:r>
          <w:rPr>
            <w:color w:val="000000"/>
            <w:spacing w:val="0"/>
            <w:w w:val="100"/>
            <w:position w:val="0"/>
          </w:rPr>
          <w:tab/>
        </w:r>
        <w:r>
          <w:rPr>
            <w:rFonts w:ascii="Calibri" w:eastAsia="Calibri" w:hAnsi="Calibri" w:cs="Calibri"/>
            <w:color w:val="000000"/>
            <w:spacing w:val="0"/>
            <w:w w:val="100"/>
            <w:position w:val="0"/>
          </w:rPr>
          <w:t>54</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597" w:tooltip="Current Document">
        <w:r>
          <w:rPr>
            <w:color w:val="000000"/>
            <w:spacing w:val="0"/>
            <w:w w:val="100"/>
            <w:position w:val="0"/>
          </w:rPr>
          <w:t>第七节</w:t>
          <w:tab/>
          <w:t>股份变动及股东情况</w:t>
        </w:r>
        <w:r>
          <w:rPr>
            <w:color w:val="000000"/>
            <w:spacing w:val="0"/>
            <w:w w:val="100"/>
            <w:position w:val="0"/>
          </w:rPr>
          <w:tab/>
        </w:r>
        <w:r>
          <w:rPr>
            <w:rFonts w:ascii="Calibri" w:eastAsia="Calibri" w:hAnsi="Calibri" w:cs="Calibri"/>
            <w:color w:val="000000"/>
            <w:spacing w:val="0"/>
            <w:w w:val="100"/>
            <w:position w:val="0"/>
          </w:rPr>
          <w:t>68</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687" w:tooltip="Current Document">
        <w:r>
          <w:rPr>
            <w:color w:val="000000"/>
            <w:spacing w:val="0"/>
            <w:w w:val="100"/>
            <w:position w:val="0"/>
          </w:rPr>
          <w:t>第八节</w:t>
          <w:tab/>
          <w:t>优先股相关情况</w:t>
        </w:r>
        <w:r>
          <w:rPr>
            <w:color w:val="000000"/>
            <w:spacing w:val="0"/>
            <w:w w:val="100"/>
            <w:position w:val="0"/>
          </w:rPr>
          <w:tab/>
        </w:r>
        <w:r>
          <w:rPr>
            <w:rFonts w:ascii="Calibri" w:eastAsia="Calibri" w:hAnsi="Calibri" w:cs="Calibri"/>
            <w:color w:val="000000"/>
            <w:spacing w:val="0"/>
            <w:w w:val="100"/>
            <w:position w:val="0"/>
          </w:rPr>
          <w:t>73</w:t>
        </w:r>
      </w:hyperlink>
    </w:p>
    <w:p>
      <w:pPr>
        <w:pStyle w:val="Style26"/>
        <w:keepNext w:val="0"/>
        <w:keepLines w:val="0"/>
        <w:widowControl w:val="0"/>
        <w:shd w:val="clear" w:color="auto" w:fill="auto"/>
        <w:tabs>
          <w:tab w:pos="1236" w:val="left"/>
          <w:tab w:leader="dot" w:pos="8802" w:val="right"/>
        </w:tabs>
        <w:bidi w:val="0"/>
        <w:spacing w:before="0" w:line="240" w:lineRule="auto"/>
        <w:ind w:left="0" w:right="0" w:firstLine="0"/>
        <w:jc w:val="center"/>
      </w:pPr>
      <w:hyperlink w:anchor="bookmark691" w:tooltip="Current Document">
        <w:r>
          <w:rPr>
            <w:color w:val="000000"/>
            <w:spacing w:val="0"/>
            <w:w w:val="100"/>
            <w:position w:val="0"/>
          </w:rPr>
          <w:t>第九节</w:t>
          <w:tab/>
          <w:t>债券相关情况</w:t>
        </w:r>
        <w:r>
          <w:rPr>
            <w:color w:val="000000"/>
            <w:spacing w:val="0"/>
            <w:w w:val="100"/>
            <w:position w:val="0"/>
          </w:rPr>
          <w:tab/>
        </w:r>
        <w:r>
          <w:rPr>
            <w:rFonts w:ascii="Calibri" w:eastAsia="Calibri" w:hAnsi="Calibri" w:cs="Calibri"/>
            <w:color w:val="000000"/>
            <w:spacing w:val="0"/>
            <w:w w:val="100"/>
            <w:position w:val="0"/>
          </w:rPr>
          <w:t>73</w:t>
        </w:r>
      </w:hyperlink>
    </w:p>
    <w:p>
      <w:pPr>
        <w:pStyle w:val="Style26"/>
        <w:keepNext w:val="0"/>
        <w:keepLines w:val="0"/>
        <w:widowControl w:val="0"/>
        <w:shd w:val="clear" w:color="auto" w:fill="auto"/>
        <w:tabs>
          <w:tab w:pos="1236" w:val="left"/>
          <w:tab w:leader="dot" w:pos="8802" w:val="right"/>
        </w:tabs>
        <w:bidi w:val="0"/>
        <w:spacing w:before="0" w:after="740" w:line="240" w:lineRule="auto"/>
        <w:ind w:left="0" w:right="0" w:firstLine="0"/>
        <w:jc w:val="center"/>
      </w:pPr>
      <w:hyperlink w:anchor="bookmark703" w:tooltip="Current Document">
        <w:r>
          <w:rPr>
            <w:color w:val="000000"/>
            <w:spacing w:val="0"/>
            <w:w w:val="100"/>
            <w:position w:val="0"/>
          </w:rPr>
          <w:t>第十节</w:t>
          <w:tab/>
          <w:t>财务报告</w:t>
        </w:r>
        <w:r>
          <w:rPr>
            <w:color w:val="000000"/>
            <w:spacing w:val="0"/>
            <w:w w:val="100"/>
            <w:position w:val="0"/>
          </w:rPr>
          <w:tab/>
        </w:r>
        <w:r>
          <w:rPr>
            <w:rFonts w:ascii="Calibri" w:eastAsia="Calibri" w:hAnsi="Calibri" w:cs="Calibri"/>
            <w:color w:val="000000"/>
            <w:spacing w:val="0"/>
            <w:w w:val="100"/>
            <w:position w:val="0"/>
          </w:rPr>
          <w:t>74</w:t>
        </w:r>
      </w:hyperlink>
      <w:r>
        <w:fldChar w:fldCharType="end"/>
      </w:r>
    </w:p>
    <w:tbl>
      <w:tblPr>
        <w:tblOverlap w:val="never"/>
        <w:jc w:val="center"/>
        <w:tblLayout w:type="fixed"/>
      </w:tblPr>
      <w:tblGrid>
        <w:gridCol w:w="2299"/>
        <w:gridCol w:w="661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载有公司董事长签名的年度报告及其摘要文本。</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载有公司负责人、主管会计工作负责人、会计机构负责人（会计主管人 员）签名并盖章的财务报表。</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报告期内在中国证监会指定媒体上公开披露过的所有公司文件的正本及 公告的原稿。</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31"/>
        <w:keepNext w:val="0"/>
        <w:keepLines w:val="0"/>
        <w:widowControl w:val="0"/>
        <w:shd w:val="clear" w:color="auto" w:fill="auto"/>
        <w:bidi w:val="0"/>
        <w:spacing w:before="0" w:after="100" w:line="240" w:lineRule="auto"/>
        <w:ind w:left="96" w:right="0" w:firstLine="0"/>
        <w:jc w:val="left"/>
      </w:pPr>
      <w:bookmarkStart w:id="42" w:name="bookmark42"/>
      <w:r>
        <w:rPr>
          <w:b/>
          <w:bCs/>
          <w:color w:val="000000"/>
          <w:spacing w:val="0"/>
          <w:w w:val="100"/>
          <w:position w:val="0"/>
        </w:rPr>
        <w:t>一、释义</w:t>
      </w:r>
      <w:bookmarkEnd w:id="42"/>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1344"/>
        <w:gridCol w:w="4699"/>
      </w:tblGrid>
      <w:tr>
        <w:trPr>
          <w:trHeight w:val="28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浙大网新、网新、上市公司、 本公司、公司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浙大网新科技股份有限公司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浙江浙大网新集团有限公司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万里扬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浙江万里扬股份有限公司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网新电气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浙江网新电气技术有限公司</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网新恩普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浙江网新恩普软件有限公司，现已更名为浙江浙 大网新软件产业集团有限公司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华通云数据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浙江华通云数据科技有限公司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成都网新积微云数据科技有限公司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网新系统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浙大网新系统工程有限公司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网新准乾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杭州网新准乾资产管理有限公司</w:t>
            </w:r>
          </w:p>
        </w:tc>
      </w:tr>
      <w:tr>
        <w:trPr>
          <w:trHeight w:val="24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2015</w:t>
            </w:r>
            <w:r>
              <w:rPr>
                <w:color w:val="000000"/>
                <w:spacing w:val="0"/>
                <w:w w:val="100"/>
                <w:position w:val="0"/>
              </w:rPr>
              <w:t>年发行股份及支付现金购 买资产之交易对方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网新集团、陈根土、沈越、张灿洪、江正元、岐 兵、邵震洲、杨波、张美霞、高春林、陈琦、赵 维武、冯惠忠、蒋永明、黄海燕、周斌、李壮、 汪勇、陈琰、郑劲飞、龚明伟、刘风、徐萍、刘 音、丁强、华涛、朱莉萍、柯章炮、薛卫军、王 燕飞、章薇、张勇、张卫红、徐大兴、谭春林、 李伟强、洪璐、沈宏、李桂、史剑峰、郑建设、 沈霞、费新锋、邢炯、朱丹东、王珺、汤秀燕、 冯宁前、施展</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年发行股份及支付现金购 买资产之交易对方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华数网通信息港有限公司、深圳如日升股权投资 有限公司、宁波嘉越云通创业投资合伙企业（有 限合伙）、深圳思通盛达股权投资有限公司、上 海嘉信佳禾投资管理中心（有限合伙）、杭州云 径投资管理合伙企业（有限合伙）、杭州云计端 视投资管理合伙企业（普通合伙）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bookmarkStart w:id="43" w:name="bookmark43"/>
            <w:r>
              <w:rPr>
                <w:color w:val="000000"/>
                <w:spacing w:val="0"/>
                <w:w w:val="100"/>
                <w:position w:val="0"/>
              </w:rPr>
              <w:t>元、万元</w:t>
            </w:r>
            <w:bookmarkEnd w:id="43"/>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widowControl w:val="0"/>
        <w:spacing w:after="599" w:line="1" w:lineRule="exact"/>
      </w:pPr>
    </w:p>
    <w:p>
      <w:pPr>
        <w:pStyle w:val="Style10"/>
        <w:keepNext/>
        <w:keepLines/>
        <w:widowControl w:val="0"/>
        <w:shd w:val="clear" w:color="auto" w:fill="auto"/>
        <w:bidi w:val="0"/>
        <w:spacing w:before="0" w:after="260" w:line="240" w:lineRule="auto"/>
        <w:ind w:left="0" w:right="0" w:firstLine="0"/>
        <w:jc w:val="center"/>
      </w:pPr>
      <w:bookmarkStart w:id="44" w:name="bookmark44"/>
      <w:bookmarkStart w:id="45" w:name="bookmark45"/>
      <w:bookmarkStart w:id="46" w:name="bookmark46"/>
      <w:r>
        <w:rPr>
          <w:color w:val="000000"/>
          <w:spacing w:val="0"/>
          <w:w w:val="100"/>
          <w:position w:val="0"/>
        </w:rPr>
        <w:t>第二节公司简介和主要财务指标</w:t>
      </w:r>
      <w:bookmarkEnd w:id="44"/>
      <w:bookmarkEnd w:id="45"/>
      <w:bookmarkEnd w:id="46"/>
    </w:p>
    <w:p>
      <w:pPr>
        <w:pStyle w:val="Style3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 Technology Co.,LTD</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史烈先生</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429"/>
        <w:gridCol w:w="3504"/>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马清、谢兰妮</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号浙大网新 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15</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 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15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0571-87950500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0571-87950500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0571-87988110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0571-87988110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"mailto:xukefei@insigma.com.cn" </w:instrText>
            </w:r>
            <w:r>
              <w:fldChar w:fldCharType="separate"/>
            </w:r>
            <w:r>
              <w:rPr>
                <w:rFonts w:ascii="Calibri" w:eastAsia="Calibri" w:hAnsi="Calibri" w:cs="Calibri"/>
                <w:color w:val="000000"/>
                <w:spacing w:val="0"/>
                <w:w w:val="100"/>
                <w:position w:val="0"/>
              </w:rPr>
              <w:t>xukefei@insigma.com.cn</w:t>
            </w:r>
            <w:r>
              <w:fldChar w:fldCharType="end"/>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"mailto:maqing@insigma.com.cn" </w:instrText>
            </w:r>
            <w:r>
              <w:fldChar w:fldCharType="separate"/>
            </w:r>
            <w:r>
              <w:rPr>
                <w:rFonts w:ascii="Calibri" w:eastAsia="Calibri" w:hAnsi="Calibri" w:cs="Calibri"/>
                <w:color w:val="000000"/>
                <w:spacing w:val="0"/>
                <w:w w:val="100"/>
                <w:position w:val="0"/>
              </w:rPr>
              <w:t>maqing@insigma.com.cn</w:t>
            </w:r>
            <w:r>
              <w:fldChar w:fldCharType="end"/>
            </w:r>
          </w:p>
        </w:tc>
      </w:tr>
    </w:tbl>
    <w:p>
      <w:pPr>
        <w:widowControl w:val="0"/>
        <w:spacing w:after="3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浙江省杭州市西湖区西园一路</w:t>
            </w:r>
            <w:r>
              <w:rPr>
                <w:rFonts w:ascii="Calibri" w:eastAsia="Calibri" w:hAnsi="Calibri" w:cs="Calibri"/>
                <w:color w:val="000000"/>
                <w:spacing w:val="0"/>
                <w:w w:val="100"/>
                <w:position w:val="0"/>
              </w:rPr>
              <w:t>18</w:t>
            </w:r>
            <w:r>
              <w:rPr>
                <w:color w:val="000000"/>
                <w:spacing w:val="0"/>
                <w:w w:val="100"/>
                <w:position w:val="0"/>
              </w:rPr>
              <w:t>号浙大网新软件园</w:t>
            </w:r>
            <w:r>
              <w:rPr>
                <w:rFonts w:ascii="Calibri" w:eastAsia="Calibri" w:hAnsi="Calibri" w:cs="Calibri"/>
                <w:color w:val="000000"/>
                <w:spacing w:val="0"/>
                <w:w w:val="100"/>
                <w:position w:val="0"/>
              </w:rPr>
              <w:t>A</w:t>
            </w:r>
            <w:r>
              <w:rPr>
                <w:color w:val="000000"/>
                <w:spacing w:val="0"/>
                <w:w w:val="100"/>
                <w:position w:val="0"/>
              </w:rPr>
              <w:t>楼</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1501 </w:t>
            </w:r>
            <w:r>
              <w:rPr>
                <w:color w:val="000000"/>
                <w:spacing w:val="0"/>
                <w:w w:val="100"/>
                <w:position w:val="0"/>
              </w:rPr>
              <w:t>室</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15</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310030</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"http://www.insigma.com.cn" </w:instrText>
            </w:r>
            <w:r>
              <w:fldChar w:fldCharType="separate"/>
            </w:r>
            <w:r>
              <w:rPr>
                <w:rFonts w:ascii="Calibri" w:eastAsia="Calibri" w:hAnsi="Calibri" w:cs="Calibri"/>
                <w:color w:val="000000"/>
                <w:spacing w:val="0"/>
                <w:w w:val="100"/>
                <w:position w:val="0"/>
              </w:rPr>
              <w:t>www.insigma.com.cn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"mailto:zdwx@insigma.com.cn" </w:instrText>
            </w:r>
            <w:r>
              <w:fldChar w:fldCharType="separate"/>
            </w:r>
            <w:r>
              <w:rPr>
                <w:rFonts w:ascii="Calibri" w:eastAsia="Calibri" w:hAnsi="Calibri" w:cs="Calibri"/>
                <w:color w:val="000000"/>
                <w:spacing w:val="0"/>
                <w:w w:val="100"/>
                <w:position w:val="0"/>
              </w:rPr>
              <w:t>zdwx@insigma.com.cn</w:t>
            </w:r>
            <w:r>
              <w:fldChar w:fldCharType="end"/>
            </w: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 xml:space="preserve">15 </w:t>
            </w:r>
            <w:r>
              <w:rPr>
                <w:color w:val="000000"/>
                <w:spacing w:val="0"/>
                <w:w w:val="100"/>
                <w:position w:val="0"/>
              </w:rPr>
              <w:t>层董事会办公室</w:t>
            </w: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600797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Calibri" w:eastAsia="Calibri" w:hAnsi="Calibri" w:cs="Calibri"/>
                <w:color w:val="000000"/>
                <w:spacing w:val="0"/>
                <w:w w:val="100"/>
                <w:position w:val="0"/>
              </w:rPr>
              <w:t>1366</w:t>
            </w:r>
            <w:r>
              <w:rPr>
                <w:color w:val="000000"/>
                <w:spacing w:val="0"/>
                <w:w w:val="100"/>
                <w:position w:val="0"/>
              </w:rPr>
              <w:t>号华润大厦</w:t>
            </w:r>
            <w:r>
              <w:rPr>
                <w:rFonts w:ascii="Calibri" w:eastAsia="Calibri" w:hAnsi="Calibri" w:cs="Calibri"/>
                <w:color w:val="000000"/>
                <w:spacing w:val="0"/>
                <w:w w:val="100"/>
                <w:position w:val="0"/>
              </w:rPr>
              <w:t>B</w:t>
            </w:r>
            <w:r>
              <w:rPr>
                <w:color w:val="000000"/>
                <w:spacing w:val="0"/>
                <w:w w:val="100"/>
                <w:position w:val="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毛晓东、李娟</w:t>
            </w:r>
          </w:p>
        </w:tc>
      </w:tr>
    </w:tbl>
    <w:p>
      <w:pPr>
        <w:widowControl w:val="0"/>
        <w:spacing w:after="499" w:line="1" w:lineRule="exact"/>
      </w:pPr>
    </w:p>
    <w:p>
      <w:pPr>
        <w:pStyle w:val="Style13"/>
        <w:keepNext/>
        <w:keepLines/>
        <w:widowControl w:val="0"/>
        <w:shd w:val="clear" w:color="auto" w:fill="auto"/>
        <w:bidi w:val="0"/>
        <w:spacing w:before="0" w:after="0" w:line="336"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shd w:val="clear" w:color="auto" w:fill="FFFFFF"/>
        </w:rPr>
        <w:t>七</w:t>
      </w:r>
      <w:bookmarkEnd w:id="49"/>
      <w:r>
        <w:rPr>
          <w:color w:val="000000"/>
          <w:spacing w:val="0"/>
          <w:w w:val="100"/>
          <w:position w:val="0"/>
          <w:shd w:val="clear" w:color="auto" w:fill="FFFFFF"/>
        </w:rPr>
        <w:t>、近三年主要会计数据和财务指标</w:t>
      </w:r>
      <w:bookmarkEnd w:id="47"/>
      <w:bookmarkEnd w:id="48"/>
      <w:bookmarkEnd w:id="50"/>
    </w:p>
    <w:p>
      <w:pPr>
        <w:pStyle w:val="Style13"/>
        <w:keepNext/>
        <w:keepLines/>
        <w:widowControl w:val="0"/>
        <w:shd w:val="clear" w:color="auto" w:fill="auto"/>
        <w:bidi w:val="0"/>
        <w:spacing w:before="0" w:after="80" w:line="336" w:lineRule="exact"/>
        <w:ind w:left="0" w:right="0" w:firstLine="0"/>
        <w:jc w:val="left"/>
      </w:pPr>
      <w:bookmarkStart w:id="47" w:name="bookmark47"/>
      <w:bookmarkStart w:id="48" w:name="bookmark48"/>
      <w:bookmarkStart w:id="51" w:name="bookmark51"/>
      <w:bookmarkStart w:id="52" w:name="bookmark52"/>
      <w:r>
        <w:rPr>
          <w:color w:val="000000"/>
          <w:spacing w:val="0"/>
          <w:w w:val="100"/>
          <w:position w:val="0"/>
        </w:rPr>
        <w:t>（</w:t>
      </w:r>
      <w:bookmarkEnd w:id="51"/>
      <w:r>
        <w:rPr>
          <w:color w:val="000000"/>
          <w:spacing w:val="0"/>
          <w:w w:val="100"/>
          <w:position w:val="0"/>
        </w:rPr>
        <w:t>一）主要会计数据</w:t>
      </w:r>
      <w:bookmarkEnd w:id="47"/>
      <w:bookmarkEnd w:id="48"/>
      <w:bookmarkEnd w:id="52"/>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3"/>
        <w:gridCol w:w="1896"/>
        <w:gridCol w:w="1901"/>
        <w:gridCol w:w="1162"/>
        <w:gridCol w:w="1901"/>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本期比上</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年同期增</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4,245,517,147.48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3,804,153,536.77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3,747,527,643.69</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扣除与主营业务无关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4,172,270,653.53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3,752,782,031.26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line="1" w:lineRule="exact"/>
      </w:pPr>
      <w:r>
        <w:br w:type="page"/>
      </w:r>
    </w:p>
    <w:tbl>
      <w:tblPr>
        <w:tblOverlap w:val="never"/>
        <w:jc w:val="center"/>
        <w:tblLayout w:type="fixed"/>
      </w:tblPr>
      <w:tblGrid>
        <w:gridCol w:w="2203"/>
        <w:gridCol w:w="1896"/>
        <w:gridCol w:w="1901"/>
        <w:gridCol w:w="1162"/>
        <w:gridCol w:w="1901"/>
      </w:tblGrid>
      <w:tr>
        <w:trPr>
          <w:trHeight w:val="8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的业务收入和不具备 商业实质的收入后的 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-631,570,571.39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60,893,538.79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-1,137.17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54,147,328.46</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-640,967,226.62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-113,304,040.45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-190,372,782.95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525,933,464.83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570,384,869.10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354,407,167.99</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 上年同期 末增减（</w:t>
            </w:r>
            <w:r>
              <w:rPr>
                <w:rFonts w:ascii="Calibri" w:eastAsia="Calibri" w:hAnsi="Calibri" w:cs="Calibri"/>
                <w:color w:val="000000"/>
                <w:spacing w:val="0"/>
                <w:w w:val="100"/>
                <w:position w:val="0"/>
              </w:rPr>
              <w:t xml:space="preserve">%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3,445,037,364.42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4,063,130,918.68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4,211,100,465.12</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6,678,977,422.70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6,349,554,871.40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6,347,174,047.04</w:t>
            </w: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197"/>
        <w:gridCol w:w="1454"/>
        <w:gridCol w:w="1325"/>
        <w:gridCol w:w="1541"/>
        <w:gridCol w:w="1546"/>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2020</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本期比上年同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-1,133.33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0.05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-1,133.33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0.05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-472.73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rFonts w:ascii="Calibri" w:eastAsia="Calibri" w:hAnsi="Calibri" w:cs="Calibri"/>
                <w:color w:val="000000"/>
                <w:spacing w:val="0"/>
                <w:w w:val="100"/>
                <w:position w:val="0"/>
              </w:rPr>
              <w:t>18.29</w:t>
            </w:r>
            <w:r>
              <w:rPr>
                <w:color w:val="000000"/>
                <w:spacing w:val="0"/>
                <w:w w:val="100"/>
                <w:position w:val="0"/>
              </w:rPr>
              <w:t>个</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1.22</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-17.07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rFonts w:ascii="Calibri" w:eastAsia="Calibri" w:hAnsi="Calibri" w:cs="Calibri"/>
                <w:color w:val="000000"/>
                <w:spacing w:val="0"/>
                <w:w w:val="100"/>
                <w:position w:val="0"/>
              </w:rPr>
              <w:t>14.33</w:t>
            </w:r>
            <w:r>
              <w:rPr>
                <w:color w:val="000000"/>
                <w:spacing w:val="0"/>
                <w:w w:val="100"/>
                <w:position w:val="0"/>
              </w:rPr>
              <w:t>个</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408" w:lineRule="exact"/>
        <w:ind w:left="0" w:right="0" w:firstLine="500"/>
        <w:jc w:val="both"/>
      </w:pPr>
      <w:r>
        <w:rPr>
          <w:color w:val="000000"/>
          <w:spacing w:val="0"/>
          <w:w w:val="100"/>
          <w:position w:val="0"/>
        </w:rPr>
        <w:t>归属于上市公司股东的净利润同比减少</w:t>
      </w:r>
      <w:r>
        <w:rPr>
          <w:rFonts w:ascii="Calibri" w:eastAsia="Calibri" w:hAnsi="Calibri" w:cs="Calibri"/>
          <w:color w:val="000000"/>
          <w:spacing w:val="0"/>
          <w:w w:val="100"/>
          <w:position w:val="0"/>
        </w:rPr>
        <w:t>1,137.17%</w:t>
      </w:r>
      <w:r>
        <w:rPr>
          <w:color w:val="000000"/>
          <w:spacing w:val="0"/>
          <w:w w:val="100"/>
          <w:position w:val="0"/>
        </w:rPr>
        <w:t>，主要系公司计提商誉减值准备较上年同期 增加</w:t>
      </w:r>
      <w:r>
        <w:rPr>
          <w:rFonts w:ascii="Calibri" w:eastAsia="Calibri" w:hAnsi="Calibri" w:cs="Calibri"/>
          <w:color w:val="000000"/>
          <w:spacing w:val="0"/>
          <w:w w:val="100"/>
          <w:position w:val="0"/>
        </w:rPr>
        <w:t>38,696.86</w:t>
      </w:r>
      <w:r>
        <w:rPr>
          <w:color w:val="000000"/>
          <w:spacing w:val="0"/>
          <w:w w:val="100"/>
          <w:position w:val="0"/>
        </w:rPr>
        <w:t>万元所致。</w:t>
      </w:r>
    </w:p>
    <w:p>
      <w:pPr>
        <w:pStyle w:val="Style5"/>
        <w:keepNext w:val="0"/>
        <w:keepLines w:val="0"/>
        <w:widowControl w:val="0"/>
        <w:shd w:val="clear" w:color="auto" w:fill="auto"/>
        <w:bidi w:val="0"/>
        <w:spacing w:before="0" w:after="400" w:line="408" w:lineRule="exact"/>
        <w:ind w:left="0" w:right="0" w:firstLine="500"/>
        <w:jc w:val="both"/>
      </w:pPr>
      <w:r>
        <w:rPr>
          <w:color w:val="000000"/>
          <w:spacing w:val="0"/>
          <w:w w:val="100"/>
          <w:position w:val="0"/>
        </w:rPr>
        <w:t>归属于上市公司股东的扣除非经常性损益净利润同比减少</w:t>
      </w:r>
      <w:r>
        <w:rPr>
          <w:rFonts w:ascii="Calibri" w:eastAsia="Calibri" w:hAnsi="Calibri" w:cs="Calibri"/>
          <w:color w:val="000000"/>
          <w:spacing w:val="0"/>
          <w:w w:val="100"/>
          <w:position w:val="0"/>
        </w:rPr>
        <w:t>465.71%</w:t>
      </w:r>
      <w:r>
        <w:rPr>
          <w:color w:val="000000"/>
          <w:spacing w:val="0"/>
          <w:w w:val="100"/>
          <w:position w:val="0"/>
        </w:rPr>
        <w:t>，主要系公司计提商誉减 值准备较上年同期增加</w:t>
      </w:r>
      <w:r>
        <w:rPr>
          <w:rFonts w:ascii="Calibri" w:eastAsia="Calibri" w:hAnsi="Calibri" w:cs="Calibri"/>
          <w:color w:val="000000"/>
          <w:spacing w:val="0"/>
          <w:w w:val="100"/>
          <w:position w:val="0"/>
        </w:rPr>
        <w:t>38,696.86</w:t>
      </w:r>
      <w:r>
        <w:rPr>
          <w:color w:val="000000"/>
          <w:spacing w:val="0"/>
          <w:w w:val="100"/>
          <w:position w:val="0"/>
        </w:rPr>
        <w:t>万元所致。</w:t>
      </w:r>
    </w:p>
    <w:p>
      <w:pPr>
        <w:pStyle w:val="Style5"/>
        <w:keepNext w:val="0"/>
        <w:keepLines w:val="0"/>
        <w:widowControl w:val="0"/>
        <w:shd w:val="clear" w:color="auto" w:fill="auto"/>
        <w:bidi w:val="0"/>
        <w:spacing w:before="0" w:after="80" w:line="350" w:lineRule="exact"/>
        <w:ind w:left="0" w:right="0" w:firstLine="0"/>
        <w:jc w:val="left"/>
      </w:pPr>
      <w:bookmarkStart w:id="53" w:name="bookmark53"/>
      <w:r>
        <w:rPr>
          <w:b/>
          <w:bCs/>
          <w:color w:val="000000"/>
          <w:spacing w:val="0"/>
          <w:w w:val="100"/>
          <w:position w:val="0"/>
        </w:rPr>
        <w:t>八</w:t>
      </w:r>
      <w:bookmarkEnd w:id="53"/>
      <w:r>
        <w:rPr>
          <w:b/>
          <w:bCs/>
          <w:color w:val="000000"/>
          <w:spacing w:val="0"/>
          <w:w w:val="100"/>
          <w:position w:val="0"/>
        </w:rPr>
        <w:t>、境内外会计准则下会计数据差异</w:t>
      </w:r>
    </w:p>
    <w:p>
      <w:pPr>
        <w:pStyle w:val="Style5"/>
        <w:keepNext w:val="0"/>
        <w:keepLines w:val="0"/>
        <w:widowControl w:val="0"/>
        <w:shd w:val="clear" w:color="auto" w:fill="auto"/>
        <w:tabs>
          <w:tab w:pos="526" w:val="left"/>
        </w:tabs>
        <w:bidi w:val="0"/>
        <w:spacing w:before="0" w:after="0" w:line="269" w:lineRule="exact"/>
        <w:ind w:left="480" w:right="0" w:hanging="480"/>
        <w:jc w:val="left"/>
      </w:pPr>
      <w:bookmarkStart w:id="54" w:name="bookmark54"/>
      <w:r>
        <w:rPr>
          <w:rFonts w:ascii="Calibri" w:eastAsia="Calibri" w:hAnsi="Calibri" w:cs="Calibri"/>
          <w:b/>
          <w:bCs/>
          <w:color w:val="000000"/>
          <w:spacing w:val="0"/>
          <w:w w:val="100"/>
          <w:position w:val="0"/>
          <w:sz w:val="20"/>
          <w:szCs w:val="20"/>
        </w:rPr>
        <w:t>（</w:t>
      </w:r>
      <w:bookmarkEnd w:id="5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93" w:lineRule="exact"/>
        <w:ind w:left="480" w:right="0" w:hanging="480"/>
        <w:jc w:val="left"/>
      </w:pPr>
      <w:bookmarkStart w:id="55" w:name="bookmark55"/>
      <w:r>
        <w:rPr>
          <w:rFonts w:ascii="Calibri" w:eastAsia="Calibri" w:hAnsi="Calibri" w:cs="Calibri"/>
          <w:b/>
          <w:bCs/>
          <w:color w:val="000000"/>
          <w:spacing w:val="0"/>
          <w:w w:val="100"/>
          <w:position w:val="0"/>
          <w:sz w:val="20"/>
          <w:szCs w:val="20"/>
        </w:rPr>
        <w:t>（</w:t>
      </w:r>
      <w:bookmarkEnd w:id="5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80" w:line="350"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3"/>
        <w:keepNext/>
        <w:keepLines/>
        <w:widowControl w:val="0"/>
        <w:shd w:val="clear" w:color="auto" w:fill="auto"/>
        <w:bidi w:val="0"/>
        <w:spacing w:before="0" w:after="80" w:line="240" w:lineRule="auto"/>
        <w:ind w:left="0" w:right="0" w:firstLine="220"/>
        <w:jc w:val="left"/>
      </w:pPr>
      <w:bookmarkStart w:id="56" w:name="bookmark56"/>
      <w:bookmarkStart w:id="57" w:name="bookmark57"/>
      <w:bookmarkStart w:id="58" w:name="bookmark58"/>
      <w:bookmarkStart w:id="59" w:name="bookmark59"/>
      <w:r>
        <w:rPr>
          <w:rFonts w:ascii="Calibri" w:eastAsia="Calibri" w:hAnsi="Calibri" w:cs="Calibri"/>
          <w:color w:val="000000"/>
          <w:spacing w:val="0"/>
          <w:w w:val="100"/>
          <w:position w:val="0"/>
          <w:sz w:val="20"/>
          <w:szCs w:val="20"/>
        </w:rPr>
        <w:t>（</w:t>
      </w:r>
      <w:bookmarkEnd w:id="58"/>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56"/>
      <w:bookmarkEnd w:id="57"/>
      <w:bookmarkEnd w:id="59"/>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220"/>
        <w:jc w:val="left"/>
      </w:pPr>
      <w:bookmarkStart w:id="60" w:name="bookmark60"/>
      <w:bookmarkStart w:id="61" w:name="bookmark61"/>
      <w:bookmarkStart w:id="62" w:name="bookmark62"/>
      <w:bookmarkStart w:id="63" w:name="bookmark63"/>
      <w:r>
        <w:rPr>
          <w:color w:val="000000"/>
          <w:spacing w:val="0"/>
          <w:w w:val="100"/>
          <w:position w:val="0"/>
        </w:rPr>
        <w:t>九</w:t>
      </w:r>
      <w:bookmarkEnd w:id="62"/>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60"/>
      <w:bookmarkEnd w:id="61"/>
      <w:bookmarkEnd w:id="63"/>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1608"/>
        <w:gridCol w:w="1546"/>
        <w:gridCol w:w="1704"/>
        <w:gridCol w:w="171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740,640,023.93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935,203,522.19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1,076,859,913.80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1,492,813,687.56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-32,969,449.43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61,466,744.02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27,867,653.01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-687,935,518.99</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归属于上市公司股东的扣 除非经常性损益后的净利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-31,584,502.37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53,371,563.39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26,017,647.21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-688,771,934.85</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-253,440,617.77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-63,776,028.43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105,699,942.31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737,450,168.72</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220" w:right="0" w:firstLine="0"/>
        <w:jc w:val="left"/>
      </w:pPr>
      <w:r>
        <w:rPr>
          <w:color w:val="000000"/>
          <w:spacing w:val="0"/>
          <w:w w:val="100"/>
          <w:position w:val="0"/>
        </w:rPr>
        <w:t xml:space="preserve">季度数据与已披露定期报告数据差异说明 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220"/>
        <w:jc w:val="left"/>
      </w:pPr>
      <w:bookmarkStart w:id="64" w:name="bookmark64"/>
      <w:bookmarkStart w:id="65" w:name="bookmark65"/>
      <w:bookmarkStart w:id="66" w:name="bookmark66"/>
      <w:r>
        <w:rPr>
          <w:color w:val="000000"/>
          <w:spacing w:val="0"/>
          <w:w w:val="100"/>
          <w:position w:val="0"/>
        </w:rPr>
        <w:t>十、非经常性损益项目和金额</w:t>
      </w:r>
      <w:bookmarkEnd w:id="64"/>
      <w:bookmarkEnd w:id="65"/>
      <w:bookmarkEnd w:id="66"/>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3"/>
        <w:gridCol w:w="1502"/>
        <w:gridCol w:w="1176"/>
        <w:gridCol w:w="1546"/>
        <w:gridCol w:w="1555"/>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3,073,917.74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155,498,856.30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24,201,432.27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2,889,421.72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1,754,304.20</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19,349,445.47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22,594,805.52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21,964,170.66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169,293.67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1,869,020.46</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1502"/>
        <w:gridCol w:w="1176"/>
        <w:gridCol w:w="1546"/>
        <w:gridCol w:w="155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-10,512,484.92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5,362,729.07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200,128,317.90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-2,809,332.82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15,643,888.08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-123,990.80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7,395,212.22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632,442.00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3,253,420.61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4,344,982.60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2,680,737.26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4,015,975.52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24,464,457.46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2,592,406.02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9,396,655.23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174,197,579.24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244,520,111.41</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详见本报告财务报表附注“十八、补充资料</w:t>
      </w:r>
      <w:r>
        <w:rPr>
          <w:rFonts w:ascii="Calibri" w:eastAsia="Calibri" w:hAnsi="Calibri" w:cs="Calibri"/>
          <w:color w:val="000000"/>
          <w:spacing w:val="0"/>
          <w:w w:val="100"/>
          <w:position w:val="0"/>
        </w:rPr>
        <w:t>1</w:t>
      </w:r>
      <w:r>
        <w:rPr>
          <w:color w:val="000000"/>
          <w:spacing w:val="0"/>
          <w:w w:val="100"/>
          <w:position w:val="0"/>
        </w:rPr>
        <w:t>、当期非经常性损益明细表”之说明。</w:t>
      </w:r>
    </w:p>
    <w:p>
      <w:pPr>
        <w:pStyle w:val="Style13"/>
        <w:keepNext/>
        <w:keepLines/>
        <w:widowControl w:val="0"/>
        <w:shd w:val="clear" w:color="auto" w:fill="auto"/>
        <w:bidi w:val="0"/>
        <w:spacing w:before="0" w:after="40" w:line="283" w:lineRule="exact"/>
        <w:ind w:left="0" w:right="0" w:firstLine="0"/>
        <w:jc w:val="left"/>
      </w:pPr>
      <w:bookmarkStart w:id="67" w:name="bookmark67"/>
      <w:bookmarkStart w:id="68" w:name="bookmark68"/>
      <w:bookmarkStart w:id="69" w:name="bookmark69"/>
      <w:r>
        <w:rPr>
          <w:color w:val="000000"/>
          <w:spacing w:val="0"/>
          <w:w w:val="100"/>
          <w:position w:val="0"/>
        </w:rPr>
        <w:t>十一、采用公允价值计量的项目</w:t>
      </w:r>
      <w:bookmarkEnd w:id="67"/>
      <w:bookmarkEnd w:id="68"/>
      <w:bookmarkEnd w:id="69"/>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 其变动计入当期损 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377,717,648.15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429,543,890.57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51,826,242.42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-9,903,905.53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6,436,680.00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13,229,835.94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6,793,155.94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-354,642.46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433,512,000.00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716,364,000.00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282,852,000.00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21,870,000.00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817,666,328.15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1,159,137,726.51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341,471,398.36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11,611,452.01</w:t>
            </w:r>
          </w:p>
        </w:tc>
      </w:tr>
    </w:tbl>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left"/>
      </w:pPr>
      <w:bookmarkStart w:id="70" w:name="bookmark70"/>
      <w:bookmarkStart w:id="71" w:name="bookmark71"/>
      <w:bookmarkStart w:id="72" w:name="bookmark72"/>
      <w:r>
        <w:rPr>
          <w:color w:val="000000"/>
          <w:spacing w:val="0"/>
          <w:w w:val="100"/>
          <w:position w:val="0"/>
        </w:rPr>
        <w:t>十二、其他</w:t>
      </w:r>
      <w:bookmarkEnd w:id="70"/>
      <w:bookmarkEnd w:id="71"/>
      <w:bookmarkEnd w:id="72"/>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73" w:name="bookmark73"/>
      <w:bookmarkStart w:id="74" w:name="bookmark74"/>
      <w:bookmarkStart w:id="75" w:name="bookmark75"/>
      <w:r>
        <w:rPr>
          <w:color w:val="000000"/>
          <w:spacing w:val="0"/>
          <w:w w:val="100"/>
          <w:position w:val="0"/>
        </w:rPr>
        <w:t>第三节管理层讨论与分析</w:t>
      </w:r>
      <w:bookmarkEnd w:id="73"/>
      <w:bookmarkEnd w:id="74"/>
      <w:bookmarkEnd w:id="75"/>
    </w:p>
    <w:p>
      <w:pPr>
        <w:pStyle w:val="Style13"/>
        <w:keepNext/>
        <w:keepLines/>
        <w:widowControl w:val="0"/>
        <w:shd w:val="clear" w:color="auto" w:fill="auto"/>
        <w:bidi w:val="0"/>
        <w:spacing w:before="0" w:after="0" w:line="240" w:lineRule="auto"/>
        <w:ind w:left="0" w:right="0" w:firstLine="0"/>
        <w:jc w:val="both"/>
      </w:pPr>
      <w:bookmarkStart w:id="76" w:name="bookmark76"/>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、经营情况讨论与分析</w:t>
      </w:r>
      <w:bookmarkEnd w:id="77"/>
      <w:bookmarkEnd w:id="78"/>
      <w:bookmarkEnd w:id="80"/>
      <w:bookmarkEnd w:id="76"/>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2021</w:t>
      </w:r>
      <w:r>
        <w:rPr>
          <w:color w:val="000000"/>
          <w:spacing w:val="0"/>
          <w:w w:val="100"/>
          <w:position w:val="0"/>
        </w:rPr>
        <w:t>年，面对经济下行压力、疫情防控常态化、地缘政治博弈加剧等多重考验，我国经济持 续恢复发展，数字经济成为撬动经济增长的主要动能之一，也成为我国实现经济转型，改变国际 竞争格局的核心驱动力。在此背景下，公司紧抓数字经济的发展机遇，继续在智能城市、智能商 务、智能民生等领域发力，坚持将主营业务稳扎稳打，做专做精；凭借自身敏锐的市场洞察，创 新行业智能化应用场景，为政企客户交付软件开发服务及先进技术解决方案。全体员工及所有合 作伙伴积极应对各种挑战，努力推进公司的稳健经营，为公司的未来发展储备实力。报告期内， 公司实现营业收入</w:t>
      </w:r>
      <w:r>
        <w:rPr>
          <w:rFonts w:ascii="Calibri" w:eastAsia="Calibri" w:hAnsi="Calibri" w:cs="Calibri"/>
          <w:color w:val="000000"/>
          <w:spacing w:val="0"/>
          <w:w w:val="100"/>
          <w:position w:val="0"/>
        </w:rPr>
        <w:t>424,551.71</w:t>
      </w:r>
      <w:r>
        <w:rPr>
          <w:color w:val="000000"/>
          <w:spacing w:val="0"/>
          <w:w w:val="100"/>
          <w:position w:val="0"/>
        </w:rPr>
        <w:t>万元，较上年同期增加</w:t>
      </w:r>
      <w:r>
        <w:rPr>
          <w:rFonts w:ascii="Calibri" w:eastAsia="Calibri" w:hAnsi="Calibri" w:cs="Calibri"/>
          <w:color w:val="000000"/>
          <w:spacing w:val="0"/>
          <w:w w:val="100"/>
          <w:position w:val="0"/>
        </w:rPr>
        <w:t>11.60%</w:t>
      </w:r>
      <w:r>
        <w:rPr>
          <w:color w:val="000000"/>
          <w:spacing w:val="0"/>
          <w:w w:val="100"/>
          <w:position w:val="0"/>
        </w:rPr>
        <w:t xml:space="preserve">，实现归属上市公司股东的净利润 </w:t>
      </w:r>
      <w:r>
        <w:rPr>
          <w:rFonts w:ascii="Calibri" w:eastAsia="Calibri" w:hAnsi="Calibri" w:cs="Calibri"/>
          <w:color w:val="000000"/>
          <w:spacing w:val="0"/>
          <w:w w:val="100"/>
          <w:position w:val="0"/>
        </w:rPr>
        <w:t>-63,157.06</w:t>
      </w:r>
      <w:r>
        <w:rPr>
          <w:color w:val="000000"/>
          <w:spacing w:val="0"/>
          <w:w w:val="100"/>
          <w:position w:val="0"/>
        </w:rPr>
        <w:t>万元，较上年同期减少</w:t>
      </w:r>
      <w:r>
        <w:rPr>
          <w:rFonts w:ascii="Calibri" w:eastAsia="Calibri" w:hAnsi="Calibri" w:cs="Calibri"/>
          <w:color w:val="000000"/>
          <w:spacing w:val="0"/>
          <w:w w:val="100"/>
          <w:position w:val="0"/>
        </w:rPr>
        <w:t>1137.17%</w:t>
      </w:r>
      <w:r>
        <w:rPr>
          <w:color w:val="000000"/>
          <w:spacing w:val="0"/>
          <w:w w:val="100"/>
          <w:position w:val="0"/>
        </w:rPr>
        <w:t>，主要系公司对收购华通云数据形成的相关商誉计提 减值准备</w:t>
      </w:r>
      <w:r>
        <w:rPr>
          <w:rFonts w:ascii="Calibri" w:eastAsia="Calibri" w:hAnsi="Calibri" w:cs="Calibri"/>
          <w:color w:val="000000"/>
          <w:spacing w:val="0"/>
          <w:w w:val="100"/>
          <w:position w:val="0"/>
        </w:rPr>
        <w:t>62,422.87</w:t>
      </w:r>
      <w:r>
        <w:rPr>
          <w:color w:val="000000"/>
          <w:spacing w:val="0"/>
          <w:w w:val="100"/>
          <w:position w:val="0"/>
        </w:rPr>
        <w:t>万元所致。</w:t>
      </w:r>
    </w:p>
    <w:p>
      <w:pPr>
        <w:pStyle w:val="Style13"/>
        <w:keepNext/>
        <w:keepLines/>
        <w:widowControl w:val="0"/>
        <w:shd w:val="clear" w:color="auto" w:fill="auto"/>
        <w:bidi w:val="0"/>
        <w:spacing w:before="0" w:after="0" w:line="409" w:lineRule="exact"/>
        <w:ind w:left="0" w:right="0" w:firstLine="44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二）主营业务经营情况</w:t>
      </w:r>
      <w:bookmarkEnd w:id="81"/>
      <w:bookmarkEnd w:id="82"/>
      <w:bookmarkEnd w:id="84"/>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报告期内，公司秉承</w:t>
      </w:r>
      <w:r>
        <w:rPr>
          <w:rFonts w:ascii="Calibri" w:eastAsia="Calibri" w:hAnsi="Calibri" w:cs="Calibri"/>
          <w:color w:val="000000"/>
          <w:spacing w:val="0"/>
          <w:w w:val="100"/>
          <w:position w:val="0"/>
        </w:rPr>
        <w:t>“</w:t>
      </w:r>
      <w:r>
        <w:rPr>
          <w:color w:val="000000"/>
          <w:spacing w:val="0"/>
          <w:w w:val="100"/>
          <w:position w:val="0"/>
        </w:rPr>
        <w:t>智能驱动</w:t>
      </w:r>
      <w:r>
        <w:rPr>
          <w:rFonts w:ascii="Calibri" w:eastAsia="Calibri" w:hAnsi="Calibri" w:cs="Calibri"/>
          <w:color w:val="000000"/>
          <w:spacing w:val="0"/>
          <w:w w:val="100"/>
          <w:position w:val="0"/>
        </w:rPr>
        <w:t>”</w:t>
      </w:r>
      <w:r>
        <w:rPr>
          <w:color w:val="000000"/>
          <w:spacing w:val="0"/>
          <w:w w:val="100"/>
          <w:position w:val="0"/>
        </w:rPr>
        <w:t>的战略导向，以智能云服务为基础，推动智能城市、智能商 务和智能民生的稳步协同发展，持续深耕智能交通、金融科技、智慧人社三大重点行业，通过整 合人工智能、区块链、云计算、大数据、物联网、容器云等前沿科技，加快技术与产业的融合落 地，拓展数字化应用场景，推动政府及产业的智能化升级。</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在品牌建设上，报告期内，公司入选由电子信息行业联合会颁发的</w:t>
      </w:r>
      <w:r>
        <w:rPr>
          <w:rFonts w:ascii="Calibri" w:eastAsia="Calibri" w:hAnsi="Calibri" w:cs="Calibri"/>
          <w:color w:val="000000"/>
          <w:spacing w:val="0"/>
          <w:w w:val="100"/>
          <w:position w:val="0"/>
        </w:rPr>
        <w:t>“</w:t>
      </w:r>
      <w:r>
        <w:rPr>
          <w:color w:val="000000"/>
          <w:spacing w:val="0"/>
          <w:w w:val="100"/>
          <w:position w:val="0"/>
        </w:rPr>
        <w:t xml:space="preserve">中国软件百强连续在榜 </w:t>
      </w:r>
      <w:r>
        <w:rPr>
          <w:rFonts w:ascii="Calibri" w:eastAsia="Calibri" w:hAnsi="Calibri" w:cs="Calibri"/>
          <w:color w:val="000000"/>
          <w:spacing w:val="0"/>
          <w:w w:val="100"/>
          <w:position w:val="0"/>
        </w:rPr>
        <w:t>20</w:t>
      </w:r>
      <w:r>
        <w:rPr>
          <w:color w:val="000000"/>
          <w:spacing w:val="0"/>
          <w:w w:val="100"/>
          <w:position w:val="0"/>
        </w:rPr>
        <w:t>年企业</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“2021</w:t>
      </w:r>
      <w:r>
        <w:rPr>
          <w:color w:val="000000"/>
          <w:spacing w:val="0"/>
          <w:w w:val="100"/>
          <w:position w:val="0"/>
        </w:rPr>
        <w:t>年度软件和信息技术服务竞争力百强企业</w:t>
      </w:r>
      <w:r>
        <w:rPr>
          <w:rFonts w:ascii="Calibri" w:eastAsia="Calibri" w:hAnsi="Calibri" w:cs="Calibri"/>
          <w:color w:val="000000"/>
          <w:spacing w:val="0"/>
          <w:w w:val="100"/>
          <w:position w:val="0"/>
        </w:rPr>
        <w:t>”</w:t>
      </w:r>
      <w:r>
        <w:rPr>
          <w:color w:val="000000"/>
          <w:spacing w:val="0"/>
          <w:w w:val="100"/>
          <w:position w:val="0"/>
        </w:rPr>
        <w:t xml:space="preserve">，入选浙江省软件行业协会颁发的 </w:t>
      </w:r>
      <w:r>
        <w:rPr>
          <w:rFonts w:ascii="Calibri" w:eastAsia="Calibri" w:hAnsi="Calibri" w:cs="Calibri"/>
          <w:color w:val="000000"/>
          <w:spacing w:val="0"/>
          <w:w w:val="100"/>
          <w:position w:val="0"/>
        </w:rPr>
        <w:t>“2021</w:t>
      </w:r>
      <w:r>
        <w:rPr>
          <w:color w:val="000000"/>
          <w:spacing w:val="0"/>
          <w:w w:val="100"/>
          <w:position w:val="0"/>
        </w:rPr>
        <w:t>年浙江省软件核心竞争力企业（创新型）</w:t>
      </w:r>
      <w:r>
        <w:rPr>
          <w:rFonts w:ascii="Calibri" w:eastAsia="Calibri" w:hAnsi="Calibri" w:cs="Calibri"/>
          <w:color w:val="000000"/>
          <w:spacing w:val="0"/>
          <w:w w:val="100"/>
          <w:position w:val="0"/>
        </w:rPr>
        <w:t>”</w:t>
      </w:r>
      <w:r>
        <w:rPr>
          <w:color w:val="000000"/>
          <w:spacing w:val="0"/>
          <w:w w:val="100"/>
          <w:position w:val="0"/>
        </w:rPr>
        <w:t>，还获评</w:t>
      </w:r>
      <w:r>
        <w:rPr>
          <w:rFonts w:ascii="Calibri" w:eastAsia="Calibri" w:hAnsi="Calibri" w:cs="Calibri"/>
          <w:color w:val="000000"/>
          <w:spacing w:val="0"/>
          <w:w w:val="100"/>
          <w:position w:val="0"/>
        </w:rPr>
        <w:t>“</w:t>
      </w:r>
      <w:r>
        <w:rPr>
          <w:color w:val="000000"/>
          <w:spacing w:val="0"/>
          <w:w w:val="100"/>
          <w:position w:val="0"/>
        </w:rPr>
        <w:t>国家鼓励的重点软件企业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浙江省服 务业百强企业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“2021</w:t>
      </w:r>
      <w:r>
        <w:rPr>
          <w:color w:val="000000"/>
          <w:spacing w:val="0"/>
          <w:w w:val="100"/>
          <w:position w:val="0"/>
        </w:rPr>
        <w:t>年杭州市制造业（数字经济）百强企业</w:t>
      </w:r>
      <w:r>
        <w:rPr>
          <w:rFonts w:ascii="Calibri" w:eastAsia="Calibri" w:hAnsi="Calibri" w:cs="Calibri"/>
          <w:color w:val="000000"/>
          <w:spacing w:val="0"/>
          <w:w w:val="100"/>
          <w:position w:val="0"/>
        </w:rPr>
        <w:t>”</w:t>
      </w:r>
      <w:r>
        <w:rPr>
          <w:color w:val="000000"/>
          <w:spacing w:val="0"/>
          <w:w w:val="100"/>
          <w:position w:val="0"/>
        </w:rPr>
        <w:t>等多项荣誉。公司参建的杭州文一 路地下通道工程荣获</w:t>
      </w:r>
      <w:r>
        <w:rPr>
          <w:rFonts w:ascii="Calibri" w:eastAsia="Calibri" w:hAnsi="Calibri" w:cs="Calibri"/>
          <w:color w:val="000000"/>
          <w:spacing w:val="0"/>
          <w:w w:val="100"/>
          <w:position w:val="0"/>
        </w:rPr>
        <w:t>“</w:t>
      </w:r>
      <w:r>
        <w:rPr>
          <w:color w:val="000000"/>
          <w:spacing w:val="0"/>
          <w:w w:val="100"/>
          <w:position w:val="0"/>
        </w:rPr>
        <w:t>第十八届中国土木工程詹天佑奖</w:t>
      </w:r>
      <w:r>
        <w:rPr>
          <w:rFonts w:ascii="Calibri" w:eastAsia="Calibri" w:hAnsi="Calibri" w:cs="Calibri"/>
          <w:color w:val="000000"/>
          <w:spacing w:val="0"/>
          <w:w w:val="100"/>
          <w:position w:val="0"/>
        </w:rPr>
        <w:t>”</w:t>
      </w:r>
      <w:r>
        <w:rPr>
          <w:color w:val="000000"/>
          <w:spacing w:val="0"/>
          <w:w w:val="100"/>
          <w:position w:val="0"/>
        </w:rPr>
        <w:t>，在</w:t>
      </w:r>
      <w:r>
        <w:rPr>
          <w:rFonts w:ascii="Calibri" w:eastAsia="Calibri" w:hAnsi="Calibri" w:cs="Calibri"/>
          <w:color w:val="000000"/>
          <w:spacing w:val="0"/>
          <w:w w:val="100"/>
          <w:position w:val="0"/>
        </w:rPr>
        <w:t>“2021</w:t>
      </w:r>
      <w:r>
        <w:rPr>
          <w:color w:val="000000"/>
          <w:spacing w:val="0"/>
          <w:w w:val="100"/>
          <w:position w:val="0"/>
        </w:rPr>
        <w:t>浙江省改革突破奖</w:t>
      </w:r>
      <w:r>
        <w:rPr>
          <w:rFonts w:ascii="Calibri" w:eastAsia="Calibri" w:hAnsi="Calibri" w:cs="Calibri"/>
          <w:color w:val="000000"/>
          <w:spacing w:val="0"/>
          <w:w w:val="100"/>
          <w:position w:val="0"/>
        </w:rPr>
        <w:t>”</w:t>
      </w:r>
      <w:r>
        <w:rPr>
          <w:color w:val="000000"/>
          <w:spacing w:val="0"/>
          <w:w w:val="100"/>
          <w:position w:val="0"/>
        </w:rPr>
        <w:t>表彰中，公 司参与打造的</w:t>
      </w:r>
      <w:r>
        <w:rPr>
          <w:rFonts w:ascii="Calibri" w:eastAsia="Calibri" w:hAnsi="Calibri" w:cs="Calibri"/>
          <w:color w:val="000000"/>
          <w:spacing w:val="0"/>
          <w:w w:val="100"/>
          <w:position w:val="0"/>
        </w:rPr>
        <w:t>“</w:t>
      </w:r>
      <w:r>
        <w:rPr>
          <w:color w:val="000000"/>
          <w:spacing w:val="0"/>
          <w:w w:val="100"/>
          <w:position w:val="0"/>
        </w:rPr>
        <w:t>浙里好干部</w:t>
      </w:r>
      <w:r>
        <w:rPr>
          <w:rFonts w:ascii="Calibri" w:eastAsia="Calibri" w:hAnsi="Calibri" w:cs="Calibri"/>
          <w:color w:val="000000"/>
          <w:spacing w:val="0"/>
          <w:w w:val="100"/>
          <w:position w:val="0"/>
        </w:rPr>
        <w:t>”</w:t>
      </w:r>
      <w:r>
        <w:rPr>
          <w:color w:val="000000"/>
          <w:spacing w:val="0"/>
          <w:w w:val="100"/>
          <w:position w:val="0"/>
        </w:rPr>
        <w:t>应用摘得金奖，</w:t>
      </w:r>
      <w:r>
        <w:rPr>
          <w:rFonts w:ascii="Calibri" w:eastAsia="Calibri" w:hAnsi="Calibri" w:cs="Calibri"/>
          <w:color w:val="000000"/>
          <w:spacing w:val="0"/>
          <w:w w:val="100"/>
          <w:position w:val="0"/>
        </w:rPr>
        <w:t>“</w:t>
      </w:r>
      <w:r>
        <w:rPr>
          <w:color w:val="000000"/>
          <w:spacing w:val="0"/>
          <w:w w:val="100"/>
          <w:position w:val="0"/>
        </w:rPr>
        <w:t>浙里人才管家</w:t>
      </w:r>
      <w:r>
        <w:rPr>
          <w:rFonts w:ascii="Calibri" w:eastAsia="Calibri" w:hAnsi="Calibri" w:cs="Calibri"/>
          <w:color w:val="000000"/>
          <w:spacing w:val="0"/>
          <w:w w:val="100"/>
          <w:position w:val="0"/>
        </w:rPr>
        <w:t>”</w:t>
      </w:r>
      <w:r>
        <w:rPr>
          <w:color w:val="000000"/>
          <w:spacing w:val="0"/>
          <w:w w:val="100"/>
          <w:position w:val="0"/>
        </w:rPr>
        <w:t>应用摘得铜奖。</w:t>
      </w:r>
    </w:p>
    <w:p>
      <w:pPr>
        <w:pStyle w:val="Style5"/>
        <w:keepNext w:val="0"/>
        <w:keepLines w:val="0"/>
        <w:widowControl w:val="0"/>
        <w:shd w:val="clear" w:color="auto" w:fill="auto"/>
        <w:bidi w:val="0"/>
        <w:spacing w:before="0" w:after="0" w:line="396" w:lineRule="auto"/>
        <w:ind w:left="0" w:right="0" w:firstLine="440"/>
        <w:jc w:val="both"/>
      </w:pPr>
      <w:bookmarkStart w:id="85" w:name="bookmark85"/>
      <w:r>
        <w:rPr>
          <w:rFonts w:ascii="Calibri" w:eastAsia="Calibri" w:hAnsi="Calibri" w:cs="Calibri"/>
          <w:color w:val="000000"/>
          <w:spacing w:val="0"/>
          <w:w w:val="100"/>
          <w:position w:val="0"/>
        </w:rPr>
        <w:t>1</w:t>
      </w:r>
      <w:bookmarkEnd w:id="85"/>
      <w:r>
        <w:rPr>
          <w:color w:val="000000"/>
          <w:spacing w:val="0"/>
          <w:w w:val="100"/>
          <w:position w:val="0"/>
        </w:rPr>
        <w:t>、智能云服务</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报告期内，公司作为</w:t>
      </w:r>
      <w:r>
        <w:rPr>
          <w:rFonts w:ascii="Calibri" w:eastAsia="Calibri" w:hAnsi="Calibri" w:cs="Calibri"/>
          <w:color w:val="000000"/>
          <w:spacing w:val="0"/>
          <w:w w:val="100"/>
          <w:position w:val="0"/>
        </w:rPr>
        <w:t>IDC</w:t>
      </w:r>
      <w:r>
        <w:rPr>
          <w:color w:val="000000"/>
          <w:spacing w:val="0"/>
          <w:w w:val="100"/>
          <w:position w:val="0"/>
        </w:rPr>
        <w:t>第三方独立运营商，继续通过杭州转塘、杭州西溪、淳安千岛湖、 临安青山湖、上海金桥、上海通联等数据中心，为客户提供</w:t>
      </w:r>
      <w:r>
        <w:rPr>
          <w:rFonts w:ascii="Calibri" w:eastAsia="Calibri" w:hAnsi="Calibri" w:cs="Calibri"/>
          <w:color w:val="000000"/>
          <w:spacing w:val="0"/>
          <w:w w:val="100"/>
          <w:position w:val="0"/>
        </w:rPr>
        <w:t>IDC</w:t>
      </w:r>
      <w:r>
        <w:rPr>
          <w:color w:val="000000"/>
          <w:spacing w:val="0"/>
          <w:w w:val="100"/>
          <w:position w:val="0"/>
        </w:rPr>
        <w:t>托管服务、云计算、互联网资源 加速服务三大业务。在稳固已有</w:t>
      </w:r>
      <w:r>
        <w:rPr>
          <w:rFonts w:ascii="Calibri" w:eastAsia="Calibri" w:hAnsi="Calibri" w:cs="Calibri"/>
          <w:color w:val="000000"/>
          <w:spacing w:val="0"/>
          <w:w w:val="100"/>
          <w:position w:val="0"/>
        </w:rPr>
        <w:t>IDC</w:t>
      </w:r>
      <w:r>
        <w:rPr>
          <w:color w:val="000000"/>
          <w:spacing w:val="0"/>
          <w:w w:val="100"/>
          <w:position w:val="0"/>
        </w:rPr>
        <w:t>业务基础上，推进数据中心全国化布局：公司千岛湖项目</w:t>
      </w:r>
      <w:r>
        <w:rPr>
          <w:rFonts w:ascii="Calibri" w:eastAsia="Calibri" w:hAnsi="Calibri" w:cs="Calibri"/>
          <w:color w:val="000000"/>
          <w:spacing w:val="0"/>
          <w:w w:val="100"/>
          <w:position w:val="0"/>
        </w:rPr>
        <w:t xml:space="preserve">2.2 </w:t>
      </w:r>
      <w:r>
        <w:rPr>
          <w:color w:val="000000"/>
          <w:spacing w:val="0"/>
          <w:w w:val="100"/>
          <w:position w:val="0"/>
        </w:rPr>
        <w:t>期完成</w:t>
      </w:r>
      <w:r>
        <w:rPr>
          <w:rFonts w:ascii="Calibri" w:eastAsia="Calibri" w:hAnsi="Calibri" w:cs="Calibri"/>
          <w:color w:val="000000"/>
          <w:spacing w:val="0"/>
          <w:w w:val="100"/>
          <w:position w:val="0"/>
        </w:rPr>
        <w:t>251</w:t>
      </w:r>
      <w:r>
        <w:rPr>
          <w:color w:val="000000"/>
          <w:spacing w:val="0"/>
          <w:w w:val="100"/>
          <w:position w:val="0"/>
        </w:rPr>
        <w:t>个机柜交付；成都西南云数据中心项目一期建设基本完成，开始逐步推进市场拓展工 作；余杭经济开发区</w:t>
      </w:r>
      <w:r>
        <w:rPr>
          <w:rFonts w:ascii="Calibri" w:eastAsia="Calibri" w:hAnsi="Calibri" w:cs="Calibri"/>
          <w:color w:val="000000"/>
          <w:spacing w:val="0"/>
          <w:w w:val="100"/>
          <w:position w:val="0"/>
        </w:rPr>
        <w:t>ZH12</w:t>
      </w:r>
      <w:r>
        <w:rPr>
          <w:color w:val="000000"/>
          <w:spacing w:val="0"/>
          <w:w w:val="100"/>
          <w:position w:val="0"/>
        </w:rPr>
        <w:t>项目已有</w:t>
      </w:r>
      <w:r>
        <w:rPr>
          <w:rFonts w:ascii="Calibri" w:eastAsia="Calibri" w:hAnsi="Calibri" w:cs="Calibri"/>
          <w:color w:val="000000"/>
          <w:spacing w:val="0"/>
          <w:w w:val="100"/>
          <w:position w:val="0"/>
        </w:rPr>
        <w:t>2</w:t>
      </w:r>
      <w:r>
        <w:rPr>
          <w:color w:val="000000"/>
          <w:spacing w:val="0"/>
          <w:w w:val="100"/>
          <w:position w:val="0"/>
        </w:rPr>
        <w:t>个模块建设完成，其中一个模块已投入运营。同时积极投 入云服务、参与数字产业，在杭州市本级政务云、信创云市场占比达</w:t>
      </w:r>
      <w:r>
        <w:rPr>
          <w:rFonts w:ascii="Calibri" w:eastAsia="Calibri" w:hAnsi="Calibri" w:cs="Calibri"/>
          <w:color w:val="000000"/>
          <w:spacing w:val="0"/>
          <w:w w:val="100"/>
          <w:position w:val="0"/>
        </w:rPr>
        <w:t>70%</w:t>
      </w:r>
      <w:r>
        <w:rPr>
          <w:color w:val="000000"/>
          <w:spacing w:val="0"/>
          <w:w w:val="100"/>
          <w:position w:val="0"/>
        </w:rPr>
        <w:t>以上，各区县业务有所 拓展。在互联网资源加速业务方面，存量业务受其他资源供应商低价策略冲击进一步缩减，大客 户流失。面对上述困境，公司在维护存量客户的同时，与字节跳动、快手、</w:t>
      </w:r>
      <w:r>
        <w:rPr>
          <w:rFonts w:ascii="Calibri" w:eastAsia="Calibri" w:hAnsi="Calibri" w:cs="Calibri"/>
          <w:color w:val="000000"/>
          <w:spacing w:val="0"/>
          <w:w w:val="100"/>
          <w:position w:val="0"/>
        </w:rPr>
        <w:t>B</w:t>
      </w:r>
      <w:r>
        <w:rPr>
          <w:color w:val="000000"/>
          <w:spacing w:val="0"/>
          <w:w w:val="100"/>
          <w:position w:val="0"/>
        </w:rPr>
        <w:t>站、</w:t>
      </w:r>
      <w:r>
        <w:rPr>
          <w:rFonts w:ascii="Calibri" w:eastAsia="Calibri" w:hAnsi="Calibri" w:cs="Calibri"/>
          <w:color w:val="000000"/>
          <w:spacing w:val="0"/>
          <w:w w:val="100"/>
          <w:position w:val="0"/>
        </w:rPr>
        <w:t>Ucloud</w:t>
      </w:r>
      <w:r>
        <w:rPr>
          <w:color w:val="000000"/>
          <w:spacing w:val="0"/>
          <w:w w:val="100"/>
          <w:position w:val="0"/>
        </w:rPr>
        <w:t>、</w:t>
      </w:r>
      <w:r>
        <w:rPr>
          <w:color w:val="000000"/>
          <w:spacing w:val="0"/>
          <w:w w:val="100"/>
          <w:position w:val="0"/>
        </w:rPr>
        <w:t>白山 云等互联网公司开展合作，拓展传输和互联网资源业务。</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在智能城市领域，公司主要从智能交通、数字政府等方面开展业务。</w:t>
      </w:r>
    </w:p>
    <w:p>
      <w:pPr>
        <w:pStyle w:val="Style5"/>
        <w:keepNext w:val="0"/>
        <w:keepLines w:val="0"/>
        <w:widowControl w:val="0"/>
        <w:shd w:val="clear" w:color="auto" w:fill="auto"/>
        <w:tabs>
          <w:tab w:pos="843" w:val="left"/>
        </w:tabs>
        <w:bidi w:val="0"/>
        <w:spacing w:before="0" w:after="0" w:line="410" w:lineRule="exact"/>
        <w:ind w:left="0" w:right="0" w:firstLine="420"/>
        <w:jc w:val="both"/>
      </w:pPr>
      <w:bookmarkStart w:id="86" w:name="bookmark86"/>
      <w:r>
        <w:rPr>
          <w:color w:val="000000"/>
          <w:spacing w:val="0"/>
          <w:w w:val="100"/>
          <w:position w:val="0"/>
        </w:rPr>
        <w:t>（</w:t>
      </w:r>
      <w:bookmarkEnd w:id="86"/>
      <w:r>
        <w:rPr>
          <w:rFonts w:ascii="Calibri" w:eastAsia="Calibri" w:hAnsi="Calibri" w:cs="Calibri"/>
          <w:color w:val="000000"/>
          <w:spacing w:val="0"/>
          <w:w w:val="100"/>
          <w:position w:val="0"/>
        </w:rPr>
        <w:t>1</w:t>
      </w:r>
      <w:r>
        <w:rPr>
          <w:color w:val="000000"/>
          <w:spacing w:val="0"/>
          <w:w w:val="100"/>
          <w:position w:val="0"/>
        </w:rPr>
        <w:t>）</w:t>
        <w:tab/>
        <w:t>智能交通</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报告期内，公司从城际交通、城市交通、交通运维等方面展开智能交通业务，为交通设施提 供智能化系统及相关工程建设和运维服务，逐步丰富从高铁、公路、地铁、桥隧、地下管廊到机 场的城市立体交通基础设施智能化综合平台。公司推出的物联网软件平台（智慧机场物联网平台 等）、数字挛生平台、隧道管廊综合监控管理平台、大数据软件平台（机场大数据平台等）、硬件 产品（人脸识别闸机、需求响应终端）、</w:t>
      </w:r>
      <w:r>
        <w:rPr>
          <w:rFonts w:ascii="Calibri" w:eastAsia="Calibri" w:hAnsi="Calibri" w:cs="Calibri"/>
          <w:color w:val="000000"/>
          <w:spacing w:val="0"/>
          <w:w w:val="100"/>
          <w:position w:val="0"/>
        </w:rPr>
        <w:t>GIS/BIM</w:t>
      </w:r>
      <w:r>
        <w:rPr>
          <w:color w:val="000000"/>
          <w:spacing w:val="0"/>
          <w:w w:val="100"/>
          <w:position w:val="0"/>
        </w:rPr>
        <w:t>三维可视化平台、桥隧健康监测系统等一系列新 基建数智化产品，均已在铁路、隧道、管廊、客运站、机场、港口、公安、市政等行业内落地并 应用。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在城际交通领域，报告期内，公司在推进安九铁路、郑万铁路（湖北段、重庆段）、赣深铁 路（江西段）、西安站、高密站等大型客服项目施工的同时，新中标了淄博站、弥蒙铁路、江苏 南沿江城际铁路句容站等大型客服信息系统集成项目，并充分利用大数据、</w:t>
      </w:r>
      <w:r>
        <w:rPr>
          <w:rFonts w:ascii="Calibri" w:eastAsia="Calibri" w:hAnsi="Calibri" w:cs="Calibri"/>
          <w:color w:val="000000"/>
          <w:spacing w:val="0"/>
          <w:w w:val="100"/>
          <w:position w:val="0"/>
        </w:rPr>
        <w:t>BIM</w:t>
      </w:r>
      <w:r>
        <w:rPr>
          <w:color w:val="000000"/>
          <w:spacing w:val="0"/>
          <w:w w:val="100"/>
          <w:position w:val="0"/>
        </w:rPr>
        <w:t>、移动互联网等 技术开展电子客票与智慧车站的研究。</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在城市交通领域，除了重点实施杭州江南大道隧道项目外，公司新承接了杭州天目山路隧道、 义乌老城区地下环路配套工程等大型隧道、管廊数字化管理平台项目以及温州滨江商务区智能交 通等项目，并首次在智慧公交板块实现突破，成功中标山东泉城无轨电车公交示范项目。</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在交通运维领域，公司顺利推进港珠澳大桥智能化运维技术集成应用项目，取得阶段性成果， 还中标了义乌</w:t>
      </w:r>
      <w:r>
        <w:rPr>
          <w:rFonts w:ascii="Calibri" w:eastAsia="Calibri" w:hAnsi="Calibri" w:cs="Calibri"/>
          <w:color w:val="000000"/>
          <w:spacing w:val="0"/>
          <w:w w:val="100"/>
          <w:position w:val="0"/>
        </w:rPr>
        <w:t>03</w:t>
      </w:r>
      <w:r>
        <w:rPr>
          <w:color w:val="000000"/>
          <w:spacing w:val="0"/>
          <w:w w:val="100"/>
          <w:position w:val="0"/>
        </w:rPr>
        <w:t>省道管廊维保、重庆西站维保等项目，并将自行研发的运维管理软件成功应用到 多个项目中。</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在民航领域，继前期顺利实施首都机场物联网平台项目之后，公司又中标了首都机场安全数 据交换平台、大兴机场数据中心、新一代机场服务信息显示系统及终端改造（冬奥会保障主流程） 等项目。</w:t>
      </w:r>
    </w:p>
    <w:p>
      <w:pPr>
        <w:pStyle w:val="Style5"/>
        <w:keepNext w:val="0"/>
        <w:keepLines w:val="0"/>
        <w:widowControl w:val="0"/>
        <w:shd w:val="clear" w:color="auto" w:fill="auto"/>
        <w:tabs>
          <w:tab w:pos="843" w:val="left"/>
        </w:tabs>
        <w:bidi w:val="0"/>
        <w:spacing w:before="0" w:after="0" w:line="409" w:lineRule="exact"/>
        <w:ind w:left="0" w:right="0" w:firstLine="420"/>
        <w:jc w:val="both"/>
      </w:pPr>
      <w:bookmarkStart w:id="87" w:name="bookmark87"/>
      <w:r>
        <w:rPr>
          <w:color w:val="000000"/>
          <w:spacing w:val="0"/>
          <w:w w:val="100"/>
          <w:position w:val="0"/>
        </w:rPr>
        <w:t>（</w:t>
      </w:r>
      <w:bookmarkEnd w:id="87"/>
      <w:r>
        <w:rPr>
          <w:rFonts w:ascii="Calibri" w:eastAsia="Calibri" w:hAnsi="Calibri" w:cs="Calibri"/>
          <w:color w:val="000000"/>
          <w:spacing w:val="0"/>
          <w:w w:val="100"/>
          <w:position w:val="0"/>
        </w:rPr>
        <w:t>2</w:t>
      </w:r>
      <w:r>
        <w:rPr>
          <w:color w:val="000000"/>
          <w:spacing w:val="0"/>
          <w:w w:val="100"/>
          <w:position w:val="0"/>
        </w:rPr>
        <w:t>）</w:t>
        <w:tab/>
        <w:t>数字政府</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报告期内，公司从智慧监管、智慧城管、电子政务、智慧教育等方面展开数字政府业务。</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在智慧监管领域，公司开发建设的</w:t>
      </w:r>
      <w:r>
        <w:rPr>
          <w:rFonts w:ascii="Calibri" w:eastAsia="Calibri" w:hAnsi="Calibri" w:cs="Calibri"/>
          <w:color w:val="000000"/>
          <w:spacing w:val="0"/>
          <w:w w:val="100"/>
          <w:position w:val="0"/>
        </w:rPr>
        <w:t>“</w:t>
      </w:r>
      <w:r>
        <w:rPr>
          <w:color w:val="000000"/>
          <w:spacing w:val="0"/>
          <w:w w:val="100"/>
          <w:position w:val="0"/>
        </w:rPr>
        <w:t>浙政钉</w:t>
      </w:r>
      <w:r>
        <w:rPr>
          <w:rFonts w:ascii="Calibri" w:eastAsia="Calibri" w:hAnsi="Calibri" w:cs="Calibri"/>
          <w:color w:val="000000"/>
          <w:spacing w:val="0"/>
          <w:w w:val="100"/>
          <w:position w:val="0"/>
        </w:rPr>
        <w:t>•</w:t>
      </w:r>
      <w:r>
        <w:rPr>
          <w:color w:val="000000"/>
          <w:spacing w:val="0"/>
          <w:w w:val="100"/>
          <w:position w:val="0"/>
        </w:rPr>
        <w:t>掌上执法</w:t>
      </w:r>
      <w:r>
        <w:rPr>
          <w:rFonts w:ascii="Calibri" w:eastAsia="Calibri" w:hAnsi="Calibri" w:cs="Calibri"/>
          <w:color w:val="000000"/>
          <w:spacing w:val="0"/>
          <w:w w:val="100"/>
          <w:position w:val="0"/>
        </w:rPr>
        <w:t>”</w:t>
      </w:r>
      <w:r>
        <w:rPr>
          <w:color w:val="000000"/>
          <w:spacing w:val="0"/>
          <w:w w:val="100"/>
          <w:position w:val="0"/>
        </w:rPr>
        <w:t>系统在全省深入应用；公司助力浙江建 成全国首个省级风险预警处置中心，完成</w:t>
      </w:r>
      <w:r>
        <w:rPr>
          <w:rFonts w:ascii="Calibri" w:eastAsia="Calibri" w:hAnsi="Calibri" w:cs="Calibri"/>
          <w:color w:val="000000"/>
          <w:spacing w:val="0"/>
          <w:w w:val="100"/>
          <w:position w:val="0"/>
        </w:rPr>
        <w:t>32</w:t>
      </w:r>
      <w:r>
        <w:rPr>
          <w:color w:val="000000"/>
          <w:spacing w:val="0"/>
          <w:w w:val="100"/>
          <w:position w:val="0"/>
        </w:rPr>
        <w:t>个省级风险预警系统的集成对接；公司承建的全国首 个数字化事中事后监管中心在金华市正式启用，实现了跨部门业务协同和联合监管；并中标了浙 江省</w:t>
      </w:r>
      <w:r>
        <w:rPr>
          <w:rFonts w:ascii="Calibri" w:eastAsia="Calibri" w:hAnsi="Calibri" w:cs="Calibri"/>
          <w:color w:val="000000"/>
          <w:spacing w:val="0"/>
          <w:w w:val="100"/>
          <w:position w:val="0"/>
        </w:rPr>
        <w:t>“</w:t>
      </w:r>
      <w:r>
        <w:rPr>
          <w:color w:val="000000"/>
          <w:spacing w:val="0"/>
          <w:w w:val="100"/>
          <w:position w:val="0"/>
        </w:rPr>
        <w:t>市监联连政务服务项目</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宁波地区法人数字证书基础服务项目</w:t>
      </w:r>
      <w:r>
        <w:rPr>
          <w:rFonts w:ascii="Calibri" w:eastAsia="Calibri" w:hAnsi="Calibri" w:cs="Calibri"/>
          <w:color w:val="000000"/>
          <w:spacing w:val="0"/>
          <w:w w:val="100"/>
          <w:position w:val="0"/>
        </w:rPr>
        <w:t>”</w:t>
      </w:r>
      <w:r>
        <w:rPr>
          <w:color w:val="000000"/>
          <w:spacing w:val="0"/>
          <w:w w:val="100"/>
          <w:position w:val="0"/>
        </w:rPr>
        <w:t>等。</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在智慧城管领域，公司中标了杭州滨江区城管指挥中心项目；</w:t>
      </w:r>
      <w:r>
        <w:rPr>
          <w:rFonts w:ascii="Calibri" w:eastAsia="Calibri" w:hAnsi="Calibri" w:cs="Calibri"/>
          <w:color w:val="000000"/>
          <w:spacing w:val="0"/>
          <w:w w:val="100"/>
          <w:position w:val="0"/>
        </w:rPr>
        <w:t>“</w:t>
      </w:r>
      <w:r>
        <w:rPr>
          <w:color w:val="000000"/>
          <w:spacing w:val="0"/>
          <w:w w:val="100"/>
          <w:position w:val="0"/>
        </w:rPr>
        <w:t>智能技术</w:t>
      </w:r>
      <w:r>
        <w:rPr>
          <w:rFonts w:ascii="Calibri" w:eastAsia="Calibri" w:hAnsi="Calibri" w:cs="Calibri"/>
          <w:color w:val="000000"/>
          <w:spacing w:val="0"/>
          <w:w w:val="100"/>
          <w:position w:val="0"/>
        </w:rPr>
        <w:t>+</w:t>
      </w:r>
      <w:r>
        <w:rPr>
          <w:color w:val="000000"/>
          <w:spacing w:val="0"/>
          <w:w w:val="100"/>
          <w:position w:val="0"/>
        </w:rPr>
        <w:t>人工巡检</w:t>
      </w:r>
      <w:r>
        <w:rPr>
          <w:rFonts w:ascii="Calibri" w:eastAsia="Calibri" w:hAnsi="Calibri" w:cs="Calibri"/>
          <w:color w:val="000000"/>
          <w:spacing w:val="0"/>
          <w:w w:val="100"/>
          <w:position w:val="0"/>
        </w:rPr>
        <w:t>”</w:t>
      </w:r>
      <w:r>
        <w:rPr>
          <w:color w:val="000000"/>
          <w:spacing w:val="0"/>
          <w:w w:val="100"/>
          <w:position w:val="0"/>
        </w:rPr>
        <w:t>模式和车 载移动视频智能识别系统已在厦门、成都、芜湖等十个城市的信息采集中应用；信息采集智能管 理培训系统也在杭州、宁波、温州、开封、无锡等多个城市成功落地。公司还加大力度研发</w:t>
      </w:r>
      <w:r>
        <w:rPr>
          <w:rFonts w:ascii="Calibri" w:eastAsia="Calibri" w:hAnsi="Calibri" w:cs="Calibri"/>
          <w:color w:val="000000"/>
          <w:spacing w:val="0"/>
          <w:w w:val="100"/>
          <w:position w:val="0"/>
        </w:rPr>
        <w:t>“</w:t>
      </w:r>
      <w:r>
        <w:rPr>
          <w:color w:val="000000"/>
          <w:spacing w:val="0"/>
          <w:w w:val="100"/>
          <w:position w:val="0"/>
        </w:rPr>
        <w:t>智能 油烟监测平台</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城市道路积水预警平台</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市政井盖智能监测平台</w:t>
      </w:r>
      <w:r>
        <w:rPr>
          <w:rFonts w:ascii="Calibri" w:eastAsia="Calibri" w:hAnsi="Calibri" w:cs="Calibri"/>
          <w:color w:val="000000"/>
          <w:spacing w:val="0"/>
          <w:w w:val="100"/>
          <w:position w:val="0"/>
        </w:rPr>
        <w:t>”</w:t>
      </w:r>
      <w:r>
        <w:rPr>
          <w:color w:val="000000"/>
          <w:spacing w:val="0"/>
          <w:w w:val="100"/>
          <w:position w:val="0"/>
        </w:rPr>
        <w:t>等基于物联网的后续产品， 不断拓展在智慧城管领域的市场份额。</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在电子政务领域，公司继续与中组部、国家住建部公积金管理中心、浙江省信访、浙江省科 技厅等保持良好的合作。浙江省纪检监察平台</w:t>
      </w:r>
      <w:r>
        <w:rPr>
          <w:rFonts w:ascii="Calibri" w:eastAsia="Calibri" w:hAnsi="Calibri" w:cs="Calibri"/>
          <w:color w:val="000000"/>
          <w:spacing w:val="0"/>
          <w:w w:val="100"/>
          <w:position w:val="0"/>
        </w:rPr>
        <w:t>“</w:t>
      </w:r>
      <w:r>
        <w:rPr>
          <w:color w:val="000000"/>
          <w:spacing w:val="0"/>
          <w:w w:val="100"/>
          <w:position w:val="0"/>
        </w:rPr>
        <w:t>护廉天网</w:t>
      </w:r>
      <w:r>
        <w:rPr>
          <w:rFonts w:ascii="Calibri" w:eastAsia="Calibri" w:hAnsi="Calibri" w:cs="Calibri"/>
          <w:color w:val="000000"/>
          <w:spacing w:val="0"/>
          <w:w w:val="100"/>
          <w:position w:val="0"/>
        </w:rPr>
        <w:t>”</w:t>
      </w:r>
      <w:r>
        <w:rPr>
          <w:color w:val="000000"/>
          <w:spacing w:val="0"/>
          <w:w w:val="100"/>
          <w:position w:val="0"/>
        </w:rPr>
        <w:t>、婴幼儿全周期数字化管理的</w:t>
      </w:r>
      <w:r>
        <w:rPr>
          <w:rFonts w:ascii="Calibri" w:eastAsia="Calibri" w:hAnsi="Calibri" w:cs="Calibri"/>
          <w:color w:val="000000"/>
          <w:spacing w:val="0"/>
          <w:w w:val="100"/>
          <w:position w:val="0"/>
        </w:rPr>
        <w:t>“</w:t>
      </w:r>
      <w:r>
        <w:rPr>
          <w:color w:val="000000"/>
          <w:spacing w:val="0"/>
          <w:w w:val="100"/>
          <w:position w:val="0"/>
        </w:rPr>
        <w:t>阳光抚育 平台</w:t>
      </w:r>
      <w:r>
        <w:rPr>
          <w:rFonts w:ascii="Calibri" w:eastAsia="Calibri" w:hAnsi="Calibri" w:cs="Calibri"/>
          <w:color w:val="000000"/>
          <w:spacing w:val="0"/>
          <w:w w:val="100"/>
          <w:position w:val="0"/>
        </w:rPr>
        <w:t>”</w:t>
      </w:r>
      <w:r>
        <w:rPr>
          <w:color w:val="000000"/>
          <w:spacing w:val="0"/>
          <w:w w:val="100"/>
          <w:position w:val="0"/>
        </w:rPr>
        <w:t>、住房公积金核心业务系统及风控内审系统等一系列项目为数字业务创新实践树立了标杆。 此外，公司还落地了杭州市、临安区、淳安城市大脑项目，助力城市发展的数字化转型升级。</w:t>
      </w:r>
    </w:p>
    <w:p>
      <w:pPr>
        <w:pStyle w:val="Style5"/>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在智慧教育领域，公司拓展前期</w:t>
      </w:r>
      <w:r>
        <w:rPr>
          <w:rFonts w:ascii="Calibri" w:eastAsia="Calibri" w:hAnsi="Calibri" w:cs="Calibri"/>
          <w:color w:val="000000"/>
          <w:spacing w:val="0"/>
          <w:w w:val="100"/>
          <w:position w:val="0"/>
        </w:rPr>
        <w:t>“</w:t>
      </w:r>
      <w:r>
        <w:rPr>
          <w:color w:val="000000"/>
          <w:spacing w:val="0"/>
          <w:w w:val="100"/>
          <w:position w:val="0"/>
        </w:rPr>
        <w:t>学在浙大</w:t>
      </w:r>
      <w:r>
        <w:rPr>
          <w:rFonts w:ascii="Calibri" w:eastAsia="Calibri" w:hAnsi="Calibri" w:cs="Calibri"/>
          <w:color w:val="000000"/>
          <w:spacing w:val="0"/>
          <w:w w:val="100"/>
          <w:position w:val="0"/>
        </w:rPr>
        <w:t>”</w:t>
      </w:r>
      <w:r>
        <w:rPr>
          <w:color w:val="000000"/>
          <w:spacing w:val="0"/>
          <w:w w:val="100"/>
          <w:position w:val="0"/>
        </w:rPr>
        <w:t>项目的建设成果，中标浙大城市学院</w:t>
      </w:r>
      <w:r>
        <w:rPr>
          <w:rFonts w:ascii="Calibri" w:eastAsia="Calibri" w:hAnsi="Calibri" w:cs="Calibri"/>
          <w:color w:val="000000"/>
          <w:spacing w:val="0"/>
          <w:w w:val="100"/>
          <w:position w:val="0"/>
        </w:rPr>
        <w:t>“</w:t>
      </w:r>
      <w:r>
        <w:rPr>
          <w:color w:val="000000"/>
          <w:spacing w:val="0"/>
          <w:w w:val="100"/>
          <w:position w:val="0"/>
        </w:rPr>
        <w:t>学在城院</w:t>
      </w:r>
      <w:r>
        <w:rPr>
          <w:rFonts w:ascii="Calibri" w:eastAsia="Calibri" w:hAnsi="Calibri" w:cs="Calibri"/>
          <w:color w:val="000000"/>
          <w:spacing w:val="0"/>
          <w:w w:val="100"/>
          <w:position w:val="0"/>
        </w:rPr>
        <w:t xml:space="preserve">” </w:t>
      </w:r>
      <w:r>
        <w:rPr>
          <w:color w:val="000000"/>
          <w:spacing w:val="0"/>
          <w:w w:val="100"/>
          <w:position w:val="0"/>
        </w:rPr>
        <w:t>项目。</w:t>
      </w:r>
    </w:p>
    <w:p>
      <w:pPr>
        <w:pStyle w:val="Style5"/>
        <w:keepNext w:val="0"/>
        <w:keepLines w:val="0"/>
        <w:widowControl w:val="0"/>
        <w:shd w:val="clear" w:color="auto" w:fill="auto"/>
        <w:tabs>
          <w:tab w:pos="850" w:val="left"/>
        </w:tabs>
        <w:bidi w:val="0"/>
        <w:spacing w:before="0" w:after="0" w:line="396" w:lineRule="auto"/>
        <w:ind w:left="0" w:right="0" w:firstLine="420"/>
        <w:jc w:val="both"/>
      </w:pPr>
      <w:bookmarkStart w:id="88" w:name="bookmark88"/>
      <w:r>
        <w:rPr>
          <w:rFonts w:ascii="Calibri" w:eastAsia="Calibri" w:hAnsi="Calibri" w:cs="Calibri"/>
          <w:color w:val="000000"/>
          <w:spacing w:val="0"/>
          <w:w w:val="100"/>
          <w:position w:val="0"/>
        </w:rPr>
        <w:t>3</w:t>
      </w:r>
      <w:bookmarkEnd w:id="88"/>
      <w:r>
        <w:rPr>
          <w:color w:val="000000"/>
          <w:spacing w:val="0"/>
          <w:w w:val="100"/>
          <w:position w:val="0"/>
        </w:rPr>
        <w:t>、</w:t>
        <w:tab/>
        <w:t>智能商务</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在智能商务领域，公司为产业、企业客户提供数字化转型服务，主要从金融科技、信用服务、 电力能源、新零售和电商等方面开展业务。</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在金融科技领域，公司以</w:t>
      </w:r>
      <w:r>
        <w:rPr>
          <w:rFonts w:ascii="Calibri" w:eastAsia="Calibri" w:hAnsi="Calibri" w:cs="Calibri"/>
          <w:color w:val="000000"/>
          <w:spacing w:val="0"/>
          <w:w w:val="100"/>
          <w:position w:val="0"/>
        </w:rPr>
        <w:t>“</w:t>
      </w:r>
      <w:r>
        <w:rPr>
          <w:color w:val="000000"/>
          <w:spacing w:val="0"/>
          <w:w w:val="100"/>
          <w:position w:val="0"/>
        </w:rPr>
        <w:t>国内国际双循环</w:t>
      </w:r>
      <w:r>
        <w:rPr>
          <w:rFonts w:ascii="Calibri" w:eastAsia="Calibri" w:hAnsi="Calibri" w:cs="Calibri"/>
          <w:color w:val="000000"/>
          <w:spacing w:val="0"/>
          <w:w w:val="100"/>
          <w:position w:val="0"/>
        </w:rPr>
        <w:t>”</w:t>
      </w:r>
      <w:r>
        <w:rPr>
          <w:color w:val="000000"/>
          <w:spacing w:val="0"/>
          <w:w w:val="100"/>
          <w:position w:val="0"/>
        </w:rPr>
        <w:t>战略稳住发展步伐，国外业务触底反弹，以增长 趋势迈入</w:t>
      </w:r>
      <w:r>
        <w:rPr>
          <w:rFonts w:ascii="Calibri" w:eastAsia="Calibri" w:hAnsi="Calibri" w:cs="Calibri"/>
          <w:color w:val="000000"/>
          <w:spacing w:val="0"/>
          <w:w w:val="100"/>
          <w:position w:val="0"/>
        </w:rPr>
        <w:t>2022</w:t>
      </w:r>
      <w:r>
        <w:rPr>
          <w:color w:val="000000"/>
          <w:spacing w:val="0"/>
          <w:w w:val="100"/>
          <w:position w:val="0"/>
        </w:rPr>
        <w:t>。国内市场进一步拓展，金融领域大客户如某城商行、某证券集团、浙商银行、杭 州银行等稳健增长。交易下单管理系统与多家头部城商行、证券公司建立了战略性合作，新签约 上海金融期货、杭州征信有限公司、民生证券、招商永隆银行等重量级客户。智语投研平台与多 家券商达成合作，为其提供策略服务、投研服务。</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在信用服务业务领域，公司承建的</w:t>
      </w:r>
      <w:r>
        <w:rPr>
          <w:rFonts w:ascii="Calibri" w:eastAsia="Calibri" w:hAnsi="Calibri" w:cs="Calibri"/>
          <w:color w:val="000000"/>
          <w:spacing w:val="0"/>
          <w:w w:val="100"/>
          <w:position w:val="0"/>
        </w:rPr>
        <w:t>“</w:t>
      </w:r>
      <w:r>
        <w:rPr>
          <w:color w:val="000000"/>
          <w:spacing w:val="0"/>
          <w:w w:val="100"/>
          <w:position w:val="0"/>
        </w:rPr>
        <w:t>浙江小微信用融资在线</w:t>
      </w:r>
      <w:r>
        <w:rPr>
          <w:rFonts w:ascii="Calibri" w:eastAsia="Calibri" w:hAnsi="Calibri" w:cs="Calibri"/>
          <w:color w:val="000000"/>
          <w:spacing w:val="0"/>
          <w:w w:val="100"/>
          <w:position w:val="0"/>
        </w:rPr>
        <w:t>”</w:t>
      </w:r>
      <w:r>
        <w:rPr>
          <w:color w:val="000000"/>
          <w:spacing w:val="0"/>
          <w:w w:val="100"/>
          <w:position w:val="0"/>
        </w:rPr>
        <w:t>，依托</w:t>
      </w:r>
      <w:r>
        <w:rPr>
          <w:rFonts w:ascii="Calibri" w:eastAsia="Calibri" w:hAnsi="Calibri" w:cs="Calibri"/>
          <w:color w:val="000000"/>
          <w:spacing w:val="0"/>
          <w:w w:val="100"/>
          <w:position w:val="0"/>
        </w:rPr>
        <w:t>“</w:t>
      </w:r>
      <w:r>
        <w:rPr>
          <w:color w:val="000000"/>
          <w:spacing w:val="0"/>
          <w:w w:val="100"/>
          <w:position w:val="0"/>
        </w:rPr>
        <w:t>贷款码</w:t>
      </w:r>
      <w:r>
        <w:rPr>
          <w:rFonts w:ascii="Calibri" w:eastAsia="Calibri" w:hAnsi="Calibri" w:cs="Calibri"/>
          <w:color w:val="000000"/>
          <w:spacing w:val="0"/>
          <w:w w:val="100"/>
          <w:position w:val="0"/>
        </w:rPr>
        <w:t>”</w:t>
      </w:r>
      <w:r>
        <w:rPr>
          <w:color w:val="000000"/>
          <w:spacing w:val="0"/>
          <w:w w:val="100"/>
          <w:position w:val="0"/>
        </w:rPr>
        <w:t>，面向全省小微</w:t>
      </w:r>
      <w:r>
        <w:rPr>
          <w:rFonts w:ascii="Calibri" w:eastAsia="Calibri" w:hAnsi="Calibri" w:cs="Calibri"/>
          <w:color w:val="000000"/>
          <w:spacing w:val="0"/>
          <w:w w:val="100"/>
          <w:position w:val="0"/>
        </w:rPr>
        <w:t xml:space="preserve">/ </w:t>
      </w:r>
      <w:r>
        <w:rPr>
          <w:color w:val="000000"/>
          <w:spacing w:val="0"/>
          <w:w w:val="100"/>
          <w:position w:val="0"/>
        </w:rPr>
        <w:t>个体工商户通过扫码申贷实现线上授权、线上获信、依信放贷的全链条信用融资服务闭环。目前 已搭建起全省</w:t>
      </w:r>
      <w:r>
        <w:rPr>
          <w:rFonts w:ascii="Calibri" w:eastAsia="Calibri" w:hAnsi="Calibri" w:cs="Calibri"/>
          <w:color w:val="000000"/>
          <w:spacing w:val="0"/>
          <w:w w:val="100"/>
          <w:position w:val="0"/>
        </w:rPr>
        <w:t>“e</w:t>
      </w:r>
      <w:r>
        <w:rPr>
          <w:color w:val="000000"/>
          <w:spacing w:val="0"/>
          <w:w w:val="100"/>
          <w:position w:val="0"/>
        </w:rPr>
        <w:t>网通贷</w:t>
      </w:r>
      <w:r>
        <w:rPr>
          <w:rFonts w:ascii="Calibri" w:eastAsia="Calibri" w:hAnsi="Calibri" w:cs="Calibri"/>
          <w:color w:val="000000"/>
          <w:spacing w:val="0"/>
          <w:w w:val="100"/>
          <w:position w:val="0"/>
        </w:rPr>
        <w:t>”</w:t>
      </w:r>
      <w:r>
        <w:rPr>
          <w:color w:val="000000"/>
          <w:spacing w:val="0"/>
          <w:w w:val="100"/>
          <w:position w:val="0"/>
        </w:rPr>
        <w:t>网络基础设施，连通</w:t>
      </w:r>
      <w:r>
        <w:rPr>
          <w:rFonts w:ascii="Calibri" w:eastAsia="Calibri" w:hAnsi="Calibri" w:cs="Calibri"/>
          <w:color w:val="000000"/>
          <w:spacing w:val="0"/>
          <w:w w:val="100"/>
          <w:position w:val="0"/>
        </w:rPr>
        <w:t>219</w:t>
      </w:r>
      <w:r>
        <w:rPr>
          <w:color w:val="000000"/>
          <w:spacing w:val="0"/>
          <w:w w:val="100"/>
          <w:position w:val="0"/>
        </w:rPr>
        <w:t>家法人银行、</w:t>
      </w:r>
      <w:r>
        <w:rPr>
          <w:rFonts w:ascii="Calibri" w:eastAsia="Calibri" w:hAnsi="Calibri" w:cs="Calibri"/>
          <w:color w:val="000000"/>
          <w:spacing w:val="0"/>
          <w:w w:val="100"/>
          <w:position w:val="0"/>
        </w:rPr>
        <w:t>13503</w:t>
      </w:r>
      <w:r>
        <w:rPr>
          <w:color w:val="000000"/>
          <w:spacing w:val="0"/>
          <w:w w:val="100"/>
          <w:position w:val="0"/>
        </w:rPr>
        <w:t>家银行网点为小微</w:t>
      </w:r>
      <w:r>
        <w:rPr>
          <w:rFonts w:ascii="Calibri" w:eastAsia="Calibri" w:hAnsi="Calibri" w:cs="Calibri"/>
          <w:color w:val="000000"/>
          <w:spacing w:val="0"/>
          <w:w w:val="100"/>
          <w:position w:val="0"/>
        </w:rPr>
        <w:t>/</w:t>
      </w:r>
      <w:r>
        <w:rPr>
          <w:color w:val="000000"/>
          <w:spacing w:val="0"/>
          <w:w w:val="100"/>
          <w:position w:val="0"/>
        </w:rPr>
        <w:t>个体工 商户提供线上融资服务。</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在电力能源领域，公司明确产品规划与市场策略，以前期与昆明电力交易中心的合作为基础， 持续开拓广东电力交易中心等行业标杆项目，中标华云科技虚拟电厂项目，并与中国华电集团、 某省能源集团等客户展开深入合作。</w:t>
      </w:r>
    </w:p>
    <w:p>
      <w:pPr>
        <w:pStyle w:val="Style5"/>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在新零售和电商领域，公司与某大型咖啡连锁品牌、认养一头牛、温氏集团等大型企业达成 合作。此外，公司还承建了</w:t>
      </w:r>
      <w:r>
        <w:rPr>
          <w:rFonts w:ascii="Calibri" w:eastAsia="Calibri" w:hAnsi="Calibri" w:cs="Calibri"/>
          <w:color w:val="000000"/>
          <w:spacing w:val="0"/>
          <w:w w:val="100"/>
          <w:position w:val="0"/>
        </w:rPr>
        <w:t>“</w:t>
      </w:r>
      <w:r>
        <w:rPr>
          <w:color w:val="000000"/>
          <w:spacing w:val="0"/>
          <w:w w:val="100"/>
          <w:position w:val="0"/>
        </w:rPr>
        <w:t>横店影视文化产业大脑</w:t>
      </w:r>
      <w:r>
        <w:rPr>
          <w:rFonts w:ascii="Calibri" w:eastAsia="Calibri" w:hAnsi="Calibri" w:cs="Calibri"/>
          <w:color w:val="000000"/>
          <w:spacing w:val="0"/>
          <w:w w:val="100"/>
          <w:position w:val="0"/>
        </w:rPr>
        <w:t>”</w:t>
      </w:r>
      <w:r>
        <w:rPr>
          <w:color w:val="000000"/>
          <w:spacing w:val="0"/>
          <w:w w:val="100"/>
          <w:position w:val="0"/>
        </w:rPr>
        <w:t>项目，推进影视文化全产业链深度融合。</w:t>
      </w:r>
    </w:p>
    <w:p>
      <w:pPr>
        <w:pStyle w:val="Style5"/>
        <w:keepNext w:val="0"/>
        <w:keepLines w:val="0"/>
        <w:widowControl w:val="0"/>
        <w:shd w:val="clear" w:color="auto" w:fill="auto"/>
        <w:tabs>
          <w:tab w:pos="850" w:val="left"/>
        </w:tabs>
        <w:bidi w:val="0"/>
        <w:spacing w:before="0" w:after="0" w:line="396" w:lineRule="auto"/>
        <w:ind w:left="0" w:right="0" w:firstLine="420"/>
        <w:jc w:val="both"/>
      </w:pPr>
      <w:bookmarkStart w:id="89" w:name="bookmark89"/>
      <w:r>
        <w:rPr>
          <w:rFonts w:ascii="Calibri" w:eastAsia="Calibri" w:hAnsi="Calibri" w:cs="Calibri"/>
          <w:color w:val="000000"/>
          <w:spacing w:val="0"/>
          <w:w w:val="100"/>
          <w:position w:val="0"/>
        </w:rPr>
        <w:t>4</w:t>
      </w:r>
      <w:bookmarkEnd w:id="89"/>
      <w:r>
        <w:rPr>
          <w:color w:val="000000"/>
          <w:spacing w:val="0"/>
          <w:w w:val="100"/>
          <w:position w:val="0"/>
        </w:rPr>
        <w:t>、</w:t>
        <w:tab/>
        <w:t>智能民生</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在智能民生领域，公司重点投入智慧人社业务，并从智慧社保、智慧就业、智慧医疗、智慧 助残等方面开展业务。</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在智慧社保领域，报告期内公司承建了人社部全国农民工工资监管平台项目、养老保险全国 统筹信息化建设浙江项目、浙江省人社厅电子社保卡上云项目、浙江省社保基金安全在线、</w:t>
      </w:r>
      <w:r>
        <w:rPr>
          <w:rFonts w:ascii="Calibri" w:eastAsia="Calibri" w:hAnsi="Calibri" w:cs="Calibri"/>
          <w:color w:val="000000"/>
          <w:spacing w:val="0"/>
          <w:w w:val="100"/>
          <w:position w:val="0"/>
        </w:rPr>
        <w:t>“</w:t>
      </w:r>
      <w:r>
        <w:rPr>
          <w:color w:val="000000"/>
          <w:spacing w:val="0"/>
          <w:w w:val="100"/>
          <w:position w:val="0"/>
        </w:rPr>
        <w:t>工伤 全周期保障链</w:t>
      </w:r>
      <w:r>
        <w:rPr>
          <w:rFonts w:ascii="Calibri" w:eastAsia="Calibri" w:hAnsi="Calibri" w:cs="Calibri"/>
          <w:color w:val="000000"/>
          <w:spacing w:val="0"/>
          <w:w w:val="100"/>
          <w:position w:val="0"/>
        </w:rPr>
        <w:t>”</w:t>
      </w:r>
      <w:r>
        <w:rPr>
          <w:color w:val="000000"/>
          <w:spacing w:val="0"/>
          <w:w w:val="100"/>
          <w:position w:val="0"/>
        </w:rPr>
        <w:t>以及汉中市人社局社保卡公共服务等项目，持续完善覆盖全民的社会保障体系。</w:t>
      </w:r>
    </w:p>
    <w:p>
      <w:pPr>
        <w:pStyle w:val="Style5"/>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在智慧就业领域，公司中标了全国就业监测管理信息系统二期服务项目，承建了陕西省职业 培训服务管理信息系统、广西劳动监察管理服务、深圳人才一体化安可项目等多项省级、副省级 项目。浙里人才管家、广东省级企事业单位人员调配系统、安徽省首个人才综合服务管理平台、 宁波人才码、扬州人才码、汕头硕博专项、江门市人才安居乐业等项目相继落地。</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在智慧医疗领域，公司承建了浙江省</w:t>
      </w:r>
      <w:r>
        <w:rPr>
          <w:rFonts w:ascii="Calibri" w:eastAsia="Calibri" w:hAnsi="Calibri" w:cs="Calibri"/>
          <w:color w:val="000000"/>
          <w:spacing w:val="0"/>
          <w:w w:val="100"/>
          <w:position w:val="0"/>
        </w:rPr>
        <w:t>“</w:t>
      </w:r>
      <w:r>
        <w:rPr>
          <w:color w:val="000000"/>
          <w:spacing w:val="0"/>
          <w:w w:val="100"/>
          <w:position w:val="0"/>
        </w:rPr>
        <w:t>智慧医保</w:t>
      </w:r>
      <w:r>
        <w:rPr>
          <w:rFonts w:ascii="Calibri" w:eastAsia="Calibri" w:hAnsi="Calibri" w:cs="Calibri"/>
          <w:color w:val="000000"/>
          <w:spacing w:val="0"/>
          <w:w w:val="100"/>
          <w:position w:val="0"/>
        </w:rPr>
        <w:t>”</w:t>
      </w:r>
      <w:r>
        <w:rPr>
          <w:color w:val="000000"/>
          <w:spacing w:val="0"/>
          <w:w w:val="100"/>
          <w:position w:val="0"/>
        </w:rPr>
        <w:t>数据迁移总集服务、海南医保业务终端设备 集成与服务、浙江省</w:t>
      </w:r>
      <w:r>
        <w:rPr>
          <w:rFonts w:ascii="Calibri" w:eastAsia="Calibri" w:hAnsi="Calibri" w:cs="Calibri"/>
          <w:color w:val="000000"/>
          <w:spacing w:val="0"/>
          <w:w w:val="100"/>
          <w:position w:val="0"/>
        </w:rPr>
        <w:t>“</w:t>
      </w:r>
      <w:r>
        <w:rPr>
          <w:color w:val="000000"/>
          <w:spacing w:val="0"/>
          <w:w w:val="100"/>
          <w:position w:val="0"/>
        </w:rPr>
        <w:t>智慧医保</w:t>
      </w:r>
      <w:r>
        <w:rPr>
          <w:rFonts w:ascii="Calibri" w:eastAsia="Calibri" w:hAnsi="Calibri" w:cs="Calibri"/>
          <w:color w:val="000000"/>
          <w:spacing w:val="0"/>
          <w:w w:val="100"/>
          <w:position w:val="0"/>
        </w:rPr>
        <w:t>”</w:t>
      </w:r>
      <w:r>
        <w:rPr>
          <w:color w:val="000000"/>
          <w:spacing w:val="0"/>
          <w:w w:val="100"/>
          <w:position w:val="0"/>
        </w:rPr>
        <w:t>核心系统（参保征缴部分）开发、安徽省医保智能监管、南京市 医保局综合管理平台等项目，改善百姓医疗健康服务流程和环境，促进医保基金管理精细化、精 准化。</w:t>
      </w:r>
    </w:p>
    <w:p>
      <w:pPr>
        <w:pStyle w:val="Style5"/>
        <w:keepNext w:val="0"/>
        <w:keepLines w:val="0"/>
        <w:widowControl w:val="0"/>
        <w:shd w:val="clear" w:color="auto" w:fill="auto"/>
        <w:bidi w:val="0"/>
        <w:spacing w:before="0" w:after="160" w:line="410" w:lineRule="exact"/>
        <w:ind w:left="0" w:right="0" w:firstLine="420"/>
        <w:jc w:val="left"/>
      </w:pPr>
      <w:r>
        <w:rPr>
          <w:color w:val="000000"/>
          <w:spacing w:val="0"/>
          <w:w w:val="100"/>
          <w:position w:val="0"/>
        </w:rPr>
        <w:t>在智慧残联领域，公司承建了国家残联残疾人按比例就业项目，报告期内中国残疾人就业创 业网络服务平台在上海、浙江、福建、陕西、青海、深圳、兰州等十余个省市落地推广，取得良 好进展；</w:t>
      </w:r>
      <w:r>
        <w:rPr>
          <w:rFonts w:ascii="Calibri" w:eastAsia="Calibri" w:hAnsi="Calibri" w:cs="Calibri"/>
          <w:color w:val="000000"/>
          <w:spacing w:val="0"/>
          <w:w w:val="100"/>
          <w:position w:val="0"/>
        </w:rPr>
        <w:t>“</w:t>
      </w:r>
      <w:r>
        <w:rPr>
          <w:color w:val="000000"/>
          <w:spacing w:val="0"/>
          <w:w w:val="100"/>
          <w:position w:val="0"/>
        </w:rPr>
        <w:t>浙里助残</w:t>
      </w:r>
      <w:r>
        <w:rPr>
          <w:rFonts w:ascii="Calibri" w:eastAsia="Calibri" w:hAnsi="Calibri" w:cs="Calibri"/>
          <w:color w:val="000000"/>
          <w:spacing w:val="0"/>
          <w:w w:val="100"/>
          <w:position w:val="0"/>
        </w:rPr>
        <w:t>”</w:t>
      </w:r>
      <w:r>
        <w:rPr>
          <w:color w:val="000000"/>
          <w:spacing w:val="0"/>
          <w:w w:val="100"/>
          <w:position w:val="0"/>
        </w:rPr>
        <w:t>专区升级版暖心上线，不断拓宽残疾人网络就业的服务渠道。</w:t>
      </w:r>
    </w:p>
    <w:p>
      <w:pPr>
        <w:pStyle w:val="Style5"/>
        <w:keepNext w:val="0"/>
        <w:keepLines w:val="0"/>
        <w:widowControl w:val="0"/>
        <w:shd w:val="clear" w:color="auto" w:fill="auto"/>
        <w:bidi w:val="0"/>
        <w:spacing w:before="0" w:after="0" w:line="396" w:lineRule="auto"/>
        <w:ind w:left="0" w:right="0" w:firstLine="420"/>
        <w:jc w:val="left"/>
      </w:pPr>
      <w:bookmarkStart w:id="90" w:name="bookmark90"/>
      <w:r>
        <w:rPr>
          <w:rFonts w:ascii="Calibri" w:eastAsia="Calibri" w:hAnsi="Calibri" w:cs="Calibri"/>
          <w:color w:val="000000"/>
          <w:spacing w:val="0"/>
          <w:w w:val="100"/>
          <w:position w:val="0"/>
        </w:rPr>
        <w:t>5</w:t>
      </w:r>
      <w:bookmarkEnd w:id="90"/>
      <w:r>
        <w:rPr>
          <w:color w:val="000000"/>
          <w:spacing w:val="0"/>
          <w:w w:val="100"/>
          <w:position w:val="0"/>
        </w:rPr>
        <w:t>、技术创新</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报告期内，公司进一步加强技术研发投入和知识产权建设：</w:t>
      </w:r>
    </w:p>
    <w:p>
      <w:pPr>
        <w:pStyle w:val="Style5"/>
        <w:keepNext w:val="0"/>
        <w:keepLines w:val="0"/>
        <w:widowControl w:val="0"/>
        <w:shd w:val="clear" w:color="auto" w:fill="auto"/>
        <w:tabs>
          <w:tab w:pos="843" w:val="left"/>
        </w:tabs>
        <w:bidi w:val="0"/>
        <w:spacing w:before="0" w:after="0" w:line="410" w:lineRule="exact"/>
        <w:ind w:left="0" w:right="0" w:firstLine="420"/>
        <w:jc w:val="both"/>
      </w:pPr>
      <w:bookmarkStart w:id="91" w:name="bookmark91"/>
      <w:r>
        <w:rPr>
          <w:color w:val="000000"/>
          <w:spacing w:val="0"/>
          <w:w w:val="100"/>
          <w:position w:val="0"/>
        </w:rPr>
        <w:t>（</w:t>
      </w:r>
      <w:bookmarkEnd w:id="91"/>
      <w:r>
        <w:rPr>
          <w:rFonts w:ascii="Calibri" w:eastAsia="Calibri" w:hAnsi="Calibri" w:cs="Calibri"/>
          <w:color w:val="000000"/>
          <w:spacing w:val="0"/>
          <w:w w:val="100"/>
          <w:position w:val="0"/>
        </w:rPr>
        <w:t>1</w:t>
      </w:r>
      <w:r>
        <w:rPr>
          <w:color w:val="000000"/>
          <w:spacing w:val="0"/>
          <w:w w:val="100"/>
          <w:position w:val="0"/>
        </w:rPr>
        <w:t>）</w:t>
        <w:tab/>
        <w:t>资质认证和知识产权建设</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公司已建立起全方位的知识产权保护体系，形成商标、专利、软件著作权、信息安全四位一 体的保护框架。报告期内，公司顺利通过国家高新企业重认定；连续五年获评国家发改委等五部 委联合认证</w:t>
      </w:r>
      <w:r>
        <w:rPr>
          <w:rFonts w:ascii="Calibri" w:eastAsia="Calibri" w:hAnsi="Calibri" w:cs="Calibri"/>
          <w:color w:val="000000"/>
          <w:spacing w:val="0"/>
          <w:w w:val="100"/>
          <w:position w:val="0"/>
        </w:rPr>
        <w:t>“</w:t>
      </w:r>
      <w:r>
        <w:rPr>
          <w:color w:val="000000"/>
          <w:spacing w:val="0"/>
          <w:w w:val="100"/>
          <w:position w:val="0"/>
        </w:rPr>
        <w:t>国家鼓励的重点软件企业</w:t>
      </w:r>
      <w:r>
        <w:rPr>
          <w:rFonts w:ascii="Calibri" w:eastAsia="Calibri" w:hAnsi="Calibri" w:cs="Calibri"/>
          <w:color w:val="000000"/>
          <w:spacing w:val="0"/>
          <w:w w:val="100"/>
          <w:position w:val="0"/>
        </w:rPr>
        <w:t>”</w:t>
      </w:r>
      <w:r>
        <w:rPr>
          <w:color w:val="000000"/>
          <w:spacing w:val="0"/>
          <w:w w:val="100"/>
          <w:position w:val="0"/>
        </w:rPr>
        <w:t>；获得信息系统建设和服务能力优秀级</w:t>
      </w:r>
      <w:r>
        <w:rPr>
          <w:color w:val="000000"/>
          <w:spacing w:val="0"/>
          <w:w w:val="100"/>
          <w:position w:val="0"/>
        </w:rPr>
        <w:t>（</w:t>
      </w:r>
      <w:r>
        <w:rPr>
          <w:rFonts w:ascii="Calibri" w:eastAsia="Calibri" w:hAnsi="Calibri" w:cs="Calibri"/>
          <w:color w:val="000000"/>
          <w:spacing w:val="0"/>
          <w:w w:val="100"/>
          <w:position w:val="0"/>
        </w:rPr>
        <w:t>CS4</w:t>
      </w:r>
      <w:r>
        <w:rPr>
          <w:color w:val="000000"/>
          <w:spacing w:val="0"/>
          <w:w w:val="100"/>
          <w:position w:val="0"/>
        </w:rPr>
        <w:t>）</w:t>
      </w:r>
      <w:r>
        <w:rPr>
          <w:color w:val="000000"/>
          <w:spacing w:val="0"/>
          <w:w w:val="100"/>
          <w:position w:val="0"/>
        </w:rPr>
        <w:t xml:space="preserve">，顺利通过 </w:t>
      </w:r>
      <w:r>
        <w:rPr>
          <w:rFonts w:ascii="Calibri" w:eastAsia="Calibri" w:hAnsi="Calibri" w:cs="Calibri"/>
          <w:color w:val="000000"/>
          <w:spacing w:val="0"/>
          <w:w w:val="100"/>
          <w:position w:val="0"/>
        </w:rPr>
        <w:t>ISO14001</w:t>
      </w:r>
      <w:r>
        <w:rPr>
          <w:color w:val="000000"/>
          <w:spacing w:val="0"/>
          <w:w w:val="100"/>
          <w:position w:val="0"/>
        </w:rPr>
        <w:t>环境管理、</w:t>
      </w:r>
      <w:r>
        <w:rPr>
          <w:rFonts w:ascii="Calibri" w:eastAsia="Calibri" w:hAnsi="Calibri" w:cs="Calibri"/>
          <w:color w:val="000000"/>
          <w:spacing w:val="0"/>
          <w:w w:val="100"/>
          <w:position w:val="0"/>
        </w:rPr>
        <w:t>ISO45001</w:t>
      </w:r>
      <w:r>
        <w:rPr>
          <w:color w:val="000000"/>
          <w:spacing w:val="0"/>
          <w:w w:val="100"/>
          <w:position w:val="0"/>
        </w:rPr>
        <w:t>职业健康安全管理体系以及</w:t>
      </w:r>
      <w:r>
        <w:rPr>
          <w:rFonts w:ascii="Calibri" w:eastAsia="Calibri" w:hAnsi="Calibri" w:cs="Calibri"/>
          <w:color w:val="000000"/>
          <w:spacing w:val="0"/>
          <w:w w:val="100"/>
          <w:position w:val="0"/>
        </w:rPr>
        <w:t>ITSS</w:t>
      </w:r>
      <w:r>
        <w:rPr>
          <w:color w:val="000000"/>
          <w:spacing w:val="0"/>
          <w:w w:val="100"/>
          <w:position w:val="0"/>
        </w:rPr>
        <w:t>和</w:t>
      </w:r>
      <w:r>
        <w:rPr>
          <w:rFonts w:ascii="Calibri" w:eastAsia="Calibri" w:hAnsi="Calibri" w:cs="Calibri"/>
          <w:color w:val="000000"/>
          <w:spacing w:val="0"/>
          <w:w w:val="100"/>
          <w:position w:val="0"/>
        </w:rPr>
        <w:t>ISO20000</w:t>
      </w:r>
      <w:r>
        <w:rPr>
          <w:color w:val="000000"/>
          <w:spacing w:val="0"/>
          <w:w w:val="100"/>
          <w:position w:val="0"/>
        </w:rPr>
        <w:t>的再认证。</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公司在报告期内获得</w:t>
      </w:r>
      <w:r>
        <w:rPr>
          <w:rFonts w:ascii="Calibri" w:eastAsia="Calibri" w:hAnsi="Calibri" w:cs="Calibri"/>
          <w:color w:val="000000"/>
          <w:spacing w:val="0"/>
          <w:w w:val="100"/>
          <w:position w:val="0"/>
        </w:rPr>
        <w:t>18</w:t>
      </w:r>
      <w:r>
        <w:rPr>
          <w:color w:val="000000"/>
          <w:spacing w:val="0"/>
          <w:w w:val="100"/>
          <w:position w:val="0"/>
        </w:rPr>
        <w:t>项专利授权，取得</w:t>
      </w:r>
      <w:r>
        <w:rPr>
          <w:rFonts w:ascii="Calibri" w:eastAsia="Calibri" w:hAnsi="Calibri" w:cs="Calibri"/>
          <w:color w:val="000000"/>
          <w:spacing w:val="0"/>
          <w:w w:val="100"/>
          <w:position w:val="0"/>
        </w:rPr>
        <w:t>90</w:t>
      </w:r>
      <w:r>
        <w:rPr>
          <w:color w:val="000000"/>
          <w:spacing w:val="0"/>
          <w:w w:val="100"/>
          <w:position w:val="0"/>
        </w:rPr>
        <w:t>项软件著作权登记；持续投入研发多项拥有自 主知识产权的技术方案和产品，如电力新零售解决方案、灵活结算引擎、基于区块链的分布式电 力市场化交易平台、区块链绿色能源存证平台、电力市场主体身份服务解决方案等；公司作为浦 发银行与浙江大学联合研究中心的共研伙伴，与多家单位联合发表了《数据原生的金融架构蓝皮 书》，对面向未来的数字金融进行前瞻性研究。</w:t>
      </w:r>
    </w:p>
    <w:p>
      <w:pPr>
        <w:pStyle w:val="Style5"/>
        <w:keepNext w:val="0"/>
        <w:keepLines w:val="0"/>
        <w:widowControl w:val="0"/>
        <w:shd w:val="clear" w:color="auto" w:fill="auto"/>
        <w:tabs>
          <w:tab w:pos="843" w:val="left"/>
        </w:tabs>
        <w:bidi w:val="0"/>
        <w:spacing w:before="0" w:after="0" w:line="410" w:lineRule="exact"/>
        <w:ind w:left="0" w:right="0" w:firstLine="420"/>
        <w:jc w:val="left"/>
      </w:pPr>
      <w:bookmarkStart w:id="92" w:name="bookmark92"/>
      <w:r>
        <w:rPr>
          <w:color w:val="000000"/>
          <w:spacing w:val="0"/>
          <w:w w:val="100"/>
          <w:position w:val="0"/>
        </w:rPr>
        <w:t>（</w:t>
      </w:r>
      <w:bookmarkEnd w:id="92"/>
      <w:r>
        <w:rPr>
          <w:rFonts w:ascii="Calibri" w:eastAsia="Calibri" w:hAnsi="Calibri" w:cs="Calibri"/>
          <w:color w:val="000000"/>
          <w:spacing w:val="0"/>
          <w:w w:val="100"/>
          <w:position w:val="0"/>
        </w:rPr>
        <w:t>2</w:t>
      </w:r>
      <w:r>
        <w:rPr>
          <w:color w:val="000000"/>
          <w:spacing w:val="0"/>
          <w:w w:val="100"/>
          <w:position w:val="0"/>
        </w:rPr>
        <w:t>）</w:t>
        <w:tab/>
        <w:t>港珠澳大桥智能化运维技术集成应用项目顺利进展</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报告期内，由公司牵头的数字化标杆项目</w:t>
      </w:r>
      <w:r>
        <w:rPr>
          <w:color w:val="000000"/>
          <w:spacing w:val="0"/>
          <w:w w:val="100"/>
          <w:position w:val="0"/>
          <w:sz w:val="22"/>
          <w:szCs w:val="22"/>
        </w:rPr>
        <w:t>一一</w:t>
      </w:r>
      <w:r>
        <w:rPr>
          <w:color w:val="000000"/>
          <w:spacing w:val="0"/>
          <w:w w:val="100"/>
          <w:position w:val="0"/>
        </w:rPr>
        <w:t>港珠澳大桥智能化运维技术集成应用项目顺利 完成本年度目标。智联平台业务集成、数据集成、展示集成等核心功能，分布式人工智能、数字 挛生、安全防护等支撑功能均已完成开发和测试工作，并成功上线部署，功能和指标全部通过第 三方测试。同时，智联平台与业务系统集成有序开展，智联平台在数据标准落地、业务数据规模 化集成、安全防护、智能计算等方向具备业界领先水平。其中结构化维养数据集成度超</w:t>
      </w:r>
      <w:r>
        <w:rPr>
          <w:rFonts w:ascii="Calibri" w:eastAsia="Calibri" w:hAnsi="Calibri" w:cs="Calibri"/>
          <w:color w:val="000000"/>
          <w:spacing w:val="0"/>
          <w:w w:val="100"/>
          <w:position w:val="0"/>
        </w:rPr>
        <w:t>80%</w:t>
      </w:r>
      <w:r>
        <w:rPr>
          <w:color w:val="000000"/>
          <w:spacing w:val="0"/>
          <w:w w:val="100"/>
          <w:position w:val="0"/>
        </w:rPr>
        <w:t>，并 达到亚秒级查询性能；支持</w:t>
      </w:r>
      <w:r>
        <w:rPr>
          <w:rFonts w:ascii="Calibri" w:eastAsia="Calibri" w:hAnsi="Calibri" w:cs="Calibri"/>
          <w:color w:val="000000"/>
          <w:spacing w:val="0"/>
          <w:w w:val="100"/>
          <w:position w:val="0"/>
        </w:rPr>
        <w:t>PB</w:t>
      </w:r>
      <w:r>
        <w:rPr>
          <w:color w:val="000000"/>
          <w:spacing w:val="0"/>
          <w:w w:val="100"/>
          <w:position w:val="0"/>
        </w:rPr>
        <w:t>级数据处理能力；已知安全风险的秒级识别综合准确率均超</w:t>
      </w:r>
      <w:r>
        <w:rPr>
          <w:rFonts w:ascii="Calibri" w:eastAsia="Calibri" w:hAnsi="Calibri" w:cs="Calibri"/>
          <w:color w:val="000000"/>
          <w:spacing w:val="0"/>
          <w:w w:val="100"/>
          <w:position w:val="0"/>
        </w:rPr>
        <w:t>80%</w:t>
      </w:r>
      <w:r>
        <w:rPr>
          <w:color w:val="000000"/>
          <w:spacing w:val="0"/>
          <w:w w:val="100"/>
          <w:position w:val="0"/>
        </w:rPr>
        <w:t>。</w:t>
      </w:r>
    </w:p>
    <w:p>
      <w:pPr>
        <w:pStyle w:val="Style5"/>
        <w:keepNext w:val="0"/>
        <w:keepLines w:val="0"/>
        <w:widowControl w:val="0"/>
        <w:shd w:val="clear" w:color="auto" w:fill="auto"/>
        <w:tabs>
          <w:tab w:pos="843" w:val="left"/>
        </w:tabs>
        <w:bidi w:val="0"/>
        <w:spacing w:before="0" w:after="0" w:line="410" w:lineRule="exact"/>
        <w:ind w:left="0" w:right="0" w:firstLine="420"/>
        <w:jc w:val="left"/>
      </w:pPr>
      <w:bookmarkStart w:id="93" w:name="bookmark93"/>
      <w:r>
        <w:rPr>
          <w:color w:val="000000"/>
          <w:spacing w:val="0"/>
          <w:w w:val="100"/>
          <w:position w:val="0"/>
        </w:rPr>
        <w:t>（</w:t>
      </w:r>
      <w:bookmarkEnd w:id="93"/>
      <w:r>
        <w:rPr>
          <w:rFonts w:ascii="Calibri" w:eastAsia="Calibri" w:hAnsi="Calibri" w:cs="Calibri"/>
          <w:color w:val="000000"/>
          <w:spacing w:val="0"/>
          <w:w w:val="100"/>
          <w:position w:val="0"/>
        </w:rPr>
        <w:t>3</w:t>
      </w:r>
      <w:r>
        <w:rPr>
          <w:color w:val="000000"/>
          <w:spacing w:val="0"/>
          <w:w w:val="100"/>
          <w:position w:val="0"/>
        </w:rPr>
        <w:t>）</w:t>
        <w:tab/>
        <w:t>能源数字化产品取得市场突破</w:t>
      </w:r>
    </w:p>
    <w:p>
      <w:pPr>
        <w:pStyle w:val="Style5"/>
        <w:keepNext w:val="0"/>
        <w:keepLines w:val="0"/>
        <w:widowControl w:val="0"/>
        <w:shd w:val="clear" w:color="auto" w:fill="auto"/>
        <w:bidi w:val="0"/>
        <w:spacing w:before="0" w:after="80" w:line="410" w:lineRule="exact"/>
        <w:ind w:left="0" w:right="0" w:firstLine="420"/>
        <w:jc w:val="left"/>
      </w:pPr>
      <w:r>
        <w:rPr>
          <w:color w:val="000000"/>
          <w:spacing w:val="0"/>
          <w:w w:val="100"/>
          <w:position w:val="0"/>
        </w:rPr>
        <w:t>公司旗下两项产品</w:t>
      </w:r>
      <w:r>
        <w:rPr>
          <w:rFonts w:ascii="Calibri" w:eastAsia="Calibri" w:hAnsi="Calibri" w:cs="Calibri"/>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电力新零售交易平台</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区块链绿色能源存证管理平台</w:t>
      </w:r>
      <w:r>
        <w:rPr>
          <w:rFonts w:ascii="Calibri" w:eastAsia="Calibri" w:hAnsi="Calibri" w:cs="Calibri"/>
          <w:color w:val="000000"/>
          <w:spacing w:val="0"/>
          <w:w w:val="100"/>
          <w:position w:val="0"/>
        </w:rPr>
        <w:t>”</w:t>
      </w:r>
      <w:r>
        <w:rPr>
          <w:color w:val="000000"/>
          <w:spacing w:val="0"/>
          <w:w w:val="100"/>
          <w:position w:val="0"/>
        </w:rPr>
        <w:t>成功入编 《</w:t>
      </w:r>
      <w:r>
        <w:rPr>
          <w:rFonts w:ascii="Calibri" w:eastAsia="Calibri" w:hAnsi="Calibri" w:cs="Calibri"/>
          <w:color w:val="000000"/>
          <w:spacing w:val="0"/>
          <w:w w:val="100"/>
          <w:position w:val="0"/>
        </w:rPr>
        <w:t>2022</w:t>
      </w:r>
      <w:r>
        <w:rPr>
          <w:color w:val="000000"/>
          <w:spacing w:val="0"/>
          <w:w w:val="100"/>
          <w:position w:val="0"/>
        </w:rPr>
        <w:t>电力能源领域新产品名录》。其中电力新零售交易平台为国内首创</w:t>
      </w:r>
      <w:r>
        <w:rPr>
          <w:rFonts w:ascii="Calibri" w:eastAsia="Calibri" w:hAnsi="Calibri" w:cs="Calibri"/>
          <w:color w:val="000000"/>
          <w:spacing w:val="0"/>
          <w:w w:val="100"/>
          <w:position w:val="0"/>
        </w:rPr>
        <w:t>“</w:t>
      </w:r>
      <w:r>
        <w:rPr>
          <w:color w:val="000000"/>
          <w:spacing w:val="0"/>
          <w:w w:val="100"/>
          <w:position w:val="0"/>
        </w:rPr>
        <w:t>电子商务</w:t>
      </w:r>
      <w:r>
        <w:rPr>
          <w:rFonts w:ascii="Calibri" w:eastAsia="Calibri" w:hAnsi="Calibri" w:cs="Calibri"/>
          <w:color w:val="000000"/>
          <w:spacing w:val="0"/>
          <w:w w:val="100"/>
          <w:position w:val="0"/>
        </w:rPr>
        <w:t>+</w:t>
      </w:r>
      <w:r>
        <w:rPr>
          <w:color w:val="000000"/>
          <w:spacing w:val="0"/>
          <w:w w:val="100"/>
          <w:position w:val="0"/>
        </w:rPr>
        <w:t>电力零售</w:t>
      </w:r>
      <w:r>
        <w:rPr>
          <w:rFonts w:ascii="Calibri" w:eastAsia="Calibri" w:hAnsi="Calibri" w:cs="Calibri"/>
          <w:color w:val="000000"/>
          <w:spacing w:val="0"/>
          <w:w w:val="100"/>
          <w:position w:val="0"/>
        </w:rPr>
        <w:t xml:space="preserve">” </w:t>
      </w:r>
      <w:r>
        <w:rPr>
          <w:color w:val="000000"/>
          <w:spacing w:val="0"/>
          <w:w w:val="100"/>
          <w:position w:val="0"/>
        </w:rPr>
        <w:t>的创新性行业解决方案，是把电力零售用户、售电公司和交易中心进行前、中、后三端分离，将 电子商务技术和电力零售交易深度融合，实现电力零售交易电子化、数字化的产品。区块链绿色 能源存证管理平台是通过区块链技术与电子数据存证相结合，降低电子存证成本，实现</w:t>
      </w:r>
      <w:r>
        <w:rPr>
          <w:rFonts w:ascii="Calibri" w:eastAsia="Calibri" w:hAnsi="Calibri" w:cs="Calibri"/>
          <w:color w:val="000000"/>
          <w:spacing w:val="0"/>
          <w:w w:val="100"/>
          <w:position w:val="0"/>
        </w:rPr>
        <w:t>“</w:t>
      </w:r>
      <w:r>
        <w:rPr>
          <w:color w:val="000000"/>
          <w:spacing w:val="0"/>
          <w:w w:val="100"/>
          <w:position w:val="0"/>
        </w:rPr>
        <w:t>绿色用电 凭证</w:t>
      </w:r>
      <w:r>
        <w:rPr>
          <w:rFonts w:ascii="Calibri" w:eastAsia="Calibri" w:hAnsi="Calibri" w:cs="Calibri"/>
          <w:color w:val="000000"/>
          <w:spacing w:val="0"/>
          <w:w w:val="100"/>
          <w:position w:val="0"/>
        </w:rPr>
        <w:t>”</w:t>
      </w:r>
      <w:r>
        <w:rPr>
          <w:color w:val="000000"/>
          <w:spacing w:val="0"/>
          <w:w w:val="100"/>
          <w:position w:val="0"/>
        </w:rPr>
        <w:t>的自动开具，为电力交易机构落实</w:t>
      </w:r>
      <w:r>
        <w:rPr>
          <w:rFonts w:ascii="Calibri" w:eastAsia="Calibri" w:hAnsi="Calibri" w:cs="Calibri"/>
          <w:color w:val="000000"/>
          <w:spacing w:val="0"/>
          <w:w w:val="100"/>
          <w:position w:val="0"/>
        </w:rPr>
        <w:t>“</w:t>
      </w:r>
      <w:r>
        <w:rPr>
          <w:color w:val="000000"/>
          <w:spacing w:val="0"/>
          <w:w w:val="100"/>
          <w:position w:val="0"/>
        </w:rPr>
        <w:t>碳达峰、碳中和</w:t>
      </w:r>
      <w:r>
        <w:rPr>
          <w:rFonts w:ascii="Calibri" w:eastAsia="Calibri" w:hAnsi="Calibri" w:cs="Calibri"/>
          <w:color w:val="000000"/>
          <w:spacing w:val="0"/>
          <w:w w:val="100"/>
          <w:position w:val="0"/>
        </w:rPr>
        <w:t>”</w:t>
      </w:r>
      <w:r>
        <w:rPr>
          <w:color w:val="000000"/>
          <w:spacing w:val="0"/>
          <w:w w:val="100"/>
          <w:position w:val="0"/>
        </w:rPr>
        <w:t>目标以及电力市场和碳市场深度融合提 供技术支撑。</w:t>
      </w:r>
    </w:p>
    <w:p>
      <w:pPr>
        <w:pStyle w:val="Style5"/>
        <w:keepNext w:val="0"/>
        <w:keepLines w:val="0"/>
        <w:widowControl w:val="0"/>
        <w:numPr>
          <w:ilvl w:val="0"/>
          <w:numId w:val="1"/>
        </w:numPr>
        <w:shd w:val="clear" w:color="auto" w:fill="auto"/>
        <w:bidi w:val="0"/>
        <w:spacing w:before="0" w:after="0" w:line="410" w:lineRule="exact"/>
        <w:ind w:left="0" w:right="0" w:firstLine="420"/>
        <w:jc w:val="left"/>
      </w:pPr>
      <w:bookmarkStart w:id="94" w:name="bookmark94"/>
      <w:bookmarkEnd w:id="94"/>
      <w:r>
        <w:rPr>
          <w:color w:val="000000"/>
          <w:spacing w:val="0"/>
          <w:w w:val="100"/>
          <w:position w:val="0"/>
        </w:rPr>
        <w:t>人工智能助力</w:t>
      </w:r>
      <w:r>
        <w:rPr>
          <w:rFonts w:ascii="Calibri" w:eastAsia="Calibri" w:hAnsi="Calibri" w:cs="Calibri"/>
          <w:color w:val="000000"/>
          <w:spacing w:val="0"/>
          <w:w w:val="100"/>
          <w:position w:val="0"/>
        </w:rPr>
        <w:t>“</w:t>
      </w:r>
      <w:r>
        <w:rPr>
          <w:color w:val="000000"/>
          <w:spacing w:val="0"/>
          <w:w w:val="100"/>
          <w:position w:val="0"/>
        </w:rPr>
        <w:t>四好农村路</w:t>
      </w:r>
      <w:r>
        <w:rPr>
          <w:rFonts w:ascii="Calibri" w:eastAsia="Calibri" w:hAnsi="Calibri" w:cs="Calibri"/>
          <w:color w:val="000000"/>
          <w:spacing w:val="0"/>
          <w:w w:val="100"/>
          <w:position w:val="0"/>
        </w:rPr>
        <w:t>”</w:t>
      </w:r>
      <w:r>
        <w:rPr>
          <w:color w:val="000000"/>
          <w:spacing w:val="0"/>
          <w:w w:val="100"/>
          <w:position w:val="0"/>
        </w:rPr>
        <w:t>实现快速检测</w:t>
      </w:r>
    </w:p>
    <w:p>
      <w:pPr>
        <w:pStyle w:val="Style5"/>
        <w:keepNext w:val="0"/>
        <w:keepLines w:val="0"/>
        <w:widowControl w:val="0"/>
        <w:shd w:val="clear" w:color="auto" w:fill="auto"/>
        <w:bidi w:val="0"/>
        <w:spacing w:before="0" w:after="600" w:line="410" w:lineRule="exact"/>
        <w:ind w:left="0" w:right="0" w:firstLine="420"/>
        <w:jc w:val="both"/>
      </w:pPr>
      <w:r>
        <w:rPr>
          <w:color w:val="000000"/>
          <w:spacing w:val="0"/>
          <w:w w:val="100"/>
          <w:position w:val="0"/>
        </w:rPr>
        <w:t>公司形成以病害识别</w:t>
      </w:r>
      <w:r>
        <w:rPr>
          <w:rFonts w:ascii="Calibri" w:eastAsia="Calibri" w:hAnsi="Calibri" w:cs="Calibri"/>
          <w:color w:val="000000"/>
          <w:spacing w:val="0"/>
          <w:w w:val="100"/>
          <w:position w:val="0"/>
        </w:rPr>
        <w:t>AI</w:t>
      </w:r>
      <w:r>
        <w:rPr>
          <w:color w:val="000000"/>
          <w:spacing w:val="0"/>
          <w:w w:val="100"/>
          <w:position w:val="0"/>
        </w:rPr>
        <w:t>算法为核心、多场景道路路面快速检测方案，并签约了《河南省道路 路面病害快速智能化检测项目》，已完成</w:t>
      </w:r>
      <w:r>
        <w:rPr>
          <w:rFonts w:ascii="Calibri" w:eastAsia="Calibri" w:hAnsi="Calibri" w:cs="Calibri"/>
          <w:color w:val="000000"/>
          <w:spacing w:val="0"/>
          <w:w w:val="100"/>
          <w:position w:val="0"/>
        </w:rPr>
        <w:t>2</w:t>
      </w:r>
      <w:r>
        <w:rPr>
          <w:color w:val="000000"/>
          <w:spacing w:val="0"/>
          <w:w w:val="100"/>
          <w:position w:val="0"/>
        </w:rPr>
        <w:t>万余公里的农村公路快速检测，后期将在河南全省推 广。该项目创新采用轻量化装备实现农村公路的快速检测，检测精度获得国家道路与桥梁工程检 测设备计量站校准，具备效率高、精度可靠、成本低、通用易操作、自动化采集、智能化识别、 精准化入库等特点。</w:t>
      </w:r>
    </w:p>
    <w:p>
      <w:pPr>
        <w:pStyle w:val="Style13"/>
        <w:keepNext/>
        <w:keepLines/>
        <w:widowControl w:val="0"/>
        <w:shd w:val="clear" w:color="auto" w:fill="auto"/>
        <w:bidi w:val="0"/>
        <w:spacing w:before="0" w:after="0" w:line="409"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二</w:t>
      </w:r>
      <w:bookmarkEnd w:id="97"/>
      <w:r>
        <w:rPr>
          <w:color w:val="000000"/>
          <w:spacing w:val="0"/>
          <w:w w:val="100"/>
          <w:position w:val="0"/>
        </w:rPr>
        <w:t>、报告期内公司所处行业情况</w:t>
      </w:r>
      <w:bookmarkEnd w:id="95"/>
      <w:bookmarkEnd w:id="96"/>
      <w:bookmarkEnd w:id="98"/>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公司所处行业为软件与信息技术服务业。</w:t>
      </w:r>
      <w:r>
        <w:rPr>
          <w:rFonts w:ascii="Calibri" w:eastAsia="Calibri" w:hAnsi="Calibri" w:cs="Calibri"/>
          <w:color w:val="000000"/>
          <w:spacing w:val="0"/>
          <w:w w:val="100"/>
          <w:position w:val="0"/>
        </w:rPr>
        <w:t>2021</w:t>
      </w:r>
      <w:r>
        <w:rPr>
          <w:color w:val="000000"/>
          <w:spacing w:val="0"/>
          <w:w w:val="100"/>
          <w:position w:val="0"/>
        </w:rPr>
        <w:t>年，我国软件和信息技术服务业运行态势良好， 据国家工信部统计公报，</w:t>
      </w:r>
      <w:r>
        <w:rPr>
          <w:rFonts w:ascii="Calibri" w:eastAsia="Calibri" w:hAnsi="Calibri" w:cs="Calibri"/>
          <w:color w:val="000000"/>
          <w:spacing w:val="0"/>
          <w:w w:val="100"/>
          <w:position w:val="0"/>
        </w:rPr>
        <w:t>2021</w:t>
      </w:r>
      <w:r>
        <w:rPr>
          <w:color w:val="000000"/>
          <w:spacing w:val="0"/>
          <w:w w:val="100"/>
          <w:position w:val="0"/>
        </w:rPr>
        <w:t>年全国累计完成软件业务收入</w:t>
      </w:r>
      <w:r>
        <w:rPr>
          <w:rFonts w:ascii="Calibri" w:eastAsia="Calibri" w:hAnsi="Calibri" w:cs="Calibri"/>
          <w:color w:val="000000"/>
          <w:spacing w:val="0"/>
          <w:w w:val="100"/>
          <w:position w:val="0"/>
        </w:rPr>
        <w:t>94,994</w:t>
      </w:r>
      <w:r>
        <w:rPr>
          <w:color w:val="000000"/>
          <w:spacing w:val="0"/>
          <w:w w:val="100"/>
          <w:position w:val="0"/>
        </w:rPr>
        <w:t>亿元，同比增长</w:t>
      </w:r>
      <w:r>
        <w:rPr>
          <w:rFonts w:ascii="Calibri" w:eastAsia="Calibri" w:hAnsi="Calibri" w:cs="Calibri"/>
          <w:color w:val="000000"/>
          <w:spacing w:val="0"/>
          <w:w w:val="100"/>
          <w:position w:val="0"/>
        </w:rPr>
        <w:t>17.7%</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十 四五</w:t>
      </w:r>
      <w:r>
        <w:rPr>
          <w:rFonts w:ascii="Calibri" w:eastAsia="Calibri" w:hAnsi="Calibri" w:cs="Calibri"/>
          <w:color w:val="000000"/>
          <w:spacing w:val="0"/>
          <w:w w:val="100"/>
          <w:position w:val="0"/>
        </w:rPr>
        <w:t>”</w:t>
      </w:r>
      <w:r>
        <w:rPr>
          <w:color w:val="000000"/>
          <w:spacing w:val="0"/>
          <w:w w:val="100"/>
          <w:position w:val="0"/>
        </w:rPr>
        <w:t>期间，网络强国、数字中国等战略部署逐步推进，在政策指引和行业需求双引擎驱动下，我 国信创产业成熟度逐步提高，行业渗透率不断加大，已具备规模化能力，未来前景愈发广阔。</w:t>
      </w:r>
    </w:p>
    <w:p>
      <w:pPr>
        <w:pStyle w:val="Style5"/>
        <w:keepNext w:val="0"/>
        <w:keepLines w:val="0"/>
        <w:widowControl w:val="0"/>
        <w:shd w:val="clear" w:color="auto" w:fill="auto"/>
        <w:tabs>
          <w:tab w:pos="766" w:val="left"/>
        </w:tabs>
        <w:bidi w:val="0"/>
        <w:spacing w:before="0" w:after="0" w:line="409" w:lineRule="exact"/>
        <w:ind w:left="0" w:right="0" w:firstLine="420"/>
        <w:jc w:val="both"/>
      </w:pPr>
      <w:bookmarkStart w:id="99" w:name="bookmark99"/>
      <w:r>
        <w:rPr>
          <w:rFonts w:ascii="Calibri" w:eastAsia="Calibri" w:hAnsi="Calibri" w:cs="Calibri"/>
          <w:color w:val="000000"/>
          <w:spacing w:val="0"/>
          <w:w w:val="100"/>
          <w:position w:val="0"/>
        </w:rPr>
        <w:t>1</w:t>
      </w:r>
      <w:bookmarkEnd w:id="99"/>
      <w:r>
        <w:rPr>
          <w:color w:val="000000"/>
          <w:spacing w:val="0"/>
          <w:w w:val="100"/>
          <w:position w:val="0"/>
        </w:rPr>
        <w:t>、</w:t>
        <w:tab/>
      </w:r>
      <w:r>
        <w:rPr>
          <w:rFonts w:ascii="Calibri" w:eastAsia="Calibri" w:hAnsi="Calibri" w:cs="Calibri"/>
          <w:color w:val="000000"/>
          <w:spacing w:val="0"/>
          <w:w w:val="100"/>
          <w:position w:val="0"/>
        </w:rPr>
        <w:t>“</w:t>
      </w:r>
      <w:r>
        <w:rPr>
          <w:color w:val="000000"/>
          <w:spacing w:val="0"/>
          <w:w w:val="100"/>
          <w:position w:val="0"/>
        </w:rPr>
        <w:t>数字经济</w:t>
      </w:r>
      <w:r>
        <w:rPr>
          <w:rFonts w:ascii="Calibri" w:eastAsia="Calibri" w:hAnsi="Calibri" w:cs="Calibri"/>
          <w:color w:val="000000"/>
          <w:spacing w:val="0"/>
          <w:w w:val="100"/>
          <w:position w:val="0"/>
        </w:rPr>
        <w:t>”</w:t>
      </w:r>
      <w:r>
        <w:rPr>
          <w:color w:val="000000"/>
          <w:spacing w:val="0"/>
          <w:w w:val="100"/>
          <w:position w:val="0"/>
        </w:rPr>
        <w:t>动能释放提速，数据隐私安全保护备受关注</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当前我国大力推进数字经济和实体经济融合，</w:t>
      </w:r>
      <w:r>
        <w:rPr>
          <w:rFonts w:ascii="Calibri" w:eastAsia="Calibri" w:hAnsi="Calibri" w:cs="Calibri"/>
          <w:color w:val="000000"/>
          <w:spacing w:val="0"/>
          <w:w w:val="100"/>
          <w:position w:val="0"/>
        </w:rPr>
        <w:t>“</w:t>
      </w:r>
      <w:r>
        <w:rPr>
          <w:color w:val="000000"/>
          <w:spacing w:val="0"/>
          <w:w w:val="100"/>
          <w:position w:val="0"/>
        </w:rPr>
        <w:t>数字经济</w:t>
      </w:r>
      <w:r>
        <w:rPr>
          <w:rFonts w:ascii="Calibri" w:eastAsia="Calibri" w:hAnsi="Calibri" w:cs="Calibri"/>
          <w:color w:val="000000"/>
          <w:spacing w:val="0"/>
          <w:w w:val="100"/>
          <w:position w:val="0"/>
        </w:rPr>
        <w:t>”</w:t>
      </w:r>
      <w:r>
        <w:rPr>
          <w:color w:val="000000"/>
          <w:spacing w:val="0"/>
          <w:w w:val="100"/>
          <w:position w:val="0"/>
        </w:rPr>
        <w:t>动能释放提速，产业规模不断扩大， 正成为各行业加速重构和治理的新经济业态。国家《</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数字经济发展规划》提出了数字基 础设施、数据要素、产业数字化、数字产业化、公共服务数字化、数字经济治理、数字经济安全、 数字经济国际合作等八大领域的重点发展任务。根据规划，到</w:t>
      </w:r>
      <w:r>
        <w:rPr>
          <w:rFonts w:ascii="Calibri" w:eastAsia="Calibri" w:hAnsi="Calibri" w:cs="Calibri"/>
          <w:color w:val="000000"/>
          <w:spacing w:val="0"/>
          <w:w w:val="100"/>
          <w:position w:val="0"/>
        </w:rPr>
        <w:t>2025</w:t>
      </w:r>
      <w:r>
        <w:rPr>
          <w:color w:val="000000"/>
          <w:spacing w:val="0"/>
          <w:w w:val="100"/>
          <w:position w:val="0"/>
        </w:rPr>
        <w:t>年，数字经济迈向全面扩展期， 其核心产业增加值占</w:t>
      </w:r>
      <w:r>
        <w:rPr>
          <w:rFonts w:ascii="Calibri" w:eastAsia="Calibri" w:hAnsi="Calibri" w:cs="Calibri"/>
          <w:color w:val="000000"/>
          <w:spacing w:val="0"/>
          <w:w w:val="100"/>
          <w:position w:val="0"/>
        </w:rPr>
        <w:t>GDP</w:t>
      </w:r>
      <w:r>
        <w:rPr>
          <w:color w:val="000000"/>
          <w:spacing w:val="0"/>
          <w:w w:val="100"/>
          <w:position w:val="0"/>
        </w:rPr>
        <w:t>比重达到</w:t>
      </w:r>
      <w:r>
        <w:rPr>
          <w:rFonts w:ascii="Calibri" w:eastAsia="Calibri" w:hAnsi="Calibri" w:cs="Calibri"/>
          <w:color w:val="000000"/>
          <w:spacing w:val="0"/>
          <w:w w:val="100"/>
          <w:position w:val="0"/>
        </w:rPr>
        <w:t>10%</w:t>
      </w:r>
      <w:r>
        <w:rPr>
          <w:color w:val="000000"/>
          <w:spacing w:val="0"/>
          <w:w w:val="100"/>
          <w:position w:val="0"/>
        </w:rPr>
        <w:t>。展望</w:t>
      </w:r>
      <w:r>
        <w:rPr>
          <w:rFonts w:ascii="Calibri" w:eastAsia="Calibri" w:hAnsi="Calibri" w:cs="Calibri"/>
          <w:color w:val="000000"/>
          <w:spacing w:val="0"/>
          <w:w w:val="100"/>
          <w:position w:val="0"/>
        </w:rPr>
        <w:t>2035</w:t>
      </w:r>
      <w:r>
        <w:rPr>
          <w:color w:val="000000"/>
          <w:spacing w:val="0"/>
          <w:w w:val="100"/>
          <w:position w:val="0"/>
        </w:rPr>
        <w:t>年，力争形成统一公平、竞争有序、成熟完 备的数字经济现代市场体系，数字经济发展水平位居世界前列。随着《数据安全法》、《个人信 息保护法》等法律的落地，在大数据融合应用和隐私保护双重需求的驱动下，隐私计算技术有望 成为数据价值安全释放的关键突破口，具有市场潜力。</w:t>
      </w:r>
    </w:p>
    <w:p>
      <w:pPr>
        <w:pStyle w:val="Style5"/>
        <w:keepNext w:val="0"/>
        <w:keepLines w:val="0"/>
        <w:widowControl w:val="0"/>
        <w:shd w:val="clear" w:color="auto" w:fill="auto"/>
        <w:tabs>
          <w:tab w:pos="766" w:val="left"/>
        </w:tabs>
        <w:bidi w:val="0"/>
        <w:spacing w:before="0" w:after="0" w:line="409" w:lineRule="exact"/>
        <w:ind w:left="0" w:right="0" w:firstLine="420"/>
        <w:jc w:val="left"/>
      </w:pPr>
      <w:bookmarkStart w:id="100" w:name="bookmark100"/>
      <w:r>
        <w:rPr>
          <w:rFonts w:ascii="Calibri" w:eastAsia="Calibri" w:hAnsi="Calibri" w:cs="Calibri"/>
          <w:color w:val="000000"/>
          <w:spacing w:val="0"/>
          <w:w w:val="100"/>
          <w:position w:val="0"/>
        </w:rPr>
        <w:t>2</w:t>
      </w:r>
      <w:bookmarkEnd w:id="100"/>
      <w:r>
        <w:rPr>
          <w:color w:val="000000"/>
          <w:spacing w:val="0"/>
          <w:w w:val="100"/>
          <w:position w:val="0"/>
        </w:rPr>
        <w:t>、</w:t>
        <w:tab/>
      </w:r>
      <w:r>
        <w:rPr>
          <w:rFonts w:ascii="Calibri" w:eastAsia="Calibri" w:hAnsi="Calibri" w:cs="Calibri"/>
          <w:color w:val="000000"/>
          <w:spacing w:val="0"/>
          <w:w w:val="100"/>
          <w:position w:val="0"/>
        </w:rPr>
        <w:t>“</w:t>
      </w:r>
      <w:r>
        <w:rPr>
          <w:color w:val="000000"/>
          <w:spacing w:val="0"/>
          <w:w w:val="100"/>
          <w:position w:val="0"/>
        </w:rPr>
        <w:t>新基建</w:t>
      </w:r>
      <w:r>
        <w:rPr>
          <w:rFonts w:ascii="Calibri" w:eastAsia="Calibri" w:hAnsi="Calibri" w:cs="Calibri"/>
          <w:color w:val="000000"/>
          <w:spacing w:val="0"/>
          <w:w w:val="100"/>
          <w:position w:val="0"/>
        </w:rPr>
        <w:t>”</w:t>
      </w:r>
      <w:r>
        <w:rPr>
          <w:color w:val="000000"/>
          <w:spacing w:val="0"/>
          <w:w w:val="100"/>
          <w:position w:val="0"/>
        </w:rPr>
        <w:t>市场迎来政策叠加红利，交通领域向数字化、网联化、智能化方向发展</w:t>
      </w:r>
    </w:p>
    <w:p>
      <w:pPr>
        <w:pStyle w:val="Style5"/>
        <w:keepNext w:val="0"/>
        <w:keepLines w:val="0"/>
        <w:widowControl w:val="0"/>
        <w:shd w:val="clear" w:color="auto" w:fill="auto"/>
        <w:bidi w:val="0"/>
        <w:spacing w:before="0" w:after="0" w:line="409" w:lineRule="exact"/>
        <w:ind w:left="0" w:right="0" w:firstLine="420"/>
        <w:jc w:val="left"/>
      </w:pPr>
      <w:r>
        <w:rPr>
          <w:rFonts w:ascii="Calibri" w:eastAsia="Calibri" w:hAnsi="Calibri" w:cs="Calibri"/>
          <w:color w:val="000000"/>
          <w:spacing w:val="0"/>
          <w:w w:val="100"/>
          <w:position w:val="0"/>
        </w:rPr>
        <w:t>2021</w:t>
      </w:r>
      <w:r>
        <w:rPr>
          <w:color w:val="000000"/>
          <w:spacing w:val="0"/>
          <w:w w:val="100"/>
          <w:position w:val="0"/>
        </w:rPr>
        <w:t>年国家发改委进一步明确了三类基础设施的内涵外延，提出要加速构建信息基础设施， 稳步发展融合基础设施和适度超前部署创新基础设施的建设思路，各地、各部门也不断加大新基 建产业政策支持力度。</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期间我国将新增铁路营业里程</w:t>
      </w:r>
      <w:r>
        <w:rPr>
          <w:rFonts w:ascii="Calibri" w:eastAsia="Calibri" w:hAnsi="Calibri" w:cs="Calibri"/>
          <w:color w:val="000000"/>
          <w:spacing w:val="0"/>
          <w:w w:val="100"/>
          <w:position w:val="0"/>
        </w:rPr>
        <w:t>1.9</w:t>
      </w:r>
      <w:r>
        <w:rPr>
          <w:color w:val="000000"/>
          <w:spacing w:val="0"/>
          <w:w w:val="100"/>
          <w:position w:val="0"/>
        </w:rPr>
        <w:t>万公里，公路通车里程</w:t>
      </w:r>
      <w:r>
        <w:rPr>
          <w:rFonts w:ascii="Calibri" w:eastAsia="Calibri" w:hAnsi="Calibri" w:cs="Calibri"/>
          <w:color w:val="000000"/>
          <w:spacing w:val="0"/>
          <w:w w:val="100"/>
          <w:position w:val="0"/>
        </w:rPr>
        <w:t>30.2</w:t>
      </w:r>
      <w:r>
        <w:rPr>
          <w:color w:val="000000"/>
          <w:spacing w:val="0"/>
          <w:w w:val="100"/>
          <w:position w:val="0"/>
        </w:rPr>
        <w:t>万 公里，城市轨道交通运营里程达</w:t>
      </w:r>
      <w:r>
        <w:rPr>
          <w:rFonts w:ascii="Calibri" w:eastAsia="Calibri" w:hAnsi="Calibri" w:cs="Calibri"/>
          <w:color w:val="000000"/>
          <w:spacing w:val="0"/>
          <w:w w:val="100"/>
          <w:position w:val="0"/>
        </w:rPr>
        <w:t>1</w:t>
      </w:r>
      <w:r>
        <w:rPr>
          <w:color w:val="000000"/>
          <w:spacing w:val="0"/>
          <w:w w:val="100"/>
          <w:position w:val="0"/>
        </w:rPr>
        <w:t>万公里左右，高速铁路网对</w:t>
      </w:r>
      <w:r>
        <w:rPr>
          <w:rFonts w:ascii="Calibri" w:eastAsia="Calibri" w:hAnsi="Calibri" w:cs="Calibri"/>
          <w:color w:val="000000"/>
          <w:spacing w:val="0"/>
          <w:w w:val="100"/>
          <w:position w:val="0"/>
        </w:rPr>
        <w:t>50</w:t>
      </w:r>
      <w:r>
        <w:rPr>
          <w:color w:val="000000"/>
          <w:spacing w:val="0"/>
          <w:w w:val="100"/>
          <w:position w:val="0"/>
        </w:rPr>
        <w:t>万人口以上城市覆盖率达到</w:t>
      </w:r>
      <w:r>
        <w:rPr>
          <w:rFonts w:ascii="Calibri" w:eastAsia="Calibri" w:hAnsi="Calibri" w:cs="Calibri"/>
          <w:color w:val="000000"/>
          <w:spacing w:val="0"/>
          <w:w w:val="100"/>
          <w:position w:val="0"/>
        </w:rPr>
        <w:t xml:space="preserve">95% </w:t>
      </w:r>
      <w:r>
        <w:rPr>
          <w:color w:val="000000"/>
          <w:spacing w:val="0"/>
          <w:w w:val="100"/>
          <w:position w:val="0"/>
        </w:rPr>
        <w:t>以上，地下管廊建设仍将加速推进。传统交通向数字化、网联化、智能化方向转型已成必然趋势， 智能交通行业增长需求明确且空间广阔。此外，公司长期深耕</w:t>
      </w:r>
      <w:r>
        <w:rPr>
          <w:rFonts w:ascii="Calibri" w:eastAsia="Calibri" w:hAnsi="Calibri" w:cs="Calibri"/>
          <w:color w:val="000000"/>
          <w:spacing w:val="0"/>
          <w:w w:val="100"/>
          <w:position w:val="0"/>
        </w:rPr>
        <w:t>“</w:t>
      </w:r>
      <w:r>
        <w:rPr>
          <w:color w:val="000000"/>
          <w:spacing w:val="0"/>
          <w:w w:val="100"/>
          <w:position w:val="0"/>
        </w:rPr>
        <w:t>新基建</w:t>
      </w:r>
      <w:r>
        <w:rPr>
          <w:rFonts w:ascii="Calibri" w:eastAsia="Calibri" w:hAnsi="Calibri" w:cs="Calibri"/>
          <w:color w:val="000000"/>
          <w:spacing w:val="0"/>
          <w:w w:val="100"/>
          <w:position w:val="0"/>
        </w:rPr>
        <w:t>”</w:t>
      </w:r>
      <w:r>
        <w:rPr>
          <w:color w:val="000000"/>
          <w:spacing w:val="0"/>
          <w:w w:val="100"/>
          <w:position w:val="0"/>
        </w:rPr>
        <w:t>涵盖的多个重点领域，包 括人工智能、数据中心等信息基础设施，智慧能源系统等融合基础设施以及教育、医疗、社保等 民生消费升级领域，政策红利的持续加码或将为公司带来更多的市场机遇。</w:t>
      </w:r>
    </w:p>
    <w:p>
      <w:pPr>
        <w:pStyle w:val="Style5"/>
        <w:keepNext w:val="0"/>
        <w:keepLines w:val="0"/>
        <w:widowControl w:val="0"/>
        <w:shd w:val="clear" w:color="auto" w:fill="auto"/>
        <w:tabs>
          <w:tab w:pos="766" w:val="left"/>
        </w:tabs>
        <w:bidi w:val="0"/>
        <w:spacing w:before="0" w:after="0" w:line="409" w:lineRule="exact"/>
        <w:ind w:left="0" w:right="0" w:firstLine="420"/>
        <w:jc w:val="left"/>
      </w:pPr>
      <w:bookmarkStart w:id="101" w:name="bookmark101"/>
      <w:r>
        <w:rPr>
          <w:rFonts w:ascii="Calibri" w:eastAsia="Calibri" w:hAnsi="Calibri" w:cs="Calibri"/>
          <w:color w:val="000000"/>
          <w:spacing w:val="0"/>
          <w:w w:val="100"/>
          <w:position w:val="0"/>
        </w:rPr>
        <w:t>3</w:t>
      </w:r>
      <w:bookmarkEnd w:id="101"/>
      <w:r>
        <w:rPr>
          <w:color w:val="000000"/>
          <w:spacing w:val="0"/>
          <w:w w:val="100"/>
          <w:position w:val="0"/>
        </w:rPr>
        <w:t>、</w:t>
        <w:tab/>
      </w:r>
      <w:r>
        <w:rPr>
          <w:rFonts w:ascii="Calibri" w:eastAsia="Calibri" w:hAnsi="Calibri" w:cs="Calibri"/>
          <w:color w:val="000000"/>
          <w:spacing w:val="0"/>
          <w:w w:val="100"/>
          <w:position w:val="0"/>
        </w:rPr>
        <w:t>IDC</w:t>
      </w:r>
      <w:r>
        <w:rPr>
          <w:color w:val="000000"/>
          <w:spacing w:val="0"/>
          <w:w w:val="100"/>
          <w:position w:val="0"/>
        </w:rPr>
        <w:t>产业持续高速增长，数据中心加速向规模化、集约化、绿色化转型</w:t>
      </w:r>
    </w:p>
    <w:p>
      <w:pPr>
        <w:pStyle w:val="Style5"/>
        <w:keepNext w:val="0"/>
        <w:keepLines w:val="0"/>
        <w:widowControl w:val="0"/>
        <w:shd w:val="clear" w:color="auto" w:fill="auto"/>
        <w:bidi w:val="0"/>
        <w:spacing w:before="0" w:after="160" w:line="409" w:lineRule="exact"/>
        <w:ind w:left="0" w:right="0" w:firstLine="420"/>
        <w:jc w:val="left"/>
      </w:pPr>
      <w:r>
        <w:rPr>
          <w:color w:val="000000"/>
          <w:spacing w:val="0"/>
          <w:w w:val="100"/>
          <w:position w:val="0"/>
        </w:rPr>
        <w:t>受益于新基建、数字经济等国家战略指引，消费互联网的升级以及产业互联网的逐步兴起， 我国</w:t>
      </w:r>
      <w:r>
        <w:rPr>
          <w:rFonts w:ascii="Calibri" w:eastAsia="Calibri" w:hAnsi="Calibri" w:cs="Calibri"/>
          <w:color w:val="000000"/>
          <w:spacing w:val="0"/>
          <w:w w:val="100"/>
          <w:position w:val="0"/>
        </w:rPr>
        <w:t>IDC</w:t>
      </w:r>
      <w:r>
        <w:rPr>
          <w:color w:val="000000"/>
          <w:spacing w:val="0"/>
          <w:w w:val="100"/>
          <w:position w:val="0"/>
        </w:rPr>
        <w:t xml:space="preserve">产业市场规模持续高速增长。供给资源的快速增加拉大整体供需差距，导致服务商之间 </w:t>
      </w:r>
      <w:r>
        <w:rPr>
          <w:color w:val="000000"/>
          <w:spacing w:val="0"/>
          <w:w w:val="100"/>
          <w:position w:val="0"/>
        </w:rPr>
        <w:t>竞争加剧，机柜租赁价格有所下降。数据中心基于成本控制、能耗管控等因素，开始倾向于集约 化部署。全国一体化大数据中心枢纽节点政策推进，</w:t>
      </w:r>
      <w:r>
        <w:rPr>
          <w:rFonts w:ascii="Calibri" w:eastAsia="Calibri" w:hAnsi="Calibri" w:cs="Calibri"/>
          <w:color w:val="000000"/>
          <w:spacing w:val="0"/>
          <w:w w:val="100"/>
          <w:position w:val="0"/>
        </w:rPr>
        <w:t>“</w:t>
      </w:r>
      <w:r>
        <w:rPr>
          <w:color w:val="000000"/>
          <w:spacing w:val="0"/>
          <w:w w:val="100"/>
          <w:position w:val="0"/>
        </w:rPr>
        <w:t>东数西算</w:t>
      </w:r>
      <w:r>
        <w:rPr>
          <w:rFonts w:ascii="Calibri" w:eastAsia="Calibri" w:hAnsi="Calibri" w:cs="Calibri"/>
          <w:color w:val="000000"/>
          <w:spacing w:val="0"/>
          <w:w w:val="100"/>
          <w:position w:val="0"/>
        </w:rPr>
        <w:t>”</w:t>
      </w:r>
      <w:r>
        <w:rPr>
          <w:color w:val="000000"/>
          <w:spacing w:val="0"/>
          <w:w w:val="100"/>
          <w:position w:val="0"/>
        </w:rPr>
        <w:t>工程启动实施，将改变东部过热 的算力与存储分布局面，数据中心向中西部地区布局增加。在双碳战略的强导向下，绿色低碳成 为数据中心发展的必然方向，各大厂商通过购买绿证，进行碳交易，使用光伏、风电等清洁能源， 应用节能减排技术等降低能耗水平，积极探寻</w:t>
      </w:r>
      <w:r>
        <w:rPr>
          <w:rFonts w:ascii="Calibri" w:eastAsia="Calibri" w:hAnsi="Calibri" w:cs="Calibri"/>
          <w:color w:val="000000"/>
          <w:spacing w:val="0"/>
          <w:w w:val="100"/>
          <w:position w:val="0"/>
        </w:rPr>
        <w:t>IDC</w:t>
      </w:r>
      <w:r>
        <w:rPr>
          <w:color w:val="000000"/>
          <w:spacing w:val="0"/>
          <w:w w:val="100"/>
          <w:position w:val="0"/>
        </w:rPr>
        <w:t>绿色化转型发展道路。</w:t>
      </w:r>
    </w:p>
    <w:p>
      <w:pPr>
        <w:pStyle w:val="Style5"/>
        <w:keepNext w:val="0"/>
        <w:keepLines w:val="0"/>
        <w:widowControl w:val="0"/>
        <w:shd w:val="clear" w:color="auto" w:fill="auto"/>
        <w:bidi w:val="0"/>
        <w:spacing w:before="0" w:after="0" w:line="396" w:lineRule="auto"/>
        <w:ind w:left="0" w:right="0" w:firstLine="420"/>
        <w:jc w:val="both"/>
      </w:pPr>
      <w:bookmarkStart w:id="102" w:name="bookmark102"/>
      <w:r>
        <w:rPr>
          <w:rFonts w:ascii="Calibri" w:eastAsia="Calibri" w:hAnsi="Calibri" w:cs="Calibri"/>
          <w:color w:val="000000"/>
          <w:spacing w:val="0"/>
          <w:w w:val="100"/>
          <w:position w:val="0"/>
        </w:rPr>
        <w:t>4</w:t>
      </w:r>
      <w:bookmarkEnd w:id="102"/>
      <w:r>
        <w:rPr>
          <w:color w:val="000000"/>
          <w:spacing w:val="0"/>
          <w:w w:val="100"/>
          <w:position w:val="0"/>
        </w:rPr>
        <w:t>、数字政府建设加速推进，智能化数字治理场景成为政务服务的新形态</w:t>
      </w:r>
    </w:p>
    <w:p>
      <w:pPr>
        <w:pStyle w:val="Style5"/>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我国正加速</w:t>
      </w:r>
      <w:r>
        <w:rPr>
          <w:rFonts w:ascii="Calibri" w:eastAsia="Calibri" w:hAnsi="Calibri" w:cs="Calibri"/>
          <w:color w:val="000000"/>
          <w:spacing w:val="0"/>
          <w:w w:val="100"/>
          <w:position w:val="0"/>
        </w:rPr>
        <w:t>“</w:t>
      </w:r>
      <w:r>
        <w:rPr>
          <w:color w:val="000000"/>
          <w:spacing w:val="0"/>
          <w:w w:val="100"/>
          <w:position w:val="0"/>
        </w:rPr>
        <w:t>数字蝶变</w:t>
      </w:r>
      <w:r>
        <w:rPr>
          <w:rFonts w:ascii="Calibri" w:eastAsia="Calibri" w:hAnsi="Calibri" w:cs="Calibri"/>
          <w:color w:val="000000"/>
          <w:spacing w:val="0"/>
          <w:w w:val="100"/>
          <w:position w:val="0"/>
        </w:rPr>
        <w:t>”</w:t>
      </w:r>
      <w:r>
        <w:rPr>
          <w:color w:val="000000"/>
          <w:spacing w:val="0"/>
          <w:w w:val="100"/>
          <w:position w:val="0"/>
        </w:rPr>
        <w:t>，大力推进政府数字化转型和数字政府建设，并将此融入国家发展战 略。</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规划纲要指出，要加快建设数字社会、数字政府，以数字化转型整体驱动生产方式、 生活方式和治理方式变革。政府和社会各界愈发关注以数字政府建设助力政府治理现代化和以新 型智慧城市建设推动城市治理现代化，这将为公司带来智慧人社、智慧监管、智慧城管、应急管 理、智慧党建等各个行业领域的众多市场机遇。未来，智能化数字治理场景将成为政务服务的新 形态，也是我国数字政府发展的基本趋势，平台化协同、在线化服务、数据化决策、智能化监管 的新型治理模式将逐步形成。</w:t>
      </w:r>
    </w:p>
    <w:p>
      <w:pPr>
        <w:pStyle w:val="Style5"/>
        <w:keepNext w:val="0"/>
        <w:keepLines w:val="0"/>
        <w:widowControl w:val="0"/>
        <w:shd w:val="clear" w:color="auto" w:fill="auto"/>
        <w:bidi w:val="0"/>
        <w:spacing w:before="0" w:after="0" w:line="396" w:lineRule="auto"/>
        <w:ind w:left="0" w:right="0" w:firstLine="420"/>
        <w:jc w:val="both"/>
      </w:pPr>
      <w:r>
        <w:rPr>
          <w:rFonts w:ascii="Calibri" w:eastAsia="Calibri" w:hAnsi="Calibri" w:cs="Calibri"/>
          <w:color w:val="000000"/>
          <w:spacing w:val="0"/>
          <w:w w:val="100"/>
          <w:position w:val="0"/>
        </w:rPr>
        <w:t>2</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双碳</w:t>
      </w:r>
      <w:r>
        <w:rPr>
          <w:rFonts w:ascii="Calibri" w:eastAsia="Calibri" w:hAnsi="Calibri" w:cs="Calibri"/>
          <w:color w:val="000000"/>
          <w:spacing w:val="0"/>
          <w:w w:val="100"/>
          <w:position w:val="0"/>
        </w:rPr>
        <w:t>”</w:t>
      </w:r>
      <w:r>
        <w:rPr>
          <w:color w:val="000000"/>
          <w:spacing w:val="0"/>
          <w:w w:val="100"/>
          <w:position w:val="0"/>
        </w:rPr>
        <w:t>战略倒逼产业转型升级，带来能源数字化领域发展新机遇</w:t>
      </w:r>
    </w:p>
    <w:p>
      <w:pPr>
        <w:pStyle w:val="Style5"/>
        <w:keepNext w:val="0"/>
        <w:keepLines w:val="0"/>
        <w:widowControl w:val="0"/>
        <w:shd w:val="clear" w:color="auto" w:fill="auto"/>
        <w:bidi w:val="0"/>
        <w:spacing w:before="0" w:after="780" w:line="408" w:lineRule="exact"/>
        <w:ind w:left="0" w:right="0" w:firstLine="420"/>
        <w:jc w:val="both"/>
      </w:pPr>
      <w:r>
        <w:rPr>
          <w:rFonts w:ascii="Calibri" w:eastAsia="Calibri" w:hAnsi="Calibri" w:cs="Calibri"/>
          <w:color w:val="000000"/>
          <w:spacing w:val="0"/>
          <w:w w:val="100"/>
          <w:position w:val="0"/>
        </w:rPr>
        <w:t>“</w:t>
      </w:r>
      <w:r>
        <w:rPr>
          <w:color w:val="000000"/>
          <w:spacing w:val="0"/>
          <w:w w:val="100"/>
          <w:position w:val="0"/>
        </w:rPr>
        <w:t>双碳</w:t>
      </w:r>
      <w:r>
        <w:rPr>
          <w:rFonts w:ascii="Calibri" w:eastAsia="Calibri" w:hAnsi="Calibri" w:cs="Calibri"/>
          <w:color w:val="000000"/>
          <w:spacing w:val="0"/>
          <w:w w:val="100"/>
          <w:position w:val="0"/>
        </w:rPr>
        <w:t>”</w:t>
      </w:r>
      <w:r>
        <w:rPr>
          <w:color w:val="000000"/>
          <w:spacing w:val="0"/>
          <w:w w:val="100"/>
          <w:position w:val="0"/>
        </w:rPr>
        <w:t>战略有利于激发企业创新动力，倒逼产业转型升级，</w:t>
      </w:r>
      <w:r>
        <w:rPr>
          <w:rFonts w:ascii="Calibri" w:eastAsia="Calibri" w:hAnsi="Calibri" w:cs="Calibri"/>
          <w:color w:val="000000"/>
          <w:spacing w:val="0"/>
          <w:w w:val="100"/>
          <w:position w:val="0"/>
        </w:rPr>
        <w:t>“</w:t>
      </w:r>
      <w:r>
        <w:rPr>
          <w:color w:val="000000"/>
          <w:spacing w:val="0"/>
          <w:w w:val="100"/>
          <w:position w:val="0"/>
        </w:rPr>
        <w:t>去产能</w:t>
      </w:r>
      <w:r>
        <w:rPr>
          <w:rFonts w:ascii="Calibri" w:eastAsia="Calibri" w:hAnsi="Calibri" w:cs="Calibri"/>
          <w:color w:val="000000"/>
          <w:spacing w:val="0"/>
          <w:w w:val="100"/>
          <w:position w:val="0"/>
        </w:rPr>
        <w:t>”</w:t>
      </w:r>
      <w:r>
        <w:rPr>
          <w:color w:val="000000"/>
          <w:spacing w:val="0"/>
          <w:w w:val="100"/>
          <w:position w:val="0"/>
        </w:rPr>
        <w:t>步伐提速，推动以化石 能源为主导的传统产业向以清洁能源为主导的现代产业转型升级，实现经济增长与碳减排双赢。 围绕双碳目标，国家提出深化电力体制改革，加快构建全国统一的电力市场体系，推动构建以新 能源为主体的新型电力系统，或将给智慧电厂、电力零售等能源数字化领域带来全新的发展机遇。 此外，</w:t>
      </w:r>
      <w:r>
        <w:rPr>
          <w:rFonts w:ascii="Calibri" w:eastAsia="Calibri" w:hAnsi="Calibri" w:cs="Calibri"/>
          <w:color w:val="000000"/>
          <w:spacing w:val="0"/>
          <w:w w:val="100"/>
          <w:position w:val="0"/>
        </w:rPr>
        <w:t>“</w:t>
      </w:r>
      <w:r>
        <w:rPr>
          <w:color w:val="000000"/>
          <w:spacing w:val="0"/>
          <w:w w:val="100"/>
          <w:position w:val="0"/>
        </w:rPr>
        <w:t>双碳</w:t>
      </w:r>
      <w:r>
        <w:rPr>
          <w:rFonts w:ascii="Calibri" w:eastAsia="Calibri" w:hAnsi="Calibri" w:cs="Calibri"/>
          <w:color w:val="000000"/>
          <w:spacing w:val="0"/>
          <w:w w:val="100"/>
          <w:position w:val="0"/>
        </w:rPr>
        <w:t>”</w:t>
      </w:r>
      <w:r>
        <w:rPr>
          <w:color w:val="000000"/>
          <w:spacing w:val="0"/>
          <w:w w:val="100"/>
          <w:position w:val="0"/>
        </w:rPr>
        <w:t>经济也将助推节能环保、清洁生产、基础设施绿色升级、绿色金融、绿色服务等产 业的全面发展。</w:t>
      </w:r>
    </w:p>
    <w:p>
      <w:pPr>
        <w:pStyle w:val="Style13"/>
        <w:keepNext/>
        <w:keepLines/>
        <w:widowControl w:val="0"/>
        <w:shd w:val="clear" w:color="auto" w:fill="auto"/>
        <w:bidi w:val="0"/>
        <w:spacing w:before="0" w:after="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三</w:t>
      </w:r>
      <w:bookmarkEnd w:id="105"/>
      <w:r>
        <w:rPr>
          <w:color w:val="000000"/>
          <w:spacing w:val="0"/>
          <w:w w:val="100"/>
          <w:position w:val="0"/>
        </w:rPr>
        <w:t>、报告期内公司从事的业务情况</w:t>
      </w:r>
      <w:bookmarkEnd w:id="103"/>
      <w:bookmarkEnd w:id="104"/>
      <w:bookmarkEnd w:id="106"/>
    </w:p>
    <w:p>
      <w:pPr>
        <w:pStyle w:val="Style5"/>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报告期内，公司坚持</w:t>
      </w:r>
      <w:r>
        <w:rPr>
          <w:rFonts w:ascii="Calibri" w:eastAsia="Calibri" w:hAnsi="Calibri" w:cs="Calibri"/>
          <w:color w:val="000000"/>
          <w:spacing w:val="0"/>
          <w:w w:val="100"/>
          <w:position w:val="0"/>
        </w:rPr>
        <w:t>“</w:t>
      </w:r>
      <w:r>
        <w:rPr>
          <w:color w:val="000000"/>
          <w:spacing w:val="0"/>
          <w:w w:val="100"/>
          <w:position w:val="0"/>
        </w:rPr>
        <w:t>智能驱动</w:t>
      </w:r>
      <w:r>
        <w:rPr>
          <w:rFonts w:ascii="Calibri" w:eastAsia="Calibri" w:hAnsi="Calibri" w:cs="Calibri"/>
          <w:color w:val="000000"/>
          <w:spacing w:val="0"/>
          <w:w w:val="100"/>
          <w:position w:val="0"/>
        </w:rPr>
        <w:t>”</w:t>
      </w:r>
      <w:r>
        <w:rPr>
          <w:color w:val="000000"/>
          <w:spacing w:val="0"/>
          <w:w w:val="100"/>
          <w:position w:val="0"/>
        </w:rPr>
        <w:t>的战略导向，在发展过程中不断厘清自身发展边界和底层逻 辑，利用人工智能、区块链、云计算、大数据、物联网、容器云等技术，为政府及全球产业客户 提供从咨询规划到架构设计、软件开发及外包、软硬件集成、运营维护以及大型工程总承揽。业 务覆盖智能云服务、智能城市、智能商务和智能民生四大领域，并着重深耕三大优势行业：智能 交通、金融科技和智慧人社，推动政企客户及产业智能化升级。报告期内，公司所从事的主要业 务及经营模式没有重大改变。</w:t>
      </w:r>
      <w:r>
        <w:br w:type="page"/>
      </w:r>
    </w:p>
    <w:p>
      <w:pPr>
        <w:widowControl w:val="0"/>
        <w:spacing w:line="1" w:lineRule="exact"/>
      </w:pPr>
      <w:r>
        <w:drawing>
          <wp:anchor distT="0" distB="1939290" distL="0" distR="0" simplePos="0" relativeHeight="125829380" behindDoc="0" locked="0" layoutInCell="1" allowOverlap="1">
            <wp:simplePos x="0" y="0"/>
            <wp:positionH relativeFrom="page">
              <wp:posOffset>1282700</wp:posOffset>
            </wp:positionH>
            <wp:positionV relativeFrom="paragraph">
              <wp:posOffset>0</wp:posOffset>
            </wp:positionV>
            <wp:extent cx="4883150" cy="95694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4883150" cy="9569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1727835</wp:posOffset>
                </wp:positionH>
                <wp:positionV relativeFrom="paragraph">
                  <wp:posOffset>1283335</wp:posOffset>
                </wp:positionV>
                <wp:extent cx="292735" cy="176530"/>
                <wp:wrapNone/>
                <wp:docPr id="5" name="Shape 5"/>
                <a:graphic xmlns:a="http://schemas.openxmlformats.org/drawingml/2006/main">
                  <a:graphicData uri="http://schemas.microsoft.com/office/word/2010/wordprocessingShape">
                    <wps:wsp>
                      <wps:cNvSpPr txBox="1"/>
                      <wps:spPr>
                        <a:xfrm>
                          <a:ext cx="292735" cy="176530"/>
                        </a:xfrm>
                        <a:prstGeom prst="rect"/>
                        <a:noFill/>
                      </wps:spPr>
                      <wps:txbx>
                        <w:txbxContent>
                          <w:p>
                            <w:pPr>
                              <w:pStyle w:val="Style17"/>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125" w:lineRule="exact"/>
                              <w:ind w:left="0" w:right="0" w:firstLine="0"/>
                              <w:jc w:val="center"/>
                              <w:rPr>
                                <w:sz w:val="10"/>
                                <w:szCs w:val="10"/>
                              </w:rPr>
                            </w:pPr>
                            <w:r>
                              <w:rPr>
                                <w:rFonts w:ascii="SimHei" w:eastAsia="SimHei" w:hAnsi="SimHei" w:cs="SimHei"/>
                                <w:color w:val="515151"/>
                                <w:spacing w:val="0"/>
                                <w:w w:val="100"/>
                                <w:position w:val="0"/>
                                <w:sz w:val="10"/>
                                <w:szCs w:val="10"/>
                              </w:rPr>
                              <w:t>m</w:t>
                            </w:r>
                            <w:r>
                              <w:rPr>
                                <w:rFonts w:ascii="SimHei" w:eastAsia="SimHei" w:hAnsi="SimHei" w:cs="SimHei"/>
                                <w:color w:val="515151"/>
                                <w:spacing w:val="0"/>
                                <w:w w:val="100"/>
                                <w:position w:val="0"/>
                                <w:sz w:val="10"/>
                                <w:szCs w:val="10"/>
                              </w:rPr>
                              <w:t>然语言 处理</w:t>
                            </w:r>
                          </w:p>
                        </w:txbxContent>
                      </wps:txbx>
                      <wps:bodyPr lIns="0" tIns="0" rIns="0" bIns="0">
                        <a:noAutoFit/>
                      </wps:bodyPr>
                    </wps:wsp>
                  </a:graphicData>
                </a:graphic>
              </wp:anchor>
            </w:drawing>
          </mc:Choice>
          <mc:Fallback>
            <w:pict>
              <v:shape id="_x0000_s1031" type="#_x0000_t202" style="position:absolute;margin-left:136.05000000000001pt;margin-top:101.05pt;width:23.050000000000001pt;height:13.9pt;z-index:251657729;mso-wrap-distance-left:0;mso-wrap-distance-right:0;mso-position-horizontal-relative:page" filled="f" stroked="f">
                <v:textbox inset="0,0,0,0">
                  <w:txbxContent>
                    <w:p>
                      <w:pPr>
                        <w:pStyle w:val="Style17"/>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125" w:lineRule="exact"/>
                        <w:ind w:left="0" w:right="0" w:firstLine="0"/>
                        <w:jc w:val="center"/>
                        <w:rPr>
                          <w:sz w:val="10"/>
                          <w:szCs w:val="10"/>
                        </w:rPr>
                      </w:pPr>
                      <w:r>
                        <w:rPr>
                          <w:rFonts w:ascii="SimHei" w:eastAsia="SimHei" w:hAnsi="SimHei" w:cs="SimHei"/>
                          <w:color w:val="515151"/>
                          <w:spacing w:val="0"/>
                          <w:w w:val="100"/>
                          <w:position w:val="0"/>
                          <w:sz w:val="10"/>
                          <w:szCs w:val="10"/>
                        </w:rPr>
                        <w:t>m</w:t>
                      </w:r>
                      <w:r>
                        <w:rPr>
                          <w:rFonts w:ascii="SimHei" w:eastAsia="SimHei" w:hAnsi="SimHei" w:cs="SimHei"/>
                          <w:color w:val="515151"/>
                          <w:spacing w:val="0"/>
                          <w:w w:val="100"/>
                          <w:position w:val="0"/>
                          <w:sz w:val="10"/>
                          <w:szCs w:val="10"/>
                        </w:rPr>
                        <w:t>然语言 处理</w:t>
                      </w:r>
                    </w:p>
                  </w:txbxContent>
                </v:textbox>
                <w10:wrap anchorx="page"/>
              </v:shape>
            </w:pict>
          </mc:Fallback>
        </mc:AlternateContent>
      </w:r>
      <w:r>
        <w:drawing>
          <wp:anchor distT="956945" distB="317500" distL="0" distR="286385" simplePos="0" relativeHeight="125829381" behindDoc="0" locked="0" layoutInCell="1" allowOverlap="1">
            <wp:simplePos x="0" y="0"/>
            <wp:positionH relativeFrom="page">
              <wp:posOffset>1279525</wp:posOffset>
            </wp:positionH>
            <wp:positionV relativeFrom="paragraph">
              <wp:posOffset>956945</wp:posOffset>
            </wp:positionV>
            <wp:extent cx="4565650" cy="16217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4565650" cy="16217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5964555</wp:posOffset>
                </wp:positionH>
                <wp:positionV relativeFrom="paragraph">
                  <wp:posOffset>1039495</wp:posOffset>
                </wp:positionV>
                <wp:extent cx="164465" cy="572770"/>
                <wp:wrapNone/>
                <wp:docPr id="9" name="Shape 9"/>
                <a:graphic xmlns:a="http://schemas.openxmlformats.org/drawingml/2006/main">
                  <a:graphicData uri="http://schemas.microsoft.com/office/word/2010/wordprocessingShape">
                    <wps:wsp>
                      <wps:cNvSpPr txBox="1"/>
                      <wps:spPr>
                        <a:xfrm>
                          <a:ext cx="164465" cy="572770"/>
                        </a:xfrm>
                        <a:prstGeom prst="rect"/>
                        <a:noFill/>
                      </wps:spPr>
                      <wps:txbx>
                        <w:txbxContent>
                          <w:p>
                            <w:pPr>
                              <w:pStyle w:val="Style20"/>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color w:val="FFFFFF"/>
                                <w:spacing w:val="0"/>
                                <w:w w:val="100"/>
                                <w:position w:val="0"/>
                              </w:rPr>
                              <w:t>安全防御</w:t>
                            </w:r>
                          </w:p>
                        </w:txbxContent>
                      </wps:txbx>
                      <wps:bodyPr upright="1" vert="eaVert" lIns="0" tIns="0" rIns="0" bIns="0">
                        <a:noAutoFit/>
                      </wps:bodyPr>
                    </wps:wsp>
                  </a:graphicData>
                </a:graphic>
              </wp:anchor>
            </w:drawing>
          </mc:Choice>
          <mc:Fallback>
            <w:pict>
              <v:shape id="_x0000_s1035" type="#_x0000_t202" style="position:absolute;margin-left:469.65000000000003pt;margin-top:81.850000000000009pt;width:12.950000000000001pt;height:45.100000000000001pt;z-index:251657731;mso-wrap-distance-left:0;mso-wrap-distance-right:0;mso-position-horizontal-relative:page" filled="f" stroked="f">
                <v:textbox style="layout-flow:vertical-ideographic" inset="0,0,0,0">
                  <w:txbxContent>
                    <w:p>
                      <w:pPr>
                        <w:pStyle w:val="Style20"/>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color w:val="FFFFFF"/>
                          <w:spacing w:val="0"/>
                          <w:w w:val="100"/>
                          <w:position w:val="0"/>
                        </w:rPr>
                        <w:t>安全防御</w:t>
                      </w:r>
                    </w:p>
                  </w:txbxContent>
                </v:textbox>
                <w10:wrap anchorx="page"/>
              </v:shape>
            </w:pict>
          </mc:Fallback>
        </mc:AlternateContent>
      </w:r>
      <w:r>
        <mc:AlternateContent>
          <mc:Choice Requires="wps">
            <w:drawing>
              <wp:anchor distT="1344295" distB="1451610" distL="0" distR="0" simplePos="0" relativeHeight="125829382" behindDoc="0" locked="0" layoutInCell="1" allowOverlap="1">
                <wp:simplePos x="0" y="0"/>
                <wp:positionH relativeFrom="page">
                  <wp:posOffset>3998595</wp:posOffset>
                </wp:positionH>
                <wp:positionV relativeFrom="paragraph">
                  <wp:posOffset>1344295</wp:posOffset>
                </wp:positionV>
                <wp:extent cx="301625" cy="100330"/>
                <wp:wrapTopAndBottom/>
                <wp:docPr id="11" name="Shape 11"/>
                <a:graphic xmlns:a="http://schemas.openxmlformats.org/drawingml/2006/main">
                  <a:graphicData uri="http://schemas.microsoft.com/office/word/2010/wordprocessingShape">
                    <wps:wsp>
                      <wps:cNvSpPr txBox="1"/>
                      <wps:spPr>
                        <a:xfrm>
                          <a:ext cx="301625" cy="10033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数字建模</w:t>
                            </w:r>
                          </w:p>
                        </w:txbxContent>
                      </wps:txbx>
                      <wps:bodyPr wrap="none" lIns="0" tIns="0" rIns="0" bIns="0">
                        <a:noAutoFit/>
                      </wps:bodyPr>
                    </wps:wsp>
                  </a:graphicData>
                </a:graphic>
              </wp:anchor>
            </w:drawing>
          </mc:Choice>
          <mc:Fallback>
            <w:pict>
              <v:shape id="_x0000_s1037" type="#_x0000_t202" style="position:absolute;margin-left:314.85000000000002pt;margin-top:105.85000000000001pt;width:23.75pt;height:7.9000000000000004pt;z-index:-125829371;mso-wrap-distance-left:0;mso-wrap-distance-top:105.85000000000001pt;mso-wrap-distance-right:0;mso-wrap-distance-bottom:114.3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数字建模</w:t>
                      </w:r>
                    </w:p>
                  </w:txbxContent>
                </v:textbox>
                <w10:wrap type="topAndBottom" anchorx="page"/>
              </v:shape>
            </w:pict>
          </mc:Fallback>
        </mc:AlternateContent>
      </w:r>
      <w:r>
        <mc:AlternateContent>
          <mc:Choice Requires="wps">
            <w:drawing>
              <wp:anchor distT="1337945" distB="1457960" distL="0" distR="0" simplePos="0" relativeHeight="125829384" behindDoc="0" locked="0" layoutInCell="1" allowOverlap="1">
                <wp:simplePos x="0" y="0"/>
                <wp:positionH relativeFrom="page">
                  <wp:posOffset>4852035</wp:posOffset>
                </wp:positionH>
                <wp:positionV relativeFrom="paragraph">
                  <wp:posOffset>1337945</wp:posOffset>
                </wp:positionV>
                <wp:extent cx="298450" cy="100330"/>
                <wp:wrapTopAndBottom/>
                <wp:docPr id="13" name="Shape 13"/>
                <a:graphic xmlns:a="http://schemas.openxmlformats.org/drawingml/2006/main">
                  <a:graphicData uri="http://schemas.microsoft.com/office/word/2010/wordprocessingShape">
                    <wps:wsp>
                      <wps:cNvSpPr txBox="1"/>
                      <wps:spPr>
                        <a:xfrm>
                          <a:ext cx="298450" cy="10033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实时计算</w:t>
                            </w:r>
                          </w:p>
                        </w:txbxContent>
                      </wps:txbx>
                      <wps:bodyPr wrap="none" lIns="0" tIns="0" rIns="0" bIns="0">
                        <a:noAutoFit/>
                      </wps:bodyPr>
                    </wps:wsp>
                  </a:graphicData>
                </a:graphic>
              </wp:anchor>
            </w:drawing>
          </mc:Choice>
          <mc:Fallback>
            <w:pict>
              <v:shape id="_x0000_s1039" type="#_x0000_t202" style="position:absolute;margin-left:382.05000000000001pt;margin-top:105.35000000000001pt;width:23.5pt;height:7.9000000000000004pt;z-index:-125829369;mso-wrap-distance-left:0;mso-wrap-distance-top:105.35000000000001pt;mso-wrap-distance-right:0;mso-wrap-distance-bottom:114.8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实时计算</w:t>
                      </w:r>
                    </w:p>
                  </w:txbxContent>
                </v:textbox>
                <w10:wrap type="topAndBottom" anchorx="page"/>
              </v:shape>
            </w:pict>
          </mc:Fallback>
        </mc:AlternateContent>
      </w:r>
      <w:r>
        <mc:AlternateContent>
          <mc:Choice Requires="wps">
            <w:drawing>
              <wp:anchor distT="1515110" distB="1283335" distL="0" distR="0" simplePos="0" relativeHeight="125829386" behindDoc="0" locked="0" layoutInCell="1" allowOverlap="1">
                <wp:simplePos x="0" y="0"/>
                <wp:positionH relativeFrom="page">
                  <wp:posOffset>1727835</wp:posOffset>
                </wp:positionH>
                <wp:positionV relativeFrom="paragraph">
                  <wp:posOffset>1515110</wp:posOffset>
                </wp:positionV>
                <wp:extent cx="292735" cy="97790"/>
                <wp:wrapTopAndBottom/>
                <wp:docPr id="15" name="Shape 15"/>
                <a:graphic xmlns:a="http://schemas.openxmlformats.org/drawingml/2006/main">
                  <a:graphicData uri="http://schemas.microsoft.com/office/word/2010/wordprocessingShape">
                    <wps:wsp>
                      <wps:cNvSpPr txBox="1"/>
                      <wps:spPr>
                        <a:xfrm>
                          <a:ext cx="292735" cy="9779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图像识别</w:t>
                            </w:r>
                          </w:p>
                        </w:txbxContent>
                      </wps:txbx>
                      <wps:bodyPr wrap="none" lIns="0" tIns="0" rIns="0" bIns="0">
                        <a:noAutoFit/>
                      </wps:bodyPr>
                    </wps:wsp>
                  </a:graphicData>
                </a:graphic>
              </wp:anchor>
            </w:drawing>
          </mc:Choice>
          <mc:Fallback>
            <w:pict>
              <v:shape id="_x0000_s1041" type="#_x0000_t202" style="position:absolute;margin-left:136.05000000000001pt;margin-top:119.3pt;width:23.050000000000001pt;height:7.7000000000000002pt;z-index:-125829367;mso-wrap-distance-left:0;mso-wrap-distance-top:119.3pt;mso-wrap-distance-right:0;mso-wrap-distance-bottom:101.05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图像识别</w:t>
                      </w:r>
                    </w:p>
                  </w:txbxContent>
                </v:textbox>
                <w10:wrap type="topAndBottom" anchorx="page"/>
              </v:shape>
            </w:pict>
          </mc:Fallback>
        </mc:AlternateContent>
      </w:r>
      <w:r>
        <mc:AlternateContent>
          <mc:Choice Requires="wps">
            <w:drawing>
              <wp:anchor distT="1517650" distB="1275080" distL="0" distR="0" simplePos="0" relativeHeight="125829388" behindDoc="0" locked="0" layoutInCell="1" allowOverlap="1">
                <wp:simplePos x="0" y="0"/>
                <wp:positionH relativeFrom="page">
                  <wp:posOffset>3367405</wp:posOffset>
                </wp:positionH>
                <wp:positionV relativeFrom="paragraph">
                  <wp:posOffset>1517650</wp:posOffset>
                </wp:positionV>
                <wp:extent cx="298450" cy="103505"/>
                <wp:wrapTopAndBottom/>
                <wp:docPr id="17" name="Shape 17"/>
                <a:graphic xmlns:a="http://schemas.openxmlformats.org/drawingml/2006/main">
                  <a:graphicData uri="http://schemas.microsoft.com/office/word/2010/wordprocessingShape">
                    <wps:wsp>
                      <wps:cNvSpPr txBox="1"/>
                      <wps:spPr>
                        <a:xfrm>
                          <a:ext cx="298450" cy="103505"/>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color w:val="515151"/>
                                <w:spacing w:val="0"/>
                                <w:w w:val="100"/>
                                <w:position w:val="0"/>
                              </w:rPr>
                              <w:t>共</w:t>
                            </w:r>
                            <w:r>
                              <w:rPr>
                                <w:spacing w:val="0"/>
                                <w:w w:val="100"/>
                                <w:position w:val="0"/>
                              </w:rPr>
                              <w:t>识机制</w:t>
                            </w:r>
                          </w:p>
                        </w:txbxContent>
                      </wps:txbx>
                      <wps:bodyPr wrap="none" lIns="0" tIns="0" rIns="0" bIns="0">
                        <a:noAutoFit/>
                      </wps:bodyPr>
                    </wps:wsp>
                  </a:graphicData>
                </a:graphic>
              </wp:anchor>
            </w:drawing>
          </mc:Choice>
          <mc:Fallback>
            <w:pict>
              <v:shape id="_x0000_s1043" type="#_x0000_t202" style="position:absolute;margin-left:265.14999999999998pt;margin-top:119.5pt;width:23.5pt;height:8.1500000000000004pt;z-index:-125829365;mso-wrap-distance-left:0;mso-wrap-distance-top:119.5pt;mso-wrap-distance-right:0;mso-wrap-distance-bottom:100.40000000000001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color w:val="515151"/>
                          <w:spacing w:val="0"/>
                          <w:w w:val="100"/>
                          <w:position w:val="0"/>
                        </w:rPr>
                        <w:t>共</w:t>
                      </w:r>
                      <w:r>
                        <w:rPr>
                          <w:spacing w:val="0"/>
                          <w:w w:val="100"/>
                          <w:position w:val="0"/>
                        </w:rPr>
                        <w:t>识机制</w:t>
                      </w:r>
                    </w:p>
                  </w:txbxContent>
                </v:textbox>
                <w10:wrap type="topAndBottom" anchorx="page"/>
              </v:shape>
            </w:pict>
          </mc:Fallback>
        </mc:AlternateContent>
      </w:r>
      <w:r>
        <mc:AlternateContent>
          <mc:Choice Requires="wps">
            <w:drawing>
              <wp:anchor distT="1548130" distB="1247775" distL="0" distR="0" simplePos="0" relativeHeight="125829390" behindDoc="0" locked="0" layoutInCell="1" allowOverlap="1">
                <wp:simplePos x="0" y="0"/>
                <wp:positionH relativeFrom="page">
                  <wp:posOffset>4004310</wp:posOffset>
                </wp:positionH>
                <wp:positionV relativeFrom="paragraph">
                  <wp:posOffset>1548130</wp:posOffset>
                </wp:positionV>
                <wp:extent cx="295910" cy="100330"/>
                <wp:wrapTopAndBottom/>
                <wp:docPr id="19" name="Shape 19"/>
                <a:graphic xmlns:a="http://schemas.openxmlformats.org/drawingml/2006/main">
                  <a:graphicData uri="http://schemas.microsoft.com/office/word/2010/wordprocessingShape">
                    <wps:wsp>
                      <wps:cNvSpPr txBox="1"/>
                      <wps:spPr>
                        <a:xfrm>
                          <a:ext cx="295910" cy="10033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辅助决策</w:t>
                            </w:r>
                          </w:p>
                        </w:txbxContent>
                      </wps:txbx>
                      <wps:bodyPr wrap="none" lIns="0" tIns="0" rIns="0" bIns="0">
                        <a:noAutoFit/>
                      </wps:bodyPr>
                    </wps:wsp>
                  </a:graphicData>
                </a:graphic>
              </wp:anchor>
            </w:drawing>
          </mc:Choice>
          <mc:Fallback>
            <w:pict>
              <v:shape id="_x0000_s1045" type="#_x0000_t202" style="position:absolute;margin-left:315.30000000000001pt;margin-top:121.90000000000001pt;width:23.300000000000001pt;height:7.9000000000000004pt;z-index:-125829363;mso-wrap-distance-left:0;mso-wrap-distance-top:121.90000000000001pt;mso-wrap-distance-right:0;mso-wrap-distance-bottom:98.25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辅助决策</w:t>
                      </w:r>
                    </w:p>
                  </w:txbxContent>
                </v:textbox>
                <w10:wrap type="topAndBottom" anchorx="page"/>
              </v:shape>
            </w:pict>
          </mc:Fallback>
        </mc:AlternateContent>
      </w:r>
      <w:r>
        <mc:AlternateContent>
          <mc:Choice Requires="wps">
            <w:drawing>
              <wp:anchor distT="1532890" distB="1265555" distL="0" distR="0" simplePos="0" relativeHeight="125829392" behindDoc="0" locked="0" layoutInCell="1" allowOverlap="1">
                <wp:simplePos x="0" y="0"/>
                <wp:positionH relativeFrom="page">
                  <wp:posOffset>4852035</wp:posOffset>
                </wp:positionH>
                <wp:positionV relativeFrom="paragraph">
                  <wp:posOffset>1532890</wp:posOffset>
                </wp:positionV>
                <wp:extent cx="298450" cy="97790"/>
                <wp:wrapTopAndBottom/>
                <wp:docPr id="21" name="Shape 21"/>
                <a:graphic xmlns:a="http://schemas.openxmlformats.org/drawingml/2006/main">
                  <a:graphicData uri="http://schemas.microsoft.com/office/word/2010/wordprocessingShape">
                    <wps:wsp>
                      <wps:cNvSpPr txBox="1"/>
                      <wps:spPr>
                        <a:xfrm>
                          <a:ext cx="298450" cy="9779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灌昌存储</w:t>
                            </w:r>
                          </w:p>
                        </w:txbxContent>
                      </wps:txbx>
                      <wps:bodyPr wrap="none" lIns="0" tIns="0" rIns="0" bIns="0">
                        <a:noAutoFit/>
                      </wps:bodyPr>
                    </wps:wsp>
                  </a:graphicData>
                </a:graphic>
              </wp:anchor>
            </w:drawing>
          </mc:Choice>
          <mc:Fallback>
            <w:pict>
              <v:shape id="_x0000_s1047" type="#_x0000_t202" style="position:absolute;margin-left:382.05000000000001pt;margin-top:120.7pt;width:23.5pt;height:7.7000000000000002pt;z-index:-125829361;mso-wrap-distance-left:0;mso-wrap-distance-top:120.7pt;mso-wrap-distance-right:0;mso-wrap-distance-bottom:99.650000000000006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灌昌存储</w:t>
                      </w:r>
                    </w:p>
                  </w:txbxContent>
                </v:textbox>
                <w10:wrap type="topAndBottom" anchorx="page"/>
              </v:shape>
            </w:pict>
          </mc:Fallback>
        </mc:AlternateContent>
      </w:r>
      <w:r>
        <mc:AlternateContent>
          <mc:Choice Requires="wps">
            <w:drawing>
              <wp:anchor distT="1718945" distB="1079500" distL="0" distR="0" simplePos="0" relativeHeight="125829394" behindDoc="0" locked="0" layoutInCell="1" allowOverlap="1">
                <wp:simplePos x="0" y="0"/>
                <wp:positionH relativeFrom="page">
                  <wp:posOffset>2513965</wp:posOffset>
                </wp:positionH>
                <wp:positionV relativeFrom="paragraph">
                  <wp:posOffset>1718945</wp:posOffset>
                </wp:positionV>
                <wp:extent cx="365760" cy="97790"/>
                <wp:wrapTopAndBottom/>
                <wp:docPr id="23" name="Shape 23"/>
                <a:graphic xmlns:a="http://schemas.openxmlformats.org/drawingml/2006/main">
                  <a:graphicData uri="http://schemas.microsoft.com/office/word/2010/wordprocessingShape">
                    <wps:wsp>
                      <wps:cNvSpPr txBox="1"/>
                      <wps:spPr>
                        <a:xfrm>
                          <a:ext cx="365760" cy="97790"/>
                        </a:xfrm>
                        <a:prstGeom prst="rect"/>
                        <a:noFill/>
                      </wps:spPr>
                      <wps:txbx>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物模型建立</w:t>
                            </w:r>
                          </w:p>
                        </w:txbxContent>
                      </wps:txbx>
                      <wps:bodyPr wrap="none" lIns="0" tIns="0" rIns="0" bIns="0">
                        <a:noAutoFit/>
                      </wps:bodyPr>
                    </wps:wsp>
                  </a:graphicData>
                </a:graphic>
              </wp:anchor>
            </w:drawing>
          </mc:Choice>
          <mc:Fallback>
            <w:pict>
              <v:shape id="_x0000_s1049" type="#_x0000_t202" style="position:absolute;margin-left:197.95000000000002pt;margin-top:135.34999999999999pt;width:28.800000000000001pt;height:7.7000000000000002pt;z-index:-125829359;mso-wrap-distance-left:0;mso-wrap-distance-top:135.34999999999999pt;mso-wrap-distance-right:0;mso-wrap-distance-bottom:85.pt;mso-position-horizontal-relative:page" filled="f" stroked="f">
                <v:textbox inset="0,0,0,0">
                  <w:txbxContent>
                    <w:p>
                      <w:pPr>
                        <w:pStyle w:val="Style22"/>
                        <w:keepNext w:val="0"/>
                        <w:keepLines w:val="0"/>
                        <w:widowControl w:val="0"/>
                        <w:pBdr>
                          <w:top w:val="single" w:sz="0" w:space="0" w:color="6B7B9C"/>
                          <w:left w:val="single" w:sz="0" w:space="31" w:color="6B7B9C"/>
                          <w:bottom w:val="single" w:sz="0" w:space="0" w:color="6B7B9C"/>
                          <w:right w:val="single" w:sz="0" w:space="31" w:color="6B7B9C"/>
                        </w:pBdr>
                        <w:shd w:val="clear" w:color="auto" w:fill="6B7B9C"/>
                        <w:bidi w:val="0"/>
                        <w:spacing w:before="0" w:after="0" w:line="240" w:lineRule="auto"/>
                        <w:ind w:left="0" w:right="0" w:firstLine="0"/>
                        <w:jc w:val="left"/>
                      </w:pPr>
                      <w:r>
                        <w:rPr>
                          <w:spacing w:val="0"/>
                          <w:w w:val="100"/>
                          <w:position w:val="0"/>
                        </w:rPr>
                        <w:t>物模型建立</w:t>
                      </w:r>
                    </w:p>
                  </w:txbxContent>
                </v:textbox>
                <w10:wrap type="topAndBottom" anchorx="page"/>
              </v:shape>
            </w:pict>
          </mc:Fallback>
        </mc:AlternateContent>
      </w:r>
    </w:p>
    <w:p>
      <w:pPr>
        <w:pStyle w:val="Style5"/>
        <w:keepNext w:val="0"/>
        <w:keepLines w:val="0"/>
        <w:widowControl w:val="0"/>
        <w:shd w:val="clear" w:color="auto" w:fill="auto"/>
        <w:bidi w:val="0"/>
        <w:spacing w:before="0" w:after="0" w:line="412" w:lineRule="exact"/>
        <w:ind w:left="0" w:right="0"/>
        <w:jc w:val="both"/>
      </w:pPr>
      <w:r>
        <w:rPr>
          <w:color w:val="000000"/>
          <w:spacing w:val="0"/>
          <w:w w:val="100"/>
          <w:position w:val="0"/>
        </w:rPr>
        <w:t>在智能云服务领域，公司通过布局全国的六大数据中心优势，持续为行业客户提供</w:t>
      </w:r>
      <w:r>
        <w:rPr>
          <w:rFonts w:ascii="Calibri" w:eastAsia="Calibri" w:hAnsi="Calibri" w:cs="Calibri"/>
          <w:color w:val="000000"/>
          <w:spacing w:val="0"/>
          <w:w w:val="100"/>
          <w:position w:val="0"/>
        </w:rPr>
        <w:t>IDC</w:t>
      </w:r>
      <w:r>
        <w:rPr>
          <w:color w:val="000000"/>
          <w:spacing w:val="0"/>
          <w:w w:val="100"/>
          <w:position w:val="0"/>
        </w:rPr>
        <w:t>托管、 互联网资源加速和云计算服务。</w:t>
      </w:r>
    </w:p>
    <w:p>
      <w:pPr>
        <w:pStyle w:val="Style5"/>
        <w:keepNext w:val="0"/>
        <w:keepLines w:val="0"/>
        <w:widowControl w:val="0"/>
        <w:shd w:val="clear" w:color="auto" w:fill="auto"/>
        <w:bidi w:val="0"/>
        <w:spacing w:before="0" w:after="0" w:line="412" w:lineRule="exact"/>
        <w:ind w:left="0" w:right="0"/>
        <w:jc w:val="both"/>
      </w:pPr>
      <w:r>
        <w:rPr>
          <w:rFonts w:ascii="Calibri" w:eastAsia="Calibri" w:hAnsi="Calibri" w:cs="Calibri"/>
          <w:color w:val="000000"/>
          <w:spacing w:val="0"/>
          <w:w w:val="100"/>
          <w:position w:val="0"/>
        </w:rPr>
        <w:t>• IDC</w:t>
      </w:r>
      <w:r>
        <w:rPr>
          <w:color w:val="000000"/>
          <w:spacing w:val="0"/>
          <w:w w:val="100"/>
          <w:position w:val="0"/>
        </w:rPr>
        <w:t>托管业务是公司为客户提供服务器托管及相关增值服务，通过整合基础电信运营商的网 络资源、空间资源，向客户提供机位出租、设备上架安装维护、安全监控、技术支持等服务，帮 助客户节省在技术、人力等方面的运营成本。</w:t>
      </w:r>
    </w:p>
    <w:p>
      <w:pPr>
        <w:pStyle w:val="Style5"/>
        <w:keepNext w:val="0"/>
        <w:keepLines w:val="0"/>
        <w:widowControl w:val="0"/>
        <w:shd w:val="clear" w:color="auto" w:fill="auto"/>
        <w:bidi w:val="0"/>
        <w:spacing w:before="0" w:after="0" w:line="412" w:lineRule="exact"/>
        <w:ind w:left="0" w:right="0"/>
        <w:jc w:val="both"/>
      </w:pPr>
      <w:r>
        <w:rPr>
          <w:rFonts w:ascii="Calibri" w:eastAsia="Calibri" w:hAnsi="Calibri" w:cs="Calibri"/>
          <w:color w:val="000000"/>
          <w:spacing w:val="0"/>
          <w:w w:val="100"/>
          <w:position w:val="0"/>
        </w:rPr>
        <w:t>•</w:t>
      </w:r>
      <w:r>
        <w:rPr>
          <w:color w:val="000000"/>
          <w:spacing w:val="0"/>
          <w:w w:val="100"/>
          <w:position w:val="0"/>
        </w:rPr>
        <w:t>互联网资源加速业务依托于自有数据中心托管服务，引进众多互联网内容提供商</w:t>
      </w:r>
      <w:r>
        <w:rPr>
          <w:rFonts w:ascii="Calibri" w:eastAsia="Calibri" w:hAnsi="Calibri" w:cs="Calibri"/>
          <w:color w:val="000000"/>
          <w:spacing w:val="0"/>
          <w:w w:val="100"/>
          <w:position w:val="0"/>
        </w:rPr>
        <w:t>(ICP)</w:t>
      </w:r>
      <w:r>
        <w:rPr>
          <w:color w:val="000000"/>
          <w:spacing w:val="0"/>
          <w:w w:val="100"/>
          <w:position w:val="0"/>
        </w:rPr>
        <w:t>，</w:t>
      </w:r>
      <w:r>
        <w:rPr>
          <w:color w:val="000000"/>
          <w:spacing w:val="0"/>
          <w:w w:val="100"/>
          <w:position w:val="0"/>
        </w:rPr>
        <w:t>并 结合自身云计算资源，将内容以网络互联方式输出至相应客户，通过数据分析、调度等为客户提 供更快速、更优质、更低价的可定制资源优化服务。</w:t>
      </w:r>
    </w:p>
    <w:p>
      <w:pPr>
        <w:pStyle w:val="Style5"/>
        <w:keepNext w:val="0"/>
        <w:keepLines w:val="0"/>
        <w:widowControl w:val="0"/>
        <w:shd w:val="clear" w:color="auto" w:fill="auto"/>
        <w:bidi w:val="0"/>
        <w:spacing w:before="0" w:after="380" w:line="412" w:lineRule="exact"/>
        <w:ind w:left="0" w:right="0"/>
        <w:jc w:val="both"/>
      </w:pPr>
      <w:r>
        <w:rPr>
          <w:rFonts w:ascii="Calibri" w:eastAsia="Calibri" w:hAnsi="Calibri" w:cs="Calibri"/>
          <w:color w:val="000000"/>
          <w:spacing w:val="0"/>
          <w:w w:val="100"/>
          <w:position w:val="0"/>
        </w:rPr>
        <w:t>•</w:t>
      </w:r>
      <w:r>
        <w:rPr>
          <w:color w:val="000000"/>
          <w:spacing w:val="0"/>
          <w:w w:val="100"/>
          <w:position w:val="0"/>
        </w:rPr>
        <w:t>云计算服务是一种按需分配、弹性扩展、可计量的</w:t>
      </w:r>
      <w:r>
        <w:rPr>
          <w:rFonts w:ascii="Calibri" w:eastAsia="Calibri" w:hAnsi="Calibri" w:cs="Calibri"/>
          <w:color w:val="000000"/>
          <w:spacing w:val="0"/>
          <w:w w:val="100"/>
          <w:position w:val="0"/>
        </w:rPr>
        <w:t>IT</w:t>
      </w:r>
      <w:r>
        <w:rPr>
          <w:color w:val="000000"/>
          <w:spacing w:val="0"/>
          <w:w w:val="100"/>
          <w:position w:val="0"/>
        </w:rPr>
        <w:t>服务模式，为客户提供可用、便捷、 按需的网络访问，让客户进入可配置的计算资源共享池(包括网络、服务器、存储、应用软件、 服务等)选择其所需的计算资源及数量，这一服务形式可以帮助客户降低购买</w:t>
      </w:r>
      <w:r>
        <w:rPr>
          <w:rFonts w:ascii="Calibri" w:eastAsia="Calibri" w:hAnsi="Calibri" w:cs="Calibri"/>
          <w:color w:val="000000"/>
          <w:spacing w:val="0"/>
          <w:w w:val="100"/>
          <w:position w:val="0"/>
        </w:rPr>
        <w:t>IT</w:t>
      </w:r>
      <w:r>
        <w:rPr>
          <w:color w:val="000000"/>
          <w:spacing w:val="0"/>
          <w:w w:val="100"/>
          <w:position w:val="0"/>
        </w:rPr>
        <w:t>产品、技术和运 营的时间成本和资金成本。</w:t>
      </w:r>
    </w:p>
    <w:p>
      <w:pPr>
        <w:pStyle w:val="Style5"/>
        <w:keepNext w:val="0"/>
        <w:keepLines w:val="0"/>
        <w:widowControl w:val="0"/>
        <w:shd w:val="clear" w:color="auto" w:fill="auto"/>
        <w:bidi w:val="0"/>
        <w:spacing w:before="0" w:after="0" w:line="408" w:lineRule="exact"/>
        <w:ind w:left="0" w:right="0"/>
        <w:jc w:val="both"/>
      </w:pPr>
      <w:r>
        <w:rPr>
          <w:color w:val="000000"/>
          <w:spacing w:val="0"/>
          <w:w w:val="100"/>
          <w:position w:val="0"/>
        </w:rPr>
        <w:t>在智能城市领域，公司重点投入智能交通和数字政府领域。</w:t>
      </w:r>
    </w:p>
    <w:p>
      <w:pPr>
        <w:pStyle w:val="Style5"/>
        <w:keepNext w:val="0"/>
        <w:keepLines w:val="0"/>
        <w:widowControl w:val="0"/>
        <w:shd w:val="clear" w:color="auto" w:fill="auto"/>
        <w:bidi w:val="0"/>
        <w:spacing w:before="0" w:after="0" w:line="408" w:lineRule="exact"/>
        <w:ind w:left="0" w:right="0"/>
        <w:jc w:val="both"/>
      </w:pPr>
      <w:r>
        <w:rPr>
          <w:rFonts w:ascii="Calibri" w:eastAsia="Calibri" w:hAnsi="Calibri" w:cs="Calibri"/>
          <w:color w:val="000000"/>
          <w:spacing w:val="0"/>
          <w:w w:val="100"/>
          <w:position w:val="0"/>
        </w:rPr>
        <w:t>•</w:t>
      </w:r>
      <w:r>
        <w:rPr>
          <w:color w:val="000000"/>
          <w:spacing w:val="0"/>
          <w:w w:val="100"/>
          <w:position w:val="0"/>
        </w:rPr>
        <w:t>智能交通业务涵盖铁路、城市交通、航空等业务，主要为高铁车站、城市隧道、桥梁、地 下综合管廊以及机场等交通设施提供智能化系统、相关工程建设和运维服务。包括为铁路客运提 供旅客服务系统、票务系统、货运信息系统、综合视频监控系统、机房环境监控系统、机车整备 系统等业务。城市交通系统工程服务包括城市隧道综合监控系统、城市道路运行指数分析系统、 综合管廊运行管理系统、路桥隧物联网大数据监控及可视化平台等业务。</w:t>
      </w:r>
      <w:r>
        <w:br w:type="page"/>
      </w:r>
    </w:p>
    <w:p>
      <w:pPr>
        <w:widowControl w:val="0"/>
        <w:jc w:val="center"/>
        <w:rPr>
          <w:sz w:val="2"/>
          <w:szCs w:val="2"/>
        </w:rPr>
      </w:pPr>
      <w:r>
        <w:drawing>
          <wp:inline>
            <wp:extent cx="4687570" cy="124968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stretch/>
                  </pic:blipFill>
                  <pic:spPr>
                    <a:xfrm>
                      <a:ext cx="4687570" cy="1249680"/>
                    </a:xfrm>
                    <a:prstGeom prst="rect"/>
                  </pic:spPr>
                </pic:pic>
              </a:graphicData>
            </a:graphic>
          </wp:inline>
        </w:drawing>
      </w:r>
    </w:p>
    <w:p>
      <w:pPr>
        <w:pStyle w:val="Style17"/>
        <w:keepNext w:val="0"/>
        <w:keepLines w:val="0"/>
        <w:widowControl w:val="0"/>
        <w:shd w:val="clear" w:color="auto" w:fill="auto"/>
        <w:bidi w:val="0"/>
        <w:spacing w:before="0" w:after="0" w:line="240" w:lineRule="auto"/>
        <w:ind w:left="2342" w:right="0" w:firstLine="0"/>
        <w:jc w:val="left"/>
      </w:pPr>
      <w:r>
        <w:rPr>
          <w:color w:val="000000"/>
          <w:spacing w:val="0"/>
          <w:w w:val="100"/>
          <w:position w:val="0"/>
        </w:rPr>
        <w:t>机场综合管理平台</w:t>
      </w:r>
      <w:r>
        <w:rPr>
          <w:rFonts w:ascii="Calibri" w:eastAsia="Calibri" w:hAnsi="Calibri" w:cs="Calibri"/>
          <w:color w:val="000000"/>
          <w:spacing w:val="0"/>
          <w:w w:val="100"/>
          <w:position w:val="0"/>
          <w:sz w:val="18"/>
          <w:szCs w:val="18"/>
        </w:rPr>
        <w:t>&amp;</w:t>
      </w:r>
      <w:r>
        <w:rPr>
          <w:color w:val="000000"/>
          <w:spacing w:val="0"/>
          <w:w w:val="100"/>
          <w:position w:val="0"/>
        </w:rPr>
        <w:t>智慧桥梁安全监测</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420"/>
        <w:jc w:val="left"/>
      </w:pPr>
      <w:r>
        <w:rPr>
          <w:rFonts w:ascii="Calibri" w:eastAsia="Calibri" w:hAnsi="Calibri" w:cs="Calibri"/>
          <w:color w:val="000000"/>
          <w:spacing w:val="0"/>
          <w:w w:val="100"/>
          <w:position w:val="0"/>
        </w:rPr>
        <w:t>•</w:t>
      </w:r>
      <w:r>
        <w:rPr>
          <w:color w:val="000000"/>
          <w:spacing w:val="0"/>
          <w:w w:val="100"/>
          <w:position w:val="0"/>
        </w:rPr>
        <w:t>数字政府业务涵盖智慧监管、智慧城管、智慧公安、电子政务等领域，是以新一代信息技</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术为支撑，助力政府进一步优化调整内部组织架构、运作程序和管理服务，全面提升政府在经济 </w:t>
      </w:r>
      <w:r>
        <w:rPr>
          <w:color w:val="000000"/>
          <w:spacing w:val="0"/>
          <w:w w:val="100"/>
          <w:position w:val="0"/>
        </w:rPr>
        <w:t>调节、市场监管、社会治理、公共服务、环境保护等方面的履职能力。</w:t>
      </w:r>
    </w:p>
    <w:p>
      <w:pPr>
        <w:widowControl w:val="0"/>
        <w:jc w:val="center"/>
        <w:rPr>
          <w:sz w:val="2"/>
          <w:szCs w:val="2"/>
        </w:rPr>
      </w:pPr>
      <w:r>
        <w:drawing>
          <wp:inline>
            <wp:extent cx="4724400" cy="134112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pic:blipFill>
                  <pic:spPr>
                    <a:xfrm>
                      <a:ext cx="4724400" cy="1341120"/>
                    </a:xfrm>
                    <a:prstGeom prst="rect"/>
                  </pic:spPr>
                </pic:pic>
              </a:graphicData>
            </a:graphic>
          </wp:inline>
        </w:drawing>
      </w:r>
    </w:p>
    <w:p>
      <w:pPr>
        <w:pStyle w:val="Style17"/>
        <w:keepNext w:val="0"/>
        <w:keepLines w:val="0"/>
        <w:widowControl w:val="0"/>
        <w:shd w:val="clear" w:color="auto" w:fill="auto"/>
        <w:bidi w:val="0"/>
        <w:spacing w:before="0" w:after="0" w:line="240" w:lineRule="auto"/>
        <w:ind w:left="2736" w:right="0" w:firstLine="0"/>
        <w:jc w:val="left"/>
      </w:pPr>
      <w:r>
        <w:rPr>
          <w:color w:val="000000"/>
          <w:spacing w:val="0"/>
          <w:w w:val="100"/>
          <w:position w:val="0"/>
        </w:rPr>
        <w:t>数智市政平台</w:t>
      </w:r>
      <w:r>
        <w:rPr>
          <w:rFonts w:ascii="Calibri" w:eastAsia="Calibri" w:hAnsi="Calibri" w:cs="Calibri"/>
          <w:color w:val="000000"/>
          <w:spacing w:val="0"/>
          <w:w w:val="100"/>
          <w:position w:val="0"/>
          <w:sz w:val="18"/>
          <w:szCs w:val="18"/>
        </w:rPr>
        <w:t>&amp;</w:t>
      </w:r>
      <w:r>
        <w:rPr>
          <w:color w:val="000000"/>
          <w:spacing w:val="0"/>
          <w:w w:val="100"/>
          <w:position w:val="0"/>
        </w:rPr>
        <w:t>智慧城管平台</w:t>
      </w:r>
    </w:p>
    <w:p>
      <w:pPr>
        <w:widowControl w:val="0"/>
        <w:spacing w:after="319" w:line="1" w:lineRule="exact"/>
      </w:pP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在智能商务领域，公司围绕金融科技、信用服务、新零售、能源数字化、智能客服等方面开 展业务，为全球行业客户提供应用开发、测试与质量保证、用户体验设计、系统重构、</w:t>
      </w:r>
      <w:r>
        <w:rPr>
          <w:rFonts w:ascii="Calibri" w:eastAsia="Calibri" w:hAnsi="Calibri" w:cs="Calibri"/>
          <w:color w:val="000000"/>
          <w:spacing w:val="0"/>
          <w:w w:val="100"/>
          <w:position w:val="0"/>
        </w:rPr>
        <w:t>IT</w:t>
      </w:r>
      <w:r>
        <w:rPr>
          <w:color w:val="000000"/>
          <w:spacing w:val="0"/>
          <w:w w:val="100"/>
          <w:position w:val="0"/>
        </w:rPr>
        <w:t>运维、 高端咨询、研究与开发等全方位专业技术服务。</w:t>
      </w:r>
    </w:p>
    <w:p>
      <w:pPr>
        <w:pStyle w:val="Style5"/>
        <w:keepNext w:val="0"/>
        <w:keepLines w:val="0"/>
        <w:widowControl w:val="0"/>
        <w:shd w:val="clear" w:color="auto" w:fill="auto"/>
        <w:bidi w:val="0"/>
        <w:spacing w:before="0" w:after="0" w:line="410" w:lineRule="exact"/>
        <w:ind w:left="0" w:right="0" w:firstLine="420"/>
        <w:jc w:val="both"/>
      </w:pPr>
      <w:r>
        <w:rPr>
          <w:rFonts w:ascii="Calibri" w:eastAsia="Calibri" w:hAnsi="Calibri" w:cs="Calibri"/>
          <w:color w:val="000000"/>
          <w:spacing w:val="0"/>
          <w:w w:val="100"/>
          <w:position w:val="0"/>
        </w:rPr>
        <w:t>•</w:t>
      </w:r>
      <w:r>
        <w:rPr>
          <w:color w:val="000000"/>
          <w:spacing w:val="0"/>
          <w:w w:val="100"/>
          <w:position w:val="0"/>
        </w:rPr>
        <w:t>金融科技主要产品及服务包括：人工智能业务分析平台、金融数据服务平台、国内金融市 场系列产品如报价引擎系统、外汇做市商系统、外汇资金交易系统、村镇银行信贷系统、综合行 情分析系统、金融构件化快速开发框架、智能投顾、智能支付核算等。</w:t>
      </w:r>
    </w:p>
    <w:p>
      <w:pPr>
        <w:pStyle w:val="Style5"/>
        <w:keepNext w:val="0"/>
        <w:keepLines w:val="0"/>
        <w:widowControl w:val="0"/>
        <w:shd w:val="clear" w:color="auto" w:fill="auto"/>
        <w:bidi w:val="0"/>
        <w:spacing w:before="0" w:after="140" w:line="410" w:lineRule="exact"/>
        <w:ind w:left="0" w:right="0" w:firstLine="420"/>
        <w:jc w:val="both"/>
        <w:sectPr>
          <w:footnotePr>
            <w:pos w:val="pageBottom"/>
            <w:numFmt w:val="decimal"/>
            <w:numRestart w:val="continuous"/>
          </w:footnotePr>
          <w:pgSz w:w="11900" w:h="16840"/>
          <w:pgMar w:top="1315" w:right="1122" w:bottom="1509" w:left="1600" w:header="0" w:footer="3" w:gutter="0"/>
          <w:cols w:space="720"/>
          <w:noEndnote/>
          <w:rtlGutter w:val="0"/>
          <w:docGrid w:linePitch="360"/>
        </w:sectPr>
      </w:pPr>
      <w:r>
        <w:rPr>
          <w:rFonts w:ascii="Calibri" w:eastAsia="Calibri" w:hAnsi="Calibri" w:cs="Calibri"/>
          <w:color w:val="000000"/>
          <w:spacing w:val="0"/>
          <w:w w:val="100"/>
          <w:position w:val="0"/>
        </w:rPr>
        <w:t>•</w:t>
      </w:r>
      <w:r>
        <w:rPr>
          <w:color w:val="000000"/>
          <w:spacing w:val="0"/>
          <w:w w:val="100"/>
          <w:position w:val="0"/>
        </w:rPr>
        <w:t>信用服务核心业务包括面向社会提供可信认证（身份认证、关系认证、行为认证、鉴权认 证）的产品与解决方案，可应用于金融信贷、风控预警、精准扶持、综合监管等各类场景。主要 产品及服务包括：个性化定制开发信用服务解决方案、全省法人用户身份认证及信用服务等。</w:t>
      </w:r>
    </w:p>
    <w:p>
      <w:pPr>
        <w:framePr w:w="6038" w:h="3389" w:vSpace="398" w:wrap="notBeside" w:vAnchor="text" w:hAnchor="text" w:x="2034" w:y="1"/>
        <w:widowControl w:val="0"/>
        <w:rPr>
          <w:sz w:val="2"/>
          <w:szCs w:val="2"/>
        </w:rPr>
      </w:pPr>
      <w:r>
        <w:drawing>
          <wp:inline>
            <wp:extent cx="3834130" cy="215201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3834130" cy="2152015"/>
                    </a:xfrm>
                    <a:prstGeom prst="rect"/>
                  </pic:spPr>
                </pic:pic>
              </a:graphicData>
            </a:graphic>
          </wp:inline>
        </w:drawing>
      </w:r>
    </w:p>
    <w:p>
      <w:pPr>
        <w:widowControl w:val="0"/>
        <w:spacing w:line="1" w:lineRule="exact"/>
      </w:pPr>
      <w:r>
        <mc:AlternateContent>
          <mc:Choice Requires="wps">
            <w:drawing>
              <wp:anchor distT="0" distB="0" distL="1290955" distR="4981575" simplePos="0" relativeHeight="125829396" behindDoc="0" locked="0" layoutInCell="1" allowOverlap="1">
                <wp:simplePos x="0" y="0"/>
                <wp:positionH relativeFrom="column">
                  <wp:posOffset>1327785</wp:posOffset>
                </wp:positionH>
                <wp:positionV relativeFrom="paragraph">
                  <wp:posOffset>207010</wp:posOffset>
                </wp:positionV>
                <wp:extent cx="143510" cy="152400"/>
                <wp:wrapTopAndBottom/>
                <wp:docPr id="28" name="Shape 28"/>
                <a:graphic xmlns:a="http://schemas.openxmlformats.org/drawingml/2006/main">
                  <a:graphicData uri="http://schemas.microsoft.com/office/word/2010/wordprocessingShape">
                    <wps:wsp>
                      <wps:cNvSpPr txBox="1"/>
                      <wps:spPr>
                        <a:xfrm>
                          <a:ext cx="143510" cy="152400"/>
                        </a:xfrm>
                        <a:prstGeom prst="rect"/>
                        <a:noFill/>
                      </wps:spPr>
                      <wps:txbx>
                        <w:txbxContent>
                          <w:p>
                            <w:pPr>
                              <w:pStyle w:val="Style17"/>
                              <w:keepNext w:val="0"/>
                              <w:keepLines w:val="0"/>
                              <w:widowControl w:val="0"/>
                              <w:pBdr>
                                <w:top w:val="single" w:sz="0" w:space="0" w:color="0A2B66"/>
                                <w:left w:val="single" w:sz="0" w:space="0" w:color="0A2B66"/>
                                <w:bottom w:val="single" w:sz="0" w:space="0" w:color="0A2B66"/>
                                <w:right w:val="single" w:sz="0" w:space="0" w:color="0A2B66"/>
                              </w:pBdr>
                              <w:shd w:val="clear" w:color="auto" w:fill="0A2B66"/>
                              <w:bidi w:val="0"/>
                              <w:spacing w:before="0" w:after="0" w:line="240" w:lineRule="auto"/>
                              <w:ind w:left="0" w:right="0" w:firstLine="0"/>
                              <w:jc w:val="left"/>
                              <w:rPr>
                                <w:sz w:val="18"/>
                                <w:szCs w:val="18"/>
                              </w:rPr>
                            </w:pPr>
                            <w:r>
                              <w:rPr>
                                <w:rFonts w:ascii="Calibri" w:eastAsia="Calibri" w:hAnsi="Calibri" w:cs="Calibri"/>
                                <w:color w:val="B9CEE3"/>
                                <w:spacing w:val="0"/>
                                <w:w w:val="100"/>
                                <w:position w:val="0"/>
                                <w:sz w:val="18"/>
                                <w:szCs w:val="18"/>
                              </w:rPr>
                              <w:t>aw</w:t>
                            </w:r>
                          </w:p>
                        </w:txbxContent>
                      </wps:txbx>
                      <wps:bodyPr lIns="0" tIns="0" rIns="0" bIns="0">
                        <a:noAutoFit/>
                      </wps:bodyPr>
                    </wps:wsp>
                  </a:graphicData>
                </a:graphic>
              </wp:anchor>
            </w:drawing>
          </mc:Choice>
          <mc:Fallback>
            <w:pict>
              <v:shape id="_x0000_s1054" type="#_x0000_t202" style="position:absolute;margin-left:104.55pt;margin-top:16.300000000000001pt;width:11.300000000000001pt;height:12.pt;z-index:-125829357;mso-wrap-distance-left:101.65000000000001pt;mso-wrap-distance-right:392.25pt" filled="f" stroked="f">
                <v:textbox inset="0,0,0,0">
                  <w:txbxContent>
                    <w:p>
                      <w:pPr>
                        <w:pStyle w:val="Style17"/>
                        <w:keepNext w:val="0"/>
                        <w:keepLines w:val="0"/>
                        <w:widowControl w:val="0"/>
                        <w:pBdr>
                          <w:top w:val="single" w:sz="0" w:space="0" w:color="0A2B66"/>
                          <w:left w:val="single" w:sz="0" w:space="0" w:color="0A2B66"/>
                          <w:bottom w:val="single" w:sz="0" w:space="0" w:color="0A2B66"/>
                          <w:right w:val="single" w:sz="0" w:space="0" w:color="0A2B66"/>
                        </w:pBdr>
                        <w:shd w:val="clear" w:color="auto" w:fill="0A2B66"/>
                        <w:bidi w:val="0"/>
                        <w:spacing w:before="0" w:after="0" w:line="240" w:lineRule="auto"/>
                        <w:ind w:left="0" w:right="0" w:firstLine="0"/>
                        <w:jc w:val="left"/>
                        <w:rPr>
                          <w:sz w:val="18"/>
                          <w:szCs w:val="18"/>
                        </w:rPr>
                      </w:pPr>
                      <w:r>
                        <w:rPr>
                          <w:rFonts w:ascii="Calibri" w:eastAsia="Calibri" w:hAnsi="Calibri" w:cs="Calibri"/>
                          <w:color w:val="B9CEE3"/>
                          <w:spacing w:val="0"/>
                          <w:w w:val="100"/>
                          <w:position w:val="0"/>
                          <w:sz w:val="18"/>
                          <w:szCs w:val="18"/>
                        </w:rPr>
                        <w:t>aw</w:t>
                      </w:r>
                    </w:p>
                  </w:txbxContent>
                </v:textbox>
                <w10:wrap type="topAndBottom"/>
              </v:shape>
            </w:pict>
          </mc:Fallback>
        </mc:AlternateContent>
      </w:r>
      <w:r>
        <mc:AlternateContent>
          <mc:Choice Requires="wps">
            <w:drawing>
              <wp:anchor distT="0" distB="0" distL="1290955" distR="4869180" simplePos="0" relativeHeight="125829398" behindDoc="0" locked="0" layoutInCell="1" allowOverlap="1">
                <wp:simplePos x="0" y="0"/>
                <wp:positionH relativeFrom="column">
                  <wp:posOffset>4372610</wp:posOffset>
                </wp:positionH>
                <wp:positionV relativeFrom="paragraph">
                  <wp:posOffset>396240</wp:posOffset>
                </wp:positionV>
                <wp:extent cx="255905" cy="91440"/>
                <wp:wrapTopAndBottom/>
                <wp:docPr id="30" name="Shape 30"/>
                <a:graphic xmlns:a="http://schemas.openxmlformats.org/drawingml/2006/main">
                  <a:graphicData uri="http://schemas.microsoft.com/office/word/2010/wordprocessingShape">
                    <wps:wsp>
                      <wps:cNvSpPr txBox="1"/>
                      <wps:spPr>
                        <a:xfrm>
                          <a:ext cx="255905" cy="91440"/>
                        </a:xfrm>
                        <a:prstGeom prst="rect"/>
                        <a:noFill/>
                      </wps:spPr>
                      <wps:txbx>
                        <w:txbxContent>
                          <w:p>
                            <w:pPr>
                              <w:pStyle w:val="Style17"/>
                              <w:keepNext w:val="0"/>
                              <w:keepLines w:val="0"/>
                              <w:widowControl w:val="0"/>
                              <w:pBdr>
                                <w:top w:val="single" w:sz="0" w:space="0" w:color="082E65"/>
                                <w:left w:val="single" w:sz="0" w:space="0" w:color="082E65"/>
                                <w:bottom w:val="single" w:sz="0" w:space="0" w:color="082E65"/>
                                <w:right w:val="single" w:sz="0" w:space="0" w:color="082E65"/>
                              </w:pBdr>
                              <w:shd w:val="clear" w:color="auto" w:fill="082E65"/>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企业专区</w:t>
                            </w:r>
                          </w:p>
                        </w:txbxContent>
                      </wps:txbx>
                      <wps:bodyPr lIns="0" tIns="0" rIns="0" bIns="0">
                        <a:noAutoFit/>
                      </wps:bodyPr>
                    </wps:wsp>
                  </a:graphicData>
                </a:graphic>
              </wp:anchor>
            </w:drawing>
          </mc:Choice>
          <mc:Fallback>
            <w:pict>
              <v:shape id="_x0000_s1056" type="#_x0000_t202" style="position:absolute;margin-left:344.30000000000001pt;margin-top:31.199999999999999pt;width:20.150000000000002pt;height:7.2000000000000002pt;z-index:-125829355;mso-wrap-distance-left:101.65000000000001pt;mso-wrap-distance-right:383.40000000000003pt" filled="f" stroked="f">
                <v:textbox inset="0,0,0,0">
                  <w:txbxContent>
                    <w:p>
                      <w:pPr>
                        <w:pStyle w:val="Style17"/>
                        <w:keepNext w:val="0"/>
                        <w:keepLines w:val="0"/>
                        <w:widowControl w:val="0"/>
                        <w:pBdr>
                          <w:top w:val="single" w:sz="0" w:space="0" w:color="082E65"/>
                          <w:left w:val="single" w:sz="0" w:space="0" w:color="082E65"/>
                          <w:bottom w:val="single" w:sz="0" w:space="0" w:color="082E65"/>
                          <w:right w:val="single" w:sz="0" w:space="0" w:color="082E65"/>
                        </w:pBdr>
                        <w:shd w:val="clear" w:color="auto" w:fill="082E65"/>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企业专区</w:t>
                      </w:r>
                    </w:p>
                  </w:txbxContent>
                </v:textbox>
                <w10:wrap type="topAndBottom"/>
              </v:shape>
            </w:pict>
          </mc:Fallback>
        </mc:AlternateContent>
      </w:r>
      <w:r>
        <mc:AlternateContent>
          <mc:Choice Requires="wps">
            <w:drawing>
              <wp:anchor distT="0" distB="0" distL="1290955" distR="4878070" simplePos="0" relativeHeight="125829400" behindDoc="0" locked="0" layoutInCell="1" allowOverlap="1">
                <wp:simplePos x="0" y="0"/>
                <wp:positionH relativeFrom="column">
                  <wp:posOffset>1562100</wp:posOffset>
                </wp:positionH>
                <wp:positionV relativeFrom="paragraph">
                  <wp:posOffset>399415</wp:posOffset>
                </wp:positionV>
                <wp:extent cx="247015" cy="100330"/>
                <wp:wrapTopAndBottom/>
                <wp:docPr id="32" name="Shape 32"/>
                <a:graphic xmlns:a="http://schemas.openxmlformats.org/drawingml/2006/main">
                  <a:graphicData uri="http://schemas.microsoft.com/office/word/2010/wordprocessingShape">
                    <wps:wsp>
                      <wps:cNvSpPr txBox="1"/>
                      <wps:spPr>
                        <a:xfrm>
                          <a:ext cx="247015" cy="100330"/>
                        </a:xfrm>
                        <a:prstGeom prst="rect"/>
                        <a:noFill/>
                      </wps:spPr>
                      <wps:txbx>
                        <w:txbxContent>
                          <w:p>
                            <w:pPr>
                              <w:pStyle w:val="Style17"/>
                              <w:keepNext w:val="0"/>
                              <w:keepLines w:val="0"/>
                              <w:widowControl w:val="0"/>
                              <w:pBdr>
                                <w:top w:val="single" w:sz="0" w:space="0" w:color="0B2959"/>
                                <w:left w:val="single" w:sz="0" w:space="0" w:color="0B2959"/>
                                <w:bottom w:val="single" w:sz="0" w:space="0" w:color="0B2959"/>
                                <w:right w:val="single" w:sz="0" w:space="0" w:color="0B2959"/>
                              </w:pBdr>
                              <w:shd w:val="clear" w:color="auto" w:fill="0B2959"/>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109.93</w:t>
                            </w:r>
                          </w:p>
                        </w:txbxContent>
                      </wps:txbx>
                      <wps:bodyPr lIns="0" tIns="0" rIns="0" bIns="0">
                        <a:noAutoFit/>
                      </wps:bodyPr>
                    </wps:wsp>
                  </a:graphicData>
                </a:graphic>
              </wp:anchor>
            </w:drawing>
          </mc:Choice>
          <mc:Fallback>
            <w:pict>
              <v:shape id="_x0000_s1058" type="#_x0000_t202" style="position:absolute;margin-left:123.pt;margin-top:31.449999999999999pt;width:19.449999999999999pt;height:7.9000000000000004pt;z-index:-125829353;mso-wrap-distance-left:101.65000000000001pt;mso-wrap-distance-right:384.10000000000002pt" filled="f" stroked="f">
                <v:textbox inset="0,0,0,0">
                  <w:txbxContent>
                    <w:p>
                      <w:pPr>
                        <w:pStyle w:val="Style17"/>
                        <w:keepNext w:val="0"/>
                        <w:keepLines w:val="0"/>
                        <w:widowControl w:val="0"/>
                        <w:pBdr>
                          <w:top w:val="single" w:sz="0" w:space="0" w:color="0B2959"/>
                          <w:left w:val="single" w:sz="0" w:space="0" w:color="0B2959"/>
                          <w:bottom w:val="single" w:sz="0" w:space="0" w:color="0B2959"/>
                          <w:right w:val="single" w:sz="0" w:space="0" w:color="0B2959"/>
                        </w:pBdr>
                        <w:shd w:val="clear" w:color="auto" w:fill="0B2959"/>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109.93</w:t>
                      </w:r>
                    </w:p>
                  </w:txbxContent>
                </v:textbox>
                <w10:wrap type="topAndBottom"/>
              </v:shape>
            </w:pict>
          </mc:Fallback>
        </mc:AlternateContent>
      </w:r>
      <w:r>
        <mc:AlternateContent>
          <mc:Choice Requires="wps">
            <w:drawing>
              <wp:anchor distT="0" distB="0" distL="1290955" distR="4835525" simplePos="0" relativeHeight="125829402" behindDoc="0" locked="0" layoutInCell="1" allowOverlap="1">
                <wp:simplePos x="0" y="0"/>
                <wp:positionH relativeFrom="column">
                  <wp:posOffset>2259965</wp:posOffset>
                </wp:positionH>
                <wp:positionV relativeFrom="paragraph">
                  <wp:posOffset>399415</wp:posOffset>
                </wp:positionV>
                <wp:extent cx="289560" cy="100330"/>
                <wp:wrapTopAndBottom/>
                <wp:docPr id="34" name="Shape 34"/>
                <a:graphic xmlns:a="http://schemas.openxmlformats.org/drawingml/2006/main">
                  <a:graphicData uri="http://schemas.microsoft.com/office/word/2010/wordprocessingShape">
                    <wps:wsp>
                      <wps:cNvSpPr txBox="1"/>
                      <wps:spPr>
                        <a:xfrm>
                          <a:ext cx="289560" cy="100330"/>
                        </a:xfrm>
                        <a:prstGeom prst="rect"/>
                        <a:noFill/>
                      </wps:spPr>
                      <wps:txbx>
                        <w:txbxContent>
                          <w:p>
                            <w:pPr>
                              <w:pStyle w:val="Style17"/>
                              <w:keepNext w:val="0"/>
                              <w:keepLines w:val="0"/>
                              <w:widowControl w:val="0"/>
                              <w:pBdr>
                                <w:top w:val="single" w:sz="0" w:space="0" w:color="0A2757"/>
                                <w:left w:val="single" w:sz="0" w:space="0" w:color="0A2757"/>
                                <w:bottom w:val="single" w:sz="0" w:space="0" w:color="0A2757"/>
                                <w:right w:val="single" w:sz="0" w:space="0" w:color="0A2757"/>
                              </w:pBdr>
                              <w:shd w:val="clear" w:color="auto" w:fill="0A2757"/>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19.56"</w:t>
                            </w:r>
                          </w:p>
                        </w:txbxContent>
                      </wps:txbx>
                      <wps:bodyPr lIns="0" tIns="0" rIns="0" bIns="0">
                        <a:noAutoFit/>
                      </wps:bodyPr>
                    </wps:wsp>
                  </a:graphicData>
                </a:graphic>
              </wp:anchor>
            </w:drawing>
          </mc:Choice>
          <mc:Fallback>
            <w:pict>
              <v:shape id="_x0000_s1060" type="#_x0000_t202" style="position:absolute;margin-left:177.95000000000002pt;margin-top:31.449999999999999pt;width:22.800000000000001pt;height:7.9000000000000004pt;z-index:-125829351;mso-wrap-distance-left:101.65000000000001pt;mso-wrap-distance-right:380.75pt" filled="f" stroked="f">
                <v:textbox inset="0,0,0,0">
                  <w:txbxContent>
                    <w:p>
                      <w:pPr>
                        <w:pStyle w:val="Style17"/>
                        <w:keepNext w:val="0"/>
                        <w:keepLines w:val="0"/>
                        <w:widowControl w:val="0"/>
                        <w:pBdr>
                          <w:top w:val="single" w:sz="0" w:space="0" w:color="0A2757"/>
                          <w:left w:val="single" w:sz="0" w:space="0" w:color="0A2757"/>
                          <w:bottom w:val="single" w:sz="0" w:space="0" w:color="0A2757"/>
                          <w:right w:val="single" w:sz="0" w:space="0" w:color="0A2757"/>
                        </w:pBdr>
                        <w:shd w:val="clear" w:color="auto" w:fill="0A2757"/>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19.56"</w:t>
                      </w:r>
                    </w:p>
                  </w:txbxContent>
                </v:textbox>
                <w10:wrap type="topAndBottom"/>
              </v:shape>
            </w:pict>
          </mc:Fallback>
        </mc:AlternateContent>
      </w:r>
      <w:r>
        <mc:AlternateContent>
          <mc:Choice Requires="wps">
            <w:drawing>
              <wp:anchor distT="0" distB="0" distL="1290955" distR="4801870" simplePos="0" relativeHeight="125829404" behindDoc="0" locked="0" layoutInCell="1" allowOverlap="1">
                <wp:simplePos x="0" y="0"/>
                <wp:positionH relativeFrom="column">
                  <wp:posOffset>3491865</wp:posOffset>
                </wp:positionH>
                <wp:positionV relativeFrom="paragraph">
                  <wp:posOffset>548640</wp:posOffset>
                </wp:positionV>
                <wp:extent cx="323215" cy="85090"/>
                <wp:wrapTopAndBottom/>
                <wp:docPr id="36" name="Shape 36"/>
                <a:graphic xmlns:a="http://schemas.openxmlformats.org/drawingml/2006/main">
                  <a:graphicData uri="http://schemas.microsoft.com/office/word/2010/wordprocessingShape">
                    <wps:wsp>
                      <wps:cNvSpPr txBox="1"/>
                      <wps:spPr>
                        <a:xfrm>
                          <a:ext cx="323215" cy="85090"/>
                        </a:xfrm>
                        <a:prstGeom prst="rect"/>
                        <a:noFill/>
                      </wps:spPr>
                      <wps:txbx>
                        <w:txbxContent>
                          <w:p>
                            <w:pPr>
                              <w:pStyle w:val="Style17"/>
                              <w:keepNext w:val="0"/>
                              <w:keepLines w:val="0"/>
                              <w:widowControl w:val="0"/>
                              <w:pBdr>
                                <w:top w:val="single" w:sz="0" w:space="0" w:color="06184B"/>
                                <w:left w:val="single" w:sz="0" w:space="0" w:color="06184B"/>
                                <w:bottom w:val="single" w:sz="0" w:space="0" w:color="06184B"/>
                                <w:right w:val="single" w:sz="0" w:space="0" w:color="06184B"/>
                              </w:pBdr>
                              <w:shd w:val="clear" w:color="auto" w:fill="06184B"/>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市场主体动态</w:t>
                            </w:r>
                          </w:p>
                        </w:txbxContent>
                      </wps:txbx>
                      <wps:bodyPr lIns="0" tIns="0" rIns="0" bIns="0">
                        <a:noAutoFit/>
                      </wps:bodyPr>
                    </wps:wsp>
                  </a:graphicData>
                </a:graphic>
              </wp:anchor>
            </w:drawing>
          </mc:Choice>
          <mc:Fallback>
            <w:pict>
              <v:shape id="_x0000_s1062" type="#_x0000_t202" style="position:absolute;margin-left:274.94999999999999pt;margin-top:43.200000000000003pt;width:25.449999999999999pt;height:6.7000000000000002pt;z-index:-125829349;mso-wrap-distance-left:101.65000000000001pt;mso-wrap-distance-right:378.10000000000002pt" filled="f" stroked="f">
                <v:textbox inset="0,0,0,0">
                  <w:txbxContent>
                    <w:p>
                      <w:pPr>
                        <w:pStyle w:val="Style17"/>
                        <w:keepNext w:val="0"/>
                        <w:keepLines w:val="0"/>
                        <w:widowControl w:val="0"/>
                        <w:pBdr>
                          <w:top w:val="single" w:sz="0" w:space="0" w:color="06184B"/>
                          <w:left w:val="single" w:sz="0" w:space="0" w:color="06184B"/>
                          <w:bottom w:val="single" w:sz="0" w:space="0" w:color="06184B"/>
                          <w:right w:val="single" w:sz="0" w:space="0" w:color="06184B"/>
                        </w:pBdr>
                        <w:shd w:val="clear" w:color="auto" w:fill="06184B"/>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市场主体动态</w:t>
                      </w:r>
                    </w:p>
                  </w:txbxContent>
                </v:textbox>
                <w10:wrap type="topAndBottom"/>
              </v:shape>
            </w:pict>
          </mc:Fallback>
        </mc:AlternateContent>
      </w:r>
      <w:r>
        <mc:AlternateContent>
          <mc:Choice Requires="wps">
            <w:drawing>
              <wp:anchor distT="0" distB="0" distL="1290955" distR="4765675" simplePos="0" relativeHeight="125829406" behindDoc="0" locked="0" layoutInCell="1" allowOverlap="1">
                <wp:simplePos x="0" y="0"/>
                <wp:positionH relativeFrom="column">
                  <wp:posOffset>3888105</wp:posOffset>
                </wp:positionH>
                <wp:positionV relativeFrom="paragraph">
                  <wp:posOffset>636905</wp:posOffset>
                </wp:positionV>
                <wp:extent cx="359410" cy="88265"/>
                <wp:wrapTopAndBottom/>
                <wp:docPr id="38" name="Shape 38"/>
                <a:graphic xmlns:a="http://schemas.openxmlformats.org/drawingml/2006/main">
                  <a:graphicData uri="http://schemas.microsoft.com/office/word/2010/wordprocessingShape">
                    <wps:wsp>
                      <wps:cNvSpPr txBox="1"/>
                      <wps:spPr>
                        <a:xfrm>
                          <a:ext cx="359410" cy="88265"/>
                        </a:xfrm>
                        <a:prstGeom prst="rect"/>
                        <a:noFill/>
                      </wps:spPr>
                      <wps:txbx>
                        <w:txbxContent>
                          <w:p>
                            <w:pPr>
                              <w:pStyle w:val="Style17"/>
                              <w:keepNext w:val="0"/>
                              <w:keepLines w:val="0"/>
                              <w:widowControl w:val="0"/>
                              <w:pBdr>
                                <w:top w:val="single" w:sz="0" w:space="0" w:color="061846"/>
                                <w:left w:val="single" w:sz="0" w:space="0" w:color="061846"/>
                                <w:bottom w:val="single" w:sz="0" w:space="0" w:color="061846"/>
                                <w:right w:val="single" w:sz="0" w:space="0" w:color="061846"/>
                              </w:pBdr>
                              <w:shd w:val="clear" w:color="auto" w:fill="061846"/>
                              <w:bidi w:val="0"/>
                              <w:spacing w:before="0" w:after="0" w:line="240" w:lineRule="auto"/>
                              <w:ind w:left="0" w:right="0" w:firstLine="0"/>
                              <w:jc w:val="right"/>
                              <w:rPr>
                                <w:sz w:val="8"/>
                                <w:szCs w:val="8"/>
                              </w:rPr>
                            </w:pPr>
                            <w:r>
                              <w:rPr>
                                <w:rFonts w:ascii="SimHei" w:eastAsia="SimHei" w:hAnsi="SimHei" w:cs="SimHei"/>
                                <w:color w:val="B9CEE3"/>
                                <w:spacing w:val="0"/>
                                <w:w w:val="100"/>
                                <w:position w:val="0"/>
                                <w:sz w:val="8"/>
                                <w:szCs w:val="8"/>
                              </w:rPr>
                              <w:t>省属企业专区</w:t>
                            </w:r>
                          </w:p>
                        </w:txbxContent>
                      </wps:txbx>
                      <wps:bodyPr lIns="0" tIns="0" rIns="0" bIns="0">
                        <a:noAutoFit/>
                      </wps:bodyPr>
                    </wps:wsp>
                  </a:graphicData>
                </a:graphic>
              </wp:anchor>
            </w:drawing>
          </mc:Choice>
          <mc:Fallback>
            <w:pict>
              <v:shape id="_x0000_s1064" type="#_x0000_t202" style="position:absolute;margin-left:306.15000000000003pt;margin-top:50.149999999999999pt;width:28.300000000000001pt;height:6.9500000000000002pt;z-index:-125829347;mso-wrap-distance-left:101.65000000000001pt;mso-wrap-distance-right:375.25pt" filled="f" stroked="f">
                <v:textbox inset="0,0,0,0">
                  <w:txbxContent>
                    <w:p>
                      <w:pPr>
                        <w:pStyle w:val="Style17"/>
                        <w:keepNext w:val="0"/>
                        <w:keepLines w:val="0"/>
                        <w:widowControl w:val="0"/>
                        <w:pBdr>
                          <w:top w:val="single" w:sz="0" w:space="0" w:color="061846"/>
                          <w:left w:val="single" w:sz="0" w:space="0" w:color="061846"/>
                          <w:bottom w:val="single" w:sz="0" w:space="0" w:color="061846"/>
                          <w:right w:val="single" w:sz="0" w:space="0" w:color="061846"/>
                        </w:pBdr>
                        <w:shd w:val="clear" w:color="auto" w:fill="061846"/>
                        <w:bidi w:val="0"/>
                        <w:spacing w:before="0" w:after="0" w:line="240" w:lineRule="auto"/>
                        <w:ind w:left="0" w:right="0" w:firstLine="0"/>
                        <w:jc w:val="right"/>
                        <w:rPr>
                          <w:sz w:val="8"/>
                          <w:szCs w:val="8"/>
                        </w:rPr>
                      </w:pPr>
                      <w:r>
                        <w:rPr>
                          <w:rFonts w:ascii="SimHei" w:eastAsia="SimHei" w:hAnsi="SimHei" w:cs="SimHei"/>
                          <w:color w:val="B9CEE3"/>
                          <w:spacing w:val="0"/>
                          <w:w w:val="100"/>
                          <w:position w:val="0"/>
                          <w:sz w:val="8"/>
                          <w:szCs w:val="8"/>
                        </w:rPr>
                        <w:t>省属企业专区</w:t>
                      </w:r>
                    </w:p>
                  </w:txbxContent>
                </v:textbox>
                <w10:wrap type="topAndBottom"/>
              </v:shape>
            </w:pict>
          </mc:Fallback>
        </mc:AlternateContent>
      </w:r>
      <w:r>
        <mc:AlternateContent>
          <mc:Choice Requires="wps">
            <w:drawing>
              <wp:anchor distT="0" distB="0" distL="1290955" distR="4939030" simplePos="0" relativeHeight="125829408" behindDoc="0" locked="0" layoutInCell="1" allowOverlap="1">
                <wp:simplePos x="0" y="0"/>
                <wp:positionH relativeFrom="column">
                  <wp:posOffset>4010025</wp:posOffset>
                </wp:positionH>
                <wp:positionV relativeFrom="paragraph">
                  <wp:posOffset>826135</wp:posOffset>
                </wp:positionV>
                <wp:extent cx="186055" cy="100330"/>
                <wp:wrapTopAndBottom/>
                <wp:docPr id="40" name="Shape 40"/>
                <a:graphic xmlns:a="http://schemas.openxmlformats.org/drawingml/2006/main">
                  <a:graphicData uri="http://schemas.microsoft.com/office/word/2010/wordprocessingShape">
                    <wps:wsp>
                      <wps:cNvSpPr txBox="1"/>
                      <wps:spPr>
                        <a:xfrm>
                          <a:ext cx="186055" cy="100330"/>
                        </a:xfrm>
                        <a:prstGeom prst="rect"/>
                        <a:noFill/>
                      </wps:spPr>
                      <wps:txbx>
                        <w:txbxContent>
                          <w:p>
                            <w:pPr>
                              <w:pStyle w:val="Style17"/>
                              <w:keepNext w:val="0"/>
                              <w:keepLines w:val="0"/>
                              <w:widowControl w:val="0"/>
                              <w:pBdr>
                                <w:top w:val="single" w:sz="0" w:space="0" w:color="132753"/>
                                <w:left w:val="single" w:sz="0" w:space="0" w:color="132753"/>
                                <w:bottom w:val="single" w:sz="0" w:space="0" w:color="132753"/>
                                <w:right w:val="single" w:sz="0" w:space="0" w:color="132753"/>
                              </w:pBdr>
                              <w:shd w:val="clear" w:color="auto" w:fill="132753"/>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4611</w:t>
                            </w:r>
                          </w:p>
                        </w:txbxContent>
                      </wps:txbx>
                      <wps:bodyPr lIns="0" tIns="0" rIns="0" bIns="0">
                        <a:noAutoFit/>
                      </wps:bodyPr>
                    </wps:wsp>
                  </a:graphicData>
                </a:graphic>
              </wp:anchor>
            </w:drawing>
          </mc:Choice>
          <mc:Fallback>
            <w:pict>
              <v:shape id="_x0000_s1066" type="#_x0000_t202" style="position:absolute;margin-left:315.75pt;margin-top:65.049999999999997pt;width:14.65pt;height:7.9000000000000004pt;z-index:-125829345;mso-wrap-distance-left:101.65000000000001pt;mso-wrap-distance-right:388.90000000000003pt" filled="f" stroked="f">
                <v:textbox inset="0,0,0,0">
                  <w:txbxContent>
                    <w:p>
                      <w:pPr>
                        <w:pStyle w:val="Style17"/>
                        <w:keepNext w:val="0"/>
                        <w:keepLines w:val="0"/>
                        <w:widowControl w:val="0"/>
                        <w:pBdr>
                          <w:top w:val="single" w:sz="0" w:space="0" w:color="132753"/>
                          <w:left w:val="single" w:sz="0" w:space="0" w:color="132753"/>
                          <w:bottom w:val="single" w:sz="0" w:space="0" w:color="132753"/>
                          <w:right w:val="single" w:sz="0" w:space="0" w:color="132753"/>
                        </w:pBdr>
                        <w:shd w:val="clear" w:color="auto" w:fill="132753"/>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4611</w:t>
                      </w:r>
                    </w:p>
                  </w:txbxContent>
                </v:textbox>
                <w10:wrap type="topAndBottom"/>
              </v:shape>
            </w:pict>
          </mc:Fallback>
        </mc:AlternateContent>
      </w:r>
      <w:r>
        <mc:AlternateContent>
          <mc:Choice Requires="wps">
            <w:drawing>
              <wp:anchor distT="0" distB="0" distL="1290955" distR="4823460" simplePos="0" relativeHeight="125829410" behindDoc="0" locked="0" layoutInCell="1" allowOverlap="1">
                <wp:simplePos x="0" y="0"/>
                <wp:positionH relativeFrom="column">
                  <wp:posOffset>3890645</wp:posOffset>
                </wp:positionH>
                <wp:positionV relativeFrom="paragraph">
                  <wp:posOffset>972185</wp:posOffset>
                </wp:positionV>
                <wp:extent cx="301625" cy="91440"/>
                <wp:wrapTopAndBottom/>
                <wp:docPr id="42" name="Shape 42"/>
                <a:graphic xmlns:a="http://schemas.openxmlformats.org/drawingml/2006/main">
                  <a:graphicData uri="http://schemas.microsoft.com/office/word/2010/wordprocessingShape">
                    <wps:wsp>
                      <wps:cNvSpPr txBox="1"/>
                      <wps:spPr>
                        <a:xfrm>
                          <a:ext cx="301625" cy="91440"/>
                        </a:xfrm>
                        <a:prstGeom prst="rect"/>
                        <a:noFill/>
                      </wps:spPr>
                      <wps:txbx>
                        <w:txbxContent>
                          <w:p>
                            <w:pPr>
                              <w:pStyle w:val="Style17"/>
                              <w:keepNext w:val="0"/>
                              <w:keepLines w:val="0"/>
                              <w:widowControl w:val="0"/>
                              <w:pBdr>
                                <w:top w:val="single" w:sz="0" w:space="0" w:color="153266"/>
                                <w:left w:val="single" w:sz="0" w:space="0" w:color="153266"/>
                                <w:bottom w:val="single" w:sz="0" w:space="0" w:color="153266"/>
                                <w:right w:val="single" w:sz="0" w:space="0" w:color="153266"/>
                              </w:pBdr>
                              <w:shd w:val="clear" w:color="auto" w:fill="153266"/>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小微通专区</w:t>
                            </w:r>
                          </w:p>
                        </w:txbxContent>
                      </wps:txbx>
                      <wps:bodyPr lIns="0" tIns="0" rIns="0" bIns="0">
                        <a:noAutoFit/>
                      </wps:bodyPr>
                    </wps:wsp>
                  </a:graphicData>
                </a:graphic>
              </wp:anchor>
            </w:drawing>
          </mc:Choice>
          <mc:Fallback>
            <w:pict>
              <v:shape id="_x0000_s1068" type="#_x0000_t202" style="position:absolute;margin-left:306.35000000000002pt;margin-top:76.549999999999997pt;width:23.75pt;height:7.2000000000000002pt;z-index:-125829343;mso-wrap-distance-left:101.65000000000001pt;mso-wrap-distance-right:379.80000000000001pt" filled="f" stroked="f">
                <v:textbox inset="0,0,0,0">
                  <w:txbxContent>
                    <w:p>
                      <w:pPr>
                        <w:pStyle w:val="Style17"/>
                        <w:keepNext w:val="0"/>
                        <w:keepLines w:val="0"/>
                        <w:widowControl w:val="0"/>
                        <w:pBdr>
                          <w:top w:val="single" w:sz="0" w:space="0" w:color="153266"/>
                          <w:left w:val="single" w:sz="0" w:space="0" w:color="153266"/>
                          <w:bottom w:val="single" w:sz="0" w:space="0" w:color="153266"/>
                          <w:right w:val="single" w:sz="0" w:space="0" w:color="153266"/>
                        </w:pBdr>
                        <w:shd w:val="clear" w:color="auto" w:fill="153266"/>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小微通专区</w:t>
                      </w:r>
                    </w:p>
                  </w:txbxContent>
                </v:textbox>
                <w10:wrap type="topAndBottom"/>
              </v:shape>
            </w:pict>
          </mc:Fallback>
        </mc:AlternateContent>
      </w:r>
      <w:r>
        <mc:AlternateContent>
          <mc:Choice Requires="wps">
            <w:drawing>
              <wp:anchor distT="0" distB="0" distL="1290955" distR="4914900" simplePos="0" relativeHeight="125829412" behindDoc="0" locked="0" layoutInCell="1" allowOverlap="1">
                <wp:simplePos x="0" y="0"/>
                <wp:positionH relativeFrom="column">
                  <wp:posOffset>3905885</wp:posOffset>
                </wp:positionH>
                <wp:positionV relativeFrom="paragraph">
                  <wp:posOffset>1234440</wp:posOffset>
                </wp:positionV>
                <wp:extent cx="210185" cy="94615"/>
                <wp:wrapTopAndBottom/>
                <wp:docPr id="44" name="Shape 44"/>
                <a:graphic xmlns:a="http://schemas.openxmlformats.org/drawingml/2006/main">
                  <a:graphicData uri="http://schemas.microsoft.com/office/word/2010/wordprocessingShape">
                    <wps:wsp>
                      <wps:cNvSpPr txBox="1"/>
                      <wps:spPr>
                        <a:xfrm>
                          <a:ext cx="210185" cy="94615"/>
                        </a:xfrm>
                        <a:prstGeom prst="rect"/>
                        <a:noFill/>
                      </wps:spPr>
                      <wps:txbx>
                        <w:txbxContent>
                          <w:p>
                            <w:pPr>
                              <w:pStyle w:val="Style17"/>
                              <w:keepNext w:val="0"/>
                              <w:keepLines w:val="0"/>
                              <w:widowControl w:val="0"/>
                              <w:pBdr>
                                <w:top w:val="single" w:sz="0" w:space="0" w:color="081F52"/>
                                <w:left w:val="single" w:sz="0" w:space="0" w:color="081F52"/>
                                <w:bottom w:val="single" w:sz="0" w:space="0" w:color="081F52"/>
                                <w:right w:val="single" w:sz="0" w:space="0" w:color="081F52"/>
                              </w:pBdr>
                              <w:shd w:val="clear" w:color="auto" w:fill="081F52"/>
                              <w:bidi w:val="0"/>
                              <w:spacing w:before="0" w:after="0" w:line="240" w:lineRule="auto"/>
                              <w:ind w:left="0" w:right="0" w:firstLine="0"/>
                              <w:jc w:val="left"/>
                              <w:rPr>
                                <w:sz w:val="11"/>
                                <w:szCs w:val="11"/>
                              </w:rPr>
                            </w:pPr>
                            <w:r>
                              <w:rPr>
                                <w:rFonts w:ascii="Arial" w:eastAsia="Arial" w:hAnsi="Arial" w:cs="Arial"/>
                                <w:color w:val="5E9EC6"/>
                                <w:spacing w:val="0"/>
                                <w:w w:val="100"/>
                                <w:position w:val="0"/>
                                <w:sz w:val="11"/>
                                <w:szCs w:val="11"/>
                              </w:rPr>
                              <w:t>65.83</w:t>
                            </w:r>
                          </w:p>
                        </w:txbxContent>
                      </wps:txbx>
                      <wps:bodyPr lIns="0" tIns="0" rIns="0" bIns="0">
                        <a:noAutoFit/>
                      </wps:bodyPr>
                    </wps:wsp>
                  </a:graphicData>
                </a:graphic>
              </wp:anchor>
            </w:drawing>
          </mc:Choice>
          <mc:Fallback>
            <w:pict>
              <v:shape id="_x0000_s1070" type="#_x0000_t202" style="position:absolute;margin-left:307.55000000000001pt;margin-top:97.200000000000003pt;width:16.550000000000001pt;height:7.4500000000000002pt;z-index:-125829341;mso-wrap-distance-left:101.65000000000001pt;mso-wrap-distance-right:387.pt" filled="f" stroked="f">
                <v:textbox inset="0,0,0,0">
                  <w:txbxContent>
                    <w:p>
                      <w:pPr>
                        <w:pStyle w:val="Style17"/>
                        <w:keepNext w:val="0"/>
                        <w:keepLines w:val="0"/>
                        <w:widowControl w:val="0"/>
                        <w:pBdr>
                          <w:top w:val="single" w:sz="0" w:space="0" w:color="081F52"/>
                          <w:left w:val="single" w:sz="0" w:space="0" w:color="081F52"/>
                          <w:bottom w:val="single" w:sz="0" w:space="0" w:color="081F52"/>
                          <w:right w:val="single" w:sz="0" w:space="0" w:color="081F52"/>
                        </w:pBdr>
                        <w:shd w:val="clear" w:color="auto" w:fill="081F52"/>
                        <w:bidi w:val="0"/>
                        <w:spacing w:before="0" w:after="0" w:line="240" w:lineRule="auto"/>
                        <w:ind w:left="0" w:right="0" w:firstLine="0"/>
                        <w:jc w:val="left"/>
                        <w:rPr>
                          <w:sz w:val="11"/>
                          <w:szCs w:val="11"/>
                        </w:rPr>
                      </w:pPr>
                      <w:r>
                        <w:rPr>
                          <w:rFonts w:ascii="Arial" w:eastAsia="Arial" w:hAnsi="Arial" w:cs="Arial"/>
                          <w:color w:val="5E9EC6"/>
                          <w:spacing w:val="0"/>
                          <w:w w:val="100"/>
                          <w:position w:val="0"/>
                          <w:sz w:val="11"/>
                          <w:szCs w:val="11"/>
                        </w:rPr>
                        <w:t>65.83</w:t>
                      </w:r>
                    </w:p>
                  </w:txbxContent>
                </v:textbox>
                <w10:wrap type="topAndBottom"/>
              </v:shape>
            </w:pict>
          </mc:Fallback>
        </mc:AlternateContent>
      </w:r>
      <w:r>
        <mc:AlternateContent>
          <mc:Choice Requires="wps">
            <w:drawing>
              <wp:anchor distT="0" distB="0" distL="1290955" distR="4874895" simplePos="0" relativeHeight="125829414" behindDoc="0" locked="0" layoutInCell="1" allowOverlap="1">
                <wp:simplePos x="0" y="0"/>
                <wp:positionH relativeFrom="column">
                  <wp:posOffset>3888105</wp:posOffset>
                </wp:positionH>
                <wp:positionV relativeFrom="paragraph">
                  <wp:posOffset>1386840</wp:posOffset>
                </wp:positionV>
                <wp:extent cx="250190" cy="91440"/>
                <wp:wrapTopAndBottom/>
                <wp:docPr id="46" name="Shape 46"/>
                <a:graphic xmlns:a="http://schemas.openxmlformats.org/drawingml/2006/main">
                  <a:graphicData uri="http://schemas.microsoft.com/office/word/2010/wordprocessingShape">
                    <wps:wsp>
                      <wps:cNvSpPr txBox="1"/>
                      <wps:spPr>
                        <a:xfrm>
                          <a:ext cx="250190" cy="91440"/>
                        </a:xfrm>
                        <a:prstGeom prst="rect"/>
                        <a:noFill/>
                      </wps:spPr>
                      <wps:txbx>
                        <w:txbxContent>
                          <w:p>
                            <w:pPr>
                              <w:pStyle w:val="Style17"/>
                              <w:keepNext w:val="0"/>
                              <w:keepLines w:val="0"/>
                              <w:widowControl w:val="0"/>
                              <w:pBdr>
                                <w:top w:val="single" w:sz="0" w:space="0" w:color="0C367A"/>
                                <w:left w:val="single" w:sz="0" w:space="0" w:color="0C367A"/>
                                <w:bottom w:val="single" w:sz="0" w:space="0" w:color="0C367A"/>
                                <w:right w:val="single" w:sz="0" w:space="0" w:color="0C367A"/>
                              </w:pBdr>
                              <w:shd w:val="clear" w:color="auto" w:fill="0C367A"/>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成长专区</w:t>
                            </w:r>
                          </w:p>
                        </w:txbxContent>
                      </wps:txbx>
                      <wps:bodyPr lIns="0" tIns="0" rIns="0" bIns="0">
                        <a:noAutoFit/>
                      </wps:bodyPr>
                    </wps:wsp>
                  </a:graphicData>
                </a:graphic>
              </wp:anchor>
            </w:drawing>
          </mc:Choice>
          <mc:Fallback>
            <w:pict>
              <v:shape id="_x0000_s1072" type="#_x0000_t202" style="position:absolute;margin-left:306.15000000000003pt;margin-top:109.2pt;width:19.699999999999999pt;height:7.2000000000000002pt;z-index:-125829339;mso-wrap-distance-left:101.65000000000001pt;mso-wrap-distance-right:383.85000000000002pt" filled="f" stroked="f">
                <v:textbox inset="0,0,0,0">
                  <w:txbxContent>
                    <w:p>
                      <w:pPr>
                        <w:pStyle w:val="Style17"/>
                        <w:keepNext w:val="0"/>
                        <w:keepLines w:val="0"/>
                        <w:widowControl w:val="0"/>
                        <w:pBdr>
                          <w:top w:val="single" w:sz="0" w:space="0" w:color="0C367A"/>
                          <w:left w:val="single" w:sz="0" w:space="0" w:color="0C367A"/>
                          <w:bottom w:val="single" w:sz="0" w:space="0" w:color="0C367A"/>
                          <w:right w:val="single" w:sz="0" w:space="0" w:color="0C367A"/>
                        </w:pBdr>
                        <w:shd w:val="clear" w:color="auto" w:fill="0C367A"/>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成长专区</w:t>
                      </w:r>
                    </w:p>
                  </w:txbxContent>
                </v:textbox>
                <w10:wrap type="topAndBottom"/>
              </v:shape>
            </w:pict>
          </mc:Fallback>
        </mc:AlternateContent>
      </w:r>
      <w:r>
        <mc:AlternateContent>
          <mc:Choice Requires="wps">
            <w:drawing>
              <wp:anchor distT="0" distB="0" distL="1290955" distR="4874895" simplePos="0" relativeHeight="125829416" behindDoc="0" locked="0" layoutInCell="1" allowOverlap="1">
                <wp:simplePos x="0" y="0"/>
                <wp:positionH relativeFrom="column">
                  <wp:posOffset>3888105</wp:posOffset>
                </wp:positionH>
                <wp:positionV relativeFrom="paragraph">
                  <wp:posOffset>1776730</wp:posOffset>
                </wp:positionV>
                <wp:extent cx="250190" cy="91440"/>
                <wp:wrapTopAndBottom/>
                <wp:docPr id="48" name="Shape 48"/>
                <a:graphic xmlns:a="http://schemas.openxmlformats.org/drawingml/2006/main">
                  <a:graphicData uri="http://schemas.microsoft.com/office/word/2010/wordprocessingShape">
                    <wps:wsp>
                      <wps:cNvSpPr txBox="1"/>
                      <wps:spPr>
                        <a:xfrm>
                          <a:ext cx="250190" cy="91440"/>
                        </a:xfrm>
                        <a:prstGeom prst="rect"/>
                        <a:noFill/>
                      </wps:spPr>
                      <wps:txbx>
                        <w:txbxContent>
                          <w:p>
                            <w:pPr>
                              <w:pStyle w:val="Style17"/>
                              <w:keepNext w:val="0"/>
                              <w:keepLines w:val="0"/>
                              <w:widowControl w:val="0"/>
                              <w:pBdr>
                                <w:top w:val="single" w:sz="0" w:space="0" w:color="031A4D"/>
                                <w:left w:val="single" w:sz="0" w:space="0" w:color="031A4D"/>
                                <w:bottom w:val="single" w:sz="0" w:space="0" w:color="031A4D"/>
                                <w:right w:val="single" w:sz="0" w:space="0" w:color="031A4D"/>
                              </w:pBdr>
                              <w:shd w:val="clear" w:color="auto" w:fill="031A4D"/>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服务专区</w:t>
                            </w:r>
                          </w:p>
                        </w:txbxContent>
                      </wps:txbx>
                      <wps:bodyPr lIns="0" tIns="0" rIns="0" bIns="0">
                        <a:noAutoFit/>
                      </wps:bodyPr>
                    </wps:wsp>
                  </a:graphicData>
                </a:graphic>
              </wp:anchor>
            </w:drawing>
          </mc:Choice>
          <mc:Fallback>
            <w:pict>
              <v:shape id="_x0000_s1074" type="#_x0000_t202" style="position:absolute;margin-left:306.15000000000003pt;margin-top:139.90000000000001pt;width:19.699999999999999pt;height:7.2000000000000002pt;z-index:-125829337;mso-wrap-distance-left:101.65000000000001pt;mso-wrap-distance-right:383.85000000000002pt" filled="f" stroked="f">
                <v:textbox inset="0,0,0,0">
                  <w:txbxContent>
                    <w:p>
                      <w:pPr>
                        <w:pStyle w:val="Style17"/>
                        <w:keepNext w:val="0"/>
                        <w:keepLines w:val="0"/>
                        <w:widowControl w:val="0"/>
                        <w:pBdr>
                          <w:top w:val="single" w:sz="0" w:space="0" w:color="031A4D"/>
                          <w:left w:val="single" w:sz="0" w:space="0" w:color="031A4D"/>
                          <w:bottom w:val="single" w:sz="0" w:space="0" w:color="031A4D"/>
                          <w:right w:val="single" w:sz="0" w:space="0" w:color="031A4D"/>
                        </w:pBdr>
                        <w:shd w:val="clear" w:color="auto" w:fill="031A4D"/>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服务专区</w:t>
                      </w:r>
                    </w:p>
                  </w:txbxContent>
                </v:textbox>
                <w10:wrap type="topAndBottom"/>
              </v:shape>
            </w:pict>
          </mc:Fallback>
        </mc:AlternateContent>
      </w:r>
      <w:r>
        <mc:AlternateContent>
          <mc:Choice Requires="wps">
            <w:drawing>
              <wp:anchor distT="0" distB="0" distL="1290955" distR="4780915" simplePos="0" relativeHeight="125829418" behindDoc="0" locked="0" layoutInCell="1" allowOverlap="1">
                <wp:simplePos x="0" y="0"/>
                <wp:positionH relativeFrom="column">
                  <wp:posOffset>1424940</wp:posOffset>
                </wp:positionH>
                <wp:positionV relativeFrom="paragraph">
                  <wp:posOffset>1871345</wp:posOffset>
                </wp:positionV>
                <wp:extent cx="344170" cy="109855"/>
                <wp:wrapTopAndBottom/>
                <wp:docPr id="50" name="Shape 50"/>
                <a:graphic xmlns:a="http://schemas.openxmlformats.org/drawingml/2006/main">
                  <a:graphicData uri="http://schemas.microsoft.com/office/word/2010/wordprocessingShape">
                    <wps:wsp>
                      <wps:cNvSpPr txBox="1"/>
                      <wps:spPr>
                        <a:xfrm>
                          <a:ext cx="344170" cy="109855"/>
                        </a:xfrm>
                        <a:prstGeom prst="rect"/>
                        <a:noFill/>
                      </wps:spPr>
                      <wps:txbx>
                        <w:txbxContent>
                          <w:p>
                            <w:pPr>
                              <w:pStyle w:val="Style17"/>
                              <w:keepNext w:val="0"/>
                              <w:keepLines w:val="0"/>
                              <w:widowControl w:val="0"/>
                              <w:pBdr>
                                <w:top w:val="single" w:sz="0" w:space="0" w:color="133469"/>
                                <w:left w:val="single" w:sz="0" w:space="0" w:color="133469"/>
                                <w:bottom w:val="single" w:sz="0" w:space="0" w:color="133469"/>
                                <w:right w:val="single" w:sz="0" w:space="0" w:color="133469"/>
                              </w:pBdr>
                              <w:shd w:val="clear" w:color="auto" w:fill="133469"/>
                              <w:bidi w:val="0"/>
                              <w:spacing w:before="0" w:after="0" w:line="240" w:lineRule="auto"/>
                              <w:ind w:left="0" w:right="0" w:firstLine="0"/>
                              <w:jc w:val="left"/>
                              <w:rPr>
                                <w:sz w:val="13"/>
                                <w:szCs w:val="13"/>
                              </w:rPr>
                            </w:pPr>
                            <w:r>
                              <w:rPr>
                                <w:rFonts w:ascii="SimHei" w:eastAsia="SimHei" w:hAnsi="SimHei" w:cs="SimHei"/>
                                <w:color w:val="B9CEE3"/>
                                <w:spacing w:val="0"/>
                                <w:w w:val="100"/>
                                <w:position w:val="0"/>
                                <w:sz w:val="8"/>
                                <w:szCs w:val="8"/>
                              </w:rPr>
                              <w:t>总数</w:t>
                            </w:r>
                            <w:r>
                              <w:rPr>
                                <w:rFonts w:ascii="Arial" w:eastAsia="Arial" w:hAnsi="Arial" w:cs="Arial"/>
                                <w:color w:val="84BBDA"/>
                                <w:spacing w:val="0"/>
                                <w:w w:val="100"/>
                                <w:position w:val="0"/>
                                <w:sz w:val="11"/>
                                <w:szCs w:val="11"/>
                              </w:rPr>
                              <w:t>54.06</w:t>
                            </w:r>
                            <w:r>
                              <w:rPr>
                                <w:color w:val="84BBDA"/>
                                <w:spacing w:val="0"/>
                                <w:w w:val="100"/>
                                <w:position w:val="0"/>
                                <w:sz w:val="13"/>
                                <w:szCs w:val="13"/>
                              </w:rPr>
                              <w:t>：</w:t>
                            </w:r>
                          </w:p>
                        </w:txbxContent>
                      </wps:txbx>
                      <wps:bodyPr lIns="0" tIns="0" rIns="0" bIns="0">
                        <a:noAutoFit/>
                      </wps:bodyPr>
                    </wps:wsp>
                  </a:graphicData>
                </a:graphic>
              </wp:anchor>
            </w:drawing>
          </mc:Choice>
          <mc:Fallback>
            <w:pict>
              <v:shape id="_x0000_s1076" type="#_x0000_t202" style="position:absolute;margin-left:112.2pt;margin-top:147.34999999999999pt;width:27.100000000000001pt;height:8.6500000000000004pt;z-index:-125829335;mso-wrap-distance-left:101.65000000000001pt;mso-wrap-distance-right:376.44999999999999pt" filled="f" stroked="f">
                <v:textbox inset="0,0,0,0">
                  <w:txbxContent>
                    <w:p>
                      <w:pPr>
                        <w:pStyle w:val="Style17"/>
                        <w:keepNext w:val="0"/>
                        <w:keepLines w:val="0"/>
                        <w:widowControl w:val="0"/>
                        <w:pBdr>
                          <w:top w:val="single" w:sz="0" w:space="0" w:color="133469"/>
                          <w:left w:val="single" w:sz="0" w:space="0" w:color="133469"/>
                          <w:bottom w:val="single" w:sz="0" w:space="0" w:color="133469"/>
                          <w:right w:val="single" w:sz="0" w:space="0" w:color="133469"/>
                        </w:pBdr>
                        <w:shd w:val="clear" w:color="auto" w:fill="133469"/>
                        <w:bidi w:val="0"/>
                        <w:spacing w:before="0" w:after="0" w:line="240" w:lineRule="auto"/>
                        <w:ind w:left="0" w:right="0" w:firstLine="0"/>
                        <w:jc w:val="left"/>
                        <w:rPr>
                          <w:sz w:val="13"/>
                          <w:szCs w:val="13"/>
                        </w:rPr>
                      </w:pPr>
                      <w:r>
                        <w:rPr>
                          <w:rFonts w:ascii="SimHei" w:eastAsia="SimHei" w:hAnsi="SimHei" w:cs="SimHei"/>
                          <w:color w:val="B9CEE3"/>
                          <w:spacing w:val="0"/>
                          <w:w w:val="100"/>
                          <w:position w:val="0"/>
                          <w:sz w:val="8"/>
                          <w:szCs w:val="8"/>
                        </w:rPr>
                        <w:t>总数</w:t>
                      </w:r>
                      <w:r>
                        <w:rPr>
                          <w:rFonts w:ascii="Arial" w:eastAsia="Arial" w:hAnsi="Arial" w:cs="Arial"/>
                          <w:color w:val="84BBDA"/>
                          <w:spacing w:val="0"/>
                          <w:w w:val="100"/>
                          <w:position w:val="0"/>
                          <w:sz w:val="11"/>
                          <w:szCs w:val="11"/>
                        </w:rPr>
                        <w:t>54.06</w:t>
                      </w:r>
                      <w:r>
                        <w:rPr>
                          <w:color w:val="84BBDA"/>
                          <w:spacing w:val="0"/>
                          <w:w w:val="100"/>
                          <w:position w:val="0"/>
                          <w:sz w:val="13"/>
                          <w:szCs w:val="13"/>
                        </w:rPr>
                        <w:t>：</w:t>
                      </w:r>
                    </w:p>
                  </w:txbxContent>
                </v:textbox>
                <w10:wrap type="topAndBottom"/>
              </v:shape>
            </w:pict>
          </mc:Fallback>
        </mc:AlternateContent>
      </w:r>
      <w:r>
        <mc:AlternateContent>
          <mc:Choice Requires="wps">
            <w:drawing>
              <wp:anchor distT="0" distB="0" distL="1290955" distR="4664710" simplePos="0" relativeHeight="125829420" behindDoc="0" locked="0" layoutInCell="1" allowOverlap="1">
                <wp:simplePos x="0" y="0"/>
                <wp:positionH relativeFrom="column">
                  <wp:posOffset>4579620</wp:posOffset>
                </wp:positionH>
                <wp:positionV relativeFrom="paragraph">
                  <wp:posOffset>1234440</wp:posOffset>
                </wp:positionV>
                <wp:extent cx="460375" cy="94615"/>
                <wp:wrapTopAndBottom/>
                <wp:docPr id="52" name="Shape 52"/>
                <a:graphic xmlns:a="http://schemas.openxmlformats.org/drawingml/2006/main">
                  <a:graphicData uri="http://schemas.microsoft.com/office/word/2010/wordprocessingShape">
                    <wps:wsp>
                      <wps:cNvSpPr txBox="1"/>
                      <wps:spPr>
                        <a:xfrm>
                          <a:ext cx="460375" cy="94615"/>
                        </a:xfrm>
                        <a:prstGeom prst="rect"/>
                        <a:noFill/>
                      </wps:spPr>
                      <wps:txbx>
                        <w:txbxContent>
                          <w:p>
                            <w:pPr>
                              <w:pStyle w:val="Style17"/>
                              <w:keepNext w:val="0"/>
                              <w:keepLines w:val="0"/>
                              <w:widowControl w:val="0"/>
                              <w:pBdr>
                                <w:top w:val="single" w:sz="0" w:space="0" w:color="071946"/>
                                <w:left w:val="single" w:sz="0" w:space="0" w:color="071946"/>
                                <w:bottom w:val="single" w:sz="0" w:space="0" w:color="071946"/>
                                <w:right w:val="single" w:sz="0" w:space="0" w:color="071946"/>
                              </w:pBdr>
                              <w:shd w:val="clear" w:color="auto" w:fill="071946"/>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217</w:t>
                            </w:r>
                            <w:r>
                              <w:rPr>
                                <w:rFonts w:ascii="Arial" w:eastAsia="Arial" w:hAnsi="Arial" w:cs="Arial"/>
                                <w:color w:val="84BBDA"/>
                                <w:spacing w:val="0"/>
                                <w:w w:val="100"/>
                                <w:position w:val="0"/>
                                <w:sz w:val="11"/>
                                <w:szCs w:val="11"/>
                              </w:rPr>
                              <w:t>* 2072.</w:t>
                            </w:r>
                          </w:p>
                        </w:txbxContent>
                      </wps:txbx>
                      <wps:bodyPr lIns="0" tIns="0" rIns="0" bIns="0">
                        <a:noAutoFit/>
                      </wps:bodyPr>
                    </wps:wsp>
                  </a:graphicData>
                </a:graphic>
              </wp:anchor>
            </w:drawing>
          </mc:Choice>
          <mc:Fallback>
            <w:pict>
              <v:shape id="_x0000_s1078" type="#_x0000_t202" style="position:absolute;margin-left:360.60000000000002pt;margin-top:97.200000000000003pt;width:36.25pt;height:7.4500000000000002pt;z-index:-125829333;mso-wrap-distance-left:101.65000000000001pt;mso-wrap-distance-right:367.30000000000001pt" filled="f" stroked="f">
                <v:textbox inset="0,0,0,0">
                  <w:txbxContent>
                    <w:p>
                      <w:pPr>
                        <w:pStyle w:val="Style17"/>
                        <w:keepNext w:val="0"/>
                        <w:keepLines w:val="0"/>
                        <w:widowControl w:val="0"/>
                        <w:pBdr>
                          <w:top w:val="single" w:sz="0" w:space="0" w:color="071946"/>
                          <w:left w:val="single" w:sz="0" w:space="0" w:color="071946"/>
                          <w:bottom w:val="single" w:sz="0" w:space="0" w:color="071946"/>
                          <w:right w:val="single" w:sz="0" w:space="0" w:color="071946"/>
                        </w:pBdr>
                        <w:shd w:val="clear" w:color="auto" w:fill="071946"/>
                        <w:bidi w:val="0"/>
                        <w:spacing w:before="0" w:after="0" w:line="240" w:lineRule="auto"/>
                        <w:ind w:left="0" w:right="0" w:firstLine="0"/>
                        <w:jc w:val="left"/>
                        <w:rPr>
                          <w:sz w:val="11"/>
                          <w:szCs w:val="11"/>
                        </w:rPr>
                      </w:pPr>
                      <w:r>
                        <w:rPr>
                          <w:rFonts w:ascii="Arial" w:eastAsia="Arial" w:hAnsi="Arial" w:cs="Arial"/>
                          <w:color w:val="84BBDA"/>
                          <w:spacing w:val="0"/>
                          <w:w w:val="100"/>
                          <w:position w:val="0"/>
                          <w:sz w:val="11"/>
                          <w:szCs w:val="11"/>
                        </w:rPr>
                        <w:t>217</w:t>
                      </w:r>
                      <w:r>
                        <w:rPr>
                          <w:rFonts w:ascii="Arial" w:eastAsia="Arial" w:hAnsi="Arial" w:cs="Arial"/>
                          <w:color w:val="84BBDA"/>
                          <w:spacing w:val="0"/>
                          <w:w w:val="100"/>
                          <w:position w:val="0"/>
                          <w:sz w:val="11"/>
                          <w:szCs w:val="11"/>
                        </w:rPr>
                        <w:t>* 2072.</w:t>
                      </w:r>
                    </w:p>
                  </w:txbxContent>
                </v:textbox>
                <w10:wrap type="topAndBottom"/>
              </v:shape>
            </w:pict>
          </mc:Fallback>
        </mc:AlternateContent>
      </w:r>
      <w:r>
        <mc:AlternateContent>
          <mc:Choice Requires="wps">
            <w:drawing>
              <wp:anchor distT="0" distB="0" distL="1290955" distR="4615815" simplePos="0" relativeHeight="125829422" behindDoc="0" locked="0" layoutInCell="1" allowOverlap="1">
                <wp:simplePos x="0" y="0"/>
                <wp:positionH relativeFrom="column">
                  <wp:posOffset>1327785</wp:posOffset>
                </wp:positionH>
                <wp:positionV relativeFrom="paragraph">
                  <wp:posOffset>944880</wp:posOffset>
                </wp:positionV>
                <wp:extent cx="509270" cy="194945"/>
                <wp:wrapTopAndBottom/>
                <wp:docPr id="54" name="Shape 54"/>
                <a:graphic xmlns:a="http://schemas.openxmlformats.org/drawingml/2006/main">
                  <a:graphicData uri="http://schemas.microsoft.com/office/word/2010/wordprocessingShape">
                    <wps:wsp>
                      <wps:cNvSpPr txBox="1"/>
                      <wps:spPr>
                        <a:xfrm>
                          <a:ext cx="509270" cy="194945"/>
                        </a:xfrm>
                        <a:prstGeom prst="rect"/>
                        <a:noFill/>
                      </wps:spPr>
                      <wps:txbx>
                        <w:txbxContent>
                          <w:p>
                            <w:pPr>
                              <w:pStyle w:val="Style17"/>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年报</w:t>
                            </w:r>
                          </w:p>
                          <w:p>
                            <w:pPr>
                              <w:pStyle w:val="Style17"/>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11"/>
                                <w:szCs w:val="11"/>
                              </w:rPr>
                            </w:pPr>
                            <w:r>
                              <w:rPr>
                                <w:rFonts w:ascii="SimHei" w:eastAsia="SimHei" w:hAnsi="SimHei" w:cs="SimHei"/>
                                <w:color w:val="B9CEE3"/>
                                <w:spacing w:val="0"/>
                                <w:w w:val="100"/>
                                <w:position w:val="0"/>
                                <w:sz w:val="8"/>
                                <w:szCs w:val="8"/>
                              </w:rPr>
                              <w:t>〃年｝</w:t>
                            </w:r>
                            <w:r>
                              <w:rPr>
                                <w:rFonts w:ascii="Arial" w:eastAsia="Arial" w:hAnsi="Arial" w:cs="Arial"/>
                                <w:color w:val="84BBDA"/>
                                <w:spacing w:val="0"/>
                                <w:w w:val="100"/>
                                <w:position w:val="0"/>
                                <w:sz w:val="11"/>
                                <w:szCs w:val="11"/>
                              </w:rPr>
                              <w:t>691.12</w:t>
                            </w:r>
                          </w:p>
                        </w:txbxContent>
                      </wps:txbx>
                      <wps:bodyPr lIns="0" tIns="0" rIns="0" bIns="0">
                        <a:noAutoFit/>
                      </wps:bodyPr>
                    </wps:wsp>
                  </a:graphicData>
                </a:graphic>
              </wp:anchor>
            </w:drawing>
          </mc:Choice>
          <mc:Fallback>
            <w:pict>
              <v:shape id="_x0000_s1080" type="#_x0000_t202" style="position:absolute;margin-left:104.55pt;margin-top:74.400000000000006pt;width:40.100000000000001pt;height:15.35pt;z-index:-125829331;mso-wrap-distance-left:101.65000000000001pt;mso-wrap-distance-right:363.44999999999999pt" filled="f" stroked="f">
                <v:textbox inset="0,0,0,0">
                  <w:txbxContent>
                    <w:p>
                      <w:pPr>
                        <w:pStyle w:val="Style17"/>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年报</w:t>
                      </w:r>
                    </w:p>
                    <w:p>
                      <w:pPr>
                        <w:pStyle w:val="Style17"/>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11"/>
                          <w:szCs w:val="11"/>
                        </w:rPr>
                      </w:pPr>
                      <w:r>
                        <w:rPr>
                          <w:rFonts w:ascii="SimHei" w:eastAsia="SimHei" w:hAnsi="SimHei" w:cs="SimHei"/>
                          <w:color w:val="B9CEE3"/>
                          <w:spacing w:val="0"/>
                          <w:w w:val="100"/>
                          <w:position w:val="0"/>
                          <w:sz w:val="8"/>
                          <w:szCs w:val="8"/>
                        </w:rPr>
                        <w:t>〃年｝</w:t>
                      </w:r>
                      <w:r>
                        <w:rPr>
                          <w:rFonts w:ascii="Arial" w:eastAsia="Arial" w:hAnsi="Arial" w:cs="Arial"/>
                          <w:color w:val="84BBDA"/>
                          <w:spacing w:val="0"/>
                          <w:w w:val="100"/>
                          <w:position w:val="0"/>
                          <w:sz w:val="11"/>
                          <w:szCs w:val="11"/>
                        </w:rPr>
                        <w:t>691.12</w:t>
                      </w:r>
                    </w:p>
                  </w:txbxContent>
                </v:textbox>
                <w10:wrap type="topAndBottom"/>
              </v:shape>
            </w:pict>
          </mc:Fallback>
        </mc:AlternateContent>
      </w:r>
      <w:r>
        <mc:AlternateContent>
          <mc:Choice Requires="wps">
            <w:drawing>
              <wp:anchor distT="0" distB="0" distL="1290955" distR="3960495" simplePos="0" relativeHeight="125829424" behindDoc="0" locked="0" layoutInCell="1" allowOverlap="1">
                <wp:simplePos x="0" y="0"/>
                <wp:positionH relativeFrom="column">
                  <wp:posOffset>1327785</wp:posOffset>
                </wp:positionH>
                <wp:positionV relativeFrom="paragraph">
                  <wp:posOffset>1280160</wp:posOffset>
                </wp:positionV>
                <wp:extent cx="1164590" cy="450850"/>
                <wp:wrapTopAndBottom/>
                <wp:docPr id="56" name="Shape 56"/>
                <a:graphic xmlns:a="http://schemas.openxmlformats.org/drawingml/2006/main">
                  <a:graphicData uri="http://schemas.microsoft.com/office/word/2010/wordprocessingShape">
                    <wps:wsp>
                      <wps:cNvSpPr txBox="1"/>
                      <wps:spPr>
                        <a:xfrm>
                          <a:ext cx="1164590" cy="450850"/>
                        </a:xfrm>
                        <a:prstGeom prst="rect"/>
                        <a:noFill/>
                      </wps:spPr>
                      <wps:txbx>
                        <w:txbxContent>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管埋</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tabs>
                                <w:tab w:pos="1246" w:val="left"/>
                              </w:tabs>
                              <w:bidi w:val="0"/>
                              <w:spacing w:before="0" w:after="60" w:line="240" w:lineRule="auto"/>
                              <w:ind w:left="0" w:right="0" w:firstLine="300"/>
                              <w:jc w:val="left"/>
                              <w:rPr>
                                <w:sz w:val="11"/>
                                <w:szCs w:val="11"/>
                              </w:rPr>
                            </w:pPr>
                            <w:r>
                              <w:rPr>
                                <w:rFonts w:ascii="SimHei" w:eastAsia="SimHei" w:hAnsi="SimHei" w:cs="SimHei"/>
                                <w:color w:val="B9CEE3"/>
                                <w:spacing w:val="0"/>
                                <w:w w:val="100"/>
                                <w:position w:val="0"/>
                                <w:sz w:val="8"/>
                                <w:szCs w:val="8"/>
                              </w:rPr>
                              <w:t>对瞧</w:t>
                              <w:tab/>
                              <w:t>事后</w:t>
                            </w:r>
                            <w:r>
                              <w:rPr>
                                <w:rFonts w:ascii="Arial" w:eastAsia="Arial" w:hAnsi="Arial" w:cs="Arial"/>
                                <w:color w:val="B9CEE3"/>
                                <w:spacing w:val="0"/>
                                <w:w w:val="100"/>
                                <w:position w:val="0"/>
                                <w:sz w:val="11"/>
                                <w:szCs w:val="11"/>
                              </w:rPr>
                              <w:t>12©</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bidi w:val="0"/>
                              <w:spacing w:before="0" w:after="60" w:line="240" w:lineRule="auto"/>
                              <w:ind w:left="0" w:right="0" w:firstLine="0"/>
                              <w:jc w:val="left"/>
                              <w:rPr>
                                <w:sz w:val="9"/>
                                <w:szCs w:val="9"/>
                              </w:rPr>
                            </w:pPr>
                            <w:r>
                              <w:rPr>
                                <w:rFonts w:ascii="SimHei" w:eastAsia="SimHei" w:hAnsi="SimHei" w:cs="SimHei"/>
                                <w:color w:val="84BBDA"/>
                                <w:spacing w:val="0"/>
                                <w:w w:val="100"/>
                                <w:position w:val="0"/>
                                <w:sz w:val="8"/>
                                <w:szCs w:val="8"/>
                              </w:rPr>
                              <w:t>々行</w:t>
                            </w:r>
                            <w:r>
                              <w:rPr>
                                <w:rFonts w:ascii="Arial" w:eastAsia="Arial" w:hAnsi="Arial" w:cs="Arial"/>
                                <w:smallCaps/>
                                <w:color w:val="84BBDA"/>
                                <w:spacing w:val="0"/>
                                <w:w w:val="100"/>
                                <w:position w:val="0"/>
                                <w:sz w:val="9"/>
                                <w:szCs w:val="9"/>
                              </w:rPr>
                              <w:t>142.68“e</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tabs>
                                <w:tab w:pos="1061" w:val="left"/>
                              </w:tabs>
                              <w:bidi w:val="0"/>
                              <w:spacing w:before="0" w:after="60" w:line="240" w:lineRule="auto"/>
                              <w:ind w:left="0" w:right="0" w:firstLine="0"/>
                              <w:jc w:val="left"/>
                              <w:rPr>
                                <w:sz w:val="11"/>
                                <w:szCs w:val="11"/>
                              </w:rPr>
                            </w:pPr>
                            <w:r>
                              <w:rPr>
                                <w:rFonts w:ascii="SimHei" w:eastAsia="SimHei" w:hAnsi="SimHei" w:cs="SimHei"/>
                                <w:color w:val="B9CEE3"/>
                                <w:spacing w:val="0"/>
                                <w:w w:val="100"/>
                                <w:position w:val="0"/>
                                <w:sz w:val="8"/>
                                <w:szCs w:val="8"/>
                              </w:rPr>
                              <w:t>令晦觥罚</w:t>
                            </w:r>
                            <w:r>
                              <w:rPr>
                                <w:color w:val="B9CEE3"/>
                                <w:spacing w:val="0"/>
                                <w:w w:val="100"/>
                                <w:position w:val="0"/>
                                <w:sz w:val="13"/>
                                <w:szCs w:val="13"/>
                              </w:rPr>
                              <w:t>：</w:t>
                            </w:r>
                            <w:r>
                              <w:rPr>
                                <w:rFonts w:ascii="Arial" w:eastAsia="Arial" w:hAnsi="Arial" w:cs="Arial"/>
                                <w:color w:val="84BBDA"/>
                                <w:spacing w:val="0"/>
                                <w:w w:val="100"/>
                                <w:position w:val="0"/>
                                <w:sz w:val="11"/>
                                <w:szCs w:val="11"/>
                              </w:rPr>
                              <w:t>14.64</w:t>
                            </w:r>
                            <w:r>
                              <w:rPr>
                                <w:rFonts w:ascii="SimHei" w:eastAsia="SimHei" w:hAnsi="SimHei" w:cs="SimHei"/>
                                <w:color w:val="84BBDA"/>
                                <w:spacing w:val="0"/>
                                <w:w w:val="100"/>
                                <w:position w:val="0"/>
                                <w:sz w:val="8"/>
                                <w:szCs w:val="8"/>
                              </w:rPr>
                              <w:t>昂</w:t>
                              <w:tab/>
                            </w:r>
                            <w:r>
                              <w:rPr>
                                <w:color w:val="84BBDA"/>
                                <w:spacing w:val="0"/>
                                <w:w w:val="100"/>
                                <w:position w:val="0"/>
                                <w:sz w:val="13"/>
                                <w:szCs w:val="13"/>
                              </w:rPr>
                              <w:t>；</w:t>
                            </w:r>
                            <w:r>
                              <w:rPr>
                                <w:rFonts w:ascii="Arial" w:eastAsia="Arial" w:hAnsi="Arial" w:cs="Arial"/>
                                <w:color w:val="B9CEE3"/>
                                <w:spacing w:val="0"/>
                                <w:w w:val="100"/>
                                <w:position w:val="0"/>
                                <w:sz w:val="11"/>
                                <w:szCs w:val="11"/>
                              </w:rPr>
                              <w:t xml:space="preserve">82.66% </w:t>
                            </w:r>
                            <w:r>
                              <w:rPr>
                                <w:rFonts w:ascii="Arial" w:eastAsia="Arial" w:hAnsi="Arial" w:cs="Arial"/>
                                <w:color w:val="5E9EC6"/>
                                <w:spacing w:val="0"/>
                                <w:w w:val="100"/>
                                <w:position w:val="0"/>
                                <w:sz w:val="11"/>
                                <w:szCs w:val="11"/>
                              </w:rPr>
                              <w:t>m</w:t>
                            </w:r>
                          </w:p>
                        </w:txbxContent>
                      </wps:txbx>
                      <wps:bodyPr lIns="0" tIns="0" rIns="0" bIns="0">
                        <a:noAutoFit/>
                      </wps:bodyPr>
                    </wps:wsp>
                  </a:graphicData>
                </a:graphic>
              </wp:anchor>
            </w:drawing>
          </mc:Choice>
          <mc:Fallback>
            <w:pict>
              <v:shape id="_x0000_s1082" type="#_x0000_t202" style="position:absolute;margin-left:104.55pt;margin-top:100.8pt;width:91.700000000000003pt;height:35.5pt;z-index:-125829329;mso-wrap-distance-left:101.65000000000001pt;mso-wrap-distance-right:311.85000000000002pt" filled="f" stroked="f">
                <v:textbox inset="0,0,0,0">
                  <w:txbxContent>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bidi w:val="0"/>
                        <w:spacing w:before="0" w:after="0" w:line="240" w:lineRule="auto"/>
                        <w:ind w:left="0" w:right="0" w:firstLine="0"/>
                        <w:jc w:val="left"/>
                        <w:rPr>
                          <w:sz w:val="8"/>
                          <w:szCs w:val="8"/>
                        </w:rPr>
                      </w:pPr>
                      <w:r>
                        <w:rPr>
                          <w:rFonts w:ascii="SimHei" w:eastAsia="SimHei" w:hAnsi="SimHei" w:cs="SimHei"/>
                          <w:color w:val="B9CEE3"/>
                          <w:spacing w:val="0"/>
                          <w:w w:val="100"/>
                          <w:position w:val="0"/>
                          <w:sz w:val="8"/>
                          <w:szCs w:val="8"/>
                        </w:rPr>
                        <w:t>管埋</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tabs>
                          <w:tab w:pos="1246" w:val="left"/>
                        </w:tabs>
                        <w:bidi w:val="0"/>
                        <w:spacing w:before="0" w:after="60" w:line="240" w:lineRule="auto"/>
                        <w:ind w:left="0" w:right="0" w:firstLine="300"/>
                        <w:jc w:val="left"/>
                        <w:rPr>
                          <w:sz w:val="11"/>
                          <w:szCs w:val="11"/>
                        </w:rPr>
                      </w:pPr>
                      <w:r>
                        <w:rPr>
                          <w:rFonts w:ascii="SimHei" w:eastAsia="SimHei" w:hAnsi="SimHei" w:cs="SimHei"/>
                          <w:color w:val="B9CEE3"/>
                          <w:spacing w:val="0"/>
                          <w:w w:val="100"/>
                          <w:position w:val="0"/>
                          <w:sz w:val="8"/>
                          <w:szCs w:val="8"/>
                        </w:rPr>
                        <w:t>对瞧</w:t>
                        <w:tab/>
                        <w:t>事后</w:t>
                      </w:r>
                      <w:r>
                        <w:rPr>
                          <w:rFonts w:ascii="Arial" w:eastAsia="Arial" w:hAnsi="Arial" w:cs="Arial"/>
                          <w:color w:val="B9CEE3"/>
                          <w:spacing w:val="0"/>
                          <w:w w:val="100"/>
                          <w:position w:val="0"/>
                          <w:sz w:val="11"/>
                          <w:szCs w:val="11"/>
                        </w:rPr>
                        <w:t>12©</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bidi w:val="0"/>
                        <w:spacing w:before="0" w:after="60" w:line="240" w:lineRule="auto"/>
                        <w:ind w:left="0" w:right="0" w:firstLine="0"/>
                        <w:jc w:val="left"/>
                        <w:rPr>
                          <w:sz w:val="9"/>
                          <w:szCs w:val="9"/>
                        </w:rPr>
                      </w:pPr>
                      <w:r>
                        <w:rPr>
                          <w:rFonts w:ascii="SimHei" w:eastAsia="SimHei" w:hAnsi="SimHei" w:cs="SimHei"/>
                          <w:color w:val="84BBDA"/>
                          <w:spacing w:val="0"/>
                          <w:w w:val="100"/>
                          <w:position w:val="0"/>
                          <w:sz w:val="8"/>
                          <w:szCs w:val="8"/>
                        </w:rPr>
                        <w:t>々行</w:t>
                      </w:r>
                      <w:r>
                        <w:rPr>
                          <w:rFonts w:ascii="Arial" w:eastAsia="Arial" w:hAnsi="Arial" w:cs="Arial"/>
                          <w:smallCaps/>
                          <w:color w:val="84BBDA"/>
                          <w:spacing w:val="0"/>
                          <w:w w:val="100"/>
                          <w:position w:val="0"/>
                          <w:sz w:val="9"/>
                          <w:szCs w:val="9"/>
                        </w:rPr>
                        <w:t>142.68“e</w:t>
                      </w:r>
                    </w:p>
                    <w:p>
                      <w:pPr>
                        <w:pStyle w:val="Style17"/>
                        <w:keepNext w:val="0"/>
                        <w:keepLines w:val="0"/>
                        <w:widowControl w:val="0"/>
                        <w:pBdr>
                          <w:top w:val="single" w:sz="0" w:space="0" w:color="0C3877"/>
                          <w:left w:val="single" w:sz="0" w:space="0" w:color="0C3877"/>
                          <w:bottom w:val="single" w:sz="0" w:space="0" w:color="0C3877"/>
                          <w:right w:val="single" w:sz="0" w:space="0" w:color="0C3877"/>
                        </w:pBdr>
                        <w:shd w:val="clear" w:color="auto" w:fill="0C3877"/>
                        <w:tabs>
                          <w:tab w:pos="1061" w:val="left"/>
                        </w:tabs>
                        <w:bidi w:val="0"/>
                        <w:spacing w:before="0" w:after="60" w:line="240" w:lineRule="auto"/>
                        <w:ind w:left="0" w:right="0" w:firstLine="0"/>
                        <w:jc w:val="left"/>
                        <w:rPr>
                          <w:sz w:val="11"/>
                          <w:szCs w:val="11"/>
                        </w:rPr>
                      </w:pPr>
                      <w:r>
                        <w:rPr>
                          <w:rFonts w:ascii="SimHei" w:eastAsia="SimHei" w:hAnsi="SimHei" w:cs="SimHei"/>
                          <w:color w:val="B9CEE3"/>
                          <w:spacing w:val="0"/>
                          <w:w w:val="100"/>
                          <w:position w:val="0"/>
                          <w:sz w:val="8"/>
                          <w:szCs w:val="8"/>
                        </w:rPr>
                        <w:t>令晦觥罚</w:t>
                      </w:r>
                      <w:r>
                        <w:rPr>
                          <w:color w:val="B9CEE3"/>
                          <w:spacing w:val="0"/>
                          <w:w w:val="100"/>
                          <w:position w:val="0"/>
                          <w:sz w:val="13"/>
                          <w:szCs w:val="13"/>
                        </w:rPr>
                        <w:t>：</w:t>
                      </w:r>
                      <w:r>
                        <w:rPr>
                          <w:rFonts w:ascii="Arial" w:eastAsia="Arial" w:hAnsi="Arial" w:cs="Arial"/>
                          <w:color w:val="84BBDA"/>
                          <w:spacing w:val="0"/>
                          <w:w w:val="100"/>
                          <w:position w:val="0"/>
                          <w:sz w:val="11"/>
                          <w:szCs w:val="11"/>
                        </w:rPr>
                        <w:t>14.64</w:t>
                      </w:r>
                      <w:r>
                        <w:rPr>
                          <w:rFonts w:ascii="SimHei" w:eastAsia="SimHei" w:hAnsi="SimHei" w:cs="SimHei"/>
                          <w:color w:val="84BBDA"/>
                          <w:spacing w:val="0"/>
                          <w:w w:val="100"/>
                          <w:position w:val="0"/>
                          <w:sz w:val="8"/>
                          <w:szCs w:val="8"/>
                        </w:rPr>
                        <w:t>昂</w:t>
                        <w:tab/>
                      </w:r>
                      <w:r>
                        <w:rPr>
                          <w:color w:val="84BBDA"/>
                          <w:spacing w:val="0"/>
                          <w:w w:val="100"/>
                          <w:position w:val="0"/>
                          <w:sz w:val="13"/>
                          <w:szCs w:val="13"/>
                        </w:rPr>
                        <w:t>；</w:t>
                      </w:r>
                      <w:r>
                        <w:rPr>
                          <w:rFonts w:ascii="Arial" w:eastAsia="Arial" w:hAnsi="Arial" w:cs="Arial"/>
                          <w:color w:val="B9CEE3"/>
                          <w:spacing w:val="0"/>
                          <w:w w:val="100"/>
                          <w:position w:val="0"/>
                          <w:sz w:val="11"/>
                          <w:szCs w:val="11"/>
                        </w:rPr>
                        <w:t xml:space="preserve">82.66% </w:t>
                      </w:r>
                      <w:r>
                        <w:rPr>
                          <w:rFonts w:ascii="Arial" w:eastAsia="Arial" w:hAnsi="Arial" w:cs="Arial"/>
                          <w:color w:val="5E9EC6"/>
                          <w:spacing w:val="0"/>
                          <w:w w:val="100"/>
                          <w:position w:val="0"/>
                          <w:sz w:val="11"/>
                          <w:szCs w:val="11"/>
                        </w:rPr>
                        <w:t>m</w:t>
                      </w:r>
                    </w:p>
                  </w:txbxContent>
                </v:textbox>
                <w10:wrap type="topAndBottom"/>
              </v:shape>
            </w:pict>
          </mc:Fallback>
        </mc:AlternateContent>
      </w:r>
      <w:r>
        <mc:AlternateContent>
          <mc:Choice Requires="wps">
            <w:drawing>
              <wp:anchor distT="0" distB="0" distL="1290955" distR="3637915" simplePos="0" relativeHeight="125829426" behindDoc="0" locked="0" layoutInCell="1" allowOverlap="1">
                <wp:simplePos x="0" y="0"/>
                <wp:positionH relativeFrom="column">
                  <wp:posOffset>2580005</wp:posOffset>
                </wp:positionH>
                <wp:positionV relativeFrom="paragraph">
                  <wp:posOffset>2246630</wp:posOffset>
                </wp:positionV>
                <wp:extent cx="1487170" cy="158750"/>
                <wp:wrapTopAndBottom/>
                <wp:docPr id="58" name="Shape 58"/>
                <a:graphic xmlns:a="http://schemas.openxmlformats.org/drawingml/2006/main">
                  <a:graphicData uri="http://schemas.microsoft.com/office/word/2010/wordprocessingShape">
                    <wps:wsp>
                      <wps:cNvSpPr txBox="1"/>
                      <wps:spPr>
                        <a:xfrm>
                          <a:ext cx="148717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w:t>
                            </w:r>
                            <w:r>
                              <w:rPr>
                                <w:color w:val="000000"/>
                                <w:spacing w:val="0"/>
                                <w:w w:val="100"/>
                                <w:position w:val="0"/>
                              </w:rPr>
                              <w:t>浙江企业在线</w:t>
                            </w:r>
                            <w:r>
                              <w:rPr>
                                <w:rFonts w:ascii="Calibri" w:eastAsia="Calibri" w:hAnsi="Calibri" w:cs="Calibri"/>
                                <w:color w:val="000000"/>
                                <w:spacing w:val="0"/>
                                <w:w w:val="100"/>
                                <w:position w:val="0"/>
                                <w:sz w:val="18"/>
                                <w:szCs w:val="18"/>
                              </w:rPr>
                              <w:t>”</w:t>
                            </w:r>
                            <w:r>
                              <w:rPr>
                                <w:color w:val="000000"/>
                                <w:spacing w:val="0"/>
                                <w:w w:val="100"/>
                                <w:position w:val="0"/>
                              </w:rPr>
                              <w:t>政企互动平台</w:t>
                            </w:r>
                          </w:p>
                        </w:txbxContent>
                      </wps:txbx>
                      <wps:bodyPr lIns="0" tIns="0" rIns="0" bIns="0">
                        <a:noAutoFit/>
                      </wps:bodyPr>
                    </wps:wsp>
                  </a:graphicData>
                </a:graphic>
              </wp:anchor>
            </w:drawing>
          </mc:Choice>
          <mc:Fallback>
            <w:pict>
              <v:shape id="_x0000_s1084" type="#_x0000_t202" style="position:absolute;margin-left:203.15000000000001pt;margin-top:176.90000000000001pt;width:117.10000000000001pt;height:12.5pt;z-index:-125829327;mso-wrap-distance-left:101.65000000000001pt;mso-wrap-distance-right:286.44999999999999pt"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w:t>
                      </w:r>
                      <w:r>
                        <w:rPr>
                          <w:color w:val="000000"/>
                          <w:spacing w:val="0"/>
                          <w:w w:val="100"/>
                          <w:position w:val="0"/>
                        </w:rPr>
                        <w:t>浙江企业在线</w:t>
                      </w:r>
                      <w:r>
                        <w:rPr>
                          <w:rFonts w:ascii="Calibri" w:eastAsia="Calibri" w:hAnsi="Calibri" w:cs="Calibri"/>
                          <w:color w:val="000000"/>
                          <w:spacing w:val="0"/>
                          <w:w w:val="100"/>
                          <w:position w:val="0"/>
                          <w:sz w:val="18"/>
                          <w:szCs w:val="18"/>
                        </w:rPr>
                        <w:t>”</w:t>
                      </w:r>
                      <w:r>
                        <w:rPr>
                          <w:color w:val="000000"/>
                          <w:spacing w:val="0"/>
                          <w:w w:val="100"/>
                          <w:position w:val="0"/>
                        </w:rPr>
                        <w:t>政企互动平台</w:t>
                      </w:r>
                    </w:p>
                  </w:txbxContent>
                </v:textbox>
                <w10:wrap type="topAndBottom"/>
              </v:shape>
            </w:pict>
          </mc:Fallback>
        </mc:AlternateContent>
      </w:r>
    </w:p>
    <w:p>
      <w:pPr>
        <w:pStyle w:val="Style5"/>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在智能民生领域，作为全国最早的社保及医保信息化服务提供商之一，公司不断深化拓展养 老、社保、医疗等健康和民生保障业务，为其构建硬件和软件应用平台，提供信息系统开发、建 设、运维等全面解决方案。业务涵盖智慧人社、智慧医保、劳动就业、人事人才、退役军人、智 慧助残、健康大数据等方面，主要产品有社会保险管理省（市）集中、智慧医保管理与服务系统、 就业管理与服务信息系统、国家及多地的农民工工资监管系统、劳动关系运行管理平台、大数据 分析与服务平台、移动医疗支付等解决方案。</w:t>
      </w:r>
    </w:p>
    <w:p>
      <w:pPr>
        <w:widowControl w:val="0"/>
        <w:jc w:val="center"/>
        <w:rPr>
          <w:sz w:val="2"/>
          <w:szCs w:val="2"/>
        </w:rPr>
      </w:pPr>
      <w:r>
        <w:drawing>
          <wp:inline>
            <wp:extent cx="5266690" cy="140208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5"/>
                    <a:stretch/>
                  </pic:blipFill>
                  <pic:spPr>
                    <a:xfrm>
                      <a:ext cx="5266690" cy="1402080"/>
                    </a:xfrm>
                    <a:prstGeom prst="rect"/>
                  </pic:spPr>
                </pic:pic>
              </a:graphicData>
            </a:graphic>
          </wp:inline>
        </w:drawing>
      </w:r>
    </w:p>
    <w:p>
      <w:pPr>
        <w:pStyle w:val="Style17"/>
        <w:keepNext w:val="0"/>
        <w:keepLines w:val="0"/>
        <w:widowControl w:val="0"/>
        <w:shd w:val="clear" w:color="auto" w:fill="auto"/>
        <w:bidi w:val="0"/>
        <w:spacing w:before="0" w:after="0" w:line="240" w:lineRule="auto"/>
        <w:ind w:left="2174" w:right="0" w:firstLine="0"/>
        <w:jc w:val="left"/>
      </w:pPr>
      <w:r>
        <w:rPr>
          <w:color w:val="000000"/>
          <w:spacing w:val="0"/>
          <w:w w:val="100"/>
          <w:position w:val="0"/>
        </w:rPr>
        <w:t>社保基金安全在线</w:t>
      </w:r>
      <w:r>
        <w:rPr>
          <w:rFonts w:ascii="Calibri" w:eastAsia="Calibri" w:hAnsi="Calibri" w:cs="Calibri"/>
          <w:color w:val="000000"/>
          <w:spacing w:val="0"/>
          <w:w w:val="100"/>
          <w:position w:val="0"/>
          <w:sz w:val="18"/>
          <w:szCs w:val="18"/>
        </w:rPr>
        <w:t>&amp;</w:t>
      </w:r>
      <w:r>
        <w:rPr>
          <w:color w:val="000000"/>
          <w:spacing w:val="0"/>
          <w:w w:val="100"/>
          <w:position w:val="0"/>
        </w:rPr>
        <w:t>人力资源和社会保障监测智慧平台</w:t>
      </w:r>
    </w:p>
    <w:p>
      <w:pPr>
        <w:widowControl w:val="0"/>
        <w:spacing w:after="79" w:line="1" w:lineRule="exact"/>
      </w:pPr>
    </w:p>
    <w:p>
      <w:pPr>
        <w:widowControl w:val="0"/>
        <w:jc w:val="center"/>
        <w:rPr>
          <w:sz w:val="2"/>
          <w:szCs w:val="2"/>
        </w:rPr>
      </w:pPr>
      <w:r>
        <w:drawing>
          <wp:inline>
            <wp:extent cx="4919345" cy="170053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7"/>
                    <a:stretch/>
                  </pic:blipFill>
                  <pic:spPr>
                    <a:xfrm>
                      <a:ext cx="4919345" cy="1700530"/>
                    </a:xfrm>
                    <a:prstGeom prst="rect"/>
                  </pic:spPr>
                </pic:pic>
              </a:graphicData>
            </a:graphic>
          </wp:inline>
        </w:drawing>
      </w:r>
    </w:p>
    <w:p>
      <w:pPr>
        <w:pStyle w:val="Style17"/>
        <w:keepNext w:val="0"/>
        <w:keepLines w:val="0"/>
        <w:widowControl w:val="0"/>
        <w:shd w:val="clear" w:color="auto" w:fill="auto"/>
        <w:bidi w:val="0"/>
        <w:spacing w:before="0" w:after="0" w:line="240" w:lineRule="auto"/>
        <w:ind w:left="3168" w:right="0" w:firstLine="0"/>
        <w:jc w:val="left"/>
      </w:pPr>
      <w:r>
        <w:rPr>
          <w:color w:val="000000"/>
          <w:spacing w:val="0"/>
          <w:w w:val="100"/>
          <w:position w:val="0"/>
        </w:rPr>
        <w:t>浙里人才管家</w:t>
      </w:r>
      <w:r>
        <w:rPr>
          <w:rFonts w:ascii="Calibri" w:eastAsia="Calibri" w:hAnsi="Calibri" w:cs="Calibri"/>
          <w:color w:val="000000"/>
          <w:spacing w:val="0"/>
          <w:w w:val="100"/>
          <w:position w:val="0"/>
          <w:sz w:val="18"/>
          <w:szCs w:val="18"/>
        </w:rPr>
        <w:t>&amp;</w:t>
      </w:r>
      <w:r>
        <w:rPr>
          <w:color w:val="000000"/>
          <w:spacing w:val="0"/>
          <w:w w:val="100"/>
          <w:position w:val="0"/>
        </w:rPr>
        <w:t>人才码</w:t>
      </w:r>
    </w:p>
    <w:p>
      <w:pPr>
        <w:widowControl w:val="0"/>
        <w:spacing w:after="699" w:line="1" w:lineRule="exact"/>
      </w:pPr>
    </w:p>
    <w:p>
      <w:pPr>
        <w:pStyle w:val="Style13"/>
        <w:keepNext/>
        <w:keepLines/>
        <w:widowControl w:val="0"/>
        <w:shd w:val="clear" w:color="auto" w:fill="auto"/>
        <w:bidi w:val="0"/>
        <w:spacing w:before="0" w:after="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四</w:t>
      </w:r>
      <w:bookmarkEnd w:id="109"/>
      <w:r>
        <w:rPr>
          <w:color w:val="000000"/>
          <w:spacing w:val="0"/>
          <w:w w:val="100"/>
          <w:position w:val="0"/>
        </w:rPr>
        <w:t>、报告期内核心竞争力分析</w:t>
      </w:r>
      <w:bookmarkEnd w:id="107"/>
      <w:bookmarkEnd w:id="108"/>
      <w:bookmarkEnd w:id="110"/>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浙大网新依托浙江大学综合应用学科，形成</w:t>
      </w:r>
      <w:r>
        <w:rPr>
          <w:rFonts w:ascii="Calibri" w:eastAsia="Calibri" w:hAnsi="Calibri" w:cs="Calibri"/>
          <w:color w:val="000000"/>
          <w:spacing w:val="0"/>
          <w:w w:val="100"/>
          <w:position w:val="0"/>
        </w:rPr>
        <w:t>“</w:t>
      </w:r>
      <w:r>
        <w:rPr>
          <w:color w:val="000000"/>
          <w:spacing w:val="0"/>
          <w:w w:val="100"/>
          <w:position w:val="0"/>
        </w:rPr>
        <w:t>技术</w:t>
      </w:r>
      <w:r>
        <w:rPr>
          <w:rFonts w:ascii="Calibri" w:eastAsia="Calibri" w:hAnsi="Calibri" w:cs="Calibri"/>
          <w:color w:val="000000"/>
          <w:spacing w:val="0"/>
          <w:w w:val="100"/>
          <w:position w:val="0"/>
        </w:rPr>
        <w:t>+</w:t>
      </w:r>
      <w:r>
        <w:rPr>
          <w:color w:val="000000"/>
          <w:spacing w:val="0"/>
          <w:w w:val="100"/>
          <w:position w:val="0"/>
        </w:rPr>
        <w:t>资本</w:t>
      </w:r>
      <w:r>
        <w:rPr>
          <w:rFonts w:ascii="Calibri" w:eastAsia="Calibri" w:hAnsi="Calibri" w:cs="Calibri"/>
          <w:color w:val="000000"/>
          <w:spacing w:val="0"/>
          <w:w w:val="100"/>
          <w:position w:val="0"/>
        </w:rPr>
        <w:t>”</w:t>
      </w:r>
      <w:r>
        <w:rPr>
          <w:color w:val="000000"/>
          <w:spacing w:val="0"/>
          <w:w w:val="100"/>
          <w:position w:val="0"/>
        </w:rPr>
        <w:t>的强大孵化与加速力，打造了公司独 有的产学研用一体化创新发展模式。经过二十一年的积累沉淀以及顺应科技发展的不断进化，公 司夯实了四大核心能力：</w:t>
      </w:r>
    </w:p>
    <w:p>
      <w:pPr>
        <w:pStyle w:val="Style5"/>
        <w:keepNext w:val="0"/>
        <w:keepLines w:val="0"/>
        <w:widowControl w:val="0"/>
        <w:shd w:val="clear" w:color="auto" w:fill="auto"/>
        <w:tabs>
          <w:tab w:pos="1043" w:val="left"/>
        </w:tabs>
        <w:bidi w:val="0"/>
        <w:spacing w:before="0" w:after="0" w:line="409" w:lineRule="exact"/>
        <w:ind w:left="0" w:right="0" w:firstLine="420"/>
        <w:jc w:val="both"/>
      </w:pPr>
      <w:bookmarkStart w:id="111" w:name="bookmark111"/>
      <w:r>
        <w:rPr>
          <w:color w:val="000000"/>
          <w:spacing w:val="0"/>
          <w:w w:val="100"/>
          <w:position w:val="0"/>
        </w:rPr>
        <w:t>（</w:t>
      </w:r>
      <w:bookmarkEnd w:id="111"/>
      <w:r>
        <w:rPr>
          <w:color w:val="000000"/>
          <w:spacing w:val="0"/>
          <w:w w:val="100"/>
          <w:position w:val="0"/>
        </w:rPr>
        <w:t>一）</w:t>
        <w:tab/>
        <w:t>懂行业，深入垂直行业沉淀数据资源，发展数据智能</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经过二十一年的发展沉淀，公司在智能交通、智慧民生、金融科技、信用服务、新零售等各 个领域均拥有国内顶尖的行业专家智库，积累了行业高端核心技术、行业差异化能力和行业数据 洞察。基于对垂直行业的深度理解，公司长年服务于大量优质客户，将传统的流程驱动与新兴的 数据驱动结合起来，通过</w:t>
      </w:r>
      <w:r>
        <w:rPr>
          <w:rFonts w:ascii="Calibri" w:eastAsia="Calibri" w:hAnsi="Calibri" w:cs="Calibri"/>
          <w:color w:val="000000"/>
          <w:spacing w:val="0"/>
          <w:w w:val="100"/>
          <w:position w:val="0"/>
        </w:rPr>
        <w:t>“</w:t>
      </w:r>
      <w:r>
        <w:rPr>
          <w:color w:val="000000"/>
          <w:spacing w:val="0"/>
          <w:w w:val="100"/>
          <w:position w:val="0"/>
        </w:rPr>
        <w:t>经验模型化、模型算法化、算法软件化</w:t>
      </w:r>
      <w:r>
        <w:rPr>
          <w:rFonts w:ascii="Calibri" w:eastAsia="Calibri" w:hAnsi="Calibri" w:cs="Calibri"/>
          <w:color w:val="000000"/>
          <w:spacing w:val="0"/>
          <w:w w:val="100"/>
          <w:position w:val="0"/>
        </w:rPr>
        <w:t>”</w:t>
      </w:r>
      <w:r>
        <w:rPr>
          <w:color w:val="000000"/>
          <w:spacing w:val="0"/>
          <w:w w:val="100"/>
          <w:position w:val="0"/>
        </w:rPr>
        <w:t>形成数据智能商业闭环，从而 实现传统商业模式和智能商业模式双螺旋协同发展。在服务客户的同时，公司也不断锤炼自身的 行业智能化平台，通过迭加敏捷服务、贴心服务，成为更多行业客户实施数字化转型的合伙人。</w:t>
      </w:r>
    </w:p>
    <w:p>
      <w:pPr>
        <w:pStyle w:val="Style5"/>
        <w:keepNext w:val="0"/>
        <w:keepLines w:val="0"/>
        <w:widowControl w:val="0"/>
        <w:shd w:val="clear" w:color="auto" w:fill="auto"/>
        <w:tabs>
          <w:tab w:pos="1043" w:val="left"/>
        </w:tabs>
        <w:bidi w:val="0"/>
        <w:spacing w:before="0" w:after="0" w:line="409" w:lineRule="exact"/>
        <w:ind w:left="0" w:right="0" w:firstLine="420"/>
        <w:jc w:val="both"/>
      </w:pPr>
      <w:bookmarkStart w:id="112" w:name="bookmark112"/>
      <w:r>
        <w:rPr>
          <w:color w:val="000000"/>
          <w:spacing w:val="0"/>
          <w:w w:val="100"/>
          <w:position w:val="0"/>
        </w:rPr>
        <w:t>（</w:t>
      </w:r>
      <w:bookmarkEnd w:id="112"/>
      <w:r>
        <w:rPr>
          <w:color w:val="000000"/>
          <w:spacing w:val="0"/>
          <w:w w:val="100"/>
          <w:position w:val="0"/>
        </w:rPr>
        <w:t>二）</w:t>
        <w:tab/>
        <w:t>有技术，拥有科技内核持续开发迭代新技术</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以公司与浙江大学共建的联合研究中心科研力量为内核，公司积累了人工智能、大数据、计 算金融技术、区块链、信息与网络安全、分布式</w:t>
      </w:r>
      <w:r>
        <w:rPr>
          <w:rFonts w:ascii="Calibri" w:eastAsia="Calibri" w:hAnsi="Calibri" w:cs="Calibri"/>
          <w:color w:val="000000"/>
          <w:spacing w:val="0"/>
          <w:w w:val="100"/>
          <w:position w:val="0"/>
        </w:rPr>
        <w:t>AI</w:t>
      </w:r>
      <w:r>
        <w:rPr>
          <w:color w:val="000000"/>
          <w:spacing w:val="0"/>
          <w:w w:val="100"/>
          <w:position w:val="0"/>
        </w:rPr>
        <w:t>、</w:t>
      </w:r>
      <w:r>
        <w:rPr>
          <w:color w:val="000000"/>
          <w:spacing w:val="0"/>
          <w:w w:val="100"/>
          <w:position w:val="0"/>
        </w:rPr>
        <w:t>容器云、</w:t>
      </w:r>
      <w:r>
        <w:rPr>
          <w:rFonts w:ascii="Calibri" w:eastAsia="Calibri" w:hAnsi="Calibri" w:cs="Calibri"/>
          <w:color w:val="000000"/>
          <w:spacing w:val="0"/>
          <w:w w:val="100"/>
          <w:position w:val="0"/>
        </w:rPr>
        <w:t>AIoT</w:t>
      </w:r>
      <w:r>
        <w:rPr>
          <w:color w:val="000000"/>
          <w:spacing w:val="0"/>
          <w:w w:val="100"/>
          <w:position w:val="0"/>
        </w:rPr>
        <w:t>、</w:t>
      </w:r>
      <w:r>
        <w:rPr>
          <w:color w:val="000000"/>
          <w:spacing w:val="0"/>
          <w:w w:val="100"/>
          <w:position w:val="0"/>
        </w:rPr>
        <w:t>残疾人信息无障碍、</w:t>
      </w:r>
      <w:r>
        <w:rPr>
          <w:rFonts w:ascii="Calibri" w:eastAsia="Calibri" w:hAnsi="Calibri" w:cs="Calibri"/>
          <w:color w:val="000000"/>
          <w:spacing w:val="0"/>
          <w:w w:val="100"/>
          <w:position w:val="0"/>
        </w:rPr>
        <w:t>Linux</w:t>
      </w:r>
      <w:r>
        <w:rPr>
          <w:color w:val="000000"/>
          <w:spacing w:val="0"/>
          <w:w w:val="100"/>
          <w:position w:val="0"/>
        </w:rPr>
        <w:t>兼 容内核等一系列核心技术。公司在自主研发科技创新的同时，能够对前沿科技跟踪学习，并嫁接 到行业，以海内外软件开发基地为主体，为全球客户交付各类软件开发服务及先进技术解决方案。 公司已经构建了支撑业务应用的技术中台、业务中台、数据中台、微服务平台、一体化集成平台， 实现了数据资源的顺畅流动与通用能力的高效复用，提高了开发效率与交付速度。公司还利用技 术与服务的耦合共生，实现数字技术的跨界迁移，达到与客户需求的最佳匹配，例如将电商技术 和电力零售交易场景深度融合，打造电力新零售交易平台，通过技术融合剧变，创新行业应用场 景。</w:t>
      </w:r>
    </w:p>
    <w:p>
      <w:pPr>
        <w:pStyle w:val="Style5"/>
        <w:keepNext w:val="0"/>
        <w:keepLines w:val="0"/>
        <w:widowControl w:val="0"/>
        <w:shd w:val="clear" w:color="auto" w:fill="auto"/>
        <w:tabs>
          <w:tab w:pos="1043" w:val="left"/>
        </w:tabs>
        <w:bidi w:val="0"/>
        <w:spacing w:before="0" w:after="0" w:line="409" w:lineRule="exact"/>
        <w:ind w:left="0" w:right="0" w:firstLine="420"/>
        <w:jc w:val="both"/>
      </w:pPr>
      <w:bookmarkStart w:id="113" w:name="bookmark113"/>
      <w:r>
        <w:rPr>
          <w:color w:val="000000"/>
          <w:spacing w:val="0"/>
          <w:w w:val="100"/>
          <w:position w:val="0"/>
        </w:rPr>
        <w:t>（</w:t>
      </w:r>
      <w:bookmarkEnd w:id="113"/>
      <w:r>
        <w:rPr>
          <w:color w:val="000000"/>
          <w:spacing w:val="0"/>
          <w:w w:val="100"/>
          <w:position w:val="0"/>
        </w:rPr>
        <w:t>三）</w:t>
        <w:tab/>
        <w:t>能落地，具备高难度、大型项目总集成实施管理能力</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经过二十一年的技术沉淀、大型现代化项目管理经验积累，公司具备从咨询设计到软件开发、 软硬件总集成、运营维护，再到大数据、云计算、数字挛生、新一代人工智能的大型工程总集成 实施能力，擅长承接诸如海量多源异构数据协同互联、跨系统资源高效整合、业务高并发处理等 高难度、个性化需求，保障客户数字化转型的成功落地实施。已成功交付多个具有重大社会影响 力的软硬件总集成项目，如浙江社保省集中工程、江苏省人社一体化平台、杭州文一路隧道机电 工程、安九铁路信息系统工程等。</w:t>
      </w:r>
    </w:p>
    <w:p>
      <w:pPr>
        <w:pStyle w:val="Style5"/>
        <w:keepNext w:val="0"/>
        <w:keepLines w:val="0"/>
        <w:widowControl w:val="0"/>
        <w:shd w:val="clear" w:color="auto" w:fill="auto"/>
        <w:tabs>
          <w:tab w:pos="1043" w:val="left"/>
        </w:tabs>
        <w:bidi w:val="0"/>
        <w:spacing w:before="0" w:after="0" w:line="409" w:lineRule="exact"/>
        <w:ind w:left="0" w:right="0" w:firstLine="420"/>
        <w:jc w:val="both"/>
      </w:pPr>
      <w:bookmarkStart w:id="114" w:name="bookmark114"/>
      <w:r>
        <w:rPr>
          <w:color w:val="000000"/>
          <w:spacing w:val="0"/>
          <w:w w:val="100"/>
          <w:position w:val="0"/>
        </w:rPr>
        <w:t>（</w:t>
      </w:r>
      <w:bookmarkEnd w:id="114"/>
      <w:r>
        <w:rPr>
          <w:color w:val="000000"/>
          <w:spacing w:val="0"/>
          <w:w w:val="100"/>
          <w:position w:val="0"/>
        </w:rPr>
        <w:t>四）</w:t>
        <w:tab/>
        <w:t>云服务，持续构建全国一流云服务硬件平台</w:t>
      </w:r>
    </w:p>
    <w:p>
      <w:pPr>
        <w:pStyle w:val="Style5"/>
        <w:keepNext w:val="0"/>
        <w:keepLines w:val="0"/>
        <w:widowControl w:val="0"/>
        <w:shd w:val="clear" w:color="auto" w:fill="auto"/>
        <w:bidi w:val="0"/>
        <w:spacing w:before="0" w:after="600" w:line="409" w:lineRule="exact"/>
        <w:ind w:left="0" w:right="0" w:firstLine="420"/>
        <w:jc w:val="both"/>
      </w:pPr>
      <w:r>
        <w:rPr>
          <w:color w:val="000000"/>
          <w:spacing w:val="0"/>
          <w:w w:val="100"/>
          <w:position w:val="0"/>
        </w:rPr>
        <w:t>公司已构建较为完善的云计算基础设施资源，在杭州、上海投入运营数据机房</w:t>
      </w:r>
      <w:r>
        <w:rPr>
          <w:rFonts w:ascii="Calibri" w:eastAsia="Calibri" w:hAnsi="Calibri" w:cs="Calibri"/>
          <w:color w:val="000000"/>
          <w:spacing w:val="0"/>
          <w:w w:val="100"/>
          <w:position w:val="0"/>
        </w:rPr>
        <w:t>6</w:t>
      </w:r>
      <w:r>
        <w:rPr>
          <w:color w:val="000000"/>
          <w:spacing w:val="0"/>
          <w:w w:val="100"/>
          <w:position w:val="0"/>
        </w:rPr>
        <w:t>个，在成都 新建的西南云数据中心项目一期以及余杭经济开发区</w:t>
      </w:r>
      <w:r>
        <w:rPr>
          <w:rFonts w:ascii="Calibri" w:eastAsia="Calibri" w:hAnsi="Calibri" w:cs="Calibri"/>
          <w:color w:val="000000"/>
          <w:spacing w:val="0"/>
          <w:w w:val="100"/>
          <w:position w:val="0"/>
        </w:rPr>
        <w:t>ZH12</w:t>
      </w:r>
      <w:r>
        <w:rPr>
          <w:color w:val="000000"/>
          <w:spacing w:val="0"/>
          <w:w w:val="100"/>
          <w:position w:val="0"/>
        </w:rPr>
        <w:t>项目机房陆续投入运营。此外，公司 还在全国构建了一张与国内几乎所有主流云计算平台互联互通、与广域网互联互通的加速网络， 并采用软件定义网络技术为专有应用、专有客户提供服务。优质的云服务已成为智能城市、智能 商务、智能民生解决方案的重要支撑，也是三大重点垂直行业解决方案实施的基础设施与平台。</w:t>
        <w:br w:type="page"/>
      </w:r>
      <w:r>
        <w:rPr>
          <w:color w:val="000000"/>
          <w:spacing w:val="0"/>
          <w:w w:val="100"/>
          <w:position w:val="0"/>
        </w:rPr>
        <w:t>在不断提升基于云计算应用增值服务的同时，公司还通过行业云在基础设施、平台与应用等层面 的设计，为企业提供更具垂直化、定制化、整合化的云服务。</w:t>
      </w:r>
    </w:p>
    <w:p>
      <w:pPr>
        <w:pStyle w:val="Style13"/>
        <w:keepNext/>
        <w:keepLines/>
        <w:widowControl w:val="0"/>
        <w:shd w:val="clear" w:color="auto" w:fill="auto"/>
        <w:bidi w:val="0"/>
        <w:spacing w:before="0" w:after="0" w:line="413"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五</w:t>
      </w:r>
      <w:bookmarkEnd w:id="117"/>
      <w:r>
        <w:rPr>
          <w:color w:val="000000"/>
          <w:spacing w:val="0"/>
          <w:w w:val="100"/>
          <w:position w:val="0"/>
        </w:rPr>
        <w:t>、报告期内主要经营情况</w:t>
      </w:r>
      <w:bookmarkEnd w:id="115"/>
      <w:bookmarkEnd w:id="116"/>
      <w:bookmarkEnd w:id="118"/>
    </w:p>
    <w:p>
      <w:pPr>
        <w:pStyle w:val="Style5"/>
        <w:keepNext w:val="0"/>
        <w:keepLines w:val="0"/>
        <w:widowControl w:val="0"/>
        <w:shd w:val="clear" w:color="auto" w:fill="auto"/>
        <w:bidi w:val="0"/>
        <w:spacing w:before="0" w:after="220" w:line="413" w:lineRule="exact"/>
        <w:ind w:left="0" w:right="0" w:firstLine="520"/>
        <w:jc w:val="left"/>
      </w:pPr>
      <w:r>
        <w:rPr>
          <w:color w:val="000000"/>
          <w:spacing w:val="0"/>
          <w:w w:val="100"/>
          <w:position w:val="0"/>
        </w:rPr>
        <w:t>报告期内公司的主要经营情况已在本报告“第三节管理层讨论与分析”中的“一、经营情况 讨论与分析”中详细说明，敬请参阅相关内容。</w:t>
      </w:r>
    </w:p>
    <w:p>
      <w:pPr>
        <w:pStyle w:val="Style13"/>
        <w:keepNext/>
        <w:keepLines/>
        <w:widowControl w:val="0"/>
        <w:numPr>
          <w:ilvl w:val="0"/>
          <w:numId w:val="3"/>
        </w:numPr>
        <w:shd w:val="clear" w:color="auto" w:fill="auto"/>
        <w:bidi w:val="0"/>
        <w:spacing w:before="0" w:after="8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主营业务分析</w:t>
      </w:r>
      <w:bookmarkEnd w:id="119"/>
      <w:bookmarkEnd w:id="120"/>
      <w:bookmarkEnd w:id="122"/>
    </w:p>
    <w:p>
      <w:pPr>
        <w:pStyle w:val="Style13"/>
        <w:keepNext/>
        <w:keepLines/>
        <w:widowControl w:val="0"/>
        <w:numPr>
          <w:ilvl w:val="0"/>
          <w:numId w:val="5"/>
        </w:numPr>
        <w:shd w:val="clear" w:color="auto" w:fill="auto"/>
        <w:bidi w:val="0"/>
        <w:spacing w:before="0" w:after="80" w:line="240" w:lineRule="auto"/>
        <w:ind w:left="0" w:right="0" w:firstLine="0"/>
        <w:jc w:val="left"/>
      </w:pPr>
      <w:bookmarkStart w:id="119" w:name="bookmark119"/>
      <w:bookmarkStart w:id="120" w:name="bookmark120"/>
      <w:bookmarkStart w:id="123" w:name="bookmark123"/>
      <w:bookmarkStart w:id="124" w:name="bookmark124"/>
      <w:bookmarkEnd w:id="123"/>
      <w:r>
        <w:rPr>
          <w:color w:val="000000"/>
          <w:spacing w:val="0"/>
          <w:w w:val="100"/>
          <w:position w:val="0"/>
        </w:rPr>
        <w:t>利润表及现金流量表相关科目变动分析表</w:t>
      </w:r>
      <w:bookmarkEnd w:id="119"/>
      <w:bookmarkEnd w:id="120"/>
      <w:bookmarkEnd w:id="124"/>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2126"/>
        <w:gridCol w:w="1987"/>
        <w:gridCol w:w="185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4,245,517,147.48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11.60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3,199,232,220.75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2,732,052,758.91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17.10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240,308,700.25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232,018,277.97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336,279,214.59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282,216,566.46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19.16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60,477,868.16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23,199,482.57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160.69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352,477,571.30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306,382,755.54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15.04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525,933,464.83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570,384,869.10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-615,251,495.90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-373,695,389.20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72,179,295.97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-168,963,595.04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142.72</w:t>
            </w:r>
          </w:p>
        </w:tc>
      </w:tr>
    </w:tbl>
    <w:p>
      <w:pPr>
        <w:pStyle w:val="Style31"/>
        <w:keepNext w:val="0"/>
        <w:keepLines w:val="0"/>
        <w:widowControl w:val="0"/>
        <w:shd w:val="clear" w:color="auto" w:fill="auto"/>
        <w:bidi w:val="0"/>
        <w:spacing w:before="0" w:after="0" w:line="278" w:lineRule="exact"/>
        <w:ind w:left="96" w:right="0" w:firstLine="0"/>
        <w:jc w:val="left"/>
      </w:pPr>
      <w:r>
        <w:rPr>
          <w:color w:val="000000"/>
          <w:spacing w:val="0"/>
          <w:w w:val="100"/>
          <w:position w:val="0"/>
        </w:rPr>
        <w:t>财务费用变动原因说明：主要系本期融资额增加及新租赁准则影响所致。</w:t>
      </w:r>
    </w:p>
    <w:p>
      <w:pPr>
        <w:pStyle w:val="Style31"/>
        <w:keepNext w:val="0"/>
        <w:keepLines w:val="0"/>
        <w:widowControl w:val="0"/>
        <w:shd w:val="clear" w:color="auto" w:fill="auto"/>
        <w:bidi w:val="0"/>
        <w:spacing w:before="0" w:after="0" w:line="278" w:lineRule="exact"/>
        <w:ind w:left="96" w:right="0" w:firstLine="0"/>
        <w:jc w:val="left"/>
      </w:pPr>
      <w:r>
        <w:rPr>
          <w:color w:val="000000"/>
          <w:spacing w:val="0"/>
          <w:w w:val="100"/>
          <w:position w:val="0"/>
        </w:rPr>
        <w:t>投资活动产生的现金流量净额变动原因说明：主要系本期智能云服务业务、人工智能产业园项目 建设投入较多及新增对外股权投资所致。</w:t>
      </w:r>
    </w:p>
    <w:p>
      <w:pPr>
        <w:pStyle w:val="Style31"/>
        <w:keepNext w:val="0"/>
        <w:keepLines w:val="0"/>
        <w:widowControl w:val="0"/>
        <w:shd w:val="clear" w:color="auto" w:fill="auto"/>
        <w:bidi w:val="0"/>
        <w:spacing w:before="0" w:after="0" w:line="278" w:lineRule="exact"/>
        <w:ind w:left="96" w:right="0" w:firstLine="0"/>
        <w:jc w:val="left"/>
      </w:pPr>
      <w:r>
        <w:rPr>
          <w:color w:val="000000"/>
          <w:spacing w:val="0"/>
          <w:w w:val="100"/>
          <w:position w:val="0"/>
        </w:rPr>
        <w:t>筹资活动产生的现金流量净额变动原因说明：主要系本期智能云服务业务、人工智能产业园项目 融资额增加较多所致。</w:t>
      </w:r>
    </w:p>
    <w:p>
      <w:pPr>
        <w:widowControl w:val="0"/>
        <w:spacing w:after="479" w:line="1" w:lineRule="exact"/>
      </w:pP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 xml:space="preserve">本期公司业务类型、利润构成或利润来源发生重大变动的详细说明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报告期内，公司业务类型未发生重大变动，利润构成较上年同期变动情况具体如下:</w:t>
      </w:r>
    </w:p>
    <w:tbl>
      <w:tblPr>
        <w:tblOverlap w:val="never"/>
        <w:jc w:val="center"/>
        <w:tblLayout w:type="fixed"/>
      </w:tblPr>
      <w:tblGrid>
        <w:gridCol w:w="2328"/>
        <w:gridCol w:w="1891"/>
        <w:gridCol w:w="1454"/>
        <w:gridCol w:w="1896"/>
        <w:gridCol w:w="1502"/>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占利润总额 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占利润总额的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4,245,517,147.48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2567.64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3,199,232,220.75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2,732,052,758.91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1844.02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-588,460,778.86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132,343,485.96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89.33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19,152,782.39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18,185,772.13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12.27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240,308,700.25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232,018,277.97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156.60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336,279,214.59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282,216,566.46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190.48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352,477,571.30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306,382,755.54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206.79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60,477,868.16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23,199,482.57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15.66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24,990,333.60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27,260,406.54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18.40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60,440,733.64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179,867,174.66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121.40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-14,099,827.43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-11,967,471.15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-27,214,809.69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-32,051,480.00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-21.63</w:t>
            </w:r>
          </w:p>
        </w:tc>
      </w:tr>
    </w:tbl>
    <w:p>
      <w:pPr>
        <w:spacing w:lineRule="exact" w:line="1"/>
        <w:rPr>
          <w:sz w:val="2"/>
          <w:szCs w:val="2"/>
        </w:rPr>
      </w:pPr>
      <w:r>
        <w:br w:type="page"/>
      </w:r>
    </w:p>
    <w:tbl>
      <w:tblPr>
        <w:tblOverlap w:val="never"/>
        <w:jc w:val="center"/>
        <w:tblLayout w:type="fixed"/>
      </w:tblPr>
      <w:tblGrid>
        <w:gridCol w:w="2328"/>
        <w:gridCol w:w="1891"/>
        <w:gridCol w:w="1454"/>
        <w:gridCol w:w="1896"/>
        <w:gridCol w:w="1502"/>
      </w:tblGrid>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资产减值损失</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-669,698,196.70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-240,877,634.84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-162.58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-467,802.32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1,417,159.94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16,582,520.60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5,201,144.00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768,177.00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-592,244,762.92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148,157,829.56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widowControl w:val="0"/>
        <w:spacing w:after="599" w:line="1" w:lineRule="exact"/>
      </w:pPr>
    </w:p>
    <w:p>
      <w:pPr>
        <w:pStyle w:val="Style13"/>
        <w:keepNext/>
        <w:keepLines/>
        <w:widowControl w:val="0"/>
        <w:numPr>
          <w:ilvl w:val="0"/>
          <w:numId w:val="7"/>
        </w:numPr>
        <w:shd w:val="clear" w:color="auto" w:fill="auto"/>
        <w:bidi w:val="0"/>
        <w:spacing w:before="0" w:after="10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收入和成本分析</w:t>
      </w:r>
      <w:bookmarkEnd w:id="125"/>
      <w:bookmarkEnd w:id="126"/>
      <w:bookmarkEnd w:id="1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8" w:lineRule="exact"/>
        <w:ind w:left="0" w:right="0" w:firstLine="520"/>
        <w:jc w:val="left"/>
      </w:pPr>
      <w:r>
        <w:rPr>
          <w:rFonts w:ascii="Calibri" w:eastAsia="Calibri" w:hAnsi="Calibri" w:cs="Calibri"/>
          <w:color w:val="000000"/>
          <w:spacing w:val="0"/>
          <w:w w:val="100"/>
          <w:position w:val="0"/>
        </w:rPr>
        <w:t>2021</w:t>
      </w:r>
      <w:r>
        <w:rPr>
          <w:color w:val="000000"/>
          <w:spacing w:val="0"/>
          <w:w w:val="100"/>
          <w:position w:val="0"/>
        </w:rPr>
        <w:t>年度，公司实现主营业务收入</w:t>
      </w:r>
      <w:r>
        <w:rPr>
          <w:rFonts w:ascii="Calibri" w:eastAsia="Calibri" w:hAnsi="Calibri" w:cs="Calibri"/>
          <w:color w:val="000000"/>
          <w:spacing w:val="0"/>
          <w:w w:val="100"/>
          <w:position w:val="0"/>
        </w:rPr>
        <w:t>417,227.07</w:t>
      </w:r>
      <w:r>
        <w:rPr>
          <w:color w:val="000000"/>
          <w:spacing w:val="0"/>
          <w:w w:val="100"/>
          <w:position w:val="0"/>
        </w:rPr>
        <w:t>万元，较上年同期增加</w:t>
      </w:r>
      <w:r>
        <w:rPr>
          <w:rFonts w:ascii="Calibri" w:eastAsia="Calibri" w:hAnsi="Calibri" w:cs="Calibri"/>
          <w:color w:val="000000"/>
          <w:spacing w:val="0"/>
          <w:w w:val="100"/>
          <w:position w:val="0"/>
        </w:rPr>
        <w:t>11.18%</w:t>
      </w:r>
      <w:r>
        <w:rPr>
          <w:color w:val="000000"/>
          <w:spacing w:val="0"/>
          <w:w w:val="100"/>
          <w:position w:val="0"/>
        </w:rPr>
        <w:t>，主营业务成 本较上年同期增加</w:t>
      </w:r>
      <w:r>
        <w:rPr>
          <w:rFonts w:ascii="Calibri" w:eastAsia="Calibri" w:hAnsi="Calibri" w:cs="Calibri"/>
          <w:color w:val="000000"/>
          <w:spacing w:val="0"/>
          <w:w w:val="100"/>
          <w:position w:val="0"/>
        </w:rPr>
        <w:t>16.82%</w:t>
      </w:r>
      <w:r>
        <w:rPr>
          <w:color w:val="000000"/>
          <w:spacing w:val="0"/>
          <w:w w:val="100"/>
          <w:position w:val="0"/>
        </w:rPr>
        <w:t>。</w:t>
      </w:r>
    </w:p>
    <w:p>
      <w:pPr>
        <w:pStyle w:val="Style13"/>
        <w:keepNext/>
        <w:keepLines/>
        <w:widowControl w:val="0"/>
        <w:numPr>
          <w:ilvl w:val="0"/>
          <w:numId w:val="9"/>
        </w:numPr>
        <w:shd w:val="clear" w:color="auto" w:fill="auto"/>
        <w:bidi w:val="0"/>
        <w:spacing w:before="0" w:after="10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w:t>
      </w:r>
      <w:r>
        <w:rPr>
          <w:color w:val="000000"/>
          <w:spacing w:val="0"/>
          <w:w w:val="100"/>
          <w:position w:val="0"/>
        </w:rPr>
        <w:t>主营业务分行业、分产品、分地区、分销售模式情况</w:t>
      </w:r>
      <w:bookmarkEnd w:id="129"/>
      <w:bookmarkEnd w:id="130"/>
      <w:bookmarkEnd w:id="1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56"/>
        <w:gridCol w:w="1901"/>
        <w:gridCol w:w="1910"/>
        <w:gridCol w:w="1037"/>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200" w:right="0" w:firstLine="0"/>
              <w:jc w:val="left"/>
            </w:pPr>
            <w:r>
              <w:rPr>
                <w:color w:val="000000"/>
                <w:spacing w:val="0"/>
                <w:w w:val="100"/>
                <w:position w:val="0"/>
              </w:rPr>
              <w:t>营业收 入比上 年增减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营业成</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200"/>
              <w:jc w:val="left"/>
            </w:pPr>
            <w:r>
              <w:rPr>
                <w:color w:val="000000"/>
                <w:spacing w:val="0"/>
                <w:w w:val="100"/>
                <w:position w:val="0"/>
              </w:rPr>
              <w:t>毛利率</w:t>
            </w:r>
          </w:p>
          <w:p>
            <w:pPr>
              <w:pStyle w:val="Style29"/>
              <w:keepNext w:val="0"/>
              <w:keepLines w:val="0"/>
              <w:widowControl w:val="0"/>
              <w:shd w:val="clear" w:color="auto" w:fill="auto"/>
              <w:bidi w:val="0"/>
              <w:spacing w:before="0" w:after="0" w:line="274" w:lineRule="exact"/>
              <w:ind w:left="0" w:right="0" w:firstLine="200"/>
              <w:jc w:val="left"/>
            </w:pPr>
            <w:r>
              <w:rPr>
                <w:color w:val="000000"/>
                <w:spacing w:val="0"/>
                <w:w w:val="100"/>
                <w:position w:val="0"/>
              </w:rPr>
              <w:t>比上年 增减(</w:t>
            </w:r>
            <w:r>
              <w:rPr>
                <w:rFonts w:ascii="Calibri" w:eastAsia="Calibri" w:hAnsi="Calibri" w:cs="Calibri"/>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智能城 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1,179,451,551.79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977,325,298.57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1.59</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智能商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2,101,331,866.06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1,615,005,073.28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3.42</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智能民 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363,543,116.44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181,527,628.43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 xml:space="preserve">10.15 </w:t>
            </w:r>
            <w:r>
              <w:rPr>
                <w:color w:val="000000"/>
                <w:spacing w:val="0"/>
                <w:w w:val="100"/>
                <w:position w:val="0"/>
              </w:rPr>
              <w:t>个</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智能云 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527,944,119.24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395,507,554.12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3.81</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200" w:right="0" w:firstLine="0"/>
              <w:jc w:val="left"/>
            </w:pPr>
            <w:r>
              <w:rPr>
                <w:color w:val="000000"/>
                <w:spacing w:val="0"/>
                <w:w w:val="100"/>
                <w:position w:val="0"/>
              </w:rPr>
              <w:t>营业收 入比上 年增减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营业成</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200"/>
              <w:jc w:val="left"/>
            </w:pPr>
            <w:r>
              <w:rPr>
                <w:color w:val="000000"/>
                <w:spacing w:val="0"/>
                <w:w w:val="100"/>
                <w:position w:val="0"/>
              </w:rPr>
              <w:t>毛利率</w:t>
            </w:r>
          </w:p>
          <w:p>
            <w:pPr>
              <w:pStyle w:val="Style29"/>
              <w:keepNext w:val="0"/>
              <w:keepLines w:val="0"/>
              <w:widowControl w:val="0"/>
              <w:shd w:val="clear" w:color="auto" w:fill="auto"/>
              <w:bidi w:val="0"/>
              <w:spacing w:before="0" w:after="0" w:line="269" w:lineRule="exact"/>
              <w:ind w:left="0" w:right="0" w:firstLine="200"/>
              <w:jc w:val="left"/>
            </w:pPr>
            <w:r>
              <w:rPr>
                <w:color w:val="000000"/>
                <w:spacing w:val="0"/>
                <w:w w:val="100"/>
                <w:position w:val="0"/>
              </w:rPr>
              <w:t>比上年 增减(</w:t>
            </w:r>
            <w:r>
              <w:rPr>
                <w:rFonts w:ascii="Calibri" w:eastAsia="Calibri" w:hAnsi="Calibri" w:cs="Calibri"/>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4,166,732,900.08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3,165,262,163.47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3.66</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84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5,537,753.45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4,103,390.93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4.31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个百分</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bl>
    <w:p>
      <w:pPr>
        <w:widowControl w:val="0"/>
        <w:spacing w:after="879" w:line="1" w:lineRule="exact"/>
      </w:pPr>
    </w:p>
    <w:p>
      <w:pPr>
        <w:pStyle w:val="Style13"/>
        <w:keepNext/>
        <w:keepLines/>
        <w:widowControl w:val="0"/>
        <w:numPr>
          <w:ilvl w:val="0"/>
          <w:numId w:val="9"/>
        </w:numPr>
        <w:shd w:val="clear" w:color="auto" w:fill="auto"/>
        <w:bidi w:val="0"/>
        <w:spacing w:before="0" w:after="10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w:t>
      </w:r>
      <w:r>
        <w:rPr>
          <w:color w:val="000000"/>
          <w:spacing w:val="0"/>
          <w:w w:val="100"/>
          <w:position w:val="0"/>
        </w:rPr>
        <w:t>产销量情况分析表</w:t>
      </w:r>
      <w:bookmarkEnd w:id="133"/>
      <w:bookmarkEnd w:id="134"/>
      <w:bookmarkEnd w:id="136"/>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9"/>
        </w:numPr>
        <w:shd w:val="clear" w:color="auto" w:fill="auto"/>
        <w:tabs>
          <w:tab w:pos="430" w:val="left"/>
        </w:tabs>
        <w:bidi w:val="0"/>
        <w:spacing w:before="0" w:after="100" w:line="240" w:lineRule="auto"/>
        <w:ind w:left="0" w:right="0" w:firstLine="0"/>
        <w:jc w:val="both"/>
      </w:pPr>
      <w:bookmarkStart w:id="137" w:name="bookmark137"/>
      <w:bookmarkStart w:id="138" w:name="bookmark138"/>
      <w:bookmarkStart w:id="139" w:name="bookmark139"/>
      <w:bookmarkStart w:id="140" w:name="bookmark140"/>
      <w:bookmarkEnd w:id="139"/>
      <w:r>
        <w:rPr>
          <w:color w:val="000000"/>
          <w:spacing w:val="0"/>
          <w:w w:val="100"/>
          <w:position w:val="0"/>
        </w:rPr>
        <w:t>.</w:t>
      </w:r>
      <w:r>
        <w:rPr>
          <w:color w:val="000000"/>
          <w:spacing w:val="0"/>
          <w:w w:val="100"/>
          <w:position w:val="0"/>
        </w:rPr>
        <w:t>重大采购合同、重大销售合同的履行情况</w:t>
      </w:r>
      <w:bookmarkEnd w:id="137"/>
      <w:bookmarkEnd w:id="138"/>
      <w:bookmarkEnd w:id="14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9"/>
        </w:numPr>
        <w:shd w:val="clear" w:color="auto" w:fill="auto"/>
        <w:tabs>
          <w:tab w:pos="430" w:val="left"/>
        </w:tabs>
        <w:bidi w:val="0"/>
        <w:spacing w:before="0" w:after="100" w:line="240" w:lineRule="auto"/>
        <w:ind w:left="0" w:right="0" w:firstLine="0"/>
        <w:jc w:val="both"/>
      </w:pPr>
      <w:bookmarkStart w:id="141" w:name="bookmark141"/>
      <w:bookmarkStart w:id="142" w:name="bookmark142"/>
      <w:bookmarkStart w:id="143" w:name="bookmark143"/>
      <w:bookmarkStart w:id="144" w:name="bookmark144"/>
      <w:bookmarkEnd w:id="143"/>
      <w:r>
        <w:rPr>
          <w:color w:val="000000"/>
          <w:spacing w:val="0"/>
          <w:w w:val="100"/>
          <w:position w:val="0"/>
        </w:rPr>
        <w:t>.</w:t>
      </w:r>
      <w:r>
        <w:rPr>
          <w:color w:val="000000"/>
          <w:spacing w:val="0"/>
          <w:w w:val="100"/>
          <w:position w:val="0"/>
        </w:rPr>
        <w:t>成本分析表</w:t>
      </w:r>
      <w:bookmarkEnd w:id="141"/>
      <w:bookmarkEnd w:id="142"/>
      <w:bookmarkEnd w:id="144"/>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085"/>
        <w:gridCol w:w="1003"/>
        <w:gridCol w:w="1704"/>
        <w:gridCol w:w="974"/>
        <w:gridCol w:w="1704"/>
        <w:gridCol w:w="902"/>
        <w:gridCol w:w="878"/>
        <w:gridCol w:w="811"/>
      </w:tblGrid>
      <w:tr>
        <w:trPr>
          <w:trHeight w:val="283"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成本构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上年同 期占总 成本比 例</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977,325,298.57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868,692,236.24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12.51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1,615,005,073.28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1,330,144,156.91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21.42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181,527,628.43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135,079,671.60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34.39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智能云服 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140"/>
              <w:jc w:val="left"/>
            </w:pPr>
            <w:r>
              <w:rPr>
                <w:color w:val="000000"/>
                <w:spacing w:val="0"/>
                <w:w w:val="100"/>
                <w:position w:val="0"/>
              </w:rPr>
              <w:t>人工、其 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395,507,554.12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379,153,451.20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3"/>
        <w:keepNext/>
        <w:keepLines/>
        <w:widowControl w:val="0"/>
        <w:numPr>
          <w:ilvl w:val="0"/>
          <w:numId w:val="9"/>
        </w:numPr>
        <w:shd w:val="clear" w:color="auto" w:fill="auto"/>
        <w:tabs>
          <w:tab w:pos="430" w:val="left"/>
        </w:tabs>
        <w:bidi w:val="0"/>
        <w:spacing w:before="0" w:after="0" w:line="281" w:lineRule="exact"/>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w:t>
      </w:r>
      <w:r>
        <w:rPr>
          <w:color w:val="000000"/>
          <w:spacing w:val="0"/>
          <w:w w:val="100"/>
          <w:position w:val="0"/>
        </w:rPr>
        <w:t>报告期主要子公司股权变动导致合并范围变化</w:t>
      </w:r>
      <w:bookmarkEnd w:id="145"/>
      <w:bookmarkEnd w:id="146"/>
      <w:bookmarkEnd w:id="148"/>
    </w:p>
    <w:p>
      <w:pPr>
        <w:pStyle w:val="Style5"/>
        <w:keepNext w:val="0"/>
        <w:keepLines w:val="0"/>
        <w:widowControl w:val="0"/>
        <w:shd w:val="clear" w:color="auto" w:fill="auto"/>
        <w:bidi w:val="0"/>
        <w:spacing w:before="0" w:after="320" w:line="281"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9"/>
        </w:numPr>
        <w:shd w:val="clear" w:color="auto" w:fill="auto"/>
        <w:tabs>
          <w:tab w:pos="430" w:val="left"/>
        </w:tabs>
        <w:bidi w:val="0"/>
        <w:spacing w:before="0" w:after="0" w:line="281" w:lineRule="exact"/>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w:t>
      </w:r>
      <w:r>
        <w:rPr>
          <w:color w:val="000000"/>
          <w:spacing w:val="0"/>
          <w:w w:val="100"/>
          <w:position w:val="0"/>
        </w:rPr>
        <w:t>公司报告期内业务、产品或服务发生重大变化或调整有关情况</w:t>
      </w:r>
      <w:bookmarkEnd w:id="149"/>
      <w:bookmarkEnd w:id="150"/>
      <w:bookmarkEnd w:id="152"/>
    </w:p>
    <w:p>
      <w:pPr>
        <w:pStyle w:val="Style5"/>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9"/>
        </w:numPr>
        <w:shd w:val="clear" w:color="auto" w:fill="auto"/>
        <w:tabs>
          <w:tab w:pos="430" w:val="left"/>
        </w:tabs>
        <w:bidi w:val="0"/>
        <w:spacing w:before="0" w:after="0" w:line="281" w:lineRule="exact"/>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w:t>
      </w:r>
      <w:r>
        <w:rPr>
          <w:color w:val="000000"/>
          <w:spacing w:val="0"/>
          <w:w w:val="100"/>
          <w:position w:val="0"/>
        </w:rPr>
        <w:t>主要销售客户及主要供应商情况</w:t>
      </w:r>
      <w:bookmarkEnd w:id="153"/>
      <w:bookmarkEnd w:id="154"/>
      <w:bookmarkEnd w:id="156"/>
    </w:p>
    <w:p>
      <w:pPr>
        <w:pStyle w:val="Style13"/>
        <w:keepNext/>
        <w:keepLines/>
        <w:widowControl w:val="0"/>
        <w:numPr>
          <w:ilvl w:val="0"/>
          <w:numId w:val="11"/>
        </w:numPr>
        <w:shd w:val="clear" w:color="auto" w:fill="auto"/>
        <w:bidi w:val="0"/>
        <w:spacing w:before="0" w:after="0" w:line="283" w:lineRule="exact"/>
        <w:ind w:left="0" w:right="0" w:firstLine="0"/>
        <w:jc w:val="left"/>
      </w:pPr>
      <w:bookmarkStart w:id="153" w:name="bookmark153"/>
      <w:bookmarkStart w:id="154" w:name="bookmark154"/>
      <w:bookmarkStart w:id="157" w:name="bookmark157"/>
      <w:bookmarkStart w:id="158" w:name="bookmark158"/>
      <w:bookmarkEnd w:id="157"/>
      <w:r>
        <w:rPr>
          <w:color w:val="000000"/>
          <w:spacing w:val="0"/>
          <w:w w:val="100"/>
          <w:position w:val="0"/>
        </w:rPr>
        <w:t>公司主要销售客户情况</w:t>
      </w:r>
      <w:bookmarkEnd w:id="153"/>
      <w:bookmarkEnd w:id="154"/>
      <w:bookmarkEnd w:id="158"/>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前五名客户销售额</w:t>
      </w:r>
      <w:r>
        <w:rPr>
          <w:rFonts w:ascii="Calibri" w:eastAsia="Calibri" w:hAnsi="Calibri" w:cs="Calibri"/>
          <w:color w:val="000000"/>
          <w:spacing w:val="0"/>
          <w:w w:val="100"/>
          <w:position w:val="0"/>
        </w:rPr>
        <w:t>64,892.01</w:t>
      </w:r>
      <w:r>
        <w:rPr>
          <w:color w:val="000000"/>
          <w:spacing w:val="0"/>
          <w:w w:val="100"/>
          <w:position w:val="0"/>
        </w:rPr>
        <w:t>万元，占年度销售总额</w:t>
      </w:r>
      <w:r>
        <w:rPr>
          <w:rFonts w:ascii="Calibri" w:eastAsia="Calibri" w:hAnsi="Calibri" w:cs="Calibri"/>
          <w:color w:val="000000"/>
          <w:spacing w:val="0"/>
          <w:w w:val="100"/>
          <w:position w:val="0"/>
        </w:rPr>
        <w:t>15.28%</w:t>
      </w:r>
      <w:r>
        <w:rPr>
          <w:color w:val="000000"/>
          <w:spacing w:val="0"/>
          <w:w w:val="100"/>
          <w:position w:val="0"/>
        </w:rPr>
        <w:t>；其中前五名客户销售额中关联方销 售额</w:t>
      </w:r>
      <w:r>
        <w:rPr>
          <w:rFonts w:ascii="Calibri" w:eastAsia="Calibri" w:hAnsi="Calibri" w:cs="Calibri"/>
          <w:color w:val="000000"/>
          <w:spacing w:val="0"/>
          <w:w w:val="100"/>
          <w:position w:val="0"/>
        </w:rPr>
        <w:t>0</w:t>
      </w:r>
      <w:r>
        <w:rPr>
          <w:color w:val="000000"/>
          <w:spacing w:val="0"/>
          <w:w w:val="100"/>
          <w:position w:val="0"/>
        </w:rPr>
        <w:t>万元，占年度销售总额</w:t>
      </w:r>
      <w:r>
        <w:rPr>
          <w:rFonts w:ascii="Calibri" w:eastAsia="Calibri" w:hAnsi="Calibri" w:cs="Calibri"/>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报告期内向单个客户的销售比例超过总额的</w:t>
      </w:r>
      <w:r>
        <w:rPr>
          <w:rFonts w:ascii="Calibri" w:eastAsia="Calibri" w:hAnsi="Calibri" w:cs="Calibri"/>
          <w:color w:val="000000"/>
          <w:spacing w:val="0"/>
          <w:w w:val="100"/>
          <w:position w:val="0"/>
        </w:rPr>
        <w:t>50%</w:t>
      </w:r>
      <w:r>
        <w:rPr>
          <w:color w:val="000000"/>
          <w:spacing w:val="0"/>
          <w:w w:val="100"/>
          <w:position w:val="0"/>
        </w:rPr>
        <w:t>、前</w:t>
      </w:r>
      <w:r>
        <w:rPr>
          <w:rFonts w:ascii="Calibri" w:eastAsia="Calibri" w:hAnsi="Calibri" w:cs="Calibri"/>
          <w:color w:val="000000"/>
          <w:spacing w:val="0"/>
          <w:w w:val="100"/>
          <w:position w:val="0"/>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2746"/>
        <w:gridCol w:w="2741"/>
        <w:gridCol w:w="275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Calibri" w:eastAsia="Calibri" w:hAnsi="Calibri" w:cs="Calibri"/>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中电科技(南京)电子信息 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203,398,379.91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4.79</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上海电科智能系统股份有限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84,279,411.61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1.99</w:t>
            </w:r>
          </w:p>
        </w:tc>
      </w:tr>
    </w:tbl>
    <w:p>
      <w:pPr>
        <w:widowControl w:val="0"/>
        <w:spacing w:after="499" w:line="1" w:lineRule="exact"/>
      </w:pPr>
    </w:p>
    <w:p>
      <w:pPr>
        <w:pStyle w:val="Style13"/>
        <w:keepNext/>
        <w:keepLines/>
        <w:widowControl w:val="0"/>
        <w:numPr>
          <w:ilvl w:val="0"/>
          <w:numId w:val="11"/>
        </w:numPr>
        <w:shd w:val="clear" w:color="auto" w:fill="auto"/>
        <w:bidi w:val="0"/>
        <w:spacing w:before="0" w:after="0" w:line="288" w:lineRule="exact"/>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公司主要供应商情况</w:t>
      </w:r>
      <w:bookmarkEnd w:id="159"/>
      <w:bookmarkEnd w:id="160"/>
      <w:bookmarkEnd w:id="162"/>
    </w:p>
    <w:p>
      <w:pPr>
        <w:pStyle w:val="Style5"/>
        <w:keepNext w:val="0"/>
        <w:keepLines w:val="0"/>
        <w:widowControl w:val="0"/>
        <w:shd w:val="clear" w:color="auto" w:fill="auto"/>
        <w:bidi w:val="0"/>
        <w:spacing w:before="0" w:after="180" w:line="288" w:lineRule="exact"/>
        <w:ind w:left="0" w:right="0" w:firstLine="0"/>
        <w:jc w:val="left"/>
      </w:pPr>
      <w:r>
        <w:rPr>
          <w:color w:val="000000"/>
          <w:spacing w:val="0"/>
          <w:w w:val="100"/>
          <w:position w:val="0"/>
        </w:rPr>
        <w:t>前五名供应商采购额</w:t>
      </w:r>
      <w:r>
        <w:rPr>
          <w:rFonts w:ascii="Calibri" w:eastAsia="Calibri" w:hAnsi="Calibri" w:cs="Calibri"/>
          <w:color w:val="000000"/>
          <w:spacing w:val="0"/>
          <w:w w:val="100"/>
          <w:position w:val="0"/>
        </w:rPr>
        <w:t>84,342.93</w:t>
      </w:r>
      <w:r>
        <w:rPr>
          <w:color w:val="000000"/>
          <w:spacing w:val="0"/>
          <w:w w:val="100"/>
          <w:position w:val="0"/>
        </w:rPr>
        <w:t>万元，占年度采购总额</w:t>
      </w:r>
      <w:r>
        <w:rPr>
          <w:rFonts w:ascii="Calibri" w:eastAsia="Calibri" w:hAnsi="Calibri" w:cs="Calibri"/>
          <w:color w:val="000000"/>
          <w:spacing w:val="0"/>
          <w:w w:val="100"/>
          <w:position w:val="0"/>
        </w:rPr>
        <w:t>26.36%</w:t>
      </w:r>
      <w:r>
        <w:rPr>
          <w:color w:val="000000"/>
          <w:spacing w:val="0"/>
          <w:w w:val="100"/>
          <w:position w:val="0"/>
        </w:rPr>
        <w:t>；其中前五名供应商采购额中关联 方采购额</w:t>
      </w:r>
      <w:r>
        <w:rPr>
          <w:rFonts w:ascii="Calibri" w:eastAsia="Calibri" w:hAnsi="Calibri" w:cs="Calibri"/>
          <w:color w:val="000000"/>
          <w:spacing w:val="0"/>
          <w:w w:val="100"/>
          <w:position w:val="0"/>
        </w:rPr>
        <w:t>0</w:t>
      </w:r>
      <w:r>
        <w:rPr>
          <w:color w:val="000000"/>
          <w:spacing w:val="0"/>
          <w:w w:val="100"/>
          <w:position w:val="0"/>
        </w:rPr>
        <w:t>万元，占年度采购总额</w:t>
      </w:r>
      <w:r>
        <w:rPr>
          <w:rFonts w:ascii="Calibri" w:eastAsia="Calibri" w:hAnsi="Calibri" w:cs="Calibri"/>
          <w:color w:val="000000"/>
          <w:spacing w:val="0"/>
          <w:w w:val="100"/>
          <w:position w:val="0"/>
        </w:rPr>
        <w:t>0%</w:t>
      </w:r>
      <w:r>
        <w:rPr>
          <w:color w:val="000000"/>
          <w:spacing w:val="0"/>
          <w:w w:val="100"/>
          <w:position w:val="0"/>
        </w:rPr>
        <w:t>。</w:t>
      </w:r>
      <w:r>
        <w:br w:type="page"/>
      </w:r>
    </w:p>
    <w:p>
      <w:pPr>
        <w:pStyle w:val="Style5"/>
        <w:keepNext w:val="0"/>
        <w:keepLines w:val="0"/>
        <w:widowControl w:val="0"/>
        <w:shd w:val="clear" w:color="auto" w:fill="auto"/>
        <w:bidi w:val="0"/>
        <w:spacing w:before="0" w:after="0" w:line="283" w:lineRule="exact"/>
        <w:ind w:left="160" w:right="0" w:firstLine="0"/>
        <w:jc w:val="left"/>
      </w:pPr>
      <w:r>
        <w:rPr>
          <w:color w:val="000000"/>
          <w:spacing w:val="0"/>
          <w:w w:val="100"/>
          <w:position w:val="0"/>
        </w:rPr>
        <w:t>报告期内向单个供应商的采购比例超过总额的</w:t>
      </w:r>
      <w:r>
        <w:rPr>
          <w:rFonts w:ascii="Calibri" w:eastAsia="Calibri" w:hAnsi="Calibri" w:cs="Calibri"/>
          <w:color w:val="000000"/>
          <w:spacing w:val="0"/>
          <w:w w:val="100"/>
          <w:position w:val="0"/>
        </w:rPr>
        <w:t>50%</w:t>
      </w:r>
      <w:r>
        <w:rPr>
          <w:color w:val="000000"/>
          <w:spacing w:val="0"/>
          <w:w w:val="100"/>
          <w:position w:val="0"/>
        </w:rPr>
        <w:t>、前</w:t>
      </w:r>
      <w:r>
        <w:rPr>
          <w:rFonts w:ascii="Calibri" w:eastAsia="Calibri" w:hAnsi="Calibri" w:cs="Calibri"/>
          <w:color w:val="000000"/>
          <w:spacing w:val="0"/>
          <w:w w:val="100"/>
          <w:position w:val="0"/>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0" w:line="283" w:lineRule="exact"/>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2746"/>
        <w:gridCol w:w="2741"/>
        <w:gridCol w:w="275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Calibri" w:eastAsia="Calibri" w:hAnsi="Calibri" w:cs="Calibri"/>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阿里巴巴信息科技（张北）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93,570,148.64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微软（中国）有限公司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56,067,880.28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160"/>
        <w:jc w:val="left"/>
      </w:pPr>
      <w:r>
        <w:rPr>
          <w:color w:val="000000"/>
          <w:spacing w:val="0"/>
          <w:w w:val="100"/>
          <w:position w:val="0"/>
        </w:rPr>
        <w:t>上述两表所填销售客户均为前</w:t>
      </w:r>
      <w:r>
        <w:rPr>
          <w:rFonts w:ascii="Calibri" w:eastAsia="Calibri" w:hAnsi="Calibri" w:cs="Calibri"/>
          <w:color w:val="000000"/>
          <w:spacing w:val="0"/>
          <w:w w:val="100"/>
          <w:position w:val="0"/>
        </w:rPr>
        <w:t>5</w:t>
      </w:r>
      <w:r>
        <w:rPr>
          <w:color w:val="000000"/>
          <w:spacing w:val="0"/>
          <w:w w:val="100"/>
          <w:position w:val="0"/>
        </w:rPr>
        <w:t>名客户中新增客户，供应商均为前</w:t>
      </w:r>
      <w:r>
        <w:rPr>
          <w:rFonts w:ascii="Calibri" w:eastAsia="Calibri" w:hAnsi="Calibri" w:cs="Calibri"/>
          <w:color w:val="000000"/>
          <w:spacing w:val="0"/>
          <w:w w:val="100"/>
          <w:position w:val="0"/>
        </w:rPr>
        <w:t>5</w:t>
      </w:r>
      <w:r>
        <w:rPr>
          <w:color w:val="000000"/>
          <w:spacing w:val="0"/>
          <w:w w:val="100"/>
          <w:position w:val="0"/>
        </w:rPr>
        <w:t>名供应商新增供应商。</w:t>
      </w:r>
    </w:p>
    <w:p>
      <w:pPr>
        <w:pStyle w:val="Style13"/>
        <w:keepNext/>
        <w:keepLines/>
        <w:widowControl w:val="0"/>
        <w:numPr>
          <w:ilvl w:val="0"/>
          <w:numId w:val="13"/>
        </w:numPr>
        <w:shd w:val="clear" w:color="auto" w:fill="auto"/>
        <w:bidi w:val="0"/>
        <w:spacing w:before="0" w:after="100" w:line="240" w:lineRule="auto"/>
        <w:ind w:left="0" w:right="0" w:firstLine="160"/>
        <w:jc w:val="left"/>
      </w:pPr>
      <w:bookmarkStart w:id="163" w:name="bookmark163"/>
      <w:bookmarkStart w:id="164" w:name="bookmark164"/>
      <w:bookmarkStart w:id="165" w:name="bookmark165"/>
      <w:bookmarkStart w:id="166" w:name="bookmark166"/>
      <w:bookmarkEnd w:id="165"/>
      <w:r>
        <w:rPr>
          <w:color w:val="000000"/>
          <w:spacing w:val="0"/>
          <w:w w:val="100"/>
          <w:position w:val="0"/>
        </w:rPr>
        <w:t>费用</w:t>
      </w:r>
      <w:bookmarkEnd w:id="163"/>
      <w:bookmarkEnd w:id="164"/>
      <w:bookmarkEnd w:id="166"/>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454"/>
        <w:gridCol w:w="1742"/>
        <w:gridCol w:w="1747"/>
        <w:gridCol w:w="1598"/>
        <w:gridCol w:w="1325"/>
        <w:gridCol w:w="119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240,308,700.25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232,018,277.97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8,290,422.28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336,279,214.59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282,216,566.46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54,062,648.13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19.16%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352,477,571.30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306,382,755.54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46,094,815.76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60,477,868.16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23,199,482.57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37,278,385.59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22,179,234.58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48,668,646.15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-26,489,411.57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主要系本期融资额增加及新租赁准则影响所致。</w:t>
      </w:r>
    </w:p>
    <w:p>
      <w:pPr>
        <w:pStyle w:val="Style5"/>
        <w:keepNext w:val="0"/>
        <w:keepLines w:val="0"/>
        <w:widowControl w:val="0"/>
        <w:shd w:val="clear" w:color="auto" w:fill="auto"/>
        <w:bidi w:val="0"/>
        <w:spacing w:before="0" w:after="340" w:line="240" w:lineRule="auto"/>
        <w:ind w:left="0" w:right="0" w:firstLine="160"/>
        <w:jc w:val="left"/>
      </w:pP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主要系上期转让众合科技股权产生的所得税费用较多所致。</w:t>
      </w:r>
    </w:p>
    <w:p>
      <w:pPr>
        <w:pStyle w:val="Style13"/>
        <w:keepNext/>
        <w:keepLines/>
        <w:widowControl w:val="0"/>
        <w:numPr>
          <w:ilvl w:val="0"/>
          <w:numId w:val="13"/>
        </w:numPr>
        <w:shd w:val="clear" w:color="auto" w:fill="auto"/>
        <w:bidi w:val="0"/>
        <w:spacing w:before="0" w:after="100" w:line="240" w:lineRule="auto"/>
        <w:ind w:left="0" w:right="0" w:firstLine="160"/>
        <w:jc w:val="left"/>
      </w:pPr>
      <w:bookmarkStart w:id="167" w:name="bookmark167"/>
      <w:bookmarkStart w:id="168" w:name="bookmark168"/>
      <w:bookmarkStart w:id="169" w:name="bookmark169"/>
      <w:bookmarkStart w:id="170" w:name="bookmark170"/>
      <w:bookmarkEnd w:id="169"/>
      <w:r>
        <w:rPr>
          <w:color w:val="000000"/>
          <w:spacing w:val="0"/>
          <w:w w:val="100"/>
          <w:position w:val="0"/>
        </w:rPr>
        <w:t>研发投入</w:t>
      </w:r>
      <w:bookmarkEnd w:id="167"/>
      <w:bookmarkEnd w:id="168"/>
      <w:bookmarkEnd w:id="170"/>
    </w:p>
    <w:p>
      <w:pPr>
        <w:pStyle w:val="Style13"/>
        <w:keepNext/>
        <w:keepLines/>
        <w:widowControl w:val="0"/>
        <w:shd w:val="clear" w:color="auto" w:fill="auto"/>
        <w:bidi w:val="0"/>
        <w:spacing w:before="0" w:after="100" w:line="240" w:lineRule="auto"/>
        <w:ind w:left="0" w:right="0" w:firstLine="160"/>
        <w:jc w:val="left"/>
      </w:pPr>
      <w:bookmarkStart w:id="167" w:name="bookmark167"/>
      <w:bookmarkStart w:id="168" w:name="bookmark168"/>
      <w:bookmarkStart w:id="171" w:name="bookmark171"/>
      <w:bookmarkStart w:id="172" w:name="bookmark172"/>
      <w:r>
        <w:rPr>
          <w:color w:val="000000"/>
          <w:spacing w:val="0"/>
          <w:w w:val="100"/>
          <w:position w:val="0"/>
        </w:rPr>
        <w:t>（</w:t>
      </w:r>
      <w:bookmarkEnd w:id="171"/>
      <w:r>
        <w:rPr>
          <w:color w:val="000000"/>
          <w:spacing w:val="0"/>
          <w:w w:val="100"/>
          <w:position w:val="0"/>
        </w:rPr>
        <w:t>1）.</w:t>
      </w:r>
      <w:r>
        <w:rPr>
          <w:color w:val="000000"/>
          <w:spacing w:val="0"/>
          <w:w w:val="100"/>
          <w:position w:val="0"/>
        </w:rPr>
        <w:t>研发投入情况表</w:t>
      </w:r>
      <w:bookmarkEnd w:id="167"/>
      <w:bookmarkEnd w:id="168"/>
      <w:bookmarkEnd w:id="172"/>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352,477,571.30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20,764,804.76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373,242,376.06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5.56</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16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2）.</w:t>
      </w:r>
      <w:r>
        <w:rPr>
          <w:color w:val="000000"/>
          <w:spacing w:val="0"/>
          <w:w w:val="100"/>
          <w:position w:val="0"/>
        </w:rPr>
        <w:t>研发人员情况表</w:t>
      </w:r>
      <w:bookmarkEnd w:id="173"/>
      <w:bookmarkEnd w:id="174"/>
      <w:bookmarkEnd w:id="176"/>
    </w:p>
    <w:p>
      <w:pPr>
        <w:pStyle w:val="Style5"/>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5813"/>
        <w:gridCol w:w="33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44.65%</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294</w:t>
            </w:r>
          </w:p>
        </w:tc>
      </w:tr>
    </w:tbl>
    <w:p>
      <w:pPr>
        <w:spacing w:lineRule="exact" w:line="1"/>
        <w:rPr>
          <w:sz w:val="2"/>
          <w:szCs w:val="2"/>
        </w:rPr>
      </w:pPr>
      <w:r>
        <w:br w:type="page"/>
      </w:r>
    </w:p>
    <w:p>
      <w:pPr>
        <w:pStyle w:val="Style31"/>
        <w:keepNext w:val="0"/>
        <w:keepLines w:val="0"/>
        <w:widowControl w:val="0"/>
        <w:shd w:val="clear" w:color="auto" w:fill="auto"/>
        <w:tabs>
          <w:tab w:pos="5674" w:val="left"/>
          <w:tab w:pos="8818" w:val="left"/>
        </w:tabs>
        <w:bidi w:val="0"/>
        <w:spacing w:before="0" w:after="0" w:line="240" w:lineRule="auto"/>
        <w:ind w:left="0" w:right="0" w:firstLine="0"/>
        <w:jc w:val="center"/>
      </w:pPr>
      <w:r>
        <w:rPr>
          <w:color w:val="000000"/>
          <w:spacing w:val="0"/>
          <w:w w:val="100"/>
          <w:position w:val="0"/>
          <w:u w:val="single"/>
        </w:rPr>
        <w:t>高中及以下</w:t>
        <w:tab/>
        <w:t>|</w:t>
        <w:tab/>
      </w:r>
      <w:r>
        <w:rPr>
          <w:rFonts w:ascii="Calibri" w:eastAsia="Calibri" w:hAnsi="Calibri" w:cs="Calibri"/>
          <w:color w:val="000000"/>
          <w:spacing w:val="0"/>
          <w:w w:val="100"/>
          <w:position w:val="0"/>
          <w:u w:val="single"/>
        </w:rPr>
        <w:t>2</w:t>
      </w:r>
    </w:p>
    <w:tbl>
      <w:tblPr>
        <w:tblOverlap w:val="never"/>
        <w:jc w:val="center"/>
        <w:tblLayout w:type="fixed"/>
      </w:tblPr>
      <w:tblGrid>
        <w:gridCol w:w="5813"/>
        <w:gridCol w:w="3350"/>
      </w:tblGrid>
      <w:tr>
        <w:trPr>
          <w:trHeight w:val="28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w:t>
            </w:r>
            <w:r>
              <w:rPr>
                <w:color w:val="000000"/>
                <w:spacing w:val="0"/>
                <w:w w:val="100"/>
                <w:position w:val="0"/>
              </w:rPr>
              <w:t>岁以下（不含</w:t>
            </w:r>
            <w:r>
              <w:rPr>
                <w:rFonts w:ascii="Calibri" w:eastAsia="Calibri" w:hAnsi="Calibri" w:cs="Calibri"/>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30-40</w:t>
            </w:r>
            <w:r>
              <w:rPr>
                <w:color w:val="000000"/>
                <w:spacing w:val="0"/>
                <w:w w:val="100"/>
                <w:position w:val="0"/>
              </w:rPr>
              <w:t>岁（含</w:t>
            </w:r>
            <w:r>
              <w:rPr>
                <w:rFonts w:ascii="Calibri" w:eastAsia="Calibri" w:hAnsi="Calibri" w:cs="Calibri"/>
                <w:color w:val="000000"/>
                <w:spacing w:val="0"/>
                <w:w w:val="100"/>
                <w:position w:val="0"/>
              </w:rPr>
              <w:t>30</w:t>
            </w:r>
            <w:r>
              <w:rPr>
                <w:color w:val="000000"/>
                <w:spacing w:val="0"/>
                <w:w w:val="100"/>
                <w:position w:val="0"/>
              </w:rPr>
              <w:t>岁，不含</w:t>
            </w:r>
            <w:r>
              <w:rPr>
                <w:rFonts w:ascii="Calibri" w:eastAsia="Calibri" w:hAnsi="Calibri" w:cs="Calibri"/>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40-50</w:t>
            </w:r>
            <w:r>
              <w:rPr>
                <w:color w:val="000000"/>
                <w:spacing w:val="0"/>
                <w:w w:val="100"/>
                <w:position w:val="0"/>
              </w:rPr>
              <w:t>岁（含</w:t>
            </w:r>
            <w:r>
              <w:rPr>
                <w:rFonts w:ascii="Calibri" w:eastAsia="Calibri" w:hAnsi="Calibri" w:cs="Calibri"/>
                <w:color w:val="000000"/>
                <w:spacing w:val="0"/>
                <w:w w:val="100"/>
                <w:position w:val="0"/>
              </w:rPr>
              <w:t>40</w:t>
            </w:r>
            <w:r>
              <w:rPr>
                <w:color w:val="000000"/>
                <w:spacing w:val="0"/>
                <w:w w:val="100"/>
                <w:position w:val="0"/>
              </w:rPr>
              <w:t>岁，不含</w:t>
            </w:r>
            <w:r>
              <w:rPr>
                <w:rFonts w:ascii="Calibri" w:eastAsia="Calibri" w:hAnsi="Calibri" w:cs="Calibri"/>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50-60</w:t>
            </w:r>
            <w:r>
              <w:rPr>
                <w:color w:val="000000"/>
                <w:spacing w:val="0"/>
                <w:w w:val="100"/>
                <w:position w:val="0"/>
              </w:rPr>
              <w:t>岁（含</w:t>
            </w:r>
            <w:r>
              <w:rPr>
                <w:rFonts w:ascii="Calibri" w:eastAsia="Calibri" w:hAnsi="Calibri" w:cs="Calibri"/>
                <w:color w:val="000000"/>
                <w:spacing w:val="0"/>
                <w:w w:val="100"/>
                <w:position w:val="0"/>
              </w:rPr>
              <w:t>50</w:t>
            </w:r>
            <w:r>
              <w:rPr>
                <w:color w:val="000000"/>
                <w:spacing w:val="0"/>
                <w:w w:val="100"/>
                <w:position w:val="0"/>
              </w:rPr>
              <w:t>岁，不含</w:t>
            </w:r>
            <w:r>
              <w:rPr>
                <w:rFonts w:ascii="Calibri" w:eastAsia="Calibri" w:hAnsi="Calibri" w:cs="Calibri"/>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599" w:line="1" w:lineRule="exact"/>
      </w:pPr>
    </w:p>
    <w:p>
      <w:pPr>
        <w:pStyle w:val="Style13"/>
        <w:keepNext/>
        <w:keepLines/>
        <w:widowControl w:val="0"/>
        <w:shd w:val="clear" w:color="auto" w:fill="auto"/>
        <w:tabs>
          <w:tab w:pos="590" w:val="left"/>
        </w:tabs>
        <w:bidi w:val="0"/>
        <w:spacing w:before="0" w:after="100" w:line="240" w:lineRule="auto"/>
        <w:ind w:left="0" w:right="0" w:firstLine="16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3）</w:t>
        <w:tab/>
        <w:t>.</w:t>
      </w:r>
      <w:r>
        <w:rPr>
          <w:color w:val="000000"/>
          <w:spacing w:val="0"/>
          <w:w w:val="100"/>
          <w:position w:val="0"/>
        </w:rPr>
        <w:t>情况说明</w:t>
      </w:r>
      <w:bookmarkEnd w:id="177"/>
      <w:bookmarkEnd w:id="178"/>
      <w:bookmarkEnd w:id="180"/>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90" w:val="left"/>
        </w:tabs>
        <w:bidi w:val="0"/>
        <w:spacing w:before="0" w:after="100" w:line="240" w:lineRule="auto"/>
        <w:ind w:left="0" w:right="0" w:firstLine="16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4）</w:t>
        <w:tab/>
        <w:t>.</w:t>
      </w:r>
      <w:r>
        <w:rPr>
          <w:color w:val="000000"/>
          <w:spacing w:val="0"/>
          <w:w w:val="100"/>
          <w:position w:val="0"/>
        </w:rPr>
        <w:t>研发人员构成发生重大变化的原因及对公司未来发展的影响</w:t>
      </w:r>
      <w:bookmarkEnd w:id="181"/>
      <w:bookmarkEnd w:id="182"/>
      <w:bookmarkEnd w:id="184"/>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3"/>
        </w:numPr>
        <w:shd w:val="clear" w:color="auto" w:fill="auto"/>
        <w:bidi w:val="0"/>
        <w:spacing w:before="0" w:after="100" w:line="240" w:lineRule="auto"/>
        <w:ind w:left="0" w:right="0" w:firstLine="160"/>
        <w:jc w:val="left"/>
      </w:pPr>
      <w:bookmarkStart w:id="185" w:name="bookmark185"/>
      <w:bookmarkStart w:id="186" w:name="bookmark186"/>
      <w:bookmarkStart w:id="187" w:name="bookmark187"/>
      <w:bookmarkStart w:id="188" w:name="bookmark188"/>
      <w:bookmarkEnd w:id="187"/>
      <w:r>
        <w:rPr>
          <w:color w:val="000000"/>
          <w:spacing w:val="0"/>
          <w:w w:val="100"/>
          <w:position w:val="0"/>
        </w:rPr>
        <w:t>现金流</w:t>
      </w:r>
      <w:bookmarkEnd w:id="185"/>
      <w:bookmarkEnd w:id="186"/>
      <w:bookmarkEnd w:id="188"/>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742"/>
        <w:gridCol w:w="1891"/>
        <w:gridCol w:w="1891"/>
        <w:gridCol w:w="1747"/>
        <w:gridCol w:w="1061"/>
        <w:gridCol w:w="7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经营活动现金流 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4,906,836,672.76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4,690,871,523.22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215,965,149.54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经营活动现金流 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4,380,903,207.93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4,120,486,654.12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260,416,553.81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525,933,464.83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570,384,869.10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-44,451,404.27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投资活动现金流 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792,983,003.92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654,890,553.88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138,092,450.04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投资活动现金流 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1,408,234,499.82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1,028,585,943.08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379,648,556.74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36.91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A</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-615,251,495.90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-373,695,389.20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-241,556,106.70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B</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筹资活动现金流 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1,171,771,612.50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1,024,148,981.68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147,622,630.82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14.41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筹资活动现金流 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1,099,592,316.53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1,193,112,576.72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-93,520,260.19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筹资活动产生的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72,179,295.97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-168,963,595.04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241,142,891.01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C</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汇率变动对现金 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-576,431.01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-1,337,987.03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761,556.02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56.92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D</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现金及现金等价 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-17,715,166.11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26,387,897.83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-44,103,063.94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主要系本期在智能云服务业务、人工智能产业园项目建设投入较多及新增对外股权投资所致。</w:t>
      </w:r>
    </w:p>
    <w:p>
      <w:pPr>
        <w:pStyle w:val="Style5"/>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主要系本期在智能云服务业务、人工智能产业园项目建设投入较多及新增对外股权投资所致。</w:t>
      </w:r>
    </w:p>
    <w:p>
      <w:pPr>
        <w:pStyle w:val="Style5"/>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主要系本期智能云业务、人工智能产业园项目融资额增加较多所致。</w:t>
      </w:r>
    </w:p>
    <w:p>
      <w:pPr>
        <w:pStyle w:val="Style5"/>
        <w:keepNext w:val="0"/>
        <w:keepLines w:val="0"/>
        <w:widowControl w:val="0"/>
        <w:shd w:val="clear" w:color="auto" w:fill="auto"/>
        <w:bidi w:val="0"/>
        <w:spacing w:before="0" w:after="100" w:line="240" w:lineRule="auto"/>
        <w:ind w:left="0" w:right="0" w:firstLine="160"/>
        <w:jc w:val="left"/>
      </w:pPr>
      <w:r>
        <w:rPr>
          <w:rFonts w:ascii="Calibri" w:eastAsia="Calibri" w:hAnsi="Calibri" w:cs="Calibri"/>
          <w:color w:val="000000"/>
          <w:spacing w:val="0"/>
          <w:w w:val="100"/>
          <w:position w:val="0"/>
        </w:rPr>
        <w:t>D</w:t>
      </w:r>
      <w:r>
        <w:rPr>
          <w:color w:val="000000"/>
          <w:spacing w:val="0"/>
          <w:w w:val="100"/>
          <w:position w:val="0"/>
        </w:rPr>
        <w:t>：</w:t>
      </w:r>
      <w:r>
        <w:rPr>
          <w:color w:val="000000"/>
          <w:spacing w:val="0"/>
          <w:w w:val="100"/>
          <w:position w:val="0"/>
        </w:rPr>
        <w:t>主要系汇率波动所致。</w:t>
      </w:r>
      <w:r>
        <w:br w:type="page"/>
      </w:r>
    </w:p>
    <w:p>
      <w:pPr>
        <w:pStyle w:val="Style31"/>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(二)非主营业务导致利润重大变化的说明</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978"/>
        <w:gridCol w:w="1675"/>
        <w:gridCol w:w="1675"/>
        <w:gridCol w:w="1675"/>
        <w:gridCol w:w="1378"/>
        <w:gridCol w:w="682"/>
      </w:tblGrid>
      <w:tr>
        <w:trPr>
          <w:trHeight w:val="264"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也元</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增减额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增减幅度</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24,990,333.60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27,260,406.54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-2,270,072.94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60,440,733.64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179,867,174.66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-119,426,441.02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A</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-14,099,827.43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-11,967,471.15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-2,132,356.28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-17.82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-27,214,809.69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-32,051,480.00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4,836,670.31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-669,698,196.70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-240,877,634.84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-428,820,561.86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B</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-467,802.32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14,567.56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-482,369.88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C</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1,417,159.94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16,582,520.60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-15,165,360.66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D</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5,201,144.00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768,177.00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4,432,967.00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577.08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E</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22,179,234.58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48,668,646.15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-26,489,411.57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F</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主要系上期处置众合科技股权的投资收益较多所致。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主要系本期计提商誉减值准备较上期增加较多所致。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主要系本期智能云服务业务报废固定资产净损失较多所致。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w:t>
      </w:r>
      <w:r>
        <w:rPr>
          <w:color w:val="000000"/>
          <w:spacing w:val="0"/>
          <w:w w:val="100"/>
          <w:position w:val="0"/>
        </w:rPr>
        <w:t>：</w:t>
      </w:r>
      <w:r>
        <w:rPr>
          <w:color w:val="000000"/>
          <w:spacing w:val="0"/>
          <w:w w:val="100"/>
          <w:position w:val="0"/>
        </w:rPr>
        <w:t>主要系上期赛银房产赔偿收入较多所致。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w:t>
      </w:r>
      <w:r>
        <w:rPr>
          <w:color w:val="000000"/>
          <w:spacing w:val="0"/>
          <w:w w:val="100"/>
          <w:position w:val="0"/>
        </w:rPr>
        <w:t>：</w:t>
      </w:r>
      <w:r>
        <w:rPr>
          <w:color w:val="000000"/>
          <w:spacing w:val="0"/>
          <w:w w:val="100"/>
          <w:position w:val="0"/>
        </w:rPr>
        <w:t>主要系本期诉讼赔款支出增加所致。</w:t>
      </w:r>
    </w:p>
    <w:p>
      <w:pPr>
        <w:pStyle w:val="Style5"/>
        <w:keepNext w:val="0"/>
        <w:keepLines w:val="0"/>
        <w:widowControl w:val="0"/>
        <w:shd w:val="clear" w:color="auto" w:fill="auto"/>
        <w:bidi w:val="0"/>
        <w:spacing w:before="0" w:after="600" w:line="240" w:lineRule="auto"/>
        <w:ind w:left="0" w:right="0" w:firstLine="0"/>
        <w:jc w:val="left"/>
      </w:pPr>
      <w:r>
        <w:rPr>
          <w:rFonts w:ascii="Calibri" w:eastAsia="Calibri" w:hAnsi="Calibri" w:cs="Calibri"/>
          <w:color w:val="000000"/>
          <w:spacing w:val="0"/>
          <w:w w:val="100"/>
          <w:position w:val="0"/>
        </w:rPr>
        <w:t>F</w:t>
      </w:r>
      <w:r>
        <w:rPr>
          <w:color w:val="000000"/>
          <w:spacing w:val="0"/>
          <w:w w:val="100"/>
          <w:position w:val="0"/>
        </w:rPr>
        <w:t>：</w:t>
      </w:r>
      <w:r>
        <w:rPr>
          <w:color w:val="000000"/>
          <w:spacing w:val="0"/>
          <w:w w:val="100"/>
          <w:position w:val="0"/>
        </w:rPr>
        <w:t>主要系上期转让众合科技股权产生的所得税费用较多所致。</w:t>
      </w:r>
    </w:p>
    <w:p>
      <w:pPr>
        <w:pStyle w:val="Style13"/>
        <w:keepNext/>
        <w:keepLines/>
        <w:widowControl w:val="0"/>
        <w:numPr>
          <w:ilvl w:val="0"/>
          <w:numId w:val="15"/>
        </w:numPr>
        <w:shd w:val="clear" w:color="auto" w:fill="auto"/>
        <w:bidi w:val="0"/>
        <w:spacing w:before="0" w:after="100" w:line="240" w:lineRule="auto"/>
        <w:ind w:left="0" w:right="0" w:firstLine="0"/>
        <w:jc w:val="left"/>
      </w:pPr>
      <w:bookmarkStart w:id="189" w:name="bookmark189"/>
      <w:bookmarkStart w:id="190" w:name="bookmark190"/>
      <w:bookmarkStart w:id="191" w:name="bookmark191"/>
      <w:bookmarkStart w:id="192" w:name="bookmark192"/>
      <w:bookmarkEnd w:id="191"/>
      <w:r>
        <w:rPr>
          <w:color w:val="000000"/>
          <w:spacing w:val="0"/>
          <w:w w:val="100"/>
          <w:position w:val="0"/>
        </w:rPr>
        <w:t>资产、负债情况分析</w:t>
      </w:r>
      <w:bookmarkEnd w:id="189"/>
      <w:bookmarkEnd w:id="190"/>
      <w:bookmarkEnd w:id="19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3"/>
        <w:keepNext/>
        <w:keepLines/>
        <w:widowControl w:val="0"/>
        <w:numPr>
          <w:ilvl w:val="0"/>
          <w:numId w:val="17"/>
        </w:numPr>
        <w:shd w:val="clear" w:color="auto" w:fill="auto"/>
        <w:bidi w:val="0"/>
        <w:spacing w:before="0" w:after="10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资产及负债状况</w:t>
      </w:r>
      <w:bookmarkEnd w:id="193"/>
      <w:bookmarkEnd w:id="194"/>
      <w:bookmarkEnd w:id="196"/>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325"/>
        <w:gridCol w:w="1704"/>
        <w:gridCol w:w="1200"/>
        <w:gridCol w:w="1704"/>
        <w:gridCol w:w="1152"/>
        <w:gridCol w:w="1118"/>
        <w:gridCol w:w="859"/>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数占总资 产的比例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140"/>
              <w:jc w:val="left"/>
            </w:pPr>
            <w:r>
              <w:rPr>
                <w:color w:val="000000"/>
                <w:spacing w:val="0"/>
                <w:w w:val="100"/>
                <w:position w:val="0"/>
              </w:rPr>
              <w:t>上期期末</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数占总资 产的比例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本期期末 金额较上 期期末变 动比例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情况说 明</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999,283,596.50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1,039,139,982.10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交易性金融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107,175,013.30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55,981,668.41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72,319,656.93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15,801,578.87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867,618,653.52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864,601,027.58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应收款项融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13,229,835.94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6,436,680.00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88,837,878.15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106,208,167.04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102,797,328.41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183,560,730.33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-44.00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D</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415,513,364.15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394,697,895.78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161,101,530.45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185,701,878.54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-13.25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4,142,394.00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8,606,974.20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-51.87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75,870,446.79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47,784,818.65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r>
    </w:tbl>
    <w:p>
      <w:pPr>
        <w:spacing w:lineRule="exact" w:line="1"/>
        <w:rPr>
          <w:sz w:val="2"/>
          <w:szCs w:val="2"/>
        </w:rPr>
      </w:pPr>
      <w:r>
        <w:br w:type="page"/>
      </w:r>
    </w:p>
    <w:tbl>
      <w:tblPr>
        <w:tblOverlap w:val="never"/>
        <w:jc w:val="center"/>
        <w:tblLayout w:type="fixed"/>
      </w:tblPr>
      <w:tblGrid>
        <w:gridCol w:w="1325"/>
        <w:gridCol w:w="1704"/>
        <w:gridCol w:w="1200"/>
        <w:gridCol w:w="1704"/>
        <w:gridCol w:w="1152"/>
        <w:gridCol w:w="1114"/>
        <w:gridCol w:w="86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3,793,354.50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长期股权投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509,670,599.23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410,950,508.37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24.02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716,364,000.00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433,512,000.00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H</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322,368,877.27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321,735,979.74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339,084,763.53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350,198,342.53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821,273,364.50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751,919,271.26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9.22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432,624,757.44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296,794,595.59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45.77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I</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355,517,067.91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J</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154,548,235.41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151,197,452.42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20,764,804.76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2,420,973.41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757.70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K</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8,761,631.71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626,277,833.38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9.86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-98.60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L</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长期待摊费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17,233,603.36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25,721,048.90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18,471,082.65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24,528,372.13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-24.70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54,404,936.79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41,983,737.67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29.59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554,551,187.60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334,409,288.85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N</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62,220,864.30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74,195,061.89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-16.14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971,436,291.51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932,693,275.33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3,527,322.86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O</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212,799,171.72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130,082,649.99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63.59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P</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应付职工薪 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181,490,843.02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170,774,517.02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41,655,283.07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73,139,744.65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-43.05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Q</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98,726,049.80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111,311,029.50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-11.31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68,466,742.00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17,988,028.98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280.62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R</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15,512,333.18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7,056,828.68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119.82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S</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350,800,192.14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99,198,197.92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253.64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308,930,209.55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U</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29,846,006.13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13,350,252.13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123.56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V</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45,066,887.97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11,089,890.42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306.38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W</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实收资本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1,715,562,010.25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1,736,925,299.09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203,221,249.73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286.30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X</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其他综合收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180,402,290.96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-58,766,746.68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205,293,560.42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205,293,560.42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519,473,650.52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1,204,758,396.78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18.97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-56.88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Y</w:t>
            </w:r>
          </w:p>
        </w:tc>
      </w:tr>
    </w:tbl>
    <w:tbl>
      <w:tblPr>
        <w:tblOverlap w:val="never"/>
        <w:jc w:val="center"/>
        <w:tblLayout w:type="fixed"/>
      </w:tblPr>
      <w:tblGrid>
        <w:gridCol w:w="1325"/>
        <w:gridCol w:w="1704"/>
        <w:gridCol w:w="1200"/>
        <w:gridCol w:w="1704"/>
        <w:gridCol w:w="1152"/>
        <w:gridCol w:w="1114"/>
        <w:gridCol w:w="864"/>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少数股东权 </w:t>
            </w: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288,910,673.43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4.33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311,135,187.36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主要系本期末持有的衍生金融资产较期初增加较多所致。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主要系本期智能商务业务收到承兑汇票增加较多所致。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主要系本期智能商务业务收到承兑汇票增加较多所致。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w:t>
      </w:r>
      <w:r>
        <w:rPr>
          <w:color w:val="000000"/>
          <w:spacing w:val="0"/>
          <w:w w:val="100"/>
          <w:position w:val="0"/>
        </w:rPr>
        <w:t>：</w:t>
      </w:r>
      <w:r>
        <w:rPr>
          <w:color w:val="000000"/>
          <w:spacing w:val="0"/>
          <w:w w:val="100"/>
          <w:position w:val="0"/>
        </w:rPr>
        <w:t>主要系本期应收款项收回较多所致。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w:t>
      </w:r>
      <w:r>
        <w:rPr>
          <w:color w:val="000000"/>
          <w:spacing w:val="0"/>
          <w:w w:val="100"/>
          <w:position w:val="0"/>
        </w:rPr>
        <w:t>：</w:t>
      </w:r>
      <w:r>
        <w:rPr>
          <w:color w:val="000000"/>
          <w:spacing w:val="0"/>
          <w:w w:val="100"/>
          <w:position w:val="0"/>
        </w:rPr>
        <w:t>主要系本期智能云服务业务的长期应收款收回较多所致。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F</w:t>
      </w:r>
      <w:r>
        <w:rPr>
          <w:color w:val="000000"/>
          <w:spacing w:val="0"/>
          <w:w w:val="100"/>
          <w:position w:val="0"/>
        </w:rPr>
        <w:t>：</w:t>
      </w:r>
      <w:r>
        <w:rPr>
          <w:color w:val="000000"/>
          <w:spacing w:val="0"/>
          <w:w w:val="100"/>
          <w:position w:val="0"/>
        </w:rPr>
        <w:t>主要系本期智能云服务业务、人工智能产业园项目的增值税留抵税额增加所致。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G</w:t>
      </w:r>
      <w:r>
        <w:rPr>
          <w:color w:val="000000"/>
          <w:spacing w:val="0"/>
          <w:w w:val="100"/>
          <w:position w:val="0"/>
        </w:rPr>
        <w:t>：</w:t>
      </w:r>
      <w:r>
        <w:rPr>
          <w:color w:val="000000"/>
          <w:spacing w:val="0"/>
          <w:w w:val="100"/>
          <w:position w:val="0"/>
        </w:rPr>
        <w:t>主要系本期智能云服务业务的长期应收款收回并重分类至一年内到期的非流动资产所致。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w:t>
      </w:r>
      <w:r>
        <w:rPr>
          <w:color w:val="000000"/>
          <w:spacing w:val="0"/>
          <w:w w:val="100"/>
          <w:position w:val="0"/>
        </w:rPr>
        <w:t>：</w:t>
      </w:r>
      <w:r>
        <w:rPr>
          <w:color w:val="000000"/>
          <w:spacing w:val="0"/>
          <w:w w:val="100"/>
          <w:position w:val="0"/>
        </w:rPr>
        <w:t>主要系持有的万里扬股票价格变化所致。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w:t>
      </w:r>
      <w:r>
        <w:rPr>
          <w:color w:val="000000"/>
          <w:spacing w:val="0"/>
          <w:w w:val="100"/>
          <w:position w:val="0"/>
        </w:rPr>
        <w:t>：主要系本期智能云服务业务、人工智能产业园项目建设投入较多所致。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J</w:t>
      </w:r>
      <w:r>
        <w:rPr>
          <w:color w:val="000000"/>
          <w:spacing w:val="0"/>
          <w:w w:val="100"/>
          <w:position w:val="0"/>
        </w:rPr>
        <w:t>：</w:t>
      </w:r>
      <w:r>
        <w:rPr>
          <w:color w:val="000000"/>
          <w:spacing w:val="0"/>
          <w:w w:val="100"/>
          <w:position w:val="0"/>
        </w:rPr>
        <w:t>主要系本期执行新租赁准则所致。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K</w:t>
      </w:r>
      <w:r>
        <w:rPr>
          <w:color w:val="000000"/>
          <w:spacing w:val="0"/>
          <w:w w:val="100"/>
          <w:position w:val="0"/>
        </w:rPr>
        <w:t>：</w:t>
      </w:r>
      <w:r>
        <w:rPr>
          <w:color w:val="000000"/>
          <w:spacing w:val="0"/>
          <w:w w:val="100"/>
          <w:position w:val="0"/>
        </w:rPr>
        <w:t>主要系本期智能民生业务研发投入资本化较多所致。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L</w:t>
      </w:r>
      <w:r>
        <w:rPr>
          <w:color w:val="000000"/>
          <w:spacing w:val="0"/>
          <w:w w:val="100"/>
          <w:position w:val="0"/>
        </w:rPr>
        <w:t>：</w:t>
      </w:r>
      <w:r>
        <w:rPr>
          <w:color w:val="000000"/>
          <w:spacing w:val="0"/>
          <w:w w:val="100"/>
          <w:position w:val="0"/>
        </w:rPr>
        <w:t>主要系本期计提商誉减值准备较多所致。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M</w:t>
      </w:r>
      <w:r>
        <w:rPr>
          <w:color w:val="000000"/>
          <w:spacing w:val="0"/>
          <w:w w:val="100"/>
          <w:position w:val="0"/>
        </w:rPr>
        <w:t>：</w:t>
      </w:r>
      <w:r>
        <w:rPr>
          <w:color w:val="000000"/>
          <w:spacing w:val="0"/>
          <w:w w:val="100"/>
          <w:position w:val="0"/>
        </w:rPr>
        <w:t>主要系本期执行新租赁准则所致。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N</w:t>
      </w:r>
      <w:r>
        <w:rPr>
          <w:color w:val="000000"/>
          <w:spacing w:val="0"/>
          <w:w w:val="100"/>
          <w:position w:val="0"/>
        </w:rPr>
        <w:t>：</w:t>
      </w:r>
      <w:r>
        <w:rPr>
          <w:color w:val="000000"/>
          <w:spacing w:val="0"/>
          <w:w w:val="100"/>
          <w:position w:val="0"/>
        </w:rPr>
        <w:t>主要系本期银行短期借款增加较多所致。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O</w:t>
      </w:r>
      <w:r>
        <w:rPr>
          <w:color w:val="000000"/>
          <w:spacing w:val="0"/>
          <w:w w:val="100"/>
          <w:position w:val="0"/>
        </w:rPr>
        <w:t>：</w:t>
      </w:r>
      <w:r>
        <w:rPr>
          <w:color w:val="000000"/>
          <w:spacing w:val="0"/>
          <w:w w:val="100"/>
          <w:position w:val="0"/>
        </w:rPr>
        <w:t>主要系本期收到房租预收款较多所致。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w:t>
      </w:r>
      <w:r>
        <w:rPr>
          <w:color w:val="000000"/>
          <w:spacing w:val="0"/>
          <w:w w:val="100"/>
          <w:position w:val="0"/>
        </w:rPr>
        <w:t>：</w:t>
      </w:r>
      <w:r>
        <w:rPr>
          <w:color w:val="000000"/>
          <w:spacing w:val="0"/>
          <w:w w:val="100"/>
          <w:position w:val="0"/>
        </w:rPr>
        <w:t>主要系本期与合同相关的预收款增加较多所致。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Q</w:t>
      </w:r>
      <w:r>
        <w:rPr>
          <w:color w:val="000000"/>
          <w:spacing w:val="0"/>
          <w:w w:val="100"/>
          <w:position w:val="0"/>
        </w:rPr>
        <w:t>：</w:t>
      </w:r>
      <w:r>
        <w:rPr>
          <w:color w:val="000000"/>
          <w:spacing w:val="0"/>
          <w:w w:val="100"/>
          <w:position w:val="0"/>
        </w:rPr>
        <w:t>主要系本期支付期初应交增值税及企业所得税所致。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R</w:t>
      </w:r>
      <w:r>
        <w:rPr>
          <w:color w:val="000000"/>
          <w:spacing w:val="0"/>
          <w:w w:val="100"/>
          <w:position w:val="0"/>
        </w:rPr>
        <w:t>：</w:t>
      </w:r>
      <w:r>
        <w:rPr>
          <w:color w:val="000000"/>
          <w:spacing w:val="0"/>
          <w:w w:val="100"/>
          <w:position w:val="0"/>
        </w:rPr>
        <w:t>主要系本期一年内到期的长期借款增加所致。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S</w:t>
      </w:r>
      <w:r>
        <w:rPr>
          <w:color w:val="000000"/>
          <w:spacing w:val="0"/>
          <w:w w:val="100"/>
          <w:position w:val="0"/>
        </w:rPr>
        <w:t>：</w:t>
      </w:r>
      <w:r>
        <w:rPr>
          <w:color w:val="000000"/>
          <w:spacing w:val="0"/>
          <w:w w:val="100"/>
          <w:position w:val="0"/>
        </w:rPr>
        <w:t>主要是本期合同负债增加较多，相应的待转增值税销项税额增加所致。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w:t>
      </w:r>
      <w:r>
        <w:rPr>
          <w:color w:val="000000"/>
          <w:spacing w:val="0"/>
          <w:w w:val="100"/>
          <w:position w:val="0"/>
        </w:rPr>
        <w:t>：</w:t>
      </w:r>
      <w:r>
        <w:rPr>
          <w:color w:val="000000"/>
          <w:spacing w:val="0"/>
          <w:w w:val="100"/>
          <w:position w:val="0"/>
        </w:rPr>
        <w:t>主要系本期智能云服务业务、人工智能产业园项目的长期借款增加所致。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U</w:t>
      </w:r>
      <w:r>
        <w:rPr>
          <w:color w:val="000000"/>
          <w:spacing w:val="0"/>
          <w:w w:val="100"/>
          <w:position w:val="0"/>
        </w:rPr>
        <w:t>：</w:t>
      </w:r>
      <w:r>
        <w:rPr>
          <w:color w:val="000000"/>
          <w:spacing w:val="0"/>
          <w:w w:val="100"/>
          <w:position w:val="0"/>
        </w:rPr>
        <w:t>主要系本期执行新租赁准则所致。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：主要系本期收到国家重点研发计划政府补助资金较上期增加较多所致。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w:t>
      </w:r>
      <w:r>
        <w:rPr>
          <w:color w:val="000000"/>
          <w:spacing w:val="0"/>
          <w:w w:val="100"/>
          <w:position w:val="0"/>
        </w:rPr>
        <w:t>：</w:t>
      </w:r>
      <w:r>
        <w:rPr>
          <w:color w:val="000000"/>
          <w:spacing w:val="0"/>
          <w:w w:val="100"/>
          <w:position w:val="0"/>
        </w:rPr>
        <w:t>主要系本期万里扬股票价格变化产生的应纳税暂时性差异增加较多所致。</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X</w:t>
      </w:r>
      <w:r>
        <w:rPr>
          <w:color w:val="000000"/>
          <w:spacing w:val="0"/>
          <w:w w:val="100"/>
          <w:position w:val="0"/>
        </w:rPr>
        <w:t>：主要系本期回购公司股票所致。</w:t>
      </w:r>
    </w:p>
    <w:p>
      <w:pPr>
        <w:pStyle w:val="Style5"/>
        <w:keepNext w:val="0"/>
        <w:keepLines w:val="0"/>
        <w:widowControl w:val="0"/>
        <w:shd w:val="clear" w:color="auto" w:fill="auto"/>
        <w:bidi w:val="0"/>
        <w:spacing w:before="0" w:after="360" w:line="240" w:lineRule="auto"/>
        <w:ind w:left="0" w:right="0" w:firstLine="0"/>
        <w:jc w:val="left"/>
      </w:pPr>
      <w:r>
        <w:rPr>
          <w:rFonts w:ascii="Calibri" w:eastAsia="Calibri" w:hAnsi="Calibri" w:cs="Calibri"/>
          <w:color w:val="000000"/>
          <w:spacing w:val="0"/>
          <w:w w:val="100"/>
          <w:position w:val="0"/>
        </w:rPr>
        <w:t>Y</w:t>
      </w:r>
      <w:r>
        <w:rPr>
          <w:color w:val="000000"/>
          <w:spacing w:val="0"/>
          <w:w w:val="100"/>
          <w:position w:val="0"/>
        </w:rPr>
        <w:t>：</w:t>
      </w:r>
      <w:r>
        <w:rPr>
          <w:color w:val="000000"/>
          <w:spacing w:val="0"/>
          <w:w w:val="100"/>
          <w:position w:val="0"/>
        </w:rPr>
        <w:t>主要系本期净亏损较多所致。</w:t>
      </w:r>
    </w:p>
    <w:p>
      <w:pPr>
        <w:pStyle w:val="Style13"/>
        <w:keepNext/>
        <w:keepLines/>
        <w:widowControl w:val="0"/>
        <w:numPr>
          <w:ilvl w:val="0"/>
          <w:numId w:val="17"/>
        </w:numPr>
        <w:shd w:val="clear" w:color="auto" w:fill="auto"/>
        <w:tabs>
          <w:tab w:pos="421" w:val="left"/>
        </w:tabs>
        <w:bidi w:val="0"/>
        <w:spacing w:before="0" w:after="10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境外资产情况</w:t>
      </w:r>
      <w:bookmarkEnd w:id="197"/>
      <w:bookmarkEnd w:id="198"/>
      <w:bookmarkEnd w:id="20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9"/>
        </w:numPr>
        <w:shd w:val="clear" w:color="auto" w:fill="auto"/>
        <w:tabs>
          <w:tab w:pos="430" w:val="left"/>
        </w:tabs>
        <w:bidi w:val="0"/>
        <w:spacing w:before="0" w:after="100" w:line="240" w:lineRule="auto"/>
        <w:ind w:left="0" w:right="0" w:firstLine="0"/>
        <w:jc w:val="left"/>
      </w:pPr>
      <w:bookmarkStart w:id="201" w:name="bookmark201"/>
      <w:bookmarkEnd w:id="201"/>
      <w:r>
        <w:rPr>
          <w:b/>
          <w:bCs/>
          <w:color w:val="000000"/>
          <w:spacing w:val="0"/>
          <w:w w:val="100"/>
          <w:position w:val="0"/>
        </w:rPr>
        <w:t>资产规模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其中：境外资产</w:t>
      </w:r>
      <w:r>
        <w:rPr>
          <w:rFonts w:ascii="Calibri" w:eastAsia="Calibri" w:hAnsi="Calibri" w:cs="Calibri"/>
          <w:color w:val="000000"/>
          <w:spacing w:val="0"/>
          <w:w w:val="100"/>
          <w:position w:val="0"/>
        </w:rPr>
        <w:t xml:space="preserve">12,193,749.11 </w:t>
      </w:r>
      <w:r>
        <w:rPr>
          <w:color w:val="000000"/>
          <w:spacing w:val="0"/>
          <w:w w:val="100"/>
          <w:position w:val="0"/>
        </w:rPr>
        <w:t>(单位：元币种：人民币)，占总资产的比例为</w:t>
      </w:r>
      <w:r>
        <w:rPr>
          <w:rFonts w:ascii="Calibri" w:eastAsia="Calibri" w:hAnsi="Calibri" w:cs="Calibri"/>
          <w:color w:val="000000"/>
          <w:spacing w:val="0"/>
          <w:w w:val="100"/>
          <w:position w:val="0"/>
        </w:rPr>
        <w:t>0.18%</w:t>
      </w:r>
      <w:r>
        <w:rPr>
          <w:color w:val="000000"/>
          <w:spacing w:val="0"/>
          <w:w w:val="100"/>
          <w:position w:val="0"/>
        </w:rPr>
        <w:t>。</w:t>
      </w:r>
    </w:p>
    <w:p>
      <w:pPr>
        <w:pStyle w:val="Style13"/>
        <w:keepNext/>
        <w:keepLines/>
        <w:widowControl w:val="0"/>
        <w:numPr>
          <w:ilvl w:val="0"/>
          <w:numId w:val="19"/>
        </w:numPr>
        <w:shd w:val="clear" w:color="auto" w:fill="auto"/>
        <w:tabs>
          <w:tab w:pos="430" w:val="left"/>
        </w:tabs>
        <w:bidi w:val="0"/>
        <w:spacing w:before="0" w:after="10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境外资产占比较高的相关说明</w:t>
      </w:r>
      <w:bookmarkEnd w:id="202"/>
      <w:bookmarkEnd w:id="203"/>
      <w:bookmarkEnd w:id="2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7"/>
        </w:numPr>
        <w:shd w:val="clear" w:color="auto" w:fill="auto"/>
        <w:tabs>
          <w:tab w:pos="421" w:val="left"/>
        </w:tabs>
        <w:bidi w:val="0"/>
        <w:spacing w:before="0" w:after="10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截至报告期末主要资产受限情况</w:t>
      </w:r>
      <w:bookmarkEnd w:id="206"/>
      <w:bookmarkEnd w:id="207"/>
      <w:bookmarkEnd w:id="2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179"/>
        <w:gridCol w:w="2035"/>
        <w:gridCol w:w="48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54,543,831.81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用于开立银行承兑汇票的保证金、保函保证金、用 工保证金及</w:t>
            </w:r>
            <w:r>
              <w:rPr>
                <w:rFonts w:ascii="Calibri" w:eastAsia="Calibri" w:hAnsi="Calibri" w:cs="Calibri"/>
                <w:color w:val="000000"/>
                <w:spacing w:val="0"/>
                <w:w w:val="100"/>
                <w:position w:val="0"/>
              </w:rPr>
              <w:t>ETC</w:t>
            </w:r>
            <w:r>
              <w:rPr>
                <w:color w:val="000000"/>
                <w:spacing w:val="0"/>
                <w:w w:val="100"/>
                <w:position w:val="0"/>
              </w:rPr>
              <w:t>保证金</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56,728,787.25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用于应收账款保理和借款质押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其他权益工具投资现金股利用于借款质押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159,205,491.27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86,025,508.54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45,607,546.75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bl>
    <w:tbl>
      <w:tblPr>
        <w:tblOverlap w:val="never"/>
        <w:jc w:val="center"/>
        <w:tblLayout w:type="fixed"/>
      </w:tblPr>
      <w:tblGrid>
        <w:gridCol w:w="2179"/>
        <w:gridCol w:w="2035"/>
        <w:gridCol w:w="48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191,620,000.00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用于借款质押</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599,581,165.62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3"/>
        <w:keepNext/>
        <w:keepLines/>
        <w:widowControl w:val="0"/>
        <w:numPr>
          <w:ilvl w:val="0"/>
          <w:numId w:val="17"/>
        </w:numPr>
        <w:shd w:val="clear" w:color="auto" w:fill="auto"/>
        <w:bidi w:val="0"/>
        <w:spacing w:before="0" w:after="80" w:line="240" w:lineRule="auto"/>
        <w:ind w:left="0" w:right="0" w:firstLine="820"/>
        <w:jc w:val="both"/>
      </w:pPr>
      <w:bookmarkStart w:id="210" w:name="bookmark210"/>
      <w:bookmarkStart w:id="211" w:name="bookmark211"/>
      <w:bookmarkStart w:id="212" w:name="bookmark212"/>
      <w:bookmarkStart w:id="213" w:name="bookmark213"/>
      <w:bookmarkEnd w:id="212"/>
      <w:r>
        <w:rPr>
          <w:color w:val="000000"/>
          <w:spacing w:val="0"/>
          <w:w w:val="100"/>
          <w:position w:val="0"/>
        </w:rPr>
        <w:t>其他说明</w:t>
      </w:r>
      <w:bookmarkEnd w:id="210"/>
      <w:bookmarkEnd w:id="211"/>
      <w:bookmarkEnd w:id="213"/>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82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四）行业经营性信息分析</w:t>
      </w:r>
      <w:bookmarkEnd w:id="214"/>
      <w:bookmarkEnd w:id="215"/>
      <w:bookmarkEnd w:id="217"/>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20" w:line="418" w:lineRule="exact"/>
        <w:ind w:left="820" w:right="0" w:firstLine="420"/>
        <w:jc w:val="both"/>
      </w:pPr>
      <w:r>
        <w:rPr>
          <w:color w:val="000000"/>
          <w:spacing w:val="0"/>
          <w:w w:val="100"/>
          <w:position w:val="0"/>
        </w:rPr>
        <w:t>详见本报告“第三节管理层讨论与分析”中“二、报告期内公司所处行业情况”的相关内 容。</w:t>
      </w:r>
    </w:p>
    <w:p>
      <w:pPr>
        <w:pStyle w:val="Style5"/>
        <w:keepNext w:val="0"/>
        <w:keepLines w:val="0"/>
        <w:widowControl w:val="0"/>
        <w:shd w:val="clear" w:color="auto" w:fill="auto"/>
        <w:bidi w:val="0"/>
        <w:spacing w:before="0" w:after="0" w:line="331" w:lineRule="exact"/>
        <w:ind w:left="820" w:right="0" w:firstLine="0"/>
        <w:jc w:val="left"/>
      </w:pPr>
      <w:bookmarkStart w:id="218" w:name="bookmark218"/>
      <w:r>
        <w:rPr>
          <w:b/>
          <w:bCs/>
          <w:color w:val="000000"/>
          <w:spacing w:val="0"/>
          <w:w w:val="100"/>
          <w:position w:val="0"/>
        </w:rPr>
        <w:t>（</w:t>
      </w:r>
      <w:bookmarkEnd w:id="218"/>
      <w:r>
        <w:rPr>
          <w:b/>
          <w:bCs/>
          <w:color w:val="000000"/>
          <w:spacing w:val="0"/>
          <w:w w:val="100"/>
          <w:position w:val="0"/>
        </w:rPr>
        <w:t xml:space="preserve">五）投资状况分析 对外股权投资总体分析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414"/>
        <w:gridCol w:w="3648"/>
      </w:tblGrid>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报告期内对外投资额合计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20,452.50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上年同期对外投资额合计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62,257.17</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报告期内对外投资额与上年同比的变动数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-41,804.67</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报告期内对外投资额与上年同比的变动幅度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-67.15%</w:t>
            </w:r>
          </w:p>
        </w:tc>
      </w:tr>
    </w:tbl>
    <w:p>
      <w:pPr>
        <w:widowControl w:val="0"/>
        <w:spacing w:after="619" w:line="1" w:lineRule="exact"/>
      </w:pPr>
    </w:p>
    <w:p>
      <w:pPr>
        <w:pStyle w:val="Style13"/>
        <w:keepNext/>
        <w:keepLines/>
        <w:widowControl w:val="0"/>
        <w:numPr>
          <w:ilvl w:val="0"/>
          <w:numId w:val="21"/>
        </w:numPr>
        <w:shd w:val="clear" w:color="auto" w:fill="auto"/>
        <w:bidi w:val="0"/>
        <w:spacing w:before="0" w:after="80" w:line="240" w:lineRule="auto"/>
        <w:ind w:left="0" w:right="0" w:firstLine="820"/>
        <w:jc w:val="left"/>
      </w:pPr>
      <w:bookmarkStart w:id="219" w:name="bookmark219"/>
      <w:bookmarkStart w:id="220" w:name="bookmark220"/>
      <w:bookmarkStart w:id="221" w:name="bookmark221"/>
      <w:bookmarkStart w:id="222" w:name="bookmark222"/>
      <w:bookmarkEnd w:id="221"/>
      <w:r>
        <w:rPr>
          <w:color w:val="000000"/>
          <w:spacing w:val="0"/>
          <w:w w:val="100"/>
          <w:position w:val="0"/>
        </w:rPr>
        <w:t>重大的股权投资</w:t>
      </w:r>
      <w:bookmarkEnd w:id="219"/>
      <w:bookmarkEnd w:id="220"/>
      <w:bookmarkEnd w:id="222"/>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tabs>
          <w:tab w:pos="1602" w:val="left"/>
        </w:tabs>
        <w:bidi w:val="0"/>
        <w:spacing w:before="0" w:after="0" w:line="409" w:lineRule="exact"/>
        <w:ind w:left="820" w:right="0" w:firstLine="420"/>
        <w:jc w:val="both"/>
      </w:pPr>
      <w:bookmarkStart w:id="223" w:name="bookmark223"/>
      <w:r>
        <w:rPr>
          <w:rFonts w:ascii="Calibri" w:eastAsia="Calibri" w:hAnsi="Calibri" w:cs="Calibri"/>
          <w:color w:val="000000"/>
          <w:spacing w:val="0"/>
          <w:w w:val="100"/>
          <w:position w:val="0"/>
        </w:rPr>
        <w:t>1</w:t>
      </w:r>
      <w:bookmarkEnd w:id="223"/>
      <w:r>
        <w:rPr>
          <w:color w:val="000000"/>
          <w:spacing w:val="0"/>
          <w:w w:val="100"/>
          <w:position w:val="0"/>
        </w:rPr>
        <w:t>）</w:t>
        <w:tab/>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日，经公司第八届董事会第三十三次会议审议批准，同意公司与成都西 部物联集团有限公司、万汇通能源科技有限公司及攀钢集团成都钢钒有限公司签订《西南云计算 智慧产业基地项目合作协议书》，并出资设立控股子公司成都网新积微云数据科技有限公司。截 至报告期末，公司持有成都网新</w:t>
      </w:r>
      <w:r>
        <w:rPr>
          <w:rFonts w:ascii="Calibri" w:eastAsia="Calibri" w:hAnsi="Calibri" w:cs="Calibri"/>
          <w:color w:val="000000"/>
          <w:spacing w:val="0"/>
          <w:w w:val="100"/>
          <w:position w:val="0"/>
        </w:rPr>
        <w:t>80%</w:t>
      </w:r>
      <w:r>
        <w:rPr>
          <w:color w:val="000000"/>
          <w:spacing w:val="0"/>
          <w:w w:val="100"/>
          <w:position w:val="0"/>
        </w:rPr>
        <w:t>股权，一期项目建设基本完成。</w:t>
      </w:r>
    </w:p>
    <w:p>
      <w:pPr>
        <w:pStyle w:val="Style5"/>
        <w:keepNext w:val="0"/>
        <w:keepLines w:val="0"/>
        <w:widowControl w:val="0"/>
        <w:shd w:val="clear" w:color="auto" w:fill="auto"/>
        <w:tabs>
          <w:tab w:pos="1607" w:val="left"/>
        </w:tabs>
        <w:bidi w:val="0"/>
        <w:spacing w:before="0" w:after="0" w:line="409" w:lineRule="exact"/>
        <w:ind w:left="820" w:right="0" w:firstLine="420"/>
        <w:jc w:val="both"/>
      </w:pPr>
      <w:bookmarkStart w:id="224" w:name="bookmark224"/>
      <w:r>
        <w:rPr>
          <w:rFonts w:ascii="Calibri" w:eastAsia="Calibri" w:hAnsi="Calibri" w:cs="Calibri"/>
          <w:color w:val="000000"/>
          <w:spacing w:val="0"/>
          <w:w w:val="100"/>
          <w:position w:val="0"/>
        </w:rPr>
        <w:t>2</w:t>
      </w:r>
      <w:bookmarkEnd w:id="224"/>
      <w:r>
        <w:rPr>
          <w:color w:val="000000"/>
          <w:spacing w:val="0"/>
          <w:w w:val="100"/>
          <w:position w:val="0"/>
        </w:rPr>
        <w:t>）</w:t>
        <w:tab/>
        <w:t>公司全资子公司浙江华通云数据科技有限公司与阿里巴巴于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月签署了《关于数 据中心机房项目的合作备忘录》共建</w:t>
      </w:r>
      <w:r>
        <w:rPr>
          <w:rFonts w:ascii="Calibri" w:eastAsia="Calibri" w:hAnsi="Calibri" w:cs="Calibri"/>
          <w:color w:val="000000"/>
          <w:spacing w:val="0"/>
          <w:w w:val="100"/>
          <w:position w:val="0"/>
        </w:rPr>
        <w:t>ZH12</w:t>
      </w:r>
      <w:r>
        <w:rPr>
          <w:color w:val="000000"/>
          <w:spacing w:val="0"/>
          <w:w w:val="100"/>
          <w:position w:val="0"/>
        </w:rPr>
        <w:t>数据中心项目。华通云数据于</w:t>
      </w:r>
      <w:r>
        <w:rPr>
          <w:rFonts w:ascii="Calibri" w:eastAsia="Calibri" w:hAnsi="Calibri" w:cs="Calibri"/>
          <w:color w:val="000000"/>
          <w:spacing w:val="0"/>
          <w:w w:val="100"/>
          <w:position w:val="0"/>
        </w:rPr>
        <w:t>2019</w:t>
      </w:r>
      <w:r>
        <w:rPr>
          <w:color w:val="000000"/>
          <w:spacing w:val="0"/>
          <w:w w:val="100"/>
          <w:position w:val="0"/>
        </w:rPr>
        <w:t>年设立了全资子公 司杭州云盈云数据有限公司负责</w:t>
      </w:r>
      <w:r>
        <w:rPr>
          <w:rFonts w:ascii="Calibri" w:eastAsia="Calibri" w:hAnsi="Calibri" w:cs="Calibri"/>
          <w:color w:val="000000"/>
          <w:spacing w:val="0"/>
          <w:w w:val="100"/>
          <w:position w:val="0"/>
        </w:rPr>
        <w:t>ZH12</w:t>
      </w:r>
      <w:r>
        <w:rPr>
          <w:color w:val="000000"/>
          <w:spacing w:val="0"/>
          <w:w w:val="100"/>
          <w:position w:val="0"/>
        </w:rPr>
        <w:t>数据中心项目的建设及运营全过程管理。截至报告期末， 华通云数据已对杭州云盈云数据有限公司出资</w:t>
      </w:r>
      <w:r>
        <w:rPr>
          <w:rFonts w:ascii="Calibri" w:eastAsia="Calibri" w:hAnsi="Calibri" w:cs="Calibri"/>
          <w:color w:val="000000"/>
          <w:spacing w:val="0"/>
          <w:w w:val="100"/>
          <w:position w:val="0"/>
        </w:rPr>
        <w:t>6,000</w:t>
      </w:r>
      <w:r>
        <w:rPr>
          <w:color w:val="000000"/>
          <w:spacing w:val="0"/>
          <w:w w:val="100"/>
          <w:position w:val="0"/>
        </w:rPr>
        <w:t>万元，</w:t>
      </w:r>
      <w:r>
        <w:rPr>
          <w:rFonts w:ascii="Calibri" w:eastAsia="Calibri" w:hAnsi="Calibri" w:cs="Calibri"/>
          <w:color w:val="000000"/>
          <w:spacing w:val="0"/>
          <w:w w:val="100"/>
          <w:position w:val="0"/>
        </w:rPr>
        <w:t>ZH12</w:t>
      </w:r>
      <w:r>
        <w:rPr>
          <w:color w:val="000000"/>
          <w:spacing w:val="0"/>
          <w:w w:val="100"/>
          <w:position w:val="0"/>
        </w:rPr>
        <w:t>数据中心项目第</w:t>
      </w:r>
      <w:r>
        <w:rPr>
          <w:rFonts w:ascii="Calibri" w:eastAsia="Calibri" w:hAnsi="Calibri" w:cs="Calibri"/>
          <w:color w:val="000000"/>
          <w:spacing w:val="0"/>
          <w:w w:val="100"/>
          <w:position w:val="0"/>
        </w:rPr>
        <w:t>1</w:t>
      </w:r>
      <w:r>
        <w:rPr>
          <w:color w:val="000000"/>
          <w:spacing w:val="0"/>
          <w:w w:val="100"/>
          <w:position w:val="0"/>
        </w:rPr>
        <w:t>个模块已正式 投入运营，尚未正式签订数据中心服务协议，第</w:t>
      </w:r>
      <w:r>
        <w:rPr>
          <w:rFonts w:ascii="Calibri" w:eastAsia="Calibri" w:hAnsi="Calibri" w:cs="Calibri"/>
          <w:color w:val="000000"/>
          <w:spacing w:val="0"/>
          <w:w w:val="100"/>
          <w:position w:val="0"/>
        </w:rPr>
        <w:t>2</w:t>
      </w:r>
      <w:r>
        <w:rPr>
          <w:color w:val="000000"/>
          <w:spacing w:val="0"/>
          <w:w w:val="100"/>
          <w:position w:val="0"/>
        </w:rPr>
        <w:t>个模块已建设完成。</w:t>
      </w:r>
    </w:p>
    <w:p>
      <w:pPr>
        <w:pStyle w:val="Style5"/>
        <w:keepNext w:val="0"/>
        <w:keepLines w:val="0"/>
        <w:widowControl w:val="0"/>
        <w:shd w:val="clear" w:color="auto" w:fill="auto"/>
        <w:tabs>
          <w:tab w:pos="1607" w:val="left"/>
        </w:tabs>
        <w:bidi w:val="0"/>
        <w:spacing w:before="0" w:after="500" w:line="409" w:lineRule="exact"/>
        <w:ind w:left="820" w:right="0" w:firstLine="420"/>
        <w:jc w:val="both"/>
      </w:pPr>
      <w:bookmarkStart w:id="225" w:name="bookmark225"/>
      <w:r>
        <w:rPr>
          <w:rFonts w:ascii="Calibri" w:eastAsia="Calibri" w:hAnsi="Calibri" w:cs="Calibri"/>
          <w:color w:val="000000"/>
          <w:spacing w:val="0"/>
          <w:w w:val="100"/>
          <w:position w:val="0"/>
        </w:rPr>
        <w:t>3</w:t>
      </w:r>
      <w:bookmarkEnd w:id="225"/>
      <w:r>
        <w:rPr>
          <w:color w:val="000000"/>
          <w:spacing w:val="0"/>
          <w:w w:val="100"/>
          <w:position w:val="0"/>
        </w:rPr>
        <w:t>）</w:t>
        <w:tab/>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5</w:t>
      </w:r>
      <w:r>
        <w:rPr>
          <w:color w:val="000000"/>
          <w:spacing w:val="0"/>
          <w:w w:val="100"/>
          <w:position w:val="0"/>
        </w:rPr>
        <w:t>日，经公司第九届董事会第三十次会议、第九届监事会第十八次会议审议 批准，同意公司与关联方杭州鑫网股权投资有限责任公司、浙江浙大网新集团有限公司、浙江网 新银通投资控股有限公司共同投资设立杭州网新花港股权投资合伙企业（有限合伙），募集规模 为人民币</w:t>
      </w:r>
      <w:r>
        <w:rPr>
          <w:rFonts w:ascii="Calibri" w:eastAsia="Calibri" w:hAnsi="Calibri" w:cs="Calibri"/>
          <w:color w:val="000000"/>
          <w:spacing w:val="0"/>
          <w:w w:val="100"/>
          <w:position w:val="0"/>
        </w:rPr>
        <w:t>25,000</w:t>
      </w:r>
      <w:r>
        <w:rPr>
          <w:color w:val="000000"/>
          <w:spacing w:val="0"/>
          <w:w w:val="100"/>
          <w:position w:val="0"/>
        </w:rPr>
        <w:t>万元，其中公司作为有限合伙人认缴出资人民币</w:t>
      </w:r>
      <w:r>
        <w:rPr>
          <w:rFonts w:ascii="Calibri" w:eastAsia="Calibri" w:hAnsi="Calibri" w:cs="Calibri"/>
          <w:color w:val="000000"/>
          <w:spacing w:val="0"/>
          <w:w w:val="100"/>
          <w:position w:val="0"/>
        </w:rPr>
        <w:t>12,000</w:t>
      </w:r>
      <w:r>
        <w:rPr>
          <w:color w:val="000000"/>
          <w:spacing w:val="0"/>
          <w:w w:val="100"/>
          <w:position w:val="0"/>
        </w:rPr>
        <w:t xml:space="preserve">万元。截至报告期末， </w:t>
      </w:r>
      <w:r>
        <w:rPr>
          <w:color w:val="000000"/>
          <w:spacing w:val="0"/>
          <w:w w:val="100"/>
          <w:position w:val="0"/>
        </w:rPr>
        <w:t>投资基金已完成工商登记并在中国证券投资基金业协会完成备案，公司已完成出资</w:t>
      </w:r>
      <w:r>
        <w:rPr>
          <w:rFonts w:ascii="Calibri" w:eastAsia="Calibri" w:hAnsi="Calibri" w:cs="Calibri"/>
          <w:color w:val="000000"/>
          <w:spacing w:val="0"/>
          <w:w w:val="100"/>
          <w:position w:val="0"/>
        </w:rPr>
        <w:t>9,600</w:t>
      </w:r>
      <w:r>
        <w:rPr>
          <w:color w:val="000000"/>
          <w:spacing w:val="0"/>
          <w:w w:val="100"/>
          <w:position w:val="0"/>
        </w:rPr>
        <w:t>万元， 公司及各合伙人合计已完成基金认缴出资额的</w:t>
      </w:r>
      <w:r>
        <w:rPr>
          <w:rFonts w:ascii="Calibri" w:eastAsia="Calibri" w:hAnsi="Calibri" w:cs="Calibri"/>
          <w:color w:val="000000"/>
          <w:spacing w:val="0"/>
          <w:w w:val="100"/>
          <w:position w:val="0"/>
        </w:rPr>
        <w:t>80%</w:t>
      </w:r>
      <w:r>
        <w:rPr>
          <w:color w:val="000000"/>
          <w:spacing w:val="0"/>
          <w:w w:val="100"/>
          <w:position w:val="0"/>
        </w:rPr>
        <w:t>。</w:t>
      </w:r>
    </w:p>
    <w:p>
      <w:pPr>
        <w:pStyle w:val="Style13"/>
        <w:keepNext/>
        <w:keepLines/>
        <w:widowControl w:val="0"/>
        <w:numPr>
          <w:ilvl w:val="0"/>
          <w:numId w:val="21"/>
        </w:numPr>
        <w:shd w:val="clear" w:color="auto" w:fill="auto"/>
        <w:tabs>
          <w:tab w:pos="1223" w:val="left"/>
        </w:tabs>
        <w:bidi w:val="0"/>
        <w:spacing w:before="0" w:after="100" w:line="240" w:lineRule="auto"/>
        <w:ind w:left="0" w:right="0" w:firstLine="820"/>
        <w:jc w:val="left"/>
      </w:pPr>
      <w:bookmarkStart w:id="226" w:name="bookmark226"/>
      <w:bookmarkStart w:id="227" w:name="bookmark227"/>
      <w:bookmarkStart w:id="228" w:name="bookmark228"/>
      <w:bookmarkStart w:id="229" w:name="bookmark229"/>
      <w:bookmarkEnd w:id="228"/>
      <w:r>
        <w:rPr>
          <w:color w:val="000000"/>
          <w:spacing w:val="0"/>
          <w:w w:val="100"/>
          <w:position w:val="0"/>
        </w:rPr>
        <w:t>重大的非股权投资</w:t>
      </w:r>
      <w:bookmarkEnd w:id="226"/>
      <w:bookmarkEnd w:id="227"/>
      <w:bookmarkEnd w:id="229"/>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
        </w:numPr>
        <w:shd w:val="clear" w:color="auto" w:fill="auto"/>
        <w:tabs>
          <w:tab w:pos="1223" w:val="left"/>
        </w:tabs>
        <w:bidi w:val="0"/>
        <w:spacing w:before="0" w:after="0" w:line="240" w:lineRule="auto"/>
        <w:ind w:left="0" w:right="0" w:firstLine="820"/>
        <w:jc w:val="left"/>
      </w:pPr>
      <w:bookmarkStart w:id="230" w:name="bookmark230"/>
      <w:bookmarkStart w:id="231" w:name="bookmark231"/>
      <w:bookmarkStart w:id="232" w:name="bookmark232"/>
      <w:bookmarkStart w:id="233" w:name="bookmark233"/>
      <w:bookmarkEnd w:id="232"/>
      <w:r>
        <w:rPr>
          <w:color w:val="000000"/>
          <w:spacing w:val="0"/>
          <w:w w:val="100"/>
          <w:position w:val="0"/>
        </w:rPr>
        <w:t>以公允价值计量的金融资产</w:t>
      </w:r>
      <w:bookmarkEnd w:id="230"/>
      <w:bookmarkEnd w:id="231"/>
      <w:bookmarkEnd w:id="233"/>
    </w:p>
    <w:p>
      <w:pPr>
        <w:pStyle w:val="Style5"/>
        <w:keepNext w:val="0"/>
        <w:keepLines w:val="0"/>
        <w:widowControl w:val="0"/>
        <w:shd w:val="clear" w:color="auto" w:fill="auto"/>
        <w:bidi w:val="0"/>
        <w:spacing w:before="0" w:after="0" w:line="413" w:lineRule="exact"/>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820" w:right="0" w:firstLine="420"/>
        <w:jc w:val="left"/>
      </w:pPr>
      <w:r>
        <w:rPr>
          <w:color w:val="000000"/>
          <w:spacing w:val="0"/>
          <w:w w:val="100"/>
          <w:position w:val="0"/>
        </w:rPr>
        <w:t>具体内容详见本报告“第二节公司简介和主要财务指标”中的“十一、采用公允价值计量的 项目”。</w:t>
      </w:r>
    </w:p>
    <w:p>
      <w:pPr>
        <w:pStyle w:val="Style13"/>
        <w:keepNext/>
        <w:keepLines/>
        <w:widowControl w:val="0"/>
        <w:numPr>
          <w:ilvl w:val="0"/>
          <w:numId w:val="21"/>
        </w:numPr>
        <w:shd w:val="clear" w:color="auto" w:fill="auto"/>
        <w:tabs>
          <w:tab w:pos="1223" w:val="left"/>
        </w:tabs>
        <w:bidi w:val="0"/>
        <w:spacing w:before="0" w:after="100" w:line="240" w:lineRule="auto"/>
        <w:ind w:left="0" w:right="0" w:firstLine="820"/>
        <w:jc w:val="left"/>
      </w:pPr>
      <w:bookmarkStart w:id="234" w:name="bookmark234"/>
      <w:bookmarkStart w:id="235" w:name="bookmark235"/>
      <w:bookmarkStart w:id="236" w:name="bookmark236"/>
      <w:bookmarkStart w:id="237" w:name="bookmark237"/>
      <w:bookmarkEnd w:id="236"/>
      <w:r>
        <w:rPr>
          <w:color w:val="000000"/>
          <w:spacing w:val="0"/>
          <w:w w:val="100"/>
          <w:position w:val="0"/>
        </w:rPr>
        <w:t>报告期内重大资产重组整合的具体进展情况</w:t>
      </w:r>
      <w:bookmarkEnd w:id="234"/>
      <w:bookmarkEnd w:id="235"/>
      <w:bookmarkEnd w:id="237"/>
    </w:p>
    <w:p>
      <w:pPr>
        <w:pStyle w:val="Style5"/>
        <w:keepNext w:val="0"/>
        <w:keepLines w:val="0"/>
        <w:widowControl w:val="0"/>
        <w:shd w:val="clear" w:color="auto" w:fill="auto"/>
        <w:bidi w:val="0"/>
        <w:spacing w:before="0" w:after="640" w:line="240" w:lineRule="auto"/>
        <w:ind w:left="0" w:right="0" w:firstLine="8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82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六）重大资产和股权出售</w:t>
      </w:r>
      <w:bookmarkEnd w:id="238"/>
      <w:bookmarkEnd w:id="239"/>
      <w:bookmarkEnd w:id="241"/>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0" w:lineRule="exact"/>
        <w:ind w:left="82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月，经公司总裁办公会议审议批准，同意公司将杭州网新颐和科技有限公司</w:t>
      </w:r>
      <w:r>
        <w:rPr>
          <w:rFonts w:ascii="Calibri" w:eastAsia="Calibri" w:hAnsi="Calibri" w:cs="Calibri"/>
          <w:color w:val="000000"/>
          <w:spacing w:val="0"/>
          <w:w w:val="100"/>
          <w:position w:val="0"/>
        </w:rPr>
        <w:t>55%</w:t>
      </w:r>
      <w:r>
        <w:rPr>
          <w:color w:val="000000"/>
          <w:spacing w:val="0"/>
          <w:w w:val="100"/>
          <w:position w:val="0"/>
        </w:rPr>
        <w:t>股 权换让给给缪雷，交易作价</w:t>
      </w:r>
      <w:r>
        <w:rPr>
          <w:rFonts w:ascii="Calibri" w:eastAsia="Calibri" w:hAnsi="Calibri" w:cs="Calibri"/>
          <w:color w:val="000000"/>
          <w:spacing w:val="0"/>
          <w:w w:val="100"/>
          <w:position w:val="0"/>
        </w:rPr>
        <w:t>767.80</w:t>
      </w:r>
      <w:r>
        <w:rPr>
          <w:color w:val="000000"/>
          <w:spacing w:val="0"/>
          <w:w w:val="100"/>
          <w:position w:val="0"/>
        </w:rPr>
        <w:t>万元。本次股权转让完成后，公司不再持有杭州网新颐和科技 有限公司的股权。</w:t>
      </w:r>
    </w:p>
    <w:p>
      <w:pPr>
        <w:pStyle w:val="Style13"/>
        <w:keepNext/>
        <w:keepLines/>
        <w:widowControl w:val="0"/>
        <w:shd w:val="clear" w:color="auto" w:fill="auto"/>
        <w:bidi w:val="0"/>
        <w:spacing w:before="0" w:after="100" w:line="240" w:lineRule="auto"/>
        <w:ind w:left="0" w:right="0" w:firstLine="82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七）主要控股参股公司分析</w:t>
      </w:r>
      <w:bookmarkEnd w:id="242"/>
      <w:bookmarkEnd w:id="243"/>
      <w:bookmarkEnd w:id="245"/>
    </w:p>
    <w:p>
      <w:pPr>
        <w:pStyle w:val="Style5"/>
        <w:keepNext w:val="0"/>
        <w:keepLines w:val="0"/>
        <w:widowControl w:val="0"/>
        <w:shd w:val="clear" w:color="auto" w:fill="auto"/>
        <w:bidi w:val="0"/>
        <w:spacing w:before="0" w:after="280" w:line="240" w:lineRule="auto"/>
        <w:ind w:left="0" w:right="0" w:firstLine="82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997"/>
        <w:gridCol w:w="1133"/>
        <w:gridCol w:w="1277"/>
        <w:gridCol w:w="1488"/>
        <w:gridCol w:w="1358"/>
        <w:gridCol w:w="1488"/>
        <w:gridCol w:w="136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归属于母公司</w:t>
            </w:r>
          </w:p>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股东的资产</w:t>
            </w:r>
          </w:p>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归属于母公司</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股东的净利润</w:t>
            </w:r>
          </w:p>
          <w:p>
            <w:pPr>
              <w:pStyle w:val="Style29"/>
              <w:keepNext w:val="0"/>
              <w:keepLines w:val="0"/>
              <w:widowControl w:val="0"/>
              <w:shd w:val="clear" w:color="auto" w:fill="auto"/>
              <w:bidi w:val="0"/>
              <w:spacing w:before="0" w:after="40" w:line="240" w:lineRule="auto"/>
              <w:ind w:left="0" w:right="0"/>
              <w:jc w:val="left"/>
              <w:rPr>
                <w:sz w:val="17"/>
                <w:szCs w:val="17"/>
              </w:rPr>
            </w:pPr>
            <w:r>
              <w:rPr>
                <w:color w:val="000000"/>
                <w:spacing w:val="0"/>
                <w:w w:val="100"/>
                <w:position w:val="0"/>
                <w:sz w:val="17"/>
                <w:szCs w:val="17"/>
              </w:rPr>
              <w:t>（元）</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浙江浙大网新图灵信 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10,000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651,102,450.24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142,995,780.82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1,520,264,332.80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5,987,992.59</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浙江网新汇志科技有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9,000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485,360,873.21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220,456,240.64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364,255,757.93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3,036,959.34</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北京晓通智能系统科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8,000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187,304,671.78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54,489,973.45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379,451,374.21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-28,548,179.18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浙江浙大网新国际软 件技术服务有限公司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2,500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260,949,111.38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113,923,592.50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477,803,102.86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9,585,491.16</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浙江网新赛思软件服 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8,000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176,791,297.94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44,597,918.96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25,641,909.80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19,593,075.44</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浙江网新电气技术有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5,250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308,589,416.83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105,702,386.47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164,543,932.98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17,422,592.18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浙江网新信息科技有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4,000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149,227,409.49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49,713,322.96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76,591,305.09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-1,222,361.14</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浙大网新系统工程有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20,700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903,365,474.78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291,291,148.29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657,704,844.11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25,396,132.14</w:t>
            </w:r>
          </w:p>
        </w:tc>
      </w:tr>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浙江华通云数据科技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20"/>
              <w:jc w:val="left"/>
              <w:rPr>
                <w:sz w:val="17"/>
                <w:szCs w:val="17"/>
              </w:rPr>
            </w:pPr>
            <w:r>
              <w:rPr>
                <w:rFonts w:ascii="Calibri" w:eastAsia="Calibri" w:hAnsi="Calibri" w:cs="Calibri"/>
                <w:color w:val="000000"/>
                <w:spacing w:val="0"/>
                <w:w w:val="100"/>
                <w:position w:val="0"/>
                <w:sz w:val="18"/>
                <w:szCs w:val="18"/>
              </w:rPr>
              <w:t xml:space="preserve">29,986.25 </w:t>
            </w:r>
            <w:r>
              <w:rPr>
                <w:rFonts w:ascii="SimHei" w:eastAsia="SimHei" w:hAnsi="SimHei" w:cs="SimHei"/>
                <w:color w:val="000000"/>
                <w:spacing w:val="0"/>
                <w:w w:val="100"/>
                <w:position w:val="0"/>
                <w:sz w:val="17"/>
                <w:szCs w:val="17"/>
              </w:rPr>
              <w:t>万</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rFonts w:ascii="SimHei" w:eastAsia="SimHei" w:hAnsi="SimHei" w:cs="SimHei"/>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1,718,227,580.23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777,192,037.20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557,581,711.17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-19,718,128.93</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浙江浙大网新置地管 理有限公司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3750</w:t>
            </w:r>
            <w:r>
              <w:rPr>
                <w:rFonts w:ascii="SimHei" w:eastAsia="SimHei" w:hAnsi="SimHei" w:cs="SimHei"/>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1,004,335,081.06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577,626,489.70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496,491,065.52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30,261,066.51</w:t>
            </w:r>
          </w:p>
        </w:tc>
      </w:tr>
    </w:tbl>
    <w:tbl>
      <w:tblPr>
        <w:tblOverlap w:val="never"/>
        <w:jc w:val="center"/>
        <w:tblLayout w:type="fixed"/>
      </w:tblPr>
      <w:tblGrid>
        <w:gridCol w:w="1997"/>
        <w:gridCol w:w="1133"/>
        <w:gridCol w:w="1277"/>
        <w:gridCol w:w="1488"/>
        <w:gridCol w:w="1358"/>
        <w:gridCol w:w="1488"/>
        <w:gridCol w:w="1363"/>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上海微创软件股份有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rFonts w:ascii="Calibri" w:eastAsia="Calibri" w:hAnsi="Calibri" w:cs="Calibri"/>
                <w:color w:val="000000"/>
                <w:spacing w:val="0"/>
                <w:w w:val="100"/>
                <w:position w:val="0"/>
                <w:sz w:val="18"/>
                <w:szCs w:val="18"/>
              </w:rPr>
              <w:t>8,000</w:t>
            </w:r>
            <w:r>
              <w:rPr>
                <w:rFonts w:ascii="SimHei" w:eastAsia="SimHei" w:hAnsi="SimHei" w:cs="SimHei"/>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1,460,367,898.89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592,118,100.73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2,352,858,426.24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109,748,571.24</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浙大网新建设投资集 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rFonts w:ascii="Calibri" w:eastAsia="Calibri" w:hAnsi="Calibri" w:cs="Calibri"/>
                <w:color w:val="000000"/>
                <w:spacing w:val="0"/>
                <w:w w:val="100"/>
                <w:position w:val="0"/>
                <w:sz w:val="18"/>
                <w:szCs w:val="18"/>
              </w:rPr>
              <w:t>50,000</w:t>
            </w:r>
            <w:r>
              <w:rPr>
                <w:rFonts w:ascii="SimHei" w:eastAsia="SimHei" w:hAnsi="SimHei" w:cs="SimHei"/>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1,563,092,827.10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567,628,891.41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19,013,596.86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9,721,450.80</w:t>
            </w:r>
          </w:p>
        </w:tc>
      </w:tr>
    </w:tbl>
    <w:p>
      <w:pPr>
        <w:pStyle w:val="Style31"/>
        <w:keepNext w:val="0"/>
        <w:keepLines w:val="0"/>
        <w:widowControl w:val="0"/>
        <w:shd w:val="clear" w:color="auto" w:fill="auto"/>
        <w:bidi w:val="0"/>
        <w:spacing w:before="0" w:after="100" w:line="240" w:lineRule="auto"/>
        <w:ind w:left="835" w:right="0" w:firstLine="0"/>
        <w:jc w:val="left"/>
      </w:pPr>
      <w:r>
        <w:rPr>
          <w:b/>
          <w:bCs/>
          <w:color w:val="000000"/>
          <w:spacing w:val="0"/>
          <w:w w:val="100"/>
          <w:position w:val="0"/>
        </w:rPr>
        <w:t>（八）公司控制的结构化主体情况</w:t>
      </w:r>
    </w:p>
    <w:p>
      <w:pPr>
        <w:pStyle w:val="Style31"/>
        <w:keepNext w:val="0"/>
        <w:keepLines w:val="0"/>
        <w:widowControl w:val="0"/>
        <w:shd w:val="clear" w:color="auto" w:fill="auto"/>
        <w:bidi w:val="0"/>
        <w:spacing w:before="0" w:after="0" w:line="240" w:lineRule="auto"/>
        <w:ind w:left="835"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widowControl w:val="0"/>
        <w:spacing w:after="339" w:line="1" w:lineRule="exact"/>
      </w:pPr>
    </w:p>
    <w:p>
      <w:pPr>
        <w:pStyle w:val="Style13"/>
        <w:keepNext/>
        <w:keepLines/>
        <w:widowControl w:val="0"/>
        <w:shd w:val="clear" w:color="auto" w:fill="auto"/>
        <w:bidi w:val="0"/>
        <w:spacing w:before="0" w:after="100" w:line="240" w:lineRule="auto"/>
        <w:ind w:left="0" w:right="0" w:firstLine="820"/>
        <w:jc w:val="left"/>
      </w:pPr>
      <w:bookmarkStart w:id="246" w:name="bookmark246"/>
      <w:bookmarkStart w:id="247" w:name="bookmark247"/>
      <w:bookmarkStart w:id="248" w:name="bookmark248"/>
      <w:bookmarkStart w:id="249" w:name="bookmark249"/>
      <w:r>
        <w:rPr>
          <w:color w:val="000000"/>
          <w:spacing w:val="0"/>
          <w:w w:val="100"/>
          <w:position w:val="0"/>
        </w:rPr>
        <w:t>六</w:t>
      </w:r>
      <w:bookmarkEnd w:id="248"/>
      <w:r>
        <w:rPr>
          <w:color w:val="000000"/>
          <w:spacing w:val="0"/>
          <w:w w:val="100"/>
          <w:position w:val="0"/>
        </w:rPr>
        <w:t>、公司关于公司未来发展的讨论与分析</w:t>
      </w:r>
      <w:bookmarkEnd w:id="246"/>
      <w:bookmarkEnd w:id="247"/>
      <w:bookmarkEnd w:id="249"/>
    </w:p>
    <w:p>
      <w:pPr>
        <w:pStyle w:val="Style13"/>
        <w:keepNext/>
        <w:keepLines/>
        <w:widowControl w:val="0"/>
        <w:shd w:val="clear" w:color="auto" w:fill="auto"/>
        <w:tabs>
          <w:tab w:pos="1313" w:val="left"/>
        </w:tabs>
        <w:bidi w:val="0"/>
        <w:spacing w:before="0" w:after="0" w:line="240" w:lineRule="auto"/>
        <w:ind w:left="0" w:right="0" w:firstLine="820"/>
        <w:jc w:val="left"/>
      </w:pPr>
      <w:bookmarkStart w:id="246" w:name="bookmark246"/>
      <w:bookmarkStart w:id="247" w:name="bookmark247"/>
      <w:bookmarkStart w:id="250" w:name="bookmark250"/>
      <w:bookmarkStart w:id="251" w:name="bookmark251"/>
      <w:r>
        <w:rPr>
          <w:color w:val="000000"/>
          <w:spacing w:val="0"/>
          <w:w w:val="100"/>
          <w:position w:val="0"/>
        </w:rPr>
        <w:t>（</w:t>
      </w:r>
      <w:bookmarkEnd w:id="250"/>
      <w:r>
        <w:rPr>
          <w:color w:val="000000"/>
          <w:spacing w:val="0"/>
          <w:w w:val="100"/>
          <w:position w:val="0"/>
        </w:rPr>
        <w:t>一）</w:t>
        <w:tab/>
        <w:t>行业格局和趋势</w:t>
      </w:r>
      <w:bookmarkEnd w:id="246"/>
      <w:bookmarkEnd w:id="247"/>
      <w:bookmarkEnd w:id="251"/>
    </w:p>
    <w:p>
      <w:pPr>
        <w:pStyle w:val="Style5"/>
        <w:keepNext w:val="0"/>
        <w:keepLines w:val="0"/>
        <w:widowControl w:val="0"/>
        <w:shd w:val="clear" w:color="auto" w:fill="auto"/>
        <w:bidi w:val="0"/>
        <w:spacing w:before="0" w:after="0" w:line="403" w:lineRule="exact"/>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3" w:lineRule="exact"/>
        <w:ind w:left="820" w:right="0" w:firstLine="420"/>
        <w:jc w:val="both"/>
      </w:pPr>
      <w:r>
        <w:rPr>
          <w:color w:val="000000"/>
          <w:spacing w:val="0"/>
          <w:w w:val="100"/>
          <w:position w:val="0"/>
        </w:rPr>
        <w:t>公司各业务板块所处的行业情况，已在本报告“第三节管理层讨论与分析”中的“二、报告 期内公司从事行业情况”中详细说明，敬请参阅相关内容。</w:t>
      </w:r>
    </w:p>
    <w:p>
      <w:pPr>
        <w:pStyle w:val="Style13"/>
        <w:keepNext/>
        <w:keepLines/>
        <w:widowControl w:val="0"/>
        <w:shd w:val="clear" w:color="auto" w:fill="auto"/>
        <w:tabs>
          <w:tab w:pos="1313" w:val="left"/>
        </w:tabs>
        <w:bidi w:val="0"/>
        <w:spacing w:before="0" w:after="100" w:line="240" w:lineRule="auto"/>
        <w:ind w:left="0" w:right="0" w:firstLine="82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二）</w:t>
        <w:tab/>
        <w:t>公司发展战略</w:t>
      </w:r>
      <w:bookmarkEnd w:id="252"/>
      <w:bookmarkEnd w:id="253"/>
      <w:bookmarkEnd w:id="255"/>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820" w:right="0" w:firstLine="420"/>
        <w:jc w:val="both"/>
      </w:pPr>
      <w:r>
        <w:rPr>
          <w:rFonts w:ascii="Calibri" w:eastAsia="Calibri" w:hAnsi="Calibri" w:cs="Calibri"/>
          <w:color w:val="000000"/>
          <w:spacing w:val="0"/>
          <w:w w:val="100"/>
          <w:position w:val="0"/>
        </w:rPr>
        <w:t>2022</w:t>
      </w:r>
      <w:r>
        <w:rPr>
          <w:color w:val="000000"/>
          <w:spacing w:val="0"/>
          <w:w w:val="100"/>
          <w:position w:val="0"/>
        </w:rPr>
        <w:t>年始，公司的定位是做行业数智化专家，将以</w:t>
      </w:r>
      <w:r>
        <w:rPr>
          <w:rFonts w:ascii="Calibri" w:eastAsia="Calibri" w:hAnsi="Calibri" w:cs="Calibri"/>
          <w:color w:val="000000"/>
          <w:spacing w:val="0"/>
          <w:w w:val="100"/>
          <w:position w:val="0"/>
        </w:rPr>
        <w:t>“</w:t>
      </w:r>
      <w:r>
        <w:rPr>
          <w:color w:val="000000"/>
          <w:spacing w:val="0"/>
          <w:w w:val="100"/>
          <w:position w:val="0"/>
        </w:rPr>
        <w:t>数智引领</w:t>
      </w:r>
      <w:r>
        <w:rPr>
          <w:rFonts w:ascii="Calibri" w:eastAsia="Calibri" w:hAnsi="Calibri" w:cs="Calibri"/>
          <w:color w:val="000000"/>
          <w:spacing w:val="0"/>
          <w:w w:val="100"/>
          <w:position w:val="0"/>
        </w:rPr>
        <w:t>”</w:t>
      </w:r>
      <w:r>
        <w:rPr>
          <w:color w:val="000000"/>
          <w:spacing w:val="0"/>
          <w:w w:val="100"/>
          <w:position w:val="0"/>
        </w:rPr>
        <w:t>为战略导向，通过整合人工智 能、区块链、云计算、大数据、物联网、容器云、隐私计算等技术赋能行业，并以数智云服务为 基础持续构建、迭代网新数智化基座，支撑政府数字化、基建数智化和产业数智化三大领域应用， 聚力发展智慧人社、智能交通、金融科技三大重点行业，持续为政府、全球产业客户提供深入行 业的数字化解决方案和业务全流程的智能化平台服务，做客户数智化转型的合伙人。</w:t>
      </w:r>
    </w:p>
    <w:p>
      <w:pPr>
        <w:pStyle w:val="Style5"/>
        <w:keepNext w:val="0"/>
        <w:keepLines w:val="0"/>
        <w:widowControl w:val="0"/>
        <w:shd w:val="clear" w:color="auto" w:fill="auto"/>
        <w:bidi w:val="0"/>
        <w:spacing w:before="0" w:after="220" w:line="410" w:lineRule="exact"/>
        <w:ind w:left="820" w:right="0" w:firstLine="420"/>
        <w:jc w:val="both"/>
        <w:sectPr>
          <w:footnotePr>
            <w:pos w:val="pageBottom"/>
            <w:numFmt w:val="decimal"/>
            <w:numRestart w:val="continuous"/>
          </w:footnotePr>
          <w:pgSz w:w="11900" w:h="16840"/>
          <w:pgMar w:top="1343" w:right="683" w:bottom="1491" w:left="1113" w:header="0" w:footer="3" w:gutter="0"/>
          <w:cols w:space="720"/>
          <w:noEndnote/>
          <w:rtlGutter w:val="0"/>
          <w:docGrid w:linePitch="360"/>
        </w:sectPr>
      </w:pPr>
      <w:r>
        <w:rPr>
          <w:color w:val="000000"/>
          <w:spacing w:val="0"/>
          <w:w w:val="100"/>
          <w:position w:val="0"/>
        </w:rPr>
        <w:t>其中，数智云服务是基于前期智能云服务业务的优化提升，为行业客户的数智化应用提供</w:t>
      </w:r>
      <w:r>
        <w:rPr>
          <w:rFonts w:ascii="Calibri" w:eastAsia="Calibri" w:hAnsi="Calibri" w:cs="Calibri"/>
          <w:color w:val="000000"/>
          <w:spacing w:val="0"/>
          <w:w w:val="100"/>
          <w:position w:val="0"/>
        </w:rPr>
        <w:t xml:space="preserve">IDC </w:t>
      </w:r>
      <w:r>
        <w:rPr>
          <w:color w:val="000000"/>
          <w:spacing w:val="0"/>
          <w:w w:val="100"/>
          <w:position w:val="0"/>
        </w:rPr>
        <w:t>托管、互联网资源加速和云计算服务；政府数字化是基于原有智能民生业务的深化拓展，以智慧 人社、智慧医疗、信用服务为核心，并拓宽和渗透到智慧监管、智慧城管、人事人才、劳动就业、 智慧助残、智慧公安、智慧党建等更多行业，助力各级政府提升社会治理水平和民众服务体验； 基建数智化是基于原有智能城市业务的聚焦与升级，以智能交通为核心，以城市基础设施智能化 为延展，主要承载行业大集成、大总包项目和产品业务；产业数智化基于原智能商务业务的持续 进化，面向全球高端企业客户提供数智化转型解决方案，以金融科技、新零售和能源数字化为重 点方向。</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57" w:right="1144" w:bottom="1493" w:left="1795" w:header="0" w:footer="3" w:gutter="0"/>
          <w:cols w:space="720"/>
          <w:noEndnote/>
          <w:rtlGutter w:val="0"/>
          <w:docGrid w:linePitch="360"/>
        </w:sectPr>
      </w:pPr>
    </w:p>
    <w:p>
      <w:pPr>
        <w:pStyle w:val="Style17"/>
        <w:keepNext w:val="0"/>
        <w:keepLines w:val="0"/>
        <w:framePr w:w="5717" w:h="302" w:wrap="none" w:vAnchor="text" w:hAnchor="page" w:x="2890" w:y="21"/>
        <w:widowControl w:val="0"/>
        <w:pBdr>
          <w:top w:val="single" w:sz="0" w:space="0" w:color="6B7B9B"/>
          <w:left w:val="single" w:sz="0" w:space="19" w:color="6B7B9B"/>
          <w:bottom w:val="single" w:sz="0" w:space="0" w:color="6B7B9B"/>
          <w:right w:val="single" w:sz="0" w:space="19" w:color="6B7B9B"/>
        </w:pBdr>
        <w:shd w:val="clear" w:color="auto" w:fill="6B7B9B"/>
        <w:tabs>
          <w:tab w:pos="1358" w:val="left"/>
          <w:tab w:pos="2376" w:val="left"/>
          <w:tab w:pos="4070" w:val="left"/>
          <w:tab w:pos="4920" w:val="left"/>
        </w:tabs>
        <w:bidi w:val="0"/>
        <w:spacing w:before="0" w:after="0" w:line="240" w:lineRule="auto"/>
        <w:ind w:left="0" w:right="0" w:firstLine="0"/>
        <w:jc w:val="left"/>
        <w:rPr>
          <w:sz w:val="14"/>
          <w:szCs w:val="14"/>
        </w:rPr>
      </w:pPr>
      <w:r>
        <w:rPr>
          <w:color w:val="E7E6E8"/>
          <w:spacing w:val="0"/>
          <w:w w:val="100"/>
          <w:position w:val="0"/>
          <w:sz w:val="14"/>
          <w:szCs w:val="14"/>
        </w:rPr>
        <w:t>咖坤</w:t>
      </w:r>
      <w:r>
        <w:rPr>
          <w:color w:val="FFFFFF"/>
          <w:spacing w:val="0"/>
          <w:w w:val="100"/>
          <w:position w:val="0"/>
          <w:sz w:val="14"/>
          <w:szCs w:val="14"/>
        </w:rPr>
        <w:t>由</w:t>
        <w:tab/>
      </w:r>
      <w:r>
        <w:rPr>
          <w:i/>
          <w:iCs/>
          <w:color w:val="E7E6E8"/>
          <w:spacing w:val="0"/>
          <w:w w:val="100"/>
          <w:position w:val="0"/>
          <w:sz w:val="22"/>
          <w:szCs w:val="22"/>
        </w:rPr>
        <w:t>''、</w:t>
      </w:r>
      <w:r>
        <w:rPr>
          <w:i/>
          <w:iCs/>
          <w:color w:val="FFFFFF"/>
          <w:spacing w:val="0"/>
          <w:w w:val="100"/>
          <w:position w:val="0"/>
          <w:sz w:val="22"/>
          <w:szCs w:val="22"/>
        </w:rPr>
        <w:t>!_</w:t>
      </w:r>
      <w:r>
        <w:rPr>
          <w:color w:val="FFFFFF"/>
          <w:spacing w:val="0"/>
          <w:w w:val="100"/>
          <w:position w:val="0"/>
          <w:sz w:val="14"/>
          <w:szCs w:val="14"/>
        </w:rPr>
        <w:tab/>
      </w:r>
      <w:r>
        <w:rPr>
          <w:color w:val="E7E6E8"/>
          <w:spacing w:val="0"/>
          <w:w w:val="100"/>
          <w:position w:val="0"/>
          <w:sz w:val="14"/>
          <w:szCs w:val="14"/>
        </w:rPr>
        <w:t>基建数智化</w:t>
        <w:tab/>
      </w:r>
      <w:r>
        <w:rPr>
          <w:color w:val="E7E6E8"/>
          <w:spacing w:val="0"/>
          <w:w w:val="100"/>
          <w:position w:val="0"/>
          <w:sz w:val="14"/>
          <w:szCs w:val="14"/>
        </w:rPr>
        <w:t>{</w:t>
        <w:tab/>
      </w:r>
      <w:r>
        <w:rPr>
          <w:color w:val="E7E6E8"/>
          <w:spacing w:val="0"/>
          <w:w w:val="100"/>
          <w:position w:val="0"/>
          <w:sz w:val="14"/>
          <w:szCs w:val="14"/>
        </w:rPr>
        <w:t>产业数智化</w:t>
      </w:r>
    </w:p>
    <w:p>
      <w:pPr>
        <w:pStyle w:val="Style17"/>
        <w:keepNext w:val="0"/>
        <w:keepLines w:val="0"/>
        <w:framePr w:w="461" w:h="154" w:wrap="none" w:vAnchor="text" w:hAnchor="page" w:x="2525" w:y="246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rPr>
          <w:sz w:val="10"/>
          <w:szCs w:val="10"/>
        </w:rPr>
      </w:pPr>
      <w:r>
        <w:rPr>
          <w:rFonts w:ascii="SimHei" w:eastAsia="SimHei" w:hAnsi="SimHei" w:cs="SimHei"/>
          <w:color w:val="3B3B3B"/>
          <w:spacing w:val="0"/>
          <w:w w:val="100"/>
          <w:position w:val="0"/>
          <w:sz w:val="10"/>
          <w:szCs w:val="10"/>
        </w:rPr>
        <w:t>海星存储</w:t>
      </w:r>
    </w:p>
    <w:p>
      <w:pPr>
        <w:pStyle w:val="Style22"/>
        <w:keepNext w:val="0"/>
        <w:keepLines w:val="0"/>
        <w:framePr w:w="470" w:h="158" w:wrap="none" w:vAnchor="text" w:hAnchor="page" w:x="2525" w:y="210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pPr>
      <w:r>
        <w:rPr>
          <w:color w:val="515151"/>
          <w:spacing w:val="0"/>
          <w:w w:val="100"/>
          <w:position w:val="0"/>
        </w:rPr>
        <w:t>实</w:t>
      </w:r>
      <w:r>
        <w:rPr>
          <w:spacing w:val="0"/>
          <w:w w:val="100"/>
          <w:position w:val="0"/>
        </w:rPr>
        <w:t>时计算</w:t>
      </w:r>
    </w:p>
    <w:p>
      <w:pPr>
        <w:pStyle w:val="Style22"/>
        <w:keepNext w:val="0"/>
        <w:keepLines w:val="0"/>
        <w:framePr w:w="475" w:h="158" w:wrap="none" w:vAnchor="text" w:hAnchor="page" w:x="6428" w:y="211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pPr>
      <w:r>
        <w:rPr>
          <w:spacing w:val="0"/>
          <w:w w:val="100"/>
          <w:position w:val="0"/>
        </w:rPr>
        <w:t>数宇建模</w:t>
      </w:r>
    </w:p>
    <w:p>
      <w:pPr>
        <w:pStyle w:val="Style22"/>
        <w:keepNext w:val="0"/>
        <w:keepLines w:val="0"/>
        <w:framePr w:w="470" w:h="158" w:wrap="none" w:vAnchor="text" w:hAnchor="page" w:x="6428" w:y="246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right"/>
      </w:pPr>
      <w:r>
        <w:rPr>
          <w:spacing w:val="0"/>
          <w:w w:val="100"/>
          <w:position w:val="0"/>
        </w:rPr>
        <w:t>辅助决策</w:t>
      </w:r>
    </w:p>
    <w:p>
      <w:pPr>
        <w:pStyle w:val="Style22"/>
        <w:keepNext w:val="0"/>
        <w:keepLines w:val="0"/>
        <w:framePr w:w="576" w:h="154" w:wrap="none" w:vAnchor="text" w:hAnchor="page" w:x="8002" w:y="210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pPr>
      <w:r>
        <w:rPr>
          <w:color w:val="515151"/>
          <w:spacing w:val="0"/>
          <w:w w:val="100"/>
          <w:position w:val="0"/>
        </w:rPr>
        <w:t>分布式账本</w:t>
      </w:r>
    </w:p>
    <w:p>
      <w:pPr>
        <w:pStyle w:val="Style22"/>
        <w:keepNext w:val="0"/>
        <w:keepLines w:val="0"/>
        <w:framePr w:w="470" w:h="158" w:wrap="none" w:vAnchor="text" w:hAnchor="page" w:x="8055" w:y="2411"/>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pPr>
      <w:r>
        <w:rPr>
          <w:color w:val="515151"/>
          <w:spacing w:val="0"/>
          <w:w w:val="100"/>
          <w:position w:val="0"/>
        </w:rPr>
        <w:t>共</w:t>
      </w:r>
      <w:r>
        <w:rPr>
          <w:spacing w:val="0"/>
          <w:w w:val="100"/>
          <w:position w:val="0"/>
        </w:rPr>
        <w:t>识机制</w:t>
      </w:r>
    </w:p>
    <w:p>
      <w:pPr>
        <w:pStyle w:val="Style22"/>
        <w:keepNext w:val="0"/>
        <w:keepLines w:val="0"/>
        <w:framePr w:w="470" w:h="154" w:wrap="none" w:vAnchor="text" w:hAnchor="page" w:x="8055" w:y="2718"/>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pPr>
      <w:r>
        <w:rPr>
          <w:color w:val="515151"/>
          <w:spacing w:val="0"/>
          <w:w w:val="100"/>
          <w:position w:val="0"/>
        </w:rPr>
        <w:t>智能合约</w:t>
      </w:r>
    </w:p>
    <w:p>
      <w:pPr>
        <w:pStyle w:val="Style68"/>
        <w:keepNext w:val="0"/>
        <w:keepLines w:val="0"/>
        <w:framePr w:w="331" w:h="1195" w:hRule="exact" w:wrap="none" w:vAnchor="text" w:hAnchor="page" w:x="9946" w:y="1503"/>
        <w:widowControl w:val="0"/>
        <w:pBdr>
          <w:top w:val="single" w:sz="0" w:space="0" w:color="6B7B9B"/>
          <w:left w:val="single" w:sz="0" w:space="19" w:color="6B7B9B"/>
          <w:bottom w:val="single" w:sz="0" w:space="0" w:color="6B7B9B"/>
          <w:right w:val="single" w:sz="0" w:space="19" w:color="6B7B9B"/>
        </w:pBdr>
        <w:shd w:val="clear" w:color="auto" w:fill="6B7B9B"/>
        <w:bidi w:val="0"/>
        <w:spacing w:before="0" w:after="0" w:line="240" w:lineRule="auto"/>
        <w:ind w:left="0" w:right="0" w:firstLine="0"/>
        <w:jc w:val="left"/>
        <w:textDirection w:val="tbRlV"/>
      </w:pPr>
      <w:r>
        <w:rPr>
          <w:color w:val="FFFFFF"/>
          <w:spacing w:val="0"/>
          <w:w w:val="100"/>
          <w:position w:val="0"/>
          <w:sz w:val="24"/>
          <w:szCs w:val="24"/>
        </w:rPr>
        <w:t>业务框架</w:t>
      </w:r>
    </w:p>
    <w:p>
      <w:pPr>
        <w:widowControl w:val="0"/>
        <w:spacing w:line="360" w:lineRule="exact"/>
      </w:pPr>
      <w:r>
        <w:drawing>
          <wp:anchor distT="194945" distB="0" distL="0" distR="0" simplePos="0" relativeHeight="62914690" behindDoc="1" locked="0" layoutInCell="1" allowOverlap="1">
            <wp:simplePos x="0" y="0"/>
            <wp:positionH relativeFrom="page">
              <wp:posOffset>1358900</wp:posOffset>
            </wp:positionH>
            <wp:positionV relativeFrom="paragraph">
              <wp:posOffset>207645</wp:posOffset>
            </wp:positionV>
            <wp:extent cx="4876800" cy="755650"/>
            <wp:wrapNone/>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19"/>
                    <a:stretch/>
                  </pic:blipFill>
                  <pic:spPr>
                    <a:xfrm>
                      <a:ext cx="4876800" cy="755650"/>
                    </a:xfrm>
                    <a:prstGeom prst="rect"/>
                  </pic:spPr>
                </pic:pic>
              </a:graphicData>
            </a:graphic>
          </wp:anchor>
        </w:drawing>
      </w:r>
      <w:r>
        <w:drawing>
          <wp:anchor distT="0" distB="0" distL="0" distR="0" simplePos="0" relativeHeight="62914691" behindDoc="1" locked="0" layoutInCell="1" allowOverlap="1">
            <wp:simplePos x="0" y="0"/>
            <wp:positionH relativeFrom="page">
              <wp:posOffset>1355725</wp:posOffset>
            </wp:positionH>
            <wp:positionV relativeFrom="paragraph">
              <wp:posOffset>953770</wp:posOffset>
            </wp:positionV>
            <wp:extent cx="4535170" cy="1627505"/>
            <wp:wrapNone/>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21"/>
                    <a:stretch/>
                  </pic:blipFill>
                  <pic:spPr>
                    <a:xfrm>
                      <a:ext cx="4535170" cy="16275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57" w:right="1144" w:bottom="1493" w:left="1795" w:header="0" w:footer="3" w:gutter="0"/>
          <w:cols w:space="720"/>
          <w:noEndnote/>
          <w:rtlGutter w:val="0"/>
          <w:docGrid w:linePitch="360"/>
        </w:sectPr>
      </w:pPr>
    </w:p>
    <w:p>
      <w:pPr>
        <w:pStyle w:val="Style5"/>
        <w:keepNext w:val="0"/>
        <w:keepLines w:val="0"/>
        <w:widowControl w:val="0"/>
        <w:shd w:val="clear" w:color="auto" w:fill="auto"/>
        <w:bidi w:val="0"/>
        <w:spacing w:before="0" w:after="500" w:line="409" w:lineRule="exact"/>
        <w:ind w:left="0" w:right="0"/>
        <w:jc w:val="both"/>
      </w:pPr>
      <w:r>
        <w:rPr>
          <w:color w:val="000000"/>
          <w:spacing w:val="0"/>
          <w:w w:val="100"/>
          <w:position w:val="0"/>
        </w:rPr>
        <w:t>公司以数智云服务为基石，以技术中台、业务中台、数据中台、人工智能机器学习平台、物 联网平台、联盟链平台等为支撑，聚力打造网新数智化基座</w:t>
      </w:r>
      <w:r>
        <w:rPr>
          <w:rFonts w:ascii="Calibri" w:eastAsia="Calibri" w:hAnsi="Calibri" w:cs="Calibri"/>
          <w:color w:val="000000"/>
          <w:spacing w:val="0"/>
          <w:w w:val="100"/>
          <w:position w:val="0"/>
        </w:rPr>
        <w:t>2.0</w:t>
      </w:r>
      <w:r>
        <w:rPr>
          <w:color w:val="000000"/>
          <w:spacing w:val="0"/>
          <w:w w:val="100"/>
          <w:position w:val="0"/>
        </w:rPr>
        <w:t>版本，服务并应用于公司的核心 业务体系，包括政府数字化、基建数智化、产业数智化三大领域，通过不断迭代升级，构筑起面 向政企客户数智化转型需求的强大支撑系统，实现通用能力的整合与资源复用，达成技术与业务 的深度融合，可减少重复开发，降低开发成本，提高交付速度，为推动客户的业务持续发展和管 理提升全面赋能。</w:t>
      </w:r>
    </w:p>
    <w:p>
      <w:pPr>
        <w:pStyle w:val="Style13"/>
        <w:keepNext/>
        <w:keepLines/>
        <w:widowControl w:val="0"/>
        <w:numPr>
          <w:ilvl w:val="0"/>
          <w:numId w:val="23"/>
        </w:numPr>
        <w:shd w:val="clear" w:color="auto" w:fill="auto"/>
        <w:bidi w:val="0"/>
        <w:spacing w:before="0" w:after="100" w:line="240" w:lineRule="auto"/>
        <w:ind w:left="0" w:right="0" w:firstLine="0"/>
        <w:jc w:val="both"/>
      </w:pPr>
      <w:bookmarkStart w:id="256" w:name="bookmark256"/>
      <w:bookmarkStart w:id="257" w:name="bookmark257"/>
      <w:bookmarkStart w:id="258" w:name="bookmark258"/>
      <w:bookmarkStart w:id="259" w:name="bookmark259"/>
      <w:bookmarkEnd w:id="258"/>
      <w:r>
        <w:rPr>
          <w:color w:val="000000"/>
          <w:spacing w:val="0"/>
          <w:w w:val="100"/>
          <w:position w:val="0"/>
        </w:rPr>
        <w:t>经营计划</w:t>
      </w:r>
      <w:bookmarkEnd w:id="256"/>
      <w:bookmarkEnd w:id="257"/>
      <w:bookmarkEnd w:id="259"/>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398" w:lineRule="auto"/>
        <w:ind w:left="0" w:right="0"/>
        <w:jc w:val="both"/>
      </w:pPr>
      <w:r>
        <w:rPr>
          <w:rFonts w:ascii="Calibri" w:eastAsia="Calibri" w:hAnsi="Calibri" w:cs="Calibri"/>
          <w:color w:val="000000"/>
          <w:spacing w:val="0"/>
          <w:w w:val="100"/>
          <w:position w:val="0"/>
        </w:rPr>
        <w:t>2022</w:t>
      </w:r>
      <w:r>
        <w:rPr>
          <w:color w:val="000000"/>
          <w:spacing w:val="0"/>
          <w:w w:val="100"/>
          <w:position w:val="0"/>
        </w:rPr>
        <w:t>年，公司计划实现主营业务收入</w:t>
      </w:r>
      <w:r>
        <w:rPr>
          <w:rFonts w:ascii="Calibri" w:eastAsia="Calibri" w:hAnsi="Calibri" w:cs="Calibri"/>
          <w:color w:val="000000"/>
          <w:spacing w:val="0"/>
          <w:w w:val="100"/>
          <w:position w:val="0"/>
        </w:rPr>
        <w:t>43</w:t>
      </w:r>
      <w:r>
        <w:rPr>
          <w:color w:val="000000"/>
          <w:spacing w:val="0"/>
          <w:w w:val="100"/>
          <w:position w:val="0"/>
        </w:rPr>
        <w:t>亿元，毛利</w:t>
      </w:r>
      <w:r>
        <w:rPr>
          <w:rFonts w:ascii="Calibri" w:eastAsia="Calibri" w:hAnsi="Calibri" w:cs="Calibri"/>
          <w:color w:val="000000"/>
          <w:spacing w:val="0"/>
          <w:w w:val="100"/>
          <w:position w:val="0"/>
        </w:rPr>
        <w:t>10.3</w:t>
      </w:r>
      <w:r>
        <w:rPr>
          <w:color w:val="000000"/>
          <w:spacing w:val="0"/>
          <w:w w:val="100"/>
          <w:position w:val="0"/>
        </w:rPr>
        <w:t>亿元。具体经营计划包括：</w:t>
      </w:r>
    </w:p>
    <w:p>
      <w:pPr>
        <w:pStyle w:val="Style5"/>
        <w:keepNext w:val="0"/>
        <w:keepLines w:val="0"/>
        <w:widowControl w:val="0"/>
        <w:shd w:val="clear" w:color="auto" w:fill="auto"/>
        <w:bidi w:val="0"/>
        <w:spacing w:before="0" w:after="0" w:line="398" w:lineRule="auto"/>
        <w:ind w:left="0" w:right="0"/>
        <w:jc w:val="both"/>
      </w:pPr>
      <w:bookmarkStart w:id="260" w:name="bookmark260"/>
      <w:r>
        <w:rPr>
          <w:rFonts w:ascii="Calibri" w:eastAsia="Calibri" w:hAnsi="Calibri" w:cs="Calibri"/>
          <w:color w:val="000000"/>
          <w:spacing w:val="0"/>
          <w:w w:val="100"/>
          <w:position w:val="0"/>
        </w:rPr>
        <w:t>1</w:t>
      </w:r>
      <w:bookmarkEnd w:id="260"/>
      <w:r>
        <w:rPr>
          <w:color w:val="000000"/>
          <w:spacing w:val="0"/>
          <w:w w:val="100"/>
          <w:position w:val="0"/>
        </w:rPr>
        <w:t>、基于网新数智化基座，全面推动行业数智化转型</w:t>
      </w:r>
    </w:p>
    <w:p>
      <w:pPr>
        <w:pStyle w:val="Style5"/>
        <w:keepNext w:val="0"/>
        <w:keepLines w:val="0"/>
        <w:widowControl w:val="0"/>
        <w:numPr>
          <w:ilvl w:val="0"/>
          <w:numId w:val="25"/>
        </w:numPr>
        <w:shd w:val="clear" w:color="auto" w:fill="auto"/>
        <w:tabs>
          <w:tab w:pos="829" w:val="left"/>
        </w:tabs>
        <w:bidi w:val="0"/>
        <w:spacing w:before="0" w:after="0" w:line="410" w:lineRule="exact"/>
        <w:ind w:left="0" w:right="0"/>
        <w:jc w:val="both"/>
      </w:pPr>
      <w:bookmarkStart w:id="261" w:name="bookmark261"/>
      <w:bookmarkEnd w:id="261"/>
      <w:r>
        <w:rPr>
          <w:color w:val="000000"/>
          <w:spacing w:val="0"/>
          <w:w w:val="100"/>
          <w:position w:val="0"/>
        </w:rPr>
        <w:t>数智云服务</w:t>
      </w:r>
    </w:p>
    <w:p>
      <w:pPr>
        <w:pStyle w:val="Style5"/>
        <w:keepNext w:val="0"/>
        <w:keepLines w:val="0"/>
        <w:widowControl w:val="0"/>
        <w:shd w:val="clear" w:color="auto" w:fill="auto"/>
        <w:bidi w:val="0"/>
        <w:spacing w:before="0" w:after="0" w:line="410" w:lineRule="exact"/>
        <w:ind w:left="0" w:right="0"/>
        <w:jc w:val="both"/>
      </w:pPr>
      <w:r>
        <w:rPr>
          <w:color w:val="000000"/>
          <w:spacing w:val="0"/>
          <w:w w:val="100"/>
          <w:position w:val="0"/>
        </w:rPr>
        <w:t>公司将在</w:t>
      </w:r>
      <w:r>
        <w:rPr>
          <w:rFonts w:ascii="Calibri" w:eastAsia="Calibri" w:hAnsi="Calibri" w:cs="Calibri"/>
          <w:color w:val="000000"/>
          <w:spacing w:val="0"/>
          <w:w w:val="100"/>
          <w:position w:val="0"/>
        </w:rPr>
        <w:t>IDC</w:t>
      </w:r>
      <w:r>
        <w:rPr>
          <w:color w:val="000000"/>
          <w:spacing w:val="0"/>
          <w:w w:val="100"/>
          <w:position w:val="0"/>
        </w:rPr>
        <w:t>、</w:t>
      </w:r>
      <w:r>
        <w:rPr>
          <w:color w:val="000000"/>
          <w:spacing w:val="0"/>
          <w:w w:val="100"/>
          <w:position w:val="0"/>
        </w:rPr>
        <w:t>云服务、互联网资源及传输方向上夯实基础，致力于提供一流的智能云服务， 重点是为金融、新能源等行业打造定制化、专业化的行业云，同时为千行百业的数智化应用提供 云基础设施，推动市场拓展能力升级，在严峻挑战下逆势奋进。在</w:t>
      </w:r>
      <w:r>
        <w:rPr>
          <w:rFonts w:ascii="Calibri" w:eastAsia="Calibri" w:hAnsi="Calibri" w:cs="Calibri"/>
          <w:color w:val="000000"/>
          <w:spacing w:val="0"/>
          <w:w w:val="100"/>
          <w:position w:val="0"/>
        </w:rPr>
        <w:t>IDC</w:t>
      </w:r>
      <w:r>
        <w:rPr>
          <w:color w:val="000000"/>
          <w:spacing w:val="0"/>
          <w:w w:val="100"/>
          <w:position w:val="0"/>
        </w:rPr>
        <w:t>业务方面，持续稳定阿里 等行业大客户，挖掘存量资产潜力，加强增值服务；通过技改创新，降低机房空调能耗。在云服 务方面，提供满足智慧城市、数字政府建设要求的新型政务云产品，把握</w:t>
      </w:r>
      <w:r>
        <w:rPr>
          <w:rFonts w:ascii="Calibri" w:eastAsia="Calibri" w:hAnsi="Calibri" w:cs="Calibri"/>
          <w:color w:val="000000"/>
          <w:spacing w:val="0"/>
          <w:w w:val="100"/>
          <w:position w:val="0"/>
        </w:rPr>
        <w:t>“IT</w:t>
      </w:r>
      <w:r>
        <w:rPr>
          <w:color w:val="000000"/>
          <w:spacing w:val="0"/>
          <w:w w:val="100"/>
          <w:position w:val="0"/>
        </w:rPr>
        <w:t>国产化</w:t>
      </w:r>
      <w:r>
        <w:rPr>
          <w:rFonts w:ascii="Calibri" w:eastAsia="Calibri" w:hAnsi="Calibri" w:cs="Calibri"/>
          <w:color w:val="000000"/>
          <w:spacing w:val="0"/>
          <w:w w:val="100"/>
          <w:position w:val="0"/>
        </w:rPr>
        <w:t>”</w:t>
      </w:r>
      <w:r>
        <w:rPr>
          <w:color w:val="000000"/>
          <w:spacing w:val="0"/>
          <w:w w:val="100"/>
          <w:position w:val="0"/>
        </w:rPr>
        <w:t>发展机遇， 及时推出以国产化技术为基础的信创云，着力推进杭州市及下属各区县市信创云业务的拓展工作， 并提供基于云计算应用的增值服务，形成信创业务和其他业务的协力发展态势。在互联网资源及 传输方面，紧抓互联网厂商源头业务，对接</w:t>
      </w:r>
      <w:r>
        <w:rPr>
          <w:rFonts w:ascii="Calibri" w:eastAsia="Calibri" w:hAnsi="Calibri" w:cs="Calibri"/>
          <w:color w:val="000000"/>
          <w:spacing w:val="0"/>
          <w:w w:val="100"/>
          <w:position w:val="0"/>
        </w:rPr>
        <w:t>“</w:t>
      </w:r>
      <w:r>
        <w:rPr>
          <w:color w:val="000000"/>
          <w:spacing w:val="0"/>
          <w:w w:val="100"/>
          <w:position w:val="0"/>
        </w:rPr>
        <w:t>东数西算</w:t>
      </w:r>
      <w:r>
        <w:rPr>
          <w:rFonts w:ascii="Calibri" w:eastAsia="Calibri" w:hAnsi="Calibri" w:cs="Calibri"/>
          <w:color w:val="000000"/>
          <w:spacing w:val="0"/>
          <w:w w:val="100"/>
          <w:position w:val="0"/>
        </w:rPr>
        <w:t>”</w:t>
      </w:r>
      <w:r>
        <w:rPr>
          <w:color w:val="000000"/>
          <w:spacing w:val="0"/>
          <w:w w:val="100"/>
          <w:position w:val="0"/>
        </w:rPr>
        <w:t>政策，争取参与相关网络传输的项目，进 一步挖掘传输资源价值，寻求新的市场机会。</w:t>
      </w:r>
    </w:p>
    <w:p>
      <w:pPr>
        <w:pStyle w:val="Style5"/>
        <w:keepNext w:val="0"/>
        <w:keepLines w:val="0"/>
        <w:widowControl w:val="0"/>
        <w:numPr>
          <w:ilvl w:val="0"/>
          <w:numId w:val="25"/>
        </w:numPr>
        <w:shd w:val="clear" w:color="auto" w:fill="auto"/>
        <w:tabs>
          <w:tab w:pos="829" w:val="left"/>
        </w:tabs>
        <w:bidi w:val="0"/>
        <w:spacing w:before="0" w:after="120" w:line="410" w:lineRule="exact"/>
        <w:ind w:left="0" w:right="0"/>
        <w:jc w:val="both"/>
        <w:sectPr>
          <w:footnotePr>
            <w:pos w:val="pageBottom"/>
            <w:numFmt w:val="decimal"/>
            <w:numRestart w:val="continuous"/>
          </w:footnotePr>
          <w:type w:val="continuous"/>
          <w:pgSz w:w="11900" w:h="16840"/>
          <w:pgMar w:top="1743" w:right="1144" w:bottom="1743" w:left="1795" w:header="0" w:footer="3" w:gutter="0"/>
          <w:cols w:space="720"/>
          <w:noEndnote/>
          <w:rtlGutter w:val="0"/>
          <w:docGrid w:linePitch="360"/>
        </w:sectPr>
      </w:pPr>
      <w:bookmarkStart w:id="262" w:name="bookmark262"/>
      <w:bookmarkEnd w:id="262"/>
      <w:r>
        <w:rPr>
          <w:color w:val="000000"/>
          <w:spacing w:val="0"/>
          <w:w w:val="100"/>
          <w:position w:val="0"/>
        </w:rPr>
        <w:t>政府数字化</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公司将把握政府数字化的机遇期，助力打造</w:t>
      </w:r>
      <w:r>
        <w:rPr>
          <w:rFonts w:ascii="Calibri" w:eastAsia="Calibri" w:hAnsi="Calibri" w:cs="Calibri"/>
          <w:color w:val="000000"/>
          <w:spacing w:val="0"/>
          <w:w w:val="100"/>
          <w:position w:val="0"/>
        </w:rPr>
        <w:t>“</w:t>
      </w:r>
      <w:r>
        <w:rPr>
          <w:color w:val="000000"/>
          <w:spacing w:val="0"/>
          <w:w w:val="100"/>
          <w:position w:val="0"/>
        </w:rPr>
        <w:t>整体智治</w:t>
      </w:r>
      <w:r>
        <w:rPr>
          <w:rFonts w:ascii="Calibri" w:eastAsia="Calibri" w:hAnsi="Calibri" w:cs="Calibri"/>
          <w:color w:val="000000"/>
          <w:spacing w:val="0"/>
          <w:w w:val="100"/>
          <w:position w:val="0"/>
        </w:rPr>
        <w:t>”</w:t>
      </w:r>
      <w:r>
        <w:rPr>
          <w:color w:val="000000"/>
          <w:spacing w:val="0"/>
          <w:w w:val="100"/>
          <w:position w:val="0"/>
        </w:rPr>
        <w:t>的现代政府，通过数字化思维、数字 化资源、数字化规则提供优质政务服务，提高公共治理效能。业务方面，在行业信息化的基础上 重点拓展数据化创新，围绕智慧人社、医疗医保、人事人才、劳动就业、组织公务员、住建等核 心行业，深耕部、省级</w:t>
      </w:r>
      <w:r>
        <w:rPr>
          <w:rFonts w:ascii="Calibri" w:eastAsia="Calibri" w:hAnsi="Calibri" w:cs="Calibri"/>
          <w:color w:val="000000"/>
          <w:spacing w:val="0"/>
          <w:w w:val="100"/>
          <w:position w:val="0"/>
        </w:rPr>
        <w:t>“</w:t>
      </w:r>
      <w:r>
        <w:rPr>
          <w:color w:val="000000"/>
          <w:spacing w:val="0"/>
          <w:w w:val="100"/>
          <w:position w:val="0"/>
        </w:rPr>
        <w:t>大平台</w:t>
      </w:r>
      <w:r>
        <w:rPr>
          <w:rFonts w:ascii="Calibri" w:eastAsia="Calibri" w:hAnsi="Calibri" w:cs="Calibri"/>
          <w:color w:val="000000"/>
          <w:spacing w:val="0"/>
          <w:w w:val="100"/>
          <w:position w:val="0"/>
        </w:rPr>
        <w:t>”</w:t>
      </w:r>
      <w:r>
        <w:rPr>
          <w:color w:val="000000"/>
          <w:spacing w:val="0"/>
          <w:w w:val="100"/>
          <w:position w:val="0"/>
        </w:rPr>
        <w:t>项目，持续拓展市场监督、信访、残联、退役军人、公安与司法 监狱等政府行业，深入渗透数字化政府、数字社会多领域的细分市场。在管理上，进一步提升团 队数字化技术能力、工程能力、敏捷项目管理，持续推进数字化产品模块化、标准化，如围绕</w:t>
      </w:r>
      <w:r>
        <w:rPr>
          <w:rFonts w:ascii="Calibri" w:eastAsia="Calibri" w:hAnsi="Calibri" w:cs="Calibri"/>
          <w:color w:val="000000"/>
          <w:spacing w:val="0"/>
          <w:w w:val="100"/>
          <w:position w:val="0"/>
        </w:rPr>
        <w:t>“</w:t>
      </w:r>
      <w:r>
        <w:rPr>
          <w:color w:val="000000"/>
          <w:spacing w:val="0"/>
          <w:w w:val="100"/>
          <w:position w:val="0"/>
        </w:rPr>
        <w:t>智 慧监督</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婴幼善育</w:t>
      </w:r>
      <w:r>
        <w:rPr>
          <w:rFonts w:ascii="Calibri" w:eastAsia="Calibri" w:hAnsi="Calibri" w:cs="Calibri"/>
          <w:color w:val="000000"/>
          <w:spacing w:val="0"/>
          <w:w w:val="100"/>
          <w:position w:val="0"/>
        </w:rPr>
        <w:t>”</w:t>
      </w:r>
      <w:r>
        <w:rPr>
          <w:color w:val="000000"/>
          <w:spacing w:val="0"/>
          <w:w w:val="100"/>
          <w:position w:val="0"/>
        </w:rPr>
        <w:t>等产品做衍生开发。</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在信用服务领域，乘着电子证照扩大应用领域和全国互通互认的政策东风，公司将以</w:t>
      </w:r>
      <w:r>
        <w:rPr>
          <w:rFonts w:ascii="Calibri" w:eastAsia="Calibri" w:hAnsi="Calibri" w:cs="Calibri"/>
          <w:color w:val="000000"/>
          <w:spacing w:val="0"/>
          <w:w w:val="100"/>
          <w:position w:val="0"/>
        </w:rPr>
        <w:t>“</w:t>
      </w:r>
      <w:r>
        <w:rPr>
          <w:color w:val="000000"/>
          <w:spacing w:val="0"/>
          <w:w w:val="100"/>
          <w:position w:val="0"/>
        </w:rPr>
        <w:t>可信认 证</w:t>
      </w:r>
      <w:r>
        <w:rPr>
          <w:rFonts w:ascii="Calibri" w:eastAsia="Calibri" w:hAnsi="Calibri" w:cs="Calibri"/>
          <w:color w:val="000000"/>
          <w:spacing w:val="0"/>
          <w:w w:val="100"/>
          <w:position w:val="0"/>
        </w:rPr>
        <w:t>”</w:t>
      </w:r>
      <w:r>
        <w:rPr>
          <w:color w:val="000000"/>
          <w:spacing w:val="0"/>
          <w:w w:val="100"/>
          <w:position w:val="0"/>
        </w:rPr>
        <w:t>为根基，构建一体化的可信基础设施，给中小微企业提供</w:t>
      </w:r>
      <w:r>
        <w:rPr>
          <w:rFonts w:ascii="Calibri" w:eastAsia="Calibri" w:hAnsi="Calibri" w:cs="Calibri"/>
          <w:color w:val="000000"/>
          <w:spacing w:val="0"/>
          <w:w w:val="100"/>
          <w:position w:val="0"/>
        </w:rPr>
        <w:t>“</w:t>
      </w:r>
      <w:r>
        <w:rPr>
          <w:color w:val="000000"/>
          <w:spacing w:val="0"/>
          <w:w w:val="100"/>
          <w:position w:val="0"/>
        </w:rPr>
        <w:t>信用积累、储蓄、增信、变现</w:t>
      </w:r>
      <w:r>
        <w:rPr>
          <w:rFonts w:ascii="Calibri" w:eastAsia="Calibri" w:hAnsi="Calibri" w:cs="Calibri"/>
          <w:color w:val="000000"/>
          <w:spacing w:val="0"/>
          <w:w w:val="100"/>
          <w:position w:val="0"/>
        </w:rPr>
        <w:t>”</w:t>
      </w:r>
      <w:r>
        <w:rPr>
          <w:color w:val="000000"/>
          <w:spacing w:val="0"/>
          <w:w w:val="100"/>
          <w:position w:val="0"/>
        </w:rPr>
        <w:t>的新 基建。不断巩固与完善可信认证产品与服务，为政企数字化转型提供更为优化的软件基础能力和 驱动能力；同时持续完善和推广应用</w:t>
      </w:r>
      <w:r>
        <w:rPr>
          <w:rFonts w:ascii="Calibri" w:eastAsia="Calibri" w:hAnsi="Calibri" w:cs="Calibri"/>
          <w:color w:val="000000"/>
          <w:spacing w:val="0"/>
          <w:w w:val="100"/>
          <w:position w:val="0"/>
        </w:rPr>
        <w:t>“</w:t>
      </w:r>
      <w:r>
        <w:rPr>
          <w:color w:val="000000"/>
          <w:spacing w:val="0"/>
          <w:w w:val="100"/>
          <w:position w:val="0"/>
        </w:rPr>
        <w:t>长三角征信链</w:t>
      </w:r>
      <w:r>
        <w:rPr>
          <w:rFonts w:ascii="Calibri" w:eastAsia="Calibri" w:hAnsi="Calibri" w:cs="Calibri"/>
          <w:color w:val="000000"/>
          <w:spacing w:val="0"/>
          <w:w w:val="100"/>
          <w:position w:val="0"/>
        </w:rPr>
        <w:t>”</w:t>
      </w:r>
      <w:r>
        <w:rPr>
          <w:color w:val="000000"/>
          <w:spacing w:val="0"/>
          <w:w w:val="100"/>
          <w:position w:val="0"/>
        </w:rPr>
        <w:t>，推动征信数据在不同地区、不同征信机构 间的信息共享，提供深入互动的一体化征信服务。</w:t>
      </w:r>
    </w:p>
    <w:p>
      <w:pPr>
        <w:pStyle w:val="Style5"/>
        <w:keepNext w:val="0"/>
        <w:keepLines w:val="0"/>
        <w:widowControl w:val="0"/>
        <w:shd w:val="clear" w:color="auto" w:fill="auto"/>
        <w:tabs>
          <w:tab w:pos="843" w:val="left"/>
        </w:tabs>
        <w:bidi w:val="0"/>
        <w:spacing w:before="0" w:after="0" w:line="409" w:lineRule="exact"/>
        <w:ind w:left="0" w:right="0" w:firstLine="420"/>
        <w:jc w:val="left"/>
      </w:pPr>
      <w:bookmarkStart w:id="263" w:name="bookmark263"/>
      <w:r>
        <w:rPr>
          <w:color w:val="000000"/>
          <w:spacing w:val="0"/>
          <w:w w:val="100"/>
          <w:position w:val="0"/>
        </w:rPr>
        <w:t>（</w:t>
      </w:r>
      <w:bookmarkEnd w:id="263"/>
      <w:r>
        <w:rPr>
          <w:rFonts w:ascii="Calibri" w:eastAsia="Calibri" w:hAnsi="Calibri" w:cs="Calibri"/>
          <w:color w:val="000000"/>
          <w:spacing w:val="0"/>
          <w:w w:val="100"/>
          <w:position w:val="0"/>
        </w:rPr>
        <w:t>3</w:t>
      </w:r>
      <w:r>
        <w:rPr>
          <w:color w:val="000000"/>
          <w:spacing w:val="0"/>
          <w:w w:val="100"/>
          <w:position w:val="0"/>
        </w:rPr>
        <w:t>）</w:t>
        <w:tab/>
        <w:t>基建数智化</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在智能交通领域，公司将继续深耕铁路、民航、隧道与管廊业务，大力发展城市交通和高速 公路业务，成为领先的基础设施数智化平台与解决方案服务商。通过</w:t>
      </w:r>
      <w:r>
        <w:rPr>
          <w:rFonts w:ascii="Calibri" w:eastAsia="Calibri" w:hAnsi="Calibri" w:cs="Calibri"/>
          <w:color w:val="000000"/>
          <w:spacing w:val="0"/>
          <w:w w:val="100"/>
          <w:position w:val="0"/>
        </w:rPr>
        <w:t>“</w:t>
      </w:r>
      <w:r>
        <w:rPr>
          <w:color w:val="000000"/>
          <w:spacing w:val="0"/>
          <w:w w:val="100"/>
          <w:position w:val="0"/>
        </w:rPr>
        <w:t>老行业</w:t>
      </w:r>
      <w:r>
        <w:rPr>
          <w:rFonts w:ascii="Calibri" w:eastAsia="Calibri" w:hAnsi="Calibri" w:cs="Calibri"/>
          <w:color w:val="000000"/>
          <w:spacing w:val="0"/>
          <w:w w:val="100"/>
          <w:position w:val="0"/>
        </w:rPr>
        <w:t>+</w:t>
      </w:r>
      <w:r>
        <w:rPr>
          <w:color w:val="000000"/>
          <w:spacing w:val="0"/>
          <w:w w:val="100"/>
          <w:position w:val="0"/>
        </w:rPr>
        <w:t>新业务</w:t>
      </w:r>
      <w:r>
        <w:rPr>
          <w:rFonts w:ascii="Calibri" w:eastAsia="Calibri" w:hAnsi="Calibri" w:cs="Calibri"/>
          <w:color w:val="000000"/>
          <w:spacing w:val="0"/>
          <w:w w:val="100"/>
          <w:position w:val="0"/>
        </w:rPr>
        <w:t>”</w:t>
      </w:r>
      <w:r>
        <w:rPr>
          <w:color w:val="000000"/>
          <w:spacing w:val="0"/>
          <w:w w:val="100"/>
          <w:position w:val="0"/>
        </w:rPr>
        <w:t>的探索模式， 前瞻性研究智慧车站建设方案，寻找铁路业务切入点；积极参与隧道行业机电弱电项目，与部分 总包单位建立长期合作关系，逐步建立生态圈；民航方面，积极拓展新建或升级类的机场信息化 项目；同时以管廊运维为契机，承接各类运维业务。</w:t>
      </w:r>
    </w:p>
    <w:p>
      <w:pPr>
        <w:pStyle w:val="Style5"/>
        <w:keepNext w:val="0"/>
        <w:keepLines w:val="0"/>
        <w:widowControl w:val="0"/>
        <w:shd w:val="clear" w:color="auto" w:fill="auto"/>
        <w:tabs>
          <w:tab w:pos="843" w:val="left"/>
        </w:tabs>
        <w:bidi w:val="0"/>
        <w:spacing w:before="0" w:after="0" w:line="409" w:lineRule="exact"/>
        <w:ind w:left="0" w:right="0" w:firstLine="420"/>
        <w:jc w:val="left"/>
      </w:pPr>
      <w:bookmarkStart w:id="264" w:name="bookmark264"/>
      <w:r>
        <w:rPr>
          <w:color w:val="000000"/>
          <w:spacing w:val="0"/>
          <w:w w:val="100"/>
          <w:position w:val="0"/>
        </w:rPr>
        <w:t>（</w:t>
      </w:r>
      <w:bookmarkEnd w:id="264"/>
      <w:r>
        <w:rPr>
          <w:rFonts w:ascii="Calibri" w:eastAsia="Calibri" w:hAnsi="Calibri" w:cs="Calibri"/>
          <w:color w:val="000000"/>
          <w:spacing w:val="0"/>
          <w:w w:val="100"/>
          <w:position w:val="0"/>
        </w:rPr>
        <w:t>4</w:t>
      </w:r>
      <w:r>
        <w:rPr>
          <w:color w:val="000000"/>
          <w:spacing w:val="0"/>
          <w:w w:val="100"/>
          <w:position w:val="0"/>
        </w:rPr>
        <w:t>）</w:t>
        <w:tab/>
        <w:t>产业数智化</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在金融科技领域，公司将坚持</w:t>
      </w:r>
      <w:r>
        <w:rPr>
          <w:rFonts w:ascii="Calibri" w:eastAsia="Calibri" w:hAnsi="Calibri" w:cs="Calibri"/>
          <w:color w:val="000000"/>
          <w:spacing w:val="0"/>
          <w:w w:val="100"/>
          <w:position w:val="0"/>
        </w:rPr>
        <w:t>“</w:t>
      </w:r>
      <w:r>
        <w:rPr>
          <w:color w:val="000000"/>
          <w:spacing w:val="0"/>
          <w:w w:val="100"/>
          <w:position w:val="0"/>
        </w:rPr>
        <w:t>全球化</w:t>
      </w:r>
      <w:r>
        <w:rPr>
          <w:rFonts w:ascii="Calibri" w:eastAsia="Calibri" w:hAnsi="Calibri" w:cs="Calibri"/>
          <w:color w:val="000000"/>
          <w:spacing w:val="0"/>
          <w:w w:val="100"/>
          <w:position w:val="0"/>
        </w:rPr>
        <w:t>”</w:t>
      </w:r>
      <w:r>
        <w:rPr>
          <w:color w:val="000000"/>
          <w:spacing w:val="0"/>
          <w:w w:val="100"/>
          <w:position w:val="0"/>
        </w:rPr>
        <w:t>企业定位服务国际国内客户，在金融市场、保险科技、 数字金融、智能投资等领域不断打磨产品与解决方案。在新零售与电商领域，持续孵化面向市场 需求的产品与专业化服务，如招客宝等。在重点布局的能源数字化领域，以电力市场化改革和面 向绿色能源的数字治理为切入点，推进传统电力能源行业的数智化进程，打开公司在电力行业的 市场，实现整体业务的稳定增长。</w:t>
      </w:r>
    </w:p>
    <w:p>
      <w:pPr>
        <w:pStyle w:val="Style5"/>
        <w:keepNext w:val="0"/>
        <w:keepLines w:val="0"/>
        <w:widowControl w:val="0"/>
        <w:shd w:val="clear" w:color="auto" w:fill="auto"/>
        <w:tabs>
          <w:tab w:pos="788" w:val="left"/>
        </w:tabs>
        <w:bidi w:val="0"/>
        <w:spacing w:before="0" w:after="0" w:line="409" w:lineRule="exact"/>
        <w:ind w:left="0" w:right="0" w:firstLine="420"/>
        <w:jc w:val="left"/>
      </w:pPr>
      <w:bookmarkStart w:id="265" w:name="bookmark265"/>
      <w:r>
        <w:rPr>
          <w:rFonts w:ascii="Calibri" w:eastAsia="Calibri" w:hAnsi="Calibri" w:cs="Calibri"/>
          <w:color w:val="000000"/>
          <w:spacing w:val="0"/>
          <w:w w:val="100"/>
          <w:position w:val="0"/>
        </w:rPr>
        <w:t>2</w:t>
      </w:r>
      <w:bookmarkEnd w:id="265"/>
      <w:r>
        <w:rPr>
          <w:color w:val="000000"/>
          <w:spacing w:val="0"/>
          <w:w w:val="100"/>
          <w:position w:val="0"/>
        </w:rPr>
        <w:t>、</w:t>
        <w:tab/>
        <w:t>聚力打造网新数智化基座，夯实行业数智化专家实力</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公司以新技术引入和自主研发相结合的模式，持续迭代升级网新数智化基座，打造符合业务 应用需求的技术中台、业务中台、数据中台、微服务平台、人工智能机器学习平台、联盟链平台、 物联网平台等，实现技术资产的体系化支撑，信息资源的共享共用，降低开发成本，提高交付速 度，提升产品的易用性和普适性，不断夯实行业数智化专家实力。同时配套建立相应的资源管理 机制，保障数据信息的高效安全流通。</w:t>
      </w:r>
    </w:p>
    <w:p>
      <w:pPr>
        <w:pStyle w:val="Style5"/>
        <w:keepNext w:val="0"/>
        <w:keepLines w:val="0"/>
        <w:widowControl w:val="0"/>
        <w:shd w:val="clear" w:color="auto" w:fill="auto"/>
        <w:tabs>
          <w:tab w:pos="788" w:val="left"/>
        </w:tabs>
        <w:bidi w:val="0"/>
        <w:spacing w:before="0" w:after="0" w:line="409" w:lineRule="exact"/>
        <w:ind w:left="0" w:right="0" w:firstLine="420"/>
        <w:jc w:val="left"/>
      </w:pPr>
      <w:bookmarkStart w:id="266" w:name="bookmark266"/>
      <w:r>
        <w:rPr>
          <w:rFonts w:ascii="Calibri" w:eastAsia="Calibri" w:hAnsi="Calibri" w:cs="Calibri"/>
          <w:color w:val="000000"/>
          <w:spacing w:val="0"/>
          <w:w w:val="100"/>
          <w:position w:val="0"/>
        </w:rPr>
        <w:t>3</w:t>
      </w:r>
      <w:bookmarkEnd w:id="266"/>
      <w:r>
        <w:rPr>
          <w:color w:val="000000"/>
          <w:spacing w:val="0"/>
          <w:w w:val="100"/>
          <w:position w:val="0"/>
        </w:rPr>
        <w:t>、</w:t>
        <w:tab/>
        <w:t>继续全面推进港珠澳大桥智能化运维技术集成应用项目，推动科研成果市场化</w:t>
      </w:r>
    </w:p>
    <w:p>
      <w:pPr>
        <w:pStyle w:val="Style5"/>
        <w:keepNext w:val="0"/>
        <w:keepLines w:val="0"/>
        <w:widowControl w:val="0"/>
        <w:shd w:val="clear" w:color="auto" w:fill="auto"/>
        <w:bidi w:val="0"/>
        <w:spacing w:before="0" w:after="120" w:line="409" w:lineRule="exact"/>
        <w:ind w:left="0" w:right="0" w:firstLine="420"/>
        <w:jc w:val="left"/>
      </w:pPr>
      <w:r>
        <w:rPr>
          <w:color w:val="000000"/>
          <w:spacing w:val="0"/>
          <w:w w:val="100"/>
          <w:position w:val="0"/>
        </w:rPr>
        <w:t>港珠澳大桥智能化运维技术集成应用项目经过前期的努力，将在</w:t>
      </w:r>
      <w:r>
        <w:rPr>
          <w:rFonts w:ascii="Calibri" w:eastAsia="Calibri" w:hAnsi="Calibri" w:cs="Calibri"/>
          <w:color w:val="000000"/>
          <w:spacing w:val="0"/>
          <w:w w:val="100"/>
          <w:position w:val="0"/>
        </w:rPr>
        <w:t>2022</w:t>
      </w:r>
      <w:r>
        <w:rPr>
          <w:color w:val="000000"/>
          <w:spacing w:val="0"/>
          <w:w w:val="100"/>
          <w:position w:val="0"/>
        </w:rPr>
        <w:t>年完成交付，其示范性 应用将促进交通基础设施数智化运维产业新业态的形成。其中智联平台、数字挛生、知识图谱、 智能化维养等将在新基建、新能源、新制造等领域拥有广泛的应用空间。接下来，公司将积极推</w:t>
      </w:r>
    </w:p>
    <w:p>
      <w:pPr>
        <w:pStyle w:val="Style7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98" w:right="1143" w:bottom="1196" w:left="1775" w:header="0" w:footer="3" w:gutter="0"/>
          <w:cols w:space="720"/>
          <w:noEndnote/>
          <w:rtlGutter w:val="0"/>
          <w:docGrid w:linePitch="360"/>
        </w:sectP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226</w:t>
      </w:r>
    </w:p>
    <w:p>
      <w:pPr>
        <w:pStyle w:val="Style5"/>
        <w:keepNext w:val="0"/>
        <w:keepLines w:val="0"/>
        <w:widowControl w:val="0"/>
        <w:shd w:val="clear" w:color="auto" w:fill="auto"/>
        <w:bidi w:val="0"/>
        <w:spacing w:before="0" w:after="160" w:line="409" w:lineRule="exact"/>
        <w:ind w:left="0" w:right="0" w:firstLine="0"/>
        <w:jc w:val="both"/>
      </w:pPr>
      <w:r>
        <w:rPr>
          <w:color w:val="000000"/>
          <w:spacing w:val="0"/>
          <w:w w:val="100"/>
          <w:position w:val="0"/>
        </w:rPr>
        <w:t>动项目科研成果的市场化开拓，加强与成熟业务板块的方案对接与应用场景落地，拓展智联平台 的科学价值、社会效益、经济价值。</w:t>
      </w:r>
    </w:p>
    <w:p>
      <w:pPr>
        <w:pStyle w:val="Style5"/>
        <w:keepNext w:val="0"/>
        <w:keepLines w:val="0"/>
        <w:widowControl w:val="0"/>
        <w:shd w:val="clear" w:color="auto" w:fill="auto"/>
        <w:bidi w:val="0"/>
        <w:spacing w:before="0" w:after="0" w:line="396" w:lineRule="auto"/>
        <w:ind w:left="0" w:right="0" w:firstLine="520"/>
        <w:jc w:val="both"/>
      </w:pPr>
      <w:bookmarkStart w:id="267" w:name="bookmark267"/>
      <w:r>
        <w:rPr>
          <w:rFonts w:ascii="Calibri" w:eastAsia="Calibri" w:hAnsi="Calibri" w:cs="Calibri"/>
          <w:color w:val="000000"/>
          <w:spacing w:val="0"/>
          <w:w w:val="100"/>
          <w:position w:val="0"/>
        </w:rPr>
        <w:t>4</w:t>
      </w:r>
      <w:bookmarkEnd w:id="267"/>
      <w:r>
        <w:rPr>
          <w:color w:val="000000"/>
          <w:spacing w:val="0"/>
          <w:w w:val="100"/>
          <w:position w:val="0"/>
        </w:rPr>
        <w:t>、转变服务客户的方式方法，做客户数字化转型的合伙人</w:t>
      </w:r>
    </w:p>
    <w:p>
      <w:pPr>
        <w:pStyle w:val="Style5"/>
        <w:keepNext w:val="0"/>
        <w:keepLines w:val="0"/>
        <w:widowControl w:val="0"/>
        <w:shd w:val="clear" w:color="auto" w:fill="auto"/>
        <w:bidi w:val="0"/>
        <w:spacing w:before="0" w:after="940" w:line="409" w:lineRule="exact"/>
        <w:ind w:left="0" w:right="0" w:firstLine="520"/>
        <w:jc w:val="both"/>
      </w:pPr>
      <w:r>
        <w:rPr>
          <w:color w:val="000000"/>
          <w:spacing w:val="0"/>
          <w:w w:val="100"/>
          <w:position w:val="0"/>
        </w:rPr>
        <w:t>公司将通过转思维、转商业模式、转文化，来转变网新人服务客户的方式方法，落实企业自 身的数智化转型。转思维，即要带着未来思维、用户思维来提前储备，打磨产品与服务，改善用 户体验。转商业模式，是要从打单模式逐步转到</w:t>
      </w:r>
      <w:r>
        <w:rPr>
          <w:rFonts w:ascii="Calibri" w:eastAsia="Calibri" w:hAnsi="Calibri" w:cs="Calibri"/>
          <w:color w:val="000000"/>
          <w:spacing w:val="0"/>
          <w:w w:val="100"/>
          <w:position w:val="0"/>
        </w:rPr>
        <w:t>“</w:t>
      </w:r>
      <w:r>
        <w:rPr>
          <w:color w:val="000000"/>
          <w:spacing w:val="0"/>
          <w:w w:val="100"/>
          <w:position w:val="0"/>
        </w:rPr>
        <w:t>即服务</w:t>
      </w:r>
      <w:r>
        <w:rPr>
          <w:rFonts w:ascii="Calibri" w:eastAsia="Calibri" w:hAnsi="Calibri" w:cs="Calibri"/>
          <w:color w:val="000000"/>
          <w:spacing w:val="0"/>
          <w:w w:val="100"/>
          <w:position w:val="0"/>
        </w:rPr>
        <w:t>”</w:t>
      </w:r>
      <w:r>
        <w:rPr>
          <w:color w:val="000000"/>
          <w:spacing w:val="0"/>
          <w:w w:val="100"/>
          <w:position w:val="0"/>
        </w:rPr>
        <w:t>模式</w:t>
      </w:r>
      <w:r>
        <w:rPr>
          <w:color w:val="000000"/>
          <w:spacing w:val="0"/>
          <w:w w:val="100"/>
          <w:position w:val="0"/>
          <w:sz w:val="22"/>
          <w:szCs w:val="22"/>
        </w:rPr>
        <w:t>一一</w:t>
      </w:r>
      <w:r>
        <w:rPr>
          <w:color w:val="000000"/>
          <w:spacing w:val="0"/>
          <w:w w:val="100"/>
          <w:position w:val="0"/>
        </w:rPr>
        <w:t>软件即服务，平台即服务，基 础设施即服务，提升团队的</w:t>
      </w:r>
      <w:r>
        <w:rPr>
          <w:rFonts w:ascii="Calibri" w:eastAsia="Calibri" w:hAnsi="Calibri" w:cs="Calibri"/>
          <w:color w:val="000000"/>
          <w:spacing w:val="0"/>
          <w:w w:val="100"/>
          <w:position w:val="0"/>
        </w:rPr>
        <w:t>“</w:t>
      </w:r>
      <w:r>
        <w:rPr>
          <w:color w:val="000000"/>
          <w:spacing w:val="0"/>
          <w:w w:val="100"/>
          <w:position w:val="0"/>
        </w:rPr>
        <w:t>即服务</w:t>
      </w:r>
      <w:r>
        <w:rPr>
          <w:rFonts w:ascii="Calibri" w:eastAsia="Calibri" w:hAnsi="Calibri" w:cs="Calibri"/>
          <w:color w:val="000000"/>
          <w:spacing w:val="0"/>
          <w:w w:val="100"/>
          <w:position w:val="0"/>
        </w:rPr>
        <w:t>”</w:t>
      </w:r>
      <w:r>
        <w:rPr>
          <w:color w:val="000000"/>
          <w:spacing w:val="0"/>
          <w:w w:val="100"/>
          <w:position w:val="0"/>
        </w:rPr>
        <w:t>能力、方案能力和从现有云平台、数据中台、业务中台调用 资源的能力，以网新数智化基座为支撑，应对业务与技术挑战。转文化，是要通过有效的评价体 系和及时的反馈机制，形成开放共享的氛围，让平台积累的核心技术、知识资源等能够高效地流 通和复用。</w:t>
      </w:r>
    </w:p>
    <w:p>
      <w:pPr>
        <w:pStyle w:val="Style5"/>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因维持当前业务并完成在建投资项目公司所需的资金需求:</w:t>
      </w:r>
    </w:p>
    <w:p>
      <w:pPr>
        <w:pStyle w:val="Style31"/>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1560"/>
        <w:gridCol w:w="1550"/>
        <w:gridCol w:w="1454"/>
        <w:gridCol w:w="1382"/>
        <w:gridCol w:w="1694"/>
        <w:gridCol w:w="1421"/>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资金支出安排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资金来源安排</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资金成本及 使用说明</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数智云服务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基准利率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产业数智化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基准利率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基建数智化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基准利率</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政府数智化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基准利率</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四）可能面对的风险</w:t>
      </w:r>
      <w:bookmarkEnd w:id="268"/>
      <w:bookmarkEnd w:id="269"/>
      <w:bookmarkEnd w:id="271"/>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tabs>
          <w:tab w:pos="847" w:val="left"/>
        </w:tabs>
        <w:bidi w:val="0"/>
        <w:spacing w:before="0" w:after="0" w:line="396" w:lineRule="auto"/>
        <w:ind w:left="0" w:right="0" w:firstLine="520"/>
        <w:jc w:val="both"/>
      </w:pPr>
      <w:bookmarkStart w:id="272" w:name="bookmark272"/>
      <w:r>
        <w:rPr>
          <w:rFonts w:ascii="Calibri" w:eastAsia="Calibri" w:hAnsi="Calibri" w:cs="Calibri"/>
          <w:color w:val="000000"/>
          <w:spacing w:val="0"/>
          <w:w w:val="100"/>
          <w:position w:val="0"/>
        </w:rPr>
        <w:t>1</w:t>
      </w:r>
      <w:bookmarkEnd w:id="272"/>
      <w:r>
        <w:rPr>
          <w:color w:val="000000"/>
          <w:spacing w:val="0"/>
          <w:w w:val="100"/>
          <w:position w:val="0"/>
        </w:rPr>
        <w:t>、</w:t>
        <w:tab/>
        <w:t>宏观经济风险</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新冠肺炎疫情反复导致全球经济增速放缓，潜在危机增多。中美贸易摩擦、地缘政治风险上 升，主要经济体政策调整及其外溢效应也为全球经济发展带来更多不确定性。其次，我国经济发 展面临需求收缩、供给冲击、预期转弱三重压力，需要应对更多难以预料的风险。这些宏观因素 都可能引致社会和企业的</w:t>
      </w:r>
      <w:r>
        <w:rPr>
          <w:rFonts w:ascii="Calibri" w:eastAsia="Calibri" w:hAnsi="Calibri" w:cs="Calibri"/>
          <w:color w:val="000000"/>
          <w:spacing w:val="0"/>
          <w:w w:val="100"/>
          <w:position w:val="0"/>
        </w:rPr>
        <w:t>IT</w:t>
      </w:r>
      <w:r>
        <w:rPr>
          <w:color w:val="000000"/>
          <w:spacing w:val="0"/>
          <w:w w:val="100"/>
          <w:position w:val="0"/>
        </w:rPr>
        <w:t>需求以及信息消费投入下降，进一步加剧市场竞争，为公司发展带来 困难和挑战。</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应对措施：一方面公司将主动适应经济发展新常态，进一步优化业务结构，加快企业内部数 智化转型升级，推动商业模式创新，提升运营管理效能。另一方面，公司围绕战略布局，充分发 挥在行业解决方案、核心技术、产品服务、品牌声誉、人才队伍等方面积累的竞争优势，稳固现 有传统业务，不断开拓新的市场。在后疫情时期，抢占数字化先机，积极推进业务创新与全球化 发展，形成稳健发展的长效机制，以抵御复杂外部环境带来的挑战。</w:t>
      </w:r>
    </w:p>
    <w:p>
      <w:pPr>
        <w:pStyle w:val="Style5"/>
        <w:keepNext w:val="0"/>
        <w:keepLines w:val="0"/>
        <w:widowControl w:val="0"/>
        <w:shd w:val="clear" w:color="auto" w:fill="auto"/>
        <w:tabs>
          <w:tab w:pos="852" w:val="left"/>
        </w:tabs>
        <w:bidi w:val="0"/>
        <w:spacing w:before="0" w:after="160" w:line="409" w:lineRule="exact"/>
        <w:ind w:left="0" w:right="0" w:firstLine="520"/>
        <w:jc w:val="both"/>
      </w:pPr>
      <w:bookmarkStart w:id="273" w:name="bookmark273"/>
      <w:r>
        <w:rPr>
          <w:rFonts w:ascii="Calibri" w:eastAsia="Calibri" w:hAnsi="Calibri" w:cs="Calibri"/>
          <w:color w:val="000000"/>
          <w:spacing w:val="0"/>
          <w:w w:val="100"/>
          <w:position w:val="0"/>
        </w:rPr>
        <w:t>2</w:t>
      </w:r>
      <w:bookmarkEnd w:id="273"/>
      <w:r>
        <w:rPr>
          <w:color w:val="000000"/>
          <w:spacing w:val="0"/>
          <w:w w:val="100"/>
          <w:position w:val="0"/>
        </w:rPr>
        <w:t>、</w:t>
        <w:tab/>
        <w:t>商业模式与技术创新风险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创新都具有一定不确定性，存在一定风险。人工智能、区块链、云计算、物联网、隐私计算 等数字技术的发展，推动了应用场景与市场需求的不断转变。科技更迭加快、智能商业模式也将 打开新的市场格局，全行业企业都需要探索新业务、新模式，公司能否紧跟前沿技术的趋势并确 立自身的市场竞争力，也存在一定的不确定性。同时以</w:t>
      </w:r>
      <w:r>
        <w:rPr>
          <w:rFonts w:ascii="Calibri" w:eastAsia="Calibri" w:hAnsi="Calibri" w:cs="Calibri"/>
          <w:color w:val="000000"/>
          <w:spacing w:val="0"/>
          <w:w w:val="100"/>
          <w:position w:val="0"/>
        </w:rPr>
        <w:t>“</w:t>
      </w:r>
      <w:r>
        <w:rPr>
          <w:color w:val="000000"/>
          <w:spacing w:val="0"/>
          <w:w w:val="100"/>
          <w:position w:val="0"/>
        </w:rPr>
        <w:t>数智引领</w:t>
      </w:r>
      <w:r>
        <w:rPr>
          <w:rFonts w:ascii="Calibri" w:eastAsia="Calibri" w:hAnsi="Calibri" w:cs="Calibri"/>
          <w:color w:val="000000"/>
          <w:spacing w:val="0"/>
          <w:w w:val="100"/>
          <w:position w:val="0"/>
        </w:rPr>
        <w:t>”</w:t>
      </w:r>
      <w:r>
        <w:rPr>
          <w:color w:val="000000"/>
          <w:spacing w:val="0"/>
          <w:w w:val="100"/>
          <w:position w:val="0"/>
        </w:rPr>
        <w:t>为战略导向将促使公司在技术 研发方面加大投入，存在研发投入失败或短期内无法体现显著收益的财务风险。</w:t>
      </w:r>
    </w:p>
    <w:p>
      <w:pPr>
        <w:pStyle w:val="Style5"/>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应对措施：公司将积极把握技术发展趋势和方向，密切关注与行业相关的国家政策法规，根 据市场和行业发展需求，在现有商业模式基础上逐步调整优化经营方式，保证业务稳健发展。公 司还将通过合理有效的管理模式与激励机制，激发员工的创新动力，推进技术与业务的创新工作， 逐步提升</w:t>
      </w:r>
      <w:r>
        <w:rPr>
          <w:rFonts w:ascii="Calibri" w:eastAsia="Calibri" w:hAnsi="Calibri" w:cs="Calibri"/>
          <w:color w:val="000000"/>
          <w:spacing w:val="0"/>
          <w:w w:val="100"/>
          <w:position w:val="0"/>
        </w:rPr>
        <w:t>“</w:t>
      </w:r>
      <w:r>
        <w:rPr>
          <w:color w:val="000000"/>
          <w:spacing w:val="0"/>
          <w:w w:val="100"/>
          <w:position w:val="0"/>
        </w:rPr>
        <w:t>增量</w:t>
      </w:r>
      <w:r>
        <w:rPr>
          <w:rFonts w:ascii="Calibri" w:eastAsia="Calibri" w:hAnsi="Calibri" w:cs="Calibri"/>
          <w:color w:val="000000"/>
          <w:spacing w:val="0"/>
          <w:w w:val="100"/>
          <w:position w:val="0"/>
        </w:rPr>
        <w:t>”</w:t>
      </w:r>
      <w:r>
        <w:rPr>
          <w:color w:val="000000"/>
          <w:spacing w:val="0"/>
          <w:w w:val="100"/>
          <w:position w:val="0"/>
        </w:rPr>
        <w:t>业务占比，待部分有益尝试得到充分验证后再加大投入，推进技术成果市场化， 尽力降低由关键技术、商业模式、内部创新创业等尝试的风险对公司可能带来的负面影响。</w:t>
      </w:r>
    </w:p>
    <w:p>
      <w:pPr>
        <w:pStyle w:val="Style5"/>
        <w:keepNext w:val="0"/>
        <w:keepLines w:val="0"/>
        <w:widowControl w:val="0"/>
        <w:shd w:val="clear" w:color="auto" w:fill="auto"/>
        <w:tabs>
          <w:tab w:pos="847" w:val="left"/>
        </w:tabs>
        <w:bidi w:val="0"/>
        <w:spacing w:before="0" w:after="0" w:line="396" w:lineRule="auto"/>
        <w:ind w:left="0" w:right="0" w:firstLine="520"/>
        <w:jc w:val="both"/>
      </w:pPr>
      <w:bookmarkStart w:id="274" w:name="bookmark274"/>
      <w:r>
        <w:rPr>
          <w:rFonts w:ascii="Calibri" w:eastAsia="Calibri" w:hAnsi="Calibri" w:cs="Calibri"/>
          <w:color w:val="000000"/>
          <w:spacing w:val="0"/>
          <w:w w:val="100"/>
          <w:position w:val="0"/>
        </w:rPr>
        <w:t>3</w:t>
      </w:r>
      <w:bookmarkEnd w:id="274"/>
      <w:r>
        <w:rPr>
          <w:color w:val="000000"/>
          <w:spacing w:val="0"/>
          <w:w w:val="100"/>
          <w:position w:val="0"/>
        </w:rPr>
        <w:t>、</w:t>
        <w:tab/>
        <w:t>人力资源成本上升导致盈利下降的风险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公司作为软件信息技术服务类的高科技企业，人力资源成本是公司最主要的成本支出。随着 社会经济水平的发展，以及我国提高劳动者可支配收入水平的政策导向，公司面临着人力资源成 本大幅上升的压力，特别是我国居民住房租售价格持续上涨和通货膨胀，进一步推升了公司员工 对劳动收入增长的预期。如不能有效控制运营费用，人力资源成本上升将会导致公司盈利能力的 下降。</w:t>
      </w:r>
    </w:p>
    <w:p>
      <w:pPr>
        <w:pStyle w:val="Style5"/>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应对措施：人才是企业构建发展新格局的第一资源，公司重视引才、育才、用才、留才，不 断完善人才聘用和管理、激励机制，将人才选聘、培养发展、职级升降、薪资待遇与科学机制挂 钩，通过实施员工持股计划，实现员工利益与公司利益的深度绑定，为公司的长远发展提供制度 保障。同时公司按照岗位职责要求择优配备适岗人员，形成精干高效的人员结构，通过精细化的 绩效管理、科学的薪酬设计、有效的激励机制、系统性培训等提升人力资源价值。</w:t>
      </w:r>
    </w:p>
    <w:p>
      <w:pPr>
        <w:pStyle w:val="Style5"/>
        <w:keepNext w:val="0"/>
        <w:keepLines w:val="0"/>
        <w:widowControl w:val="0"/>
        <w:shd w:val="clear" w:color="auto" w:fill="auto"/>
        <w:tabs>
          <w:tab w:pos="847" w:val="left"/>
        </w:tabs>
        <w:bidi w:val="0"/>
        <w:spacing w:before="0" w:after="0" w:line="396" w:lineRule="auto"/>
        <w:ind w:left="0" w:right="0" w:firstLine="520"/>
        <w:jc w:val="both"/>
      </w:pPr>
      <w:bookmarkStart w:id="275" w:name="bookmark275"/>
      <w:r>
        <w:rPr>
          <w:rFonts w:ascii="Calibri" w:eastAsia="Calibri" w:hAnsi="Calibri" w:cs="Calibri"/>
          <w:color w:val="000000"/>
          <w:spacing w:val="0"/>
          <w:w w:val="100"/>
          <w:position w:val="0"/>
        </w:rPr>
        <w:t>4</w:t>
      </w:r>
      <w:bookmarkEnd w:id="275"/>
      <w:r>
        <w:rPr>
          <w:color w:val="000000"/>
          <w:spacing w:val="0"/>
          <w:w w:val="100"/>
          <w:position w:val="0"/>
        </w:rPr>
        <w:t>、</w:t>
        <w:tab/>
        <w:t>无控股股东</w:t>
      </w:r>
      <w:r>
        <w:rPr>
          <w:rFonts w:ascii="Calibri" w:eastAsia="Calibri" w:hAnsi="Calibri" w:cs="Calibri"/>
          <w:color w:val="000000"/>
          <w:spacing w:val="0"/>
          <w:w w:val="100"/>
          <w:position w:val="0"/>
        </w:rPr>
        <w:t>/</w:t>
      </w:r>
      <w:r>
        <w:rPr>
          <w:color w:val="000000"/>
          <w:spacing w:val="0"/>
          <w:w w:val="100"/>
          <w:position w:val="0"/>
        </w:rPr>
        <w:t>实际控制人的风险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日起，公司无控股股东、无实际控制人。无控股股东、无实际控制人状态 可能对公司的治理及经营带来不确定的风险。</w:t>
      </w:r>
    </w:p>
    <w:p>
      <w:pPr>
        <w:pStyle w:val="Style5"/>
        <w:keepNext w:val="0"/>
        <w:keepLines w:val="0"/>
        <w:widowControl w:val="0"/>
        <w:shd w:val="clear" w:color="auto" w:fill="auto"/>
        <w:bidi w:val="0"/>
        <w:spacing w:before="0" w:after="780" w:line="410" w:lineRule="exact"/>
        <w:ind w:left="0" w:right="0" w:firstLine="520"/>
        <w:jc w:val="both"/>
      </w:pPr>
      <w:r>
        <w:rPr>
          <w:color w:val="000000"/>
          <w:spacing w:val="0"/>
          <w:w w:val="100"/>
          <w:position w:val="0"/>
        </w:rPr>
        <w:t>应对措施：一方面公司将通过完善治理结构和决策机制，在符合法律法规的前提下制定风险 防范措施；另一方面公司将继续秉持产学研用的创新发展模式，与浙江大学在技术、资源、业务、 人力等方面保持合作，持续推动公司的技术积累，保持主营业务稳健发展。</w:t>
      </w:r>
    </w:p>
    <w:p>
      <w:pPr>
        <w:pStyle w:val="Style13"/>
        <w:keepNext/>
        <w:keepLines/>
        <w:widowControl w:val="0"/>
        <w:shd w:val="clear" w:color="auto" w:fill="auto"/>
        <w:bidi w:val="0"/>
        <w:spacing w:before="0" w:after="8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五）其他</w:t>
      </w:r>
      <w:bookmarkEnd w:id="276"/>
      <w:bookmarkEnd w:id="277"/>
      <w:bookmarkEnd w:id="279"/>
    </w:p>
    <w:p>
      <w:pPr>
        <w:pStyle w:val="Style5"/>
        <w:keepNext w:val="0"/>
        <w:keepLines w:val="0"/>
        <w:widowControl w:val="0"/>
        <w:shd w:val="clear" w:color="auto" w:fill="auto"/>
        <w:tabs>
          <w:tab w:pos="847" w:val="left"/>
        </w:tabs>
        <w:bidi w:val="0"/>
        <w:spacing w:before="0" w:after="28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847" w:val="left"/>
        </w:tabs>
        <w:bidi w:val="0"/>
        <w:spacing w:before="0" w:after="220" w:line="326" w:lineRule="exact"/>
        <w:ind w:left="0" w:right="0" w:firstLine="0"/>
        <w:jc w:val="both"/>
      </w:pPr>
      <w:bookmarkStart w:id="280" w:name="bookmark280"/>
      <w:r>
        <w:rPr>
          <w:b/>
          <w:bCs/>
          <w:color w:val="000000"/>
          <w:spacing w:val="0"/>
          <w:w w:val="100"/>
          <w:position w:val="0"/>
        </w:rPr>
        <w:t>七</w:t>
      </w:r>
      <w:bookmarkEnd w:id="28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0" w:after="300" w:line="240" w:lineRule="auto"/>
        <w:ind w:left="0" w:right="0" w:firstLine="0"/>
        <w:jc w:val="center"/>
      </w:pPr>
      <w:bookmarkStart w:id="281" w:name="bookmark281"/>
      <w:bookmarkStart w:id="282" w:name="bookmark282"/>
      <w:bookmarkStart w:id="283" w:name="bookmark283"/>
      <w:r>
        <w:rPr>
          <w:color w:val="000000"/>
          <w:spacing w:val="0"/>
          <w:w w:val="100"/>
          <w:position w:val="0"/>
        </w:rPr>
        <w:t>第四节公司治理</w:t>
      </w:r>
      <w:bookmarkEnd w:id="281"/>
      <w:bookmarkEnd w:id="282"/>
      <w:bookmarkEnd w:id="283"/>
    </w:p>
    <w:p>
      <w:pPr>
        <w:pStyle w:val="Style13"/>
        <w:keepNext/>
        <w:keepLines/>
        <w:widowControl w:val="0"/>
        <w:shd w:val="clear" w:color="auto" w:fill="auto"/>
        <w:bidi w:val="0"/>
        <w:spacing w:before="0" w:after="100" w:line="240" w:lineRule="auto"/>
        <w:ind w:left="0" w:right="0" w:firstLine="0"/>
        <w:jc w:val="left"/>
      </w:pPr>
      <w:bookmarkStart w:id="284" w:name="bookmark284"/>
      <w:bookmarkStart w:id="285" w:name="bookmark285"/>
      <w:bookmarkStart w:id="286" w:name="bookmark286"/>
      <w:bookmarkStart w:id="287" w:name="bookmark287"/>
      <w:bookmarkStart w:id="288" w:name="bookmark288"/>
      <w:r>
        <w:rPr>
          <w:color w:val="000000"/>
          <w:spacing w:val="0"/>
          <w:w w:val="100"/>
          <w:position w:val="0"/>
        </w:rPr>
        <w:t>一</w:t>
      </w:r>
      <w:bookmarkEnd w:id="287"/>
      <w:r>
        <w:rPr>
          <w:color w:val="000000"/>
          <w:spacing w:val="0"/>
          <w:w w:val="100"/>
          <w:position w:val="0"/>
        </w:rPr>
        <w:t>、公司治理相关情况说明</w:t>
      </w:r>
      <w:bookmarkEnd w:id="285"/>
      <w:bookmarkEnd w:id="286"/>
      <w:bookmarkEnd w:id="288"/>
      <w:bookmarkEnd w:id="2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公司严格按照《公司法》、《证券法》、《上海证券交易所股票上市规则》、《上市公司治 理准则》和其他法律法规、规范性文件的规定，以及《公司章程》、《股东大会议事规则》、《董 事会议事规则》、《监事会议事规则》、《独立董事工作制度》等规章制度要求，不断完善公司 法人治理结构，规范公司运作，提高公司治理水平，确保公司稳健经营，实现各利益相关者的利 益均衡化和最大化，保护公司及全体股东的利益。截至报告期末，公司治理的实际情况符合《公 司法》和中国证监会有关上市公司治理规范性文件的要求。</w:t>
      </w:r>
    </w:p>
    <w:p>
      <w:pPr>
        <w:pStyle w:val="Style5"/>
        <w:keepNext w:val="0"/>
        <w:keepLines w:val="0"/>
        <w:widowControl w:val="0"/>
        <w:shd w:val="clear" w:color="auto" w:fill="auto"/>
        <w:bidi w:val="0"/>
        <w:spacing w:before="0" w:after="0" w:line="410"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年公司治理情况具体如下：</w:t>
      </w:r>
    </w:p>
    <w:p>
      <w:pPr>
        <w:pStyle w:val="Style13"/>
        <w:keepNext/>
        <w:keepLines/>
        <w:widowControl w:val="0"/>
        <w:shd w:val="clear" w:color="auto" w:fill="auto"/>
        <w:tabs>
          <w:tab w:pos="849" w:val="left"/>
        </w:tabs>
        <w:bidi w:val="0"/>
        <w:spacing w:before="0" w:after="0" w:line="410" w:lineRule="exact"/>
        <w:ind w:left="0" w:right="0" w:firstLine="520"/>
        <w:jc w:val="both"/>
      </w:pPr>
      <w:bookmarkStart w:id="289" w:name="bookmark289"/>
      <w:bookmarkStart w:id="290" w:name="bookmark290"/>
      <w:bookmarkStart w:id="291" w:name="bookmark291"/>
      <w:bookmarkStart w:id="292" w:name="bookmark292"/>
      <w:r>
        <w:rPr>
          <w:rFonts w:ascii="Calibri" w:eastAsia="Calibri" w:hAnsi="Calibri" w:cs="Calibri"/>
          <w:color w:val="000000"/>
          <w:spacing w:val="0"/>
          <w:w w:val="100"/>
          <w:position w:val="0"/>
          <w:sz w:val="20"/>
          <w:szCs w:val="20"/>
        </w:rPr>
        <w:t>1</w:t>
      </w:r>
      <w:bookmarkEnd w:id="291"/>
      <w:r>
        <w:rPr>
          <w:color w:val="000000"/>
          <w:spacing w:val="0"/>
          <w:w w:val="100"/>
          <w:position w:val="0"/>
        </w:rPr>
        <w:t>、</w:t>
        <w:tab/>
        <w:t>股东与股东大会</w:t>
      </w:r>
      <w:bookmarkEnd w:id="289"/>
      <w:bookmarkEnd w:id="290"/>
      <w:bookmarkEnd w:id="292"/>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公司严格按照《公司法》、《上市公司股东大会规则》、《公司章程》和《股东大会议事规 则》等有关法律、法规和规范性文件的要求召集、召开股东大会，确保所有股东，特别是中小股 东享有平等地位和合法权益。公司平等对待全体股东，建立和股东沟通的有效渠道，及时就股东 的质询作出解释和说明，听取股东的建议与意见，保证了中小股东的话语权，确保全体股东的合 法权益，充分保障全体股东能够切实行使各自的权利。</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1</w:t>
      </w:r>
      <w:r>
        <w:rPr>
          <w:color w:val="000000"/>
          <w:spacing w:val="0"/>
          <w:w w:val="100"/>
          <w:position w:val="0"/>
        </w:rPr>
        <w:t>次股东大会。股东大会的召集、召开及表决程序符合《公司法》、 《公司章程》和《股东大会议事规则》的规定，且经律师现场见证并对其合法性出具了法律意见 书。</w:t>
      </w:r>
    </w:p>
    <w:p>
      <w:pPr>
        <w:pStyle w:val="Style13"/>
        <w:keepNext/>
        <w:keepLines/>
        <w:widowControl w:val="0"/>
        <w:shd w:val="clear" w:color="auto" w:fill="auto"/>
        <w:tabs>
          <w:tab w:pos="853" w:val="left"/>
        </w:tabs>
        <w:bidi w:val="0"/>
        <w:spacing w:before="0" w:after="0" w:line="412" w:lineRule="exact"/>
        <w:ind w:left="0" w:right="0" w:firstLine="520"/>
        <w:jc w:val="both"/>
      </w:pPr>
      <w:bookmarkStart w:id="293" w:name="bookmark293"/>
      <w:bookmarkStart w:id="294" w:name="bookmark294"/>
      <w:bookmarkStart w:id="295" w:name="bookmark295"/>
      <w:bookmarkStart w:id="296" w:name="bookmark296"/>
      <w:r>
        <w:rPr>
          <w:rFonts w:ascii="Calibri" w:eastAsia="Calibri" w:hAnsi="Calibri" w:cs="Calibri"/>
          <w:color w:val="000000"/>
          <w:spacing w:val="0"/>
          <w:w w:val="100"/>
          <w:position w:val="0"/>
          <w:sz w:val="20"/>
          <w:szCs w:val="20"/>
        </w:rPr>
        <w:t>2</w:t>
      </w:r>
      <w:bookmarkEnd w:id="295"/>
      <w:r>
        <w:rPr>
          <w:color w:val="000000"/>
          <w:spacing w:val="0"/>
          <w:w w:val="100"/>
          <w:position w:val="0"/>
        </w:rPr>
        <w:t>、</w:t>
        <w:tab/>
        <w:t>控股股东与上市公司</w:t>
      </w:r>
      <w:bookmarkEnd w:id="293"/>
      <w:bookmarkEnd w:id="294"/>
      <w:bookmarkEnd w:id="296"/>
    </w:p>
    <w:p>
      <w:pPr>
        <w:pStyle w:val="Style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公司拥有独立完整的主营业务和自主经营能力，公司在人员、资产、财务、机构和业务方面 均独立于第一大股东，能够独立运作、独立经营、独立承担责任和风险。第一大股东行为规范， 通过股东大会行使出资人的权利，公司的重大决策均由股东大会和董事会规范作出。报告期内， 第一大股东未发生超越股东大会直接或间接干预公司的决策和经营活动，未对公司治理结构的独 立性产生不利影响；公司与第一大股东及其关联方之间的关联交易决策程序合法、定价合理、披 露充分，不存在第一大股东及其关联方占用上市公司资金和资产的情况。</w:t>
      </w:r>
    </w:p>
    <w:p>
      <w:pPr>
        <w:pStyle w:val="Style13"/>
        <w:keepNext/>
        <w:keepLines/>
        <w:widowControl w:val="0"/>
        <w:shd w:val="clear" w:color="auto" w:fill="auto"/>
        <w:tabs>
          <w:tab w:pos="853" w:val="left"/>
        </w:tabs>
        <w:bidi w:val="0"/>
        <w:spacing w:before="0" w:after="0" w:line="412" w:lineRule="exact"/>
        <w:ind w:left="0" w:right="0" w:firstLine="520"/>
        <w:jc w:val="both"/>
      </w:pPr>
      <w:bookmarkStart w:id="297" w:name="bookmark297"/>
      <w:bookmarkStart w:id="298" w:name="bookmark298"/>
      <w:bookmarkStart w:id="299" w:name="bookmark299"/>
      <w:bookmarkStart w:id="300" w:name="bookmark300"/>
      <w:r>
        <w:rPr>
          <w:rFonts w:ascii="Calibri" w:eastAsia="Calibri" w:hAnsi="Calibri" w:cs="Calibri"/>
          <w:color w:val="000000"/>
          <w:spacing w:val="0"/>
          <w:w w:val="100"/>
          <w:position w:val="0"/>
          <w:sz w:val="20"/>
          <w:szCs w:val="20"/>
        </w:rPr>
        <w:t>3</w:t>
      </w:r>
      <w:bookmarkEnd w:id="299"/>
      <w:r>
        <w:rPr>
          <w:color w:val="000000"/>
          <w:spacing w:val="0"/>
          <w:w w:val="100"/>
          <w:position w:val="0"/>
        </w:rPr>
        <w:t>、</w:t>
        <w:tab/>
        <w:t>董事与董事会</w:t>
      </w:r>
      <w:bookmarkEnd w:id="297"/>
      <w:bookmarkEnd w:id="298"/>
      <w:bookmarkEnd w:id="300"/>
    </w:p>
    <w:p>
      <w:pPr>
        <w:pStyle w:val="Style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公司严格按照《公司法》和《公司章程》规定的程序选举董事。报告期内，公司完成了董事 会换届选举工作，因第九届董事会任期届满，公司于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日召开</w:t>
      </w:r>
      <w:r>
        <w:rPr>
          <w:rFonts w:ascii="Calibri" w:eastAsia="Calibri" w:hAnsi="Calibri" w:cs="Calibri"/>
          <w:color w:val="000000"/>
          <w:spacing w:val="0"/>
          <w:w w:val="100"/>
          <w:position w:val="0"/>
        </w:rPr>
        <w:t>2020</w:t>
      </w:r>
      <w:r>
        <w:rPr>
          <w:color w:val="000000"/>
          <w:spacing w:val="0"/>
          <w:w w:val="100"/>
          <w:position w:val="0"/>
        </w:rPr>
        <w:t>年年度股东大 会选举产生第十届董事会。</w:t>
      </w:r>
    </w:p>
    <w:p>
      <w:pPr>
        <w:pStyle w:val="Style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目前公司董事会共有</w:t>
      </w:r>
      <w:r>
        <w:rPr>
          <w:rFonts w:ascii="Calibri" w:eastAsia="Calibri" w:hAnsi="Calibri" w:cs="Calibri"/>
          <w:color w:val="000000"/>
          <w:spacing w:val="0"/>
          <w:w w:val="100"/>
          <w:position w:val="0"/>
        </w:rPr>
        <w:t>11</w:t>
      </w:r>
      <w:r>
        <w:rPr>
          <w:color w:val="000000"/>
          <w:spacing w:val="0"/>
          <w:w w:val="100"/>
          <w:position w:val="0"/>
        </w:rPr>
        <w:t>人，其中独立董事</w:t>
      </w:r>
      <w:r>
        <w:rPr>
          <w:rFonts w:ascii="Calibri" w:eastAsia="Calibri" w:hAnsi="Calibri" w:cs="Calibri"/>
          <w:color w:val="000000"/>
          <w:spacing w:val="0"/>
          <w:w w:val="100"/>
          <w:position w:val="0"/>
        </w:rPr>
        <w:t>4</w:t>
      </w:r>
      <w:r>
        <w:rPr>
          <w:color w:val="000000"/>
          <w:spacing w:val="0"/>
          <w:w w:val="100"/>
          <w:position w:val="0"/>
        </w:rPr>
        <w:t xml:space="preserve">人，董事会的人数和人员构成符合法律、法规的 要求。董事会下设战略委员会、审计委员会、提名委员会和薪酬与考核委员会四个专门委员会。 </w:t>
      </w:r>
      <w:r>
        <w:rPr>
          <w:color w:val="000000"/>
          <w:spacing w:val="0"/>
          <w:w w:val="100"/>
          <w:position w:val="0"/>
        </w:rPr>
        <w:t>战略委员会设委员</w:t>
      </w:r>
      <w:r>
        <w:rPr>
          <w:rFonts w:ascii="Calibri" w:eastAsia="Calibri" w:hAnsi="Calibri" w:cs="Calibri"/>
          <w:color w:val="000000"/>
          <w:spacing w:val="0"/>
          <w:w w:val="100"/>
          <w:position w:val="0"/>
        </w:rPr>
        <w:t>5</w:t>
      </w:r>
      <w:r>
        <w:rPr>
          <w:color w:val="000000"/>
          <w:spacing w:val="0"/>
          <w:w w:val="100"/>
          <w:position w:val="0"/>
        </w:rPr>
        <w:t>人，其中独立董事</w:t>
      </w:r>
      <w:r>
        <w:rPr>
          <w:rFonts w:ascii="Calibri" w:eastAsia="Calibri" w:hAnsi="Calibri" w:cs="Calibri"/>
          <w:color w:val="000000"/>
          <w:spacing w:val="0"/>
          <w:w w:val="100"/>
          <w:position w:val="0"/>
        </w:rPr>
        <w:t>1</w:t>
      </w:r>
      <w:r>
        <w:rPr>
          <w:color w:val="000000"/>
          <w:spacing w:val="0"/>
          <w:w w:val="100"/>
          <w:position w:val="0"/>
        </w:rPr>
        <w:t>人；审计委员会、提名委员会和薪酬与考核委员会各设 委员</w:t>
      </w:r>
      <w:r>
        <w:rPr>
          <w:rFonts w:ascii="Calibri" w:eastAsia="Calibri" w:hAnsi="Calibri" w:cs="Calibri"/>
          <w:color w:val="000000"/>
          <w:spacing w:val="0"/>
          <w:w w:val="100"/>
          <w:position w:val="0"/>
        </w:rPr>
        <w:t>3</w:t>
      </w:r>
      <w:r>
        <w:rPr>
          <w:color w:val="000000"/>
          <w:spacing w:val="0"/>
          <w:w w:val="100"/>
          <w:position w:val="0"/>
        </w:rPr>
        <w:t>人，其中各有独立董事</w:t>
      </w:r>
      <w:r>
        <w:rPr>
          <w:rFonts w:ascii="Calibri" w:eastAsia="Calibri" w:hAnsi="Calibri" w:cs="Calibri"/>
          <w:color w:val="000000"/>
          <w:spacing w:val="0"/>
          <w:w w:val="100"/>
          <w:position w:val="0"/>
        </w:rPr>
        <w:t>2</w:t>
      </w:r>
      <w:r>
        <w:rPr>
          <w:color w:val="000000"/>
          <w:spacing w:val="0"/>
          <w:w w:val="100"/>
          <w:position w:val="0"/>
        </w:rPr>
        <w:t>人，且主任委员均由独立董事担任。</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11</w:t>
      </w:r>
      <w:r>
        <w:rPr>
          <w:color w:val="000000"/>
          <w:spacing w:val="0"/>
          <w:w w:val="100"/>
          <w:position w:val="0"/>
        </w:rPr>
        <w:t>次董事会会议，会议的召集、召开及表决程序均符合《公司法》和 《公司章程》等规定。董事会下设各委员会分别在战略、审计、提名和薪酬与考核等方面协助董 事会履行决策和监控智能，发挥专业优势，保证了董事会集体决策的合法性、科学性和正确性。 全体董事都能根据《董事会议事规则》等制度有效行使董事会职权，忠实诚信、勤勉尽责。</w:t>
      </w:r>
    </w:p>
    <w:p>
      <w:pPr>
        <w:pStyle w:val="Style13"/>
        <w:keepNext/>
        <w:keepLines/>
        <w:widowControl w:val="0"/>
        <w:shd w:val="clear" w:color="auto" w:fill="auto"/>
        <w:tabs>
          <w:tab w:pos="843" w:val="left"/>
        </w:tabs>
        <w:bidi w:val="0"/>
        <w:spacing w:before="0" w:after="0" w:line="409" w:lineRule="exact"/>
        <w:ind w:left="0" w:right="0" w:firstLine="520"/>
        <w:jc w:val="both"/>
      </w:pPr>
      <w:bookmarkStart w:id="301" w:name="bookmark301"/>
      <w:bookmarkStart w:id="302" w:name="bookmark302"/>
      <w:bookmarkStart w:id="303" w:name="bookmark303"/>
      <w:bookmarkStart w:id="304" w:name="bookmark304"/>
      <w:r>
        <w:rPr>
          <w:rFonts w:ascii="Calibri" w:eastAsia="Calibri" w:hAnsi="Calibri" w:cs="Calibri"/>
          <w:color w:val="000000"/>
          <w:spacing w:val="0"/>
          <w:w w:val="100"/>
          <w:position w:val="0"/>
          <w:sz w:val="20"/>
          <w:szCs w:val="20"/>
        </w:rPr>
        <w:t>4</w:t>
      </w:r>
      <w:bookmarkEnd w:id="303"/>
      <w:r>
        <w:rPr>
          <w:color w:val="000000"/>
          <w:spacing w:val="0"/>
          <w:w w:val="100"/>
          <w:position w:val="0"/>
        </w:rPr>
        <w:t>、</w:t>
        <w:tab/>
        <w:t>监事与监事会</w:t>
      </w:r>
      <w:bookmarkEnd w:id="301"/>
      <w:bookmarkEnd w:id="302"/>
      <w:bookmarkEnd w:id="304"/>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公司严格按照《公司法》和《公司章程》规定的程序选举监事。报告期内，公司完成了监事 会换届选举工作，因第九届监事会任期届满，公司于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日召开</w:t>
      </w:r>
      <w:r>
        <w:rPr>
          <w:rFonts w:ascii="Calibri" w:eastAsia="Calibri" w:hAnsi="Calibri" w:cs="Calibri"/>
          <w:color w:val="000000"/>
          <w:spacing w:val="0"/>
          <w:w w:val="100"/>
          <w:position w:val="0"/>
        </w:rPr>
        <w:t>2020</w:t>
      </w:r>
      <w:r>
        <w:rPr>
          <w:color w:val="000000"/>
          <w:spacing w:val="0"/>
          <w:w w:val="100"/>
          <w:position w:val="0"/>
        </w:rPr>
        <w:t>年年度股东大 会选举产生两位监事，与职工代表大会选举产生的职工代表监事共同组成公司第十届监事会。</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目前公司监事会共有</w:t>
      </w:r>
      <w:r>
        <w:rPr>
          <w:rFonts w:ascii="Calibri" w:eastAsia="Calibri" w:hAnsi="Calibri" w:cs="Calibri"/>
          <w:color w:val="000000"/>
          <w:spacing w:val="0"/>
          <w:w w:val="100"/>
          <w:position w:val="0"/>
        </w:rPr>
        <w:t>3</w:t>
      </w:r>
      <w:r>
        <w:rPr>
          <w:color w:val="000000"/>
          <w:spacing w:val="0"/>
          <w:w w:val="100"/>
          <w:position w:val="0"/>
        </w:rPr>
        <w:t>人，其中职工代表监事</w:t>
      </w:r>
      <w:r>
        <w:rPr>
          <w:rFonts w:ascii="Calibri" w:eastAsia="Calibri" w:hAnsi="Calibri" w:cs="Calibri"/>
          <w:color w:val="000000"/>
          <w:spacing w:val="0"/>
          <w:w w:val="100"/>
          <w:position w:val="0"/>
        </w:rPr>
        <w:t>1</w:t>
      </w:r>
      <w:r>
        <w:rPr>
          <w:color w:val="000000"/>
          <w:spacing w:val="0"/>
          <w:w w:val="100"/>
          <w:position w:val="0"/>
        </w:rPr>
        <w:t>人，监事会的人员构成符合法律法规的要求。 《公司章程》和《监事会议事规则》对监事会的职权、议事规则和程序均有明确规定。</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7</w:t>
      </w:r>
      <w:r>
        <w:rPr>
          <w:color w:val="000000"/>
          <w:spacing w:val="0"/>
          <w:w w:val="100"/>
          <w:position w:val="0"/>
        </w:rPr>
        <w:t>次监事会会议；全体监事均认真履职，勤勉诚信，对公司董事、高 级管理人员的履职情况进行监督，及时听取财务报告编制及审计工作开展情况的汇报，积极了解 公司内部控制的建设与评估，维护公司和股东的利益。</w:t>
      </w:r>
    </w:p>
    <w:p>
      <w:pPr>
        <w:pStyle w:val="Style13"/>
        <w:keepNext/>
        <w:keepLines/>
        <w:widowControl w:val="0"/>
        <w:shd w:val="clear" w:color="auto" w:fill="auto"/>
        <w:tabs>
          <w:tab w:pos="843" w:val="left"/>
        </w:tabs>
        <w:bidi w:val="0"/>
        <w:spacing w:before="0" w:after="0" w:line="409" w:lineRule="exact"/>
        <w:ind w:left="0" w:right="0" w:firstLine="520"/>
        <w:jc w:val="both"/>
      </w:pPr>
      <w:bookmarkStart w:id="305" w:name="bookmark305"/>
      <w:bookmarkStart w:id="306" w:name="bookmark306"/>
      <w:bookmarkStart w:id="307" w:name="bookmark307"/>
      <w:bookmarkStart w:id="308" w:name="bookmark308"/>
      <w:r>
        <w:rPr>
          <w:rFonts w:ascii="Calibri" w:eastAsia="Calibri" w:hAnsi="Calibri" w:cs="Calibri"/>
          <w:color w:val="000000"/>
          <w:spacing w:val="0"/>
          <w:w w:val="100"/>
          <w:position w:val="0"/>
          <w:sz w:val="20"/>
          <w:szCs w:val="20"/>
        </w:rPr>
        <w:t>5</w:t>
      </w:r>
      <w:bookmarkEnd w:id="307"/>
      <w:r>
        <w:rPr>
          <w:color w:val="000000"/>
          <w:spacing w:val="0"/>
          <w:w w:val="100"/>
          <w:position w:val="0"/>
        </w:rPr>
        <w:t>、</w:t>
        <w:tab/>
        <w:t>绩效评价与激励约束机制</w:t>
      </w:r>
      <w:bookmarkEnd w:id="305"/>
      <w:bookmarkEnd w:id="306"/>
      <w:bookmarkEnd w:id="308"/>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公司已建立合理透明的董事、监事及高级管理人员的绩效评价体系，实施按岗位定职、定酬 的薪酬体系和管理目标责任考核体系。每年年初，公司董事会明确本年度经营目标和考核指标， 年终对公司管理层进行考核。</w:t>
      </w:r>
    </w:p>
    <w:p>
      <w:pPr>
        <w:pStyle w:val="Style13"/>
        <w:keepNext/>
        <w:keepLines/>
        <w:widowControl w:val="0"/>
        <w:shd w:val="clear" w:color="auto" w:fill="auto"/>
        <w:tabs>
          <w:tab w:pos="843" w:val="left"/>
        </w:tabs>
        <w:bidi w:val="0"/>
        <w:spacing w:before="0" w:after="0" w:line="409" w:lineRule="exact"/>
        <w:ind w:left="0" w:right="0" w:firstLine="520"/>
        <w:jc w:val="both"/>
      </w:pPr>
      <w:bookmarkStart w:id="309" w:name="bookmark309"/>
      <w:bookmarkStart w:id="310" w:name="bookmark310"/>
      <w:bookmarkStart w:id="311" w:name="bookmark311"/>
      <w:bookmarkStart w:id="312" w:name="bookmark312"/>
      <w:r>
        <w:rPr>
          <w:rFonts w:ascii="Calibri" w:eastAsia="Calibri" w:hAnsi="Calibri" w:cs="Calibri"/>
          <w:color w:val="000000"/>
          <w:spacing w:val="0"/>
          <w:w w:val="100"/>
          <w:position w:val="0"/>
          <w:sz w:val="20"/>
          <w:szCs w:val="20"/>
        </w:rPr>
        <w:t>6</w:t>
      </w:r>
      <w:bookmarkEnd w:id="311"/>
      <w:r>
        <w:rPr>
          <w:color w:val="000000"/>
          <w:spacing w:val="0"/>
          <w:w w:val="100"/>
          <w:position w:val="0"/>
        </w:rPr>
        <w:t>、</w:t>
        <w:tab/>
        <w:t>信息披露与透明度</w:t>
      </w:r>
      <w:bookmarkEnd w:id="309"/>
      <w:bookmarkEnd w:id="310"/>
      <w:bookmarkEnd w:id="312"/>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公司指定董事会秘书负责信息披露工作，并指定《中国证券报》、《上海证券报》、《证券 时报》为公司公开信息披露的报纸。公司严格按照《公司法》、《证券法》、《股票上市规则》、 《公司章程》和《信息披露管理制度》的要求，真实、准确、完整、及时地披露公司相关信息， 并做好信息披露前的保密工作，保证公司信息披露的公开、公平和公正，使所有股东都有平等机 会获得信息。</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报告期内，公司在指定媒体披露定期报告</w:t>
      </w:r>
      <w:r>
        <w:rPr>
          <w:rFonts w:ascii="Calibri" w:eastAsia="Calibri" w:hAnsi="Calibri" w:cs="Calibri"/>
          <w:color w:val="000000"/>
          <w:spacing w:val="0"/>
          <w:w w:val="100"/>
          <w:position w:val="0"/>
        </w:rPr>
        <w:t>4</w:t>
      </w:r>
      <w:r>
        <w:rPr>
          <w:color w:val="000000"/>
          <w:spacing w:val="0"/>
          <w:w w:val="100"/>
          <w:position w:val="0"/>
        </w:rPr>
        <w:t>次，发布临时公告</w:t>
      </w:r>
      <w:r>
        <w:rPr>
          <w:rFonts w:ascii="Calibri" w:eastAsia="Calibri" w:hAnsi="Calibri" w:cs="Calibri"/>
          <w:color w:val="000000"/>
          <w:spacing w:val="0"/>
          <w:w w:val="100"/>
          <w:position w:val="0"/>
        </w:rPr>
        <w:t>64</w:t>
      </w:r>
      <w:r>
        <w:rPr>
          <w:color w:val="000000"/>
          <w:spacing w:val="0"/>
          <w:w w:val="100"/>
          <w:position w:val="0"/>
        </w:rPr>
        <w:t>次。</w:t>
      </w:r>
    </w:p>
    <w:p>
      <w:pPr>
        <w:pStyle w:val="Style13"/>
        <w:keepNext/>
        <w:keepLines/>
        <w:widowControl w:val="0"/>
        <w:shd w:val="clear" w:color="auto" w:fill="auto"/>
        <w:tabs>
          <w:tab w:pos="843" w:val="left"/>
        </w:tabs>
        <w:bidi w:val="0"/>
        <w:spacing w:before="0" w:after="0" w:line="409" w:lineRule="exact"/>
        <w:ind w:left="0" w:right="0" w:firstLine="520"/>
        <w:jc w:val="both"/>
      </w:pPr>
      <w:bookmarkStart w:id="313" w:name="bookmark313"/>
      <w:bookmarkStart w:id="314" w:name="bookmark314"/>
      <w:bookmarkStart w:id="315" w:name="bookmark315"/>
      <w:bookmarkStart w:id="316" w:name="bookmark316"/>
      <w:r>
        <w:rPr>
          <w:rFonts w:ascii="Calibri" w:eastAsia="Calibri" w:hAnsi="Calibri" w:cs="Calibri"/>
          <w:color w:val="000000"/>
          <w:spacing w:val="0"/>
          <w:w w:val="100"/>
          <w:position w:val="0"/>
          <w:sz w:val="20"/>
          <w:szCs w:val="20"/>
        </w:rPr>
        <w:t>7</w:t>
      </w:r>
      <w:bookmarkEnd w:id="315"/>
      <w:r>
        <w:rPr>
          <w:color w:val="000000"/>
          <w:spacing w:val="0"/>
          <w:w w:val="100"/>
          <w:position w:val="0"/>
        </w:rPr>
        <w:t>、</w:t>
        <w:tab/>
        <w:t>投资者关系管理</w:t>
      </w:r>
      <w:bookmarkEnd w:id="313"/>
      <w:bookmarkEnd w:id="314"/>
      <w:bookmarkEnd w:id="316"/>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 xml:space="preserve">公司注重投资者关系管理，建立了多渠道的沟通平台，在公司网站开辟了网上的投资者关系 栏目和投资者专用电子信箱。公司建立并执行《投资者关系管理制度》，通过上海证券交易所的 </w:t>
      </w:r>
      <w:r>
        <w:rPr>
          <w:rFonts w:ascii="Calibri" w:eastAsia="Calibri" w:hAnsi="Calibri" w:cs="Calibri"/>
          <w:color w:val="000000"/>
          <w:spacing w:val="0"/>
          <w:w w:val="100"/>
          <w:position w:val="0"/>
        </w:rPr>
        <w:t>e</w:t>
      </w:r>
      <w:r>
        <w:rPr>
          <w:color w:val="000000"/>
          <w:spacing w:val="0"/>
          <w:w w:val="100"/>
          <w:position w:val="0"/>
        </w:rPr>
        <w:t>互动平台、公司主页投资者栏目、投资者咨询电话、投资者邮箱、公司现场接待等多种方式， 耐心回答投资者关心的问题，及时就股东的质询作出解释和说明，认真听取广大投资者对公司经 营和战略发展的意见和建议。报告期内，公司于上证</w:t>
      </w:r>
      <w:r>
        <w:rPr>
          <w:rFonts w:ascii="Calibri" w:eastAsia="Calibri" w:hAnsi="Calibri" w:cs="Calibri"/>
          <w:color w:val="000000"/>
          <w:spacing w:val="0"/>
          <w:w w:val="100"/>
          <w:position w:val="0"/>
        </w:rPr>
        <w:t>e</w:t>
      </w:r>
      <w:r>
        <w:rPr>
          <w:color w:val="000000"/>
          <w:spacing w:val="0"/>
          <w:w w:val="100"/>
          <w:position w:val="0"/>
        </w:rPr>
        <w:t>互动平台回答投资者提问</w:t>
      </w:r>
      <w:r>
        <w:rPr>
          <w:rFonts w:ascii="Calibri" w:eastAsia="Calibri" w:hAnsi="Calibri" w:cs="Calibri"/>
          <w:color w:val="000000"/>
          <w:spacing w:val="0"/>
          <w:w w:val="100"/>
          <w:position w:val="0"/>
        </w:rPr>
        <w:t>241</w:t>
      </w:r>
      <w:r>
        <w:rPr>
          <w:color w:val="000000"/>
          <w:spacing w:val="0"/>
          <w:w w:val="100"/>
          <w:position w:val="0"/>
        </w:rPr>
        <w:t>条，亲自接 待投资者调研或交流共</w:t>
      </w:r>
      <w:r>
        <w:rPr>
          <w:rFonts w:ascii="Calibri" w:eastAsia="Calibri" w:hAnsi="Calibri" w:cs="Calibri"/>
          <w:color w:val="000000"/>
          <w:spacing w:val="0"/>
          <w:w w:val="100"/>
          <w:position w:val="0"/>
        </w:rPr>
        <w:t>80</w:t>
      </w:r>
      <w:r>
        <w:rPr>
          <w:color w:val="000000"/>
          <w:spacing w:val="0"/>
          <w:w w:val="100"/>
          <w:position w:val="0"/>
        </w:rPr>
        <w:t>次，并以网络会议方式召开</w:t>
      </w:r>
      <w:r>
        <w:rPr>
          <w:rFonts w:ascii="Calibri" w:eastAsia="Calibri" w:hAnsi="Calibri" w:cs="Calibri"/>
          <w:color w:val="000000"/>
          <w:spacing w:val="0"/>
          <w:w w:val="100"/>
          <w:position w:val="0"/>
        </w:rPr>
        <w:t>2020</w:t>
      </w:r>
      <w:r>
        <w:rPr>
          <w:color w:val="000000"/>
          <w:spacing w:val="0"/>
          <w:w w:val="100"/>
          <w:position w:val="0"/>
        </w:rPr>
        <w:t>年度业绩说明会，就投资者关注的问 题进行解答。</w:t>
      </w:r>
    </w:p>
    <w:p>
      <w:pPr>
        <w:pStyle w:val="Style13"/>
        <w:keepNext/>
        <w:keepLines/>
        <w:widowControl w:val="0"/>
        <w:shd w:val="clear" w:color="auto" w:fill="auto"/>
        <w:tabs>
          <w:tab w:pos="918" w:val="left"/>
        </w:tabs>
        <w:bidi w:val="0"/>
        <w:spacing w:before="0" w:after="0" w:line="409" w:lineRule="exact"/>
        <w:ind w:left="0" w:right="0" w:firstLine="540"/>
        <w:jc w:val="both"/>
      </w:pPr>
      <w:bookmarkStart w:id="317" w:name="bookmark317"/>
      <w:bookmarkStart w:id="318" w:name="bookmark318"/>
      <w:bookmarkStart w:id="319" w:name="bookmark319"/>
      <w:bookmarkStart w:id="320" w:name="bookmark320"/>
      <w:r>
        <w:rPr>
          <w:rFonts w:ascii="Calibri" w:eastAsia="Calibri" w:hAnsi="Calibri" w:cs="Calibri"/>
          <w:color w:val="000000"/>
          <w:spacing w:val="0"/>
          <w:w w:val="100"/>
          <w:position w:val="0"/>
          <w:sz w:val="20"/>
          <w:szCs w:val="20"/>
        </w:rPr>
        <w:t>8</w:t>
      </w:r>
      <w:bookmarkEnd w:id="319"/>
      <w:r>
        <w:rPr>
          <w:color w:val="000000"/>
          <w:spacing w:val="0"/>
          <w:w w:val="100"/>
          <w:position w:val="0"/>
        </w:rPr>
        <w:t>、</w:t>
        <w:tab/>
        <w:t>内幕信息知情人登记管理</w:t>
      </w:r>
      <w:bookmarkEnd w:id="317"/>
      <w:bookmarkEnd w:id="318"/>
      <w:bookmarkEnd w:id="320"/>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公司严格按制度执行内幕信息登记管理工作。报告期内，公司严格按照《公司法》、《证券 法》、《上市公司信息披露管理办法》、《上海证券交易所股票上市规则》等有关法律、法规和 《公司章程》、《内幕信息知情人信息管理制度》的有关规定，做好定期报告及其他重大事项等 内幕信息知情人登记管理工作，有效维护公司信息披露的公平原则。</w:t>
      </w:r>
    </w:p>
    <w:p>
      <w:pPr>
        <w:pStyle w:val="Style13"/>
        <w:keepNext/>
        <w:keepLines/>
        <w:widowControl w:val="0"/>
        <w:shd w:val="clear" w:color="auto" w:fill="auto"/>
        <w:tabs>
          <w:tab w:pos="918" w:val="left"/>
        </w:tabs>
        <w:bidi w:val="0"/>
        <w:spacing w:before="0" w:after="0" w:line="409" w:lineRule="exact"/>
        <w:ind w:left="0" w:right="0" w:firstLine="540"/>
        <w:jc w:val="both"/>
      </w:pPr>
      <w:bookmarkStart w:id="321" w:name="bookmark321"/>
      <w:bookmarkStart w:id="322" w:name="bookmark322"/>
      <w:bookmarkStart w:id="323" w:name="bookmark323"/>
      <w:bookmarkStart w:id="324" w:name="bookmark324"/>
      <w:r>
        <w:rPr>
          <w:rFonts w:ascii="Calibri" w:eastAsia="Calibri" w:hAnsi="Calibri" w:cs="Calibri"/>
          <w:color w:val="000000"/>
          <w:spacing w:val="0"/>
          <w:w w:val="100"/>
          <w:position w:val="0"/>
          <w:sz w:val="20"/>
          <w:szCs w:val="20"/>
        </w:rPr>
        <w:t>9</w:t>
      </w:r>
      <w:bookmarkEnd w:id="323"/>
      <w:r>
        <w:rPr>
          <w:color w:val="000000"/>
          <w:spacing w:val="0"/>
          <w:w w:val="100"/>
          <w:position w:val="0"/>
        </w:rPr>
        <w:t>、</w:t>
        <w:tab/>
        <w:t>内部控制体系建设及完善</w:t>
      </w:r>
      <w:bookmarkEnd w:id="321"/>
      <w:bookmarkEnd w:id="322"/>
      <w:bookmarkEnd w:id="324"/>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报告期内，公司已经建立了适合公司经营、业务特点和管理要求的内部控制管理体系，同时 结合实际情况进一步完善了内部控制建设体系，按照企业内部控制规范体系和相关规定的要求在 所有重大方面保持了有效的财务报告内部控制，保证公司经营管理的有效运行。</w:t>
      </w:r>
    </w:p>
    <w:p>
      <w:pPr>
        <w:pStyle w:val="Style5"/>
        <w:keepNext w:val="0"/>
        <w:keepLines w:val="0"/>
        <w:widowControl w:val="0"/>
        <w:shd w:val="clear" w:color="auto" w:fill="auto"/>
        <w:bidi w:val="0"/>
        <w:spacing w:before="0" w:after="680" w:line="409" w:lineRule="exact"/>
        <w:ind w:left="0" w:right="0" w:firstLine="540"/>
        <w:jc w:val="both"/>
      </w:pPr>
      <w:r>
        <w:rPr>
          <w:color w:val="000000"/>
          <w:spacing w:val="0"/>
          <w:w w:val="100"/>
          <w:position w:val="0"/>
        </w:rPr>
        <w:t>公司将持续完善法人治理结构，健全企业内控机制，进一步提高公司董事，监事和高级管理 人员规；范化运作意识和风险控制意识，促进公司的持续稳定健康发展。</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78" w:lineRule="exact"/>
        <w:ind w:left="520" w:right="0" w:hanging="520"/>
        <w:jc w:val="both"/>
      </w:pPr>
      <w:bookmarkStart w:id="325" w:name="bookmark325"/>
      <w:bookmarkStart w:id="326" w:name="bookmark326"/>
      <w:bookmarkStart w:id="327" w:name="bookmark327"/>
      <w:bookmarkStart w:id="328" w:name="bookmark328"/>
      <w:r>
        <w:rPr>
          <w:color w:val="000000"/>
          <w:spacing w:val="0"/>
          <w:w w:val="100"/>
          <w:position w:val="0"/>
        </w:rPr>
        <w:t>二</w:t>
      </w:r>
      <w:bookmarkEnd w:id="327"/>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25"/>
      <w:bookmarkEnd w:id="326"/>
      <w:bookmarkEnd w:id="328"/>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20"/>
          <w:szCs w:val="20"/>
        </w:rPr>
        <w:t>J</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867"/>
        <w:gridCol w:w="1363"/>
        <w:gridCol w:w="2126"/>
        <w:gridCol w:w="1416"/>
        <w:gridCol w:w="229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 的查询索引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2021-05-11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2021-05-12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审议通过了 </w:t>
            </w:r>
            <w:r>
              <w:rPr>
                <w:rFonts w:ascii="Calibri" w:eastAsia="Calibri" w:hAnsi="Calibri" w:cs="Calibri"/>
                <w:color w:val="000000"/>
                <w:spacing w:val="0"/>
                <w:w w:val="100"/>
                <w:position w:val="0"/>
              </w:rPr>
              <w:t>2020</w:t>
            </w:r>
            <w:r>
              <w:rPr>
                <w:color w:val="000000"/>
                <w:spacing w:val="0"/>
                <w:w w:val="100"/>
                <w:position w:val="0"/>
              </w:rPr>
              <w:t>年年 度报告等</w:t>
            </w:r>
            <w:r>
              <w:rPr>
                <w:rFonts w:ascii="Calibri" w:eastAsia="Calibri" w:hAnsi="Calibri" w:cs="Calibri"/>
                <w:color w:val="000000"/>
                <w:spacing w:val="0"/>
                <w:w w:val="100"/>
                <w:position w:val="0"/>
              </w:rPr>
              <w:t>12</w:t>
            </w:r>
            <w:r>
              <w:rPr>
                <w:color w:val="000000"/>
                <w:spacing w:val="0"/>
                <w:w w:val="100"/>
                <w:position w:val="0"/>
              </w:rPr>
              <w:t>项议案</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69" w:right="1157" w:bottom="1556" w:left="1681"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100" w:after="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四</w:t>
      </w:r>
      <w:bookmarkEnd w:id="331"/>
      <w:r>
        <w:rPr>
          <w:color w:val="000000"/>
          <w:spacing w:val="0"/>
          <w:w w:val="100"/>
          <w:position w:val="0"/>
        </w:rPr>
        <w:t>、董事、监事和高级管理人员的情况</w:t>
      </w:r>
      <w:bookmarkEnd w:id="329"/>
      <w:bookmarkEnd w:id="330"/>
      <w:bookmarkEnd w:id="332"/>
    </w:p>
    <w:p>
      <w:pPr>
        <w:pStyle w:val="Style13"/>
        <w:keepNext/>
        <w:keepLines/>
        <w:widowControl w:val="0"/>
        <w:shd w:val="clear" w:color="auto" w:fill="auto"/>
        <w:bidi w:val="0"/>
        <w:spacing w:before="0" w:after="80" w:line="240" w:lineRule="auto"/>
        <w:ind w:left="0" w:right="0" w:firstLine="0"/>
        <w:jc w:val="left"/>
      </w:pPr>
      <w:bookmarkStart w:id="329" w:name="bookmark329"/>
      <w:bookmarkStart w:id="330" w:name="bookmark330"/>
      <w:bookmarkStart w:id="333" w:name="bookmark333"/>
      <w:bookmarkStart w:id="334" w:name="bookmark334"/>
      <w:r>
        <w:rPr>
          <w:rFonts w:ascii="Calibri" w:eastAsia="Calibri" w:hAnsi="Calibri" w:cs="Calibri"/>
          <w:color w:val="000000"/>
          <w:spacing w:val="0"/>
          <w:w w:val="100"/>
          <w:position w:val="0"/>
          <w:sz w:val="20"/>
          <w:szCs w:val="20"/>
        </w:rPr>
        <w:t>（</w:t>
      </w:r>
      <w:bookmarkEnd w:id="333"/>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29"/>
      <w:bookmarkEnd w:id="330"/>
      <w:bookmarkEnd w:id="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08"/>
        <w:gridCol w:w="1262"/>
        <w:gridCol w:w="1267"/>
        <w:gridCol w:w="792"/>
        <w:gridCol w:w="1267"/>
        <w:gridCol w:w="1267"/>
        <w:gridCol w:w="1162"/>
        <w:gridCol w:w="1162"/>
        <w:gridCol w:w="1219"/>
        <w:gridCol w:w="1066"/>
        <w:gridCol w:w="1334"/>
        <w:gridCol w:w="130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0"/>
                <w:szCs w:val="20"/>
              </w:rPr>
              <w:t>职务</w:t>
            </w:r>
            <w:r>
              <w:rPr>
                <w:rFonts w:ascii="Calibri" w:eastAsia="Calibri" w:hAnsi="Calibri" w:cs="Calibri"/>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年度内股</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份增减变</w:t>
            </w:r>
          </w:p>
          <w:p>
            <w:pPr>
              <w:pStyle w:val="Style29"/>
              <w:keepNext w:val="0"/>
              <w:keepLines w:val="0"/>
              <w:widowControl w:val="0"/>
              <w:shd w:val="clear" w:color="auto" w:fill="auto"/>
              <w:bidi w:val="0"/>
              <w:spacing w:before="0" w:after="40" w:line="240" w:lineRule="auto"/>
              <w:ind w:left="0" w:right="0"/>
              <w:jc w:val="left"/>
            </w:pPr>
            <w:r>
              <w:rPr>
                <w:color w:val="000000"/>
                <w:spacing w:val="0"/>
                <w:w w:val="100"/>
                <w:position w:val="0"/>
              </w:rPr>
              <w:t>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关联方获取</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2010-04-22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3,920,819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3,920,819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3,584,118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3,584,118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140.00</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2006-06-30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2006-06-23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2014-06-05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张雷刚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段祺华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沈林华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詹国华</w:t>
            </w:r>
          </w:p>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费忠新</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申元庆</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（已卸 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8"/>
        <w:gridCol w:w="1262"/>
        <w:gridCol w:w="1267"/>
        <w:gridCol w:w="792"/>
        <w:gridCol w:w="1267"/>
        <w:gridCol w:w="1267"/>
        <w:gridCol w:w="1162"/>
        <w:gridCol w:w="1162"/>
        <w:gridCol w:w="1219"/>
        <w:gridCol w:w="1066"/>
        <w:gridCol w:w="1334"/>
        <w:gridCol w:w="130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周力炜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30.13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姚晓燕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2013-09-22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副总裁、财 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2024-05-13</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55.00</w:t>
            </w:r>
          </w:p>
        </w:tc>
        <w:tc>
          <w:tcPr>
            <w:vMerge w:val="restart"/>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2013-01-10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2024-05-13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谢飞（已 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2021-09-08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60.00</w:t>
            </w:r>
          </w:p>
        </w:tc>
        <w:tc>
          <w:tcPr>
            <w:vMerge w:val="restart"/>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2021-09-08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陈小平</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7,860,637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7,860,637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590.13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p>
      <w:pPr>
        <w:widowControl w:val="0"/>
        <w:spacing w:after="53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年出生，浙江大学计算机科学与技术专业工学博士学位，研究员、浙江大学计算机学院应用工程中心副主任，浙江省计算机学会理 事。</w:t>
            </w:r>
            <w:r>
              <w:rPr>
                <w:rFonts w:ascii="Calibri" w:eastAsia="Calibri" w:hAnsi="Calibri" w:cs="Calibri"/>
                <w:color w:val="000000"/>
                <w:spacing w:val="0"/>
                <w:w w:val="100"/>
                <w:position w:val="0"/>
              </w:rPr>
              <w:t>1990</w:t>
            </w:r>
            <w:r>
              <w:rPr>
                <w:color w:val="000000"/>
                <w:spacing w:val="0"/>
                <w:w w:val="100"/>
                <w:position w:val="0"/>
              </w:rPr>
              <w:t>年起历任浙江大学图灵信息科技有限公司董事长、总经理，</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月至</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月历任公司总裁、副董事长，</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 起至今任公司董事长。</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年出生，清华大学计算机本科，浙江大学计算机系工学硕士，副研究员。</w:t>
            </w:r>
            <w:r>
              <w:rPr>
                <w:rFonts w:ascii="Calibri" w:eastAsia="Calibri" w:hAnsi="Calibri" w:cs="Calibri"/>
                <w:color w:val="000000"/>
                <w:spacing w:val="0"/>
                <w:w w:val="100"/>
                <w:position w:val="0"/>
              </w:rPr>
              <w:t>1991</w:t>
            </w:r>
            <w:r>
              <w:rPr>
                <w:color w:val="000000"/>
                <w:spacing w:val="0"/>
                <w:w w:val="100"/>
                <w:position w:val="0"/>
              </w:rPr>
              <w:t>年至</w:t>
            </w:r>
            <w:r>
              <w:rPr>
                <w:rFonts w:ascii="Calibri" w:eastAsia="Calibri" w:hAnsi="Calibri" w:cs="Calibri"/>
                <w:color w:val="000000"/>
                <w:spacing w:val="0"/>
                <w:w w:val="100"/>
                <w:position w:val="0"/>
              </w:rPr>
              <w:t>2001</w:t>
            </w:r>
            <w:r>
              <w:rPr>
                <w:color w:val="000000"/>
                <w:spacing w:val="0"/>
                <w:w w:val="100"/>
                <w:position w:val="0"/>
              </w:rPr>
              <w:t>年任浙江大学图灵计算机公司副总经理。</w:t>
            </w:r>
          </w:p>
          <w:p>
            <w:pPr>
              <w:pStyle w:val="Style29"/>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2002</w:t>
            </w:r>
            <w:r>
              <w:rPr>
                <w:color w:val="000000"/>
                <w:spacing w:val="0"/>
                <w:w w:val="100"/>
                <w:position w:val="0"/>
              </w:rPr>
              <w:t>年起历任浙江浙大网新图灵科技有限公司总经理、公司副总裁、总裁，现任浙江浙大网新图灵信息科技有限公司董事长，公司副董 事长。</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1963</w:t>
            </w:r>
            <w:r>
              <w:rPr>
                <w:color w:val="000000"/>
                <w:spacing w:val="0"/>
                <w:w w:val="100"/>
                <w:position w:val="0"/>
              </w:rPr>
              <w:t>年出生，浙江大学电机系电力系统自动化专业工学士学位，南京大学商学院数量经济学专业经济学硕士学位，北京大学光华管理学 院高级工商管理硕士学位。历任江苏联合电气实业有限公司董事兼总经理、浙江中程兴达科技有限公司执行总裁、中程科技集团有限公 司执行董事兼总裁、浙江浙大网新集团有限公司执行总裁，现任浙江浙大网新集团有限公司董事，公司董事、总裁。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1971</w:t>
            </w:r>
            <w:r>
              <w:rPr>
                <w:color w:val="000000"/>
                <w:spacing w:val="0"/>
                <w:w w:val="100"/>
                <w:position w:val="0"/>
              </w:rPr>
              <w:t>年出生，浙江大学工商管理硕士。历任浙江物资开发总公司国际贸易部经理、浙江省物产集团团工委副书记、浙江恒泰化轻有限公 司总经理助理、</w:t>
            </w:r>
            <w:r>
              <w:rPr>
                <w:rFonts w:ascii="Calibri" w:eastAsia="Calibri" w:hAnsi="Calibri" w:cs="Calibri"/>
                <w:color w:val="000000"/>
                <w:spacing w:val="0"/>
                <w:w w:val="100"/>
                <w:position w:val="0"/>
              </w:rPr>
              <w:t>INTERPLEX</w:t>
            </w:r>
            <w:r>
              <w:rPr>
                <w:color w:val="000000"/>
                <w:spacing w:val="0"/>
                <w:w w:val="100"/>
                <w:position w:val="0"/>
              </w:rPr>
              <w:t>有限公司行政人事经理、浙大网新科技股份有限公司董事会秘书、副总裁。现任公司董事、副总裁。</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1966</w:t>
            </w:r>
            <w:r>
              <w:rPr>
                <w:color w:val="000000"/>
                <w:spacing w:val="0"/>
                <w:w w:val="100"/>
                <w:position w:val="0"/>
              </w:rPr>
              <w:t>年出生，浙江大学管理工程硕士学位。</w:t>
            </w:r>
            <w:r>
              <w:rPr>
                <w:rFonts w:ascii="Calibri" w:eastAsia="Calibri" w:hAnsi="Calibri" w:cs="Calibri"/>
                <w:color w:val="000000"/>
                <w:spacing w:val="0"/>
                <w:w w:val="100"/>
                <w:position w:val="0"/>
              </w:rPr>
              <w:t>1991</w:t>
            </w:r>
            <w:r>
              <w:rPr>
                <w:color w:val="000000"/>
                <w:spacing w:val="0"/>
                <w:w w:val="100"/>
                <w:position w:val="0"/>
              </w:rPr>
              <w:t>年起历任浙大快威科技产业总公司副总经理、总经理。</w:t>
            </w:r>
            <w:r>
              <w:rPr>
                <w:rFonts w:ascii="Calibri" w:eastAsia="Calibri" w:hAnsi="Calibri" w:cs="Calibri"/>
                <w:color w:val="000000"/>
                <w:spacing w:val="0"/>
                <w:w w:val="100"/>
                <w:position w:val="0"/>
              </w:rPr>
              <w:t>2001</w:t>
            </w:r>
            <w:r>
              <w:rPr>
                <w:color w:val="000000"/>
                <w:spacing w:val="0"/>
                <w:w w:val="100"/>
                <w:position w:val="0"/>
              </w:rPr>
              <w:t>年起任浙江浙大网新集团有 限公司总裁，现任浙江浙大网新集团有限公司董事长，公司董事。</w:t>
            </w:r>
          </w:p>
        </w:tc>
      </w:tr>
    </w:tbl>
    <w:p>
      <w:pPr>
        <w:spacing w:lineRule="exact" w:line="1"/>
        <w:rPr>
          <w:sz w:val="2"/>
          <w:szCs w:val="2"/>
        </w:rPr>
      </w:pP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年出生，浙江大学电机系学士学位，浙江大学管理工程硕士学位。历任杭州广宇房地产集团有限公司董事、清波饭店总经理、杭州 展望科技有限公司总经理、浙江世贸中心总裁助理、浙大网新科技股份有限公司董事副总裁、首席运营官。现任浙江浙大网新集团有限 公司董事兼总裁，公司董事。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张雷刚</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1985</w:t>
            </w:r>
            <w:r>
              <w:rPr>
                <w:color w:val="000000"/>
                <w:spacing w:val="0"/>
                <w:w w:val="100"/>
                <w:position w:val="0"/>
              </w:rPr>
              <w:t>年出生，中共党员，本科学历，经济师。历任浙江万里扬变速器有限公司财务部会计，浙江万里扬股份有限公司董事会办公室副主 任、证券事务代表。现任浙江万里扬股份有限公司董事、董事会秘书、董事会办公室主任，公司董事。</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 xml:space="preserve">年出生，浙江大学计算机科学与技术专业学士学位，浙江大学计算机应用专业硕士学位，浙江工商大学计算机与信息工程学院教授。 </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月任浙江工商大学计算机与信息工程学院副院长，</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月浙江工商大学计算机与信息工程学 院院长，</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月至</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月浙江工商大学科研处处长。</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段祺华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1956</w:t>
            </w:r>
            <w:r>
              <w:rPr>
                <w:color w:val="000000"/>
                <w:spacing w:val="0"/>
                <w:w w:val="100"/>
                <w:position w:val="0"/>
              </w:rPr>
              <w:t>年出生，硕士，致公党员，上海段和段律师事务所创始合伙人、主任。现任上海华谊集团股份有限公司独立董事，第十一、十二届 全国政协委员，上海市工商联合会主席咨询委员会委员，美国华盛顿州中国关系理事会会员。</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1946</w:t>
            </w:r>
            <w:r>
              <w:rPr>
                <w:color w:val="000000"/>
                <w:spacing w:val="0"/>
                <w:w w:val="100"/>
                <w:position w:val="0"/>
              </w:rPr>
              <w:t>年出生，本科学历，浙江工业大学二级教授。</w:t>
            </w:r>
            <w:r>
              <w:rPr>
                <w:rFonts w:ascii="Calibri" w:eastAsia="Calibri" w:hAnsi="Calibri" w:cs="Calibri"/>
                <w:color w:val="000000"/>
                <w:spacing w:val="0"/>
                <w:w w:val="100"/>
                <w:position w:val="0"/>
              </w:rPr>
              <w:t>1991-1993</w:t>
            </w:r>
            <w:r>
              <w:rPr>
                <w:color w:val="000000"/>
                <w:spacing w:val="0"/>
                <w:w w:val="100"/>
                <w:position w:val="0"/>
              </w:rPr>
              <w:t>年为德国萨尔大学访问学者，</w:t>
            </w:r>
            <w:r>
              <w:rPr>
                <w:rFonts w:ascii="Calibri" w:eastAsia="Calibri" w:hAnsi="Calibri" w:cs="Calibri"/>
                <w:color w:val="000000"/>
                <w:spacing w:val="0"/>
                <w:w w:val="100"/>
                <w:position w:val="0"/>
              </w:rPr>
              <w:t>1999-2004</w:t>
            </w:r>
            <w:r>
              <w:rPr>
                <w:color w:val="000000"/>
                <w:spacing w:val="0"/>
                <w:w w:val="100"/>
                <w:position w:val="0"/>
              </w:rPr>
              <w:t>年任浙江工业大学信息工程学院院 长，</w:t>
            </w:r>
            <w:r>
              <w:rPr>
                <w:rFonts w:ascii="Calibri" w:eastAsia="Calibri" w:hAnsi="Calibri" w:cs="Calibri"/>
                <w:color w:val="000000"/>
                <w:spacing w:val="0"/>
                <w:w w:val="100"/>
                <w:position w:val="0"/>
              </w:rPr>
              <w:t>2002-2006</w:t>
            </w:r>
            <w:r>
              <w:rPr>
                <w:color w:val="000000"/>
                <w:spacing w:val="0"/>
                <w:w w:val="100"/>
                <w:position w:val="0"/>
              </w:rPr>
              <w:t>年任浙江工业大学软件学院院长，</w:t>
            </w:r>
            <w:r>
              <w:rPr>
                <w:rFonts w:ascii="Calibri" w:eastAsia="Calibri" w:hAnsi="Calibri" w:cs="Calibri"/>
                <w:color w:val="000000"/>
                <w:spacing w:val="0"/>
                <w:w w:val="100"/>
                <w:position w:val="0"/>
              </w:rPr>
              <w:t>2004-2006</w:t>
            </w:r>
            <w:r>
              <w:rPr>
                <w:color w:val="000000"/>
                <w:spacing w:val="0"/>
                <w:w w:val="100"/>
                <w:position w:val="0"/>
              </w:rPr>
              <w:t>年兼任软件职业技术学院院长。现任公司独立董事，浙江省软件行业协会名 誉理事长，杭州数字经济联合会专家委员会常务副主任。</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沈林华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1965</w:t>
            </w:r>
            <w:r>
              <w:rPr>
                <w:color w:val="000000"/>
                <w:spacing w:val="0"/>
                <w:w w:val="100"/>
                <w:position w:val="0"/>
              </w:rPr>
              <w:t>年出生，中共党员，本科学历，高级会计师职称。</w:t>
            </w:r>
            <w:r>
              <w:rPr>
                <w:rFonts w:ascii="Calibri" w:eastAsia="Calibri" w:hAnsi="Calibri" w:cs="Calibri"/>
                <w:color w:val="000000"/>
                <w:spacing w:val="0"/>
                <w:w w:val="100"/>
                <w:position w:val="0"/>
              </w:rPr>
              <w:t>1983</w:t>
            </w:r>
            <w:r>
              <w:rPr>
                <w:color w:val="000000"/>
                <w:spacing w:val="0"/>
                <w:w w:val="100"/>
                <w:position w:val="0"/>
              </w:rPr>
              <w:t>年起历任浙江广播科学研究所会计、办公室副主任，浙江广播电视厅计划财 务处会计师、副处长</w:t>
            </w:r>
            <w:r>
              <w:rPr>
                <w:rFonts w:ascii="Calibri" w:eastAsia="Calibri" w:hAnsi="Calibri" w:cs="Calibri"/>
                <w:color w:val="000000"/>
                <w:spacing w:val="0"/>
                <w:w w:val="100"/>
                <w:position w:val="0"/>
              </w:rPr>
              <w:t>（</w:t>
            </w:r>
            <w:r>
              <w:rPr>
                <w:color w:val="000000"/>
                <w:spacing w:val="0"/>
                <w:w w:val="100"/>
                <w:position w:val="0"/>
              </w:rPr>
              <w:t>主持工作</w:t>
            </w:r>
            <w:r>
              <w:rPr>
                <w:rFonts w:ascii="Calibri" w:eastAsia="Calibri" w:hAnsi="Calibri" w:cs="Calibri"/>
                <w:color w:val="000000"/>
                <w:spacing w:val="0"/>
                <w:w w:val="100"/>
                <w:position w:val="0"/>
              </w:rPr>
              <w:t>）</w:t>
            </w:r>
            <w:r>
              <w:rPr>
                <w:color w:val="000000"/>
                <w:spacing w:val="0"/>
                <w:w w:val="100"/>
                <w:position w:val="0"/>
              </w:rPr>
              <w:t>，浙江人民广播电台计划财务部主任，华数网通信息港有限公司财务总监、董事、总经理，华数数字电视 传媒集团有限公司常务副总裁、执行总裁、党委委员。</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月起至今任北京中广云媒网络技术有限公司总经理，现任公司独立董事。</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詹国华（已卸 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1957</w:t>
            </w:r>
            <w:r>
              <w:rPr>
                <w:color w:val="000000"/>
                <w:spacing w:val="0"/>
                <w:w w:val="100"/>
                <w:position w:val="0"/>
              </w:rPr>
              <w:t>年出生，浙江大学计算机应用专业研究生毕业、北京邮电大学软件工程硕士学位，教授，兼任全国高等院校计算机基础教育研究会 副会长及教育信息化专业委员会主任委员，浙江省计算机应用与教育学会副会长，杭州市服务外包人才培训联盟理事长。</w:t>
            </w:r>
            <w:r>
              <w:rPr>
                <w:rFonts w:ascii="Calibri" w:eastAsia="Calibri" w:hAnsi="Calibri" w:cs="Calibri"/>
                <w:color w:val="000000"/>
                <w:spacing w:val="0"/>
                <w:w w:val="100"/>
                <w:position w:val="0"/>
              </w:rPr>
              <w:t>2001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 xml:space="preserve">月至 </w:t>
            </w:r>
            <w:r>
              <w:rPr>
                <w:rFonts w:ascii="Calibri" w:eastAsia="Calibri" w:hAnsi="Calibri" w:cs="Calibri"/>
                <w:color w:val="000000"/>
                <w:spacing w:val="0"/>
                <w:w w:val="100"/>
                <w:position w:val="0"/>
              </w:rPr>
              <w:t>2009</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月任杭州师范大学信息科学与工程学院院长，</w:t>
            </w:r>
            <w:r>
              <w:rPr>
                <w:rFonts w:ascii="Calibri" w:eastAsia="Calibri" w:hAnsi="Calibri" w:cs="Calibri"/>
                <w:color w:val="000000"/>
                <w:spacing w:val="0"/>
                <w:w w:val="100"/>
                <w:position w:val="0"/>
              </w:rPr>
              <w:t>2008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月任杭州师范大学杭州国际服务工程学院执行院长。</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费忠新（已卸 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1954</w:t>
            </w:r>
            <w:r>
              <w:rPr>
                <w:color w:val="000000"/>
                <w:spacing w:val="0"/>
                <w:w w:val="100"/>
                <w:position w:val="0"/>
              </w:rPr>
              <w:t>年出生，硕士，浙江财经大学会计学教授，中国注册会计师。曾任浙江尖峰集团股份有限公司财务总监、中国广厦集团副总裁，现 已退休。目前担任浙江东日股份有限公司、浙江大丰实业股份有限公司和上海正帆科技股份有限公司独立董事。</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申元庆（已卸 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rFonts w:ascii="Calibri" w:eastAsia="Calibri" w:hAnsi="Calibri" w:cs="Calibri"/>
                <w:color w:val="000000"/>
                <w:spacing w:val="0"/>
                <w:w w:val="100"/>
                <w:position w:val="0"/>
              </w:rPr>
              <w:t>1965</w:t>
            </w:r>
            <w:r>
              <w:rPr>
                <w:color w:val="000000"/>
                <w:spacing w:val="0"/>
                <w:w w:val="100"/>
                <w:position w:val="0"/>
              </w:rPr>
              <w:t>年出生，毕业于加利福尼亚大学</w:t>
            </w:r>
            <w:r>
              <w:rPr>
                <w:rFonts w:ascii="Calibri" w:eastAsia="Calibri" w:hAnsi="Calibri" w:cs="Calibri"/>
                <w:color w:val="000000"/>
                <w:spacing w:val="0"/>
                <w:w w:val="100"/>
                <w:position w:val="0"/>
              </w:rPr>
              <w:t>SantaBarbara</w:t>
            </w:r>
            <w:r>
              <w:rPr>
                <w:color w:val="000000"/>
                <w:spacing w:val="0"/>
                <w:w w:val="100"/>
                <w:position w:val="0"/>
              </w:rPr>
              <w:t>分校，并获得计算机科学硕士学位。</w:t>
            </w:r>
            <w:r>
              <w:rPr>
                <w:rFonts w:ascii="Calibri" w:eastAsia="Calibri" w:hAnsi="Calibri" w:cs="Calibri"/>
                <w:color w:val="000000"/>
                <w:spacing w:val="0"/>
                <w:w w:val="100"/>
                <w:position w:val="0"/>
              </w:rPr>
              <w:t>1994</w:t>
            </w:r>
            <w:r>
              <w:rPr>
                <w:color w:val="000000"/>
                <w:spacing w:val="0"/>
                <w:w w:val="100"/>
                <w:position w:val="0"/>
              </w:rPr>
              <w:t>年加入微软，曾任微软亚太研发集团首席运 营官、微软亚太科技有限公司董事长、微软中国云计算与企业事业部总经理。</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月起至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月担任京东集团京东云事业部 总裁。</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月起任世纪互联集团</w:t>
            </w:r>
            <w:r>
              <w:rPr>
                <w:rFonts w:ascii="Calibri" w:eastAsia="Calibri" w:hAnsi="Calibri" w:cs="Calibri"/>
                <w:color w:val="000000"/>
                <w:spacing w:val="0"/>
                <w:w w:val="100"/>
                <w:position w:val="0"/>
              </w:rPr>
              <w:t>CEO</w:t>
            </w: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周力炜</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1982</w:t>
            </w:r>
            <w:r>
              <w:rPr>
                <w:color w:val="000000"/>
                <w:spacing w:val="0"/>
                <w:w w:val="100"/>
                <w:position w:val="0"/>
              </w:rPr>
              <w:t>年出生，毕业于杭州电子科技大学，电子信息工程专业学士学位，通信工程硕士学位。</w:t>
            </w:r>
            <w:r>
              <w:rPr>
                <w:rFonts w:ascii="Calibri" w:eastAsia="Calibri" w:hAnsi="Calibri" w:cs="Calibri"/>
                <w:color w:val="000000"/>
                <w:spacing w:val="0"/>
                <w:w w:val="100"/>
                <w:position w:val="0"/>
              </w:rPr>
              <w:t>2004</w:t>
            </w:r>
            <w:r>
              <w:rPr>
                <w:color w:val="000000"/>
                <w:spacing w:val="0"/>
                <w:w w:val="100"/>
                <w:position w:val="0"/>
              </w:rPr>
              <w:t>年起至</w:t>
            </w:r>
            <w:r>
              <w:rPr>
                <w:rFonts w:ascii="Calibri" w:eastAsia="Calibri" w:hAnsi="Calibri" w:cs="Calibri"/>
                <w:color w:val="000000"/>
                <w:spacing w:val="0"/>
                <w:w w:val="100"/>
                <w:position w:val="0"/>
              </w:rPr>
              <w:t>2006</w:t>
            </w:r>
            <w:r>
              <w:rPr>
                <w:color w:val="000000"/>
                <w:spacing w:val="0"/>
                <w:w w:val="100"/>
                <w:position w:val="0"/>
              </w:rPr>
              <w:t>年任职于</w:t>
            </w:r>
            <w:r>
              <w:rPr>
                <w:rFonts w:ascii="Calibri" w:eastAsia="Calibri" w:hAnsi="Calibri" w:cs="Calibri"/>
                <w:color w:val="000000"/>
                <w:spacing w:val="0"/>
                <w:w w:val="100"/>
                <w:position w:val="0"/>
              </w:rPr>
              <w:t>UT</w:t>
            </w:r>
            <w:r>
              <w:rPr>
                <w:color w:val="000000"/>
                <w:spacing w:val="0"/>
                <w:w w:val="100"/>
                <w:position w:val="0"/>
              </w:rPr>
              <w:t>斯达康通讯有 限公司，</w:t>
            </w:r>
            <w:r>
              <w:rPr>
                <w:rFonts w:ascii="Calibri" w:eastAsia="Calibri" w:hAnsi="Calibri" w:cs="Calibri"/>
                <w:color w:val="000000"/>
                <w:spacing w:val="0"/>
                <w:w w:val="100"/>
                <w:position w:val="0"/>
              </w:rPr>
              <w:t>2006</w:t>
            </w:r>
            <w:r>
              <w:rPr>
                <w:color w:val="000000"/>
                <w:spacing w:val="0"/>
                <w:w w:val="100"/>
                <w:position w:val="0"/>
              </w:rPr>
              <w:t>年起进入公司工作，</w:t>
            </w:r>
            <w:r>
              <w:rPr>
                <w:rFonts w:ascii="Calibri" w:eastAsia="Calibri" w:hAnsi="Calibri" w:cs="Calibri"/>
                <w:color w:val="000000"/>
                <w:spacing w:val="0"/>
                <w:w w:val="100"/>
                <w:position w:val="0"/>
              </w:rPr>
              <w:t>2015</w:t>
            </w:r>
            <w:r>
              <w:rPr>
                <w:color w:val="000000"/>
                <w:spacing w:val="0"/>
                <w:w w:val="100"/>
                <w:position w:val="0"/>
              </w:rPr>
              <w:t>年起任公司研发部副经理，现任网新安服事业部技术总监、港珠澳项目部课题管理组成员、公司 监事。</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姚晓燕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1983</w:t>
            </w:r>
            <w:r>
              <w:rPr>
                <w:color w:val="000000"/>
                <w:spacing w:val="0"/>
                <w:w w:val="100"/>
                <w:position w:val="0"/>
              </w:rPr>
              <w:t>年出生，杭州电子科技大学会计学专业学士学位。</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月进入公司工作，</w:t>
            </w:r>
            <w:r>
              <w:rPr>
                <w:rFonts w:ascii="Calibri" w:eastAsia="Calibri" w:hAnsi="Calibri" w:cs="Calibri"/>
                <w:color w:val="000000"/>
                <w:spacing w:val="0"/>
                <w:w w:val="100"/>
                <w:position w:val="0"/>
              </w:rPr>
              <w:t>2011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月起至今任公司财务部税务主管，现任公司 监事。</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张彤平</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1975</w:t>
            </w:r>
            <w:r>
              <w:rPr>
                <w:color w:val="000000"/>
                <w:spacing w:val="0"/>
                <w:w w:val="100"/>
                <w:position w:val="0"/>
              </w:rPr>
              <w:t>年出生，西安统计学院会计专业毕业，会计师，总会计师，注册管理税务师。历任绍兴县粮食局行政会计，浙江大学快威科技集团 有限公司财务经理、财务总监，浙江盛浩控股集团有限公司财务总监。</w:t>
            </w:r>
            <w:r>
              <w:rPr>
                <w:rFonts w:ascii="Calibri" w:eastAsia="Calibri" w:hAnsi="Calibri" w:cs="Calibri"/>
                <w:color w:val="000000"/>
                <w:spacing w:val="0"/>
                <w:w w:val="100"/>
                <w:position w:val="0"/>
              </w:rPr>
              <w:t>2012</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月起至今任浙江浙大网新集团有限公司财务副总监，现</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任公司监事。</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1969</w:t>
            </w:r>
            <w:r>
              <w:rPr>
                <w:color w:val="000000"/>
                <w:spacing w:val="0"/>
                <w:w w:val="100"/>
                <w:position w:val="0"/>
              </w:rPr>
              <w:t>年出生，浙江大学计算机应用博士。</w:t>
            </w:r>
            <w:r>
              <w:rPr>
                <w:rFonts w:ascii="Calibri" w:eastAsia="Calibri" w:hAnsi="Calibri" w:cs="Calibri"/>
                <w:color w:val="000000"/>
                <w:spacing w:val="0"/>
                <w:w w:val="100"/>
                <w:position w:val="0"/>
              </w:rPr>
              <w:t>1996</w:t>
            </w:r>
            <w:r>
              <w:rPr>
                <w:color w:val="000000"/>
                <w:spacing w:val="0"/>
                <w:w w:val="100"/>
                <w:position w:val="0"/>
              </w:rPr>
              <w:t>年至</w:t>
            </w:r>
            <w:r>
              <w:rPr>
                <w:rFonts w:ascii="Calibri" w:eastAsia="Calibri" w:hAnsi="Calibri" w:cs="Calibri"/>
                <w:color w:val="000000"/>
                <w:spacing w:val="0"/>
                <w:w w:val="100"/>
                <w:position w:val="0"/>
              </w:rPr>
              <w:t>2003</w:t>
            </w:r>
            <w:r>
              <w:rPr>
                <w:color w:val="000000"/>
                <w:spacing w:val="0"/>
                <w:w w:val="100"/>
                <w:position w:val="0"/>
              </w:rPr>
              <w:t>年任教于浙江大学。</w:t>
            </w:r>
            <w:r>
              <w:rPr>
                <w:rFonts w:ascii="Calibri" w:eastAsia="Calibri" w:hAnsi="Calibri" w:cs="Calibri"/>
                <w:color w:val="000000"/>
                <w:spacing w:val="0"/>
                <w:w w:val="100"/>
                <w:position w:val="0"/>
              </w:rPr>
              <w:t>2003</w:t>
            </w:r>
            <w:r>
              <w:rPr>
                <w:color w:val="000000"/>
                <w:spacing w:val="0"/>
                <w:w w:val="100"/>
                <w:position w:val="0"/>
              </w:rPr>
              <w:t>年至</w:t>
            </w:r>
            <w:r>
              <w:rPr>
                <w:rFonts w:ascii="Calibri" w:eastAsia="Calibri" w:hAnsi="Calibri" w:cs="Calibri"/>
                <w:color w:val="000000"/>
                <w:spacing w:val="0"/>
                <w:w w:val="100"/>
                <w:position w:val="0"/>
              </w:rPr>
              <w:t>2005</w:t>
            </w:r>
            <w:r>
              <w:rPr>
                <w:color w:val="000000"/>
                <w:spacing w:val="0"/>
                <w:w w:val="100"/>
                <w:position w:val="0"/>
              </w:rPr>
              <w:t>年任浙大网新恒宇软件公司副总经理和首席 运营官。</w:t>
            </w:r>
            <w:r>
              <w:rPr>
                <w:rFonts w:ascii="Calibri" w:eastAsia="Calibri" w:hAnsi="Calibri" w:cs="Calibri"/>
                <w:color w:val="000000"/>
                <w:spacing w:val="0"/>
                <w:w w:val="100"/>
                <w:position w:val="0"/>
              </w:rPr>
              <w:t>2006</w:t>
            </w:r>
            <w:r>
              <w:rPr>
                <w:color w:val="000000"/>
                <w:spacing w:val="0"/>
                <w:w w:val="100"/>
                <w:position w:val="0"/>
              </w:rPr>
              <w:t>年起至今任浙江网新恒天软件公司董事、总经理；</w:t>
            </w:r>
            <w:r>
              <w:rPr>
                <w:rFonts w:ascii="Calibri" w:eastAsia="Calibri" w:hAnsi="Calibri" w:cs="Calibri"/>
                <w:color w:val="000000"/>
                <w:spacing w:val="0"/>
                <w:w w:val="100"/>
                <w:position w:val="0"/>
              </w:rPr>
              <w:t>2007</w:t>
            </w:r>
            <w:r>
              <w:rPr>
                <w:color w:val="000000"/>
                <w:spacing w:val="0"/>
                <w:w w:val="100"/>
                <w:position w:val="0"/>
              </w:rPr>
              <w:t>年起至今任浙江浙大网新国际软件技术服务有限公司董事；</w:t>
            </w:r>
            <w:r>
              <w:rPr>
                <w:rFonts w:ascii="Calibri" w:eastAsia="Calibri" w:hAnsi="Calibri" w:cs="Calibri"/>
                <w:color w:val="000000"/>
                <w:spacing w:val="0"/>
                <w:w w:val="100"/>
                <w:position w:val="0"/>
              </w:rPr>
              <w:t>2010</w:t>
            </w:r>
            <w:r>
              <w:rPr>
                <w:color w:val="000000"/>
                <w:spacing w:val="0"/>
                <w:w w:val="100"/>
                <w:position w:val="0"/>
              </w:rPr>
              <w:t>年 起至今任浙江浙大网新国际软件技术服务有限公司总经理，现任公司副总裁。</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1978</w:t>
            </w:r>
            <w:r>
              <w:rPr>
                <w:color w:val="000000"/>
                <w:spacing w:val="0"/>
                <w:w w:val="100"/>
                <w:position w:val="0"/>
              </w:rPr>
              <w:t>年出生，毕业于杭州电子科技大学财务会计系，学士学位，高级会计师。</w:t>
            </w:r>
            <w:r>
              <w:rPr>
                <w:rFonts w:ascii="Calibri" w:eastAsia="Calibri" w:hAnsi="Calibri" w:cs="Calibri"/>
                <w:color w:val="000000"/>
                <w:spacing w:val="0"/>
                <w:w w:val="100"/>
                <w:position w:val="0"/>
              </w:rPr>
              <w:t>2000</w:t>
            </w:r>
            <w:r>
              <w:rPr>
                <w:color w:val="000000"/>
                <w:spacing w:val="0"/>
                <w:w w:val="100"/>
                <w:position w:val="0"/>
              </w:rPr>
              <w:t>年至</w:t>
            </w:r>
            <w:r>
              <w:rPr>
                <w:rFonts w:ascii="Calibri" w:eastAsia="Calibri" w:hAnsi="Calibri" w:cs="Calibri"/>
                <w:color w:val="000000"/>
                <w:spacing w:val="0"/>
                <w:w w:val="100"/>
                <w:position w:val="0"/>
              </w:rPr>
              <w:t>2003</w:t>
            </w:r>
            <w:r>
              <w:rPr>
                <w:color w:val="000000"/>
                <w:spacing w:val="0"/>
                <w:w w:val="100"/>
                <w:position w:val="0"/>
              </w:rPr>
              <w:t>年任职于浙江天健会计师事务所；</w:t>
            </w:r>
            <w:r>
              <w:rPr>
                <w:rFonts w:ascii="Calibri" w:eastAsia="Calibri" w:hAnsi="Calibri" w:cs="Calibri"/>
                <w:color w:val="000000"/>
                <w:spacing w:val="0"/>
                <w:w w:val="100"/>
                <w:position w:val="0"/>
              </w:rPr>
              <w:t>2003</w:t>
            </w:r>
            <w:r>
              <w:rPr>
                <w:color w:val="000000"/>
                <w:spacing w:val="0"/>
                <w:w w:val="100"/>
                <w:position w:val="0"/>
              </w:rPr>
              <w:t>年 至</w:t>
            </w:r>
            <w:r>
              <w:rPr>
                <w:rFonts w:ascii="Calibri" w:eastAsia="Calibri" w:hAnsi="Calibri" w:cs="Calibri"/>
                <w:color w:val="000000"/>
                <w:spacing w:val="0"/>
                <w:w w:val="100"/>
                <w:position w:val="0"/>
              </w:rPr>
              <w:t>2010</w:t>
            </w:r>
            <w:r>
              <w:rPr>
                <w:color w:val="000000"/>
                <w:spacing w:val="0"/>
                <w:w w:val="100"/>
                <w:position w:val="0"/>
              </w:rPr>
              <w:t>年任职于中国证监会浙江监管局；</w:t>
            </w:r>
            <w:r>
              <w:rPr>
                <w:rFonts w:ascii="Calibri" w:eastAsia="Calibri" w:hAnsi="Calibri" w:cs="Calibri"/>
                <w:color w:val="000000"/>
                <w:spacing w:val="0"/>
                <w:w w:val="100"/>
                <w:position w:val="0"/>
              </w:rPr>
              <w:t>2011</w:t>
            </w:r>
            <w:r>
              <w:rPr>
                <w:color w:val="000000"/>
                <w:spacing w:val="0"/>
                <w:w w:val="100"/>
                <w:position w:val="0"/>
              </w:rPr>
              <w:t>年起先后担任浙江浙大网新集团有限公司总裁助理、公司副总裁；</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年任杭 州钱江制冷集团有限公司副总经理。</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月起至今任公司副总裁兼财务总监。</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1976</w:t>
            </w:r>
            <w:r>
              <w:rPr>
                <w:color w:val="000000"/>
                <w:spacing w:val="0"/>
                <w:w w:val="100"/>
                <w:position w:val="0"/>
              </w:rPr>
              <w:t>年出生，浙江大学文学学士学位。</w:t>
            </w:r>
            <w:r>
              <w:rPr>
                <w:rFonts w:ascii="Calibri" w:eastAsia="Calibri" w:hAnsi="Calibri" w:cs="Calibri"/>
                <w:color w:val="000000"/>
                <w:spacing w:val="0"/>
                <w:w w:val="100"/>
                <w:position w:val="0"/>
              </w:rPr>
              <w:t>1998</w:t>
            </w:r>
            <w:r>
              <w:rPr>
                <w:color w:val="000000"/>
                <w:spacing w:val="0"/>
                <w:w w:val="100"/>
                <w:position w:val="0"/>
              </w:rPr>
              <w:t>年就职于改革月报杂志社，</w:t>
            </w:r>
            <w:r>
              <w:rPr>
                <w:rFonts w:ascii="Calibri" w:eastAsia="Calibri" w:hAnsi="Calibri" w:cs="Calibri"/>
                <w:color w:val="000000"/>
                <w:spacing w:val="0"/>
                <w:w w:val="100"/>
                <w:position w:val="0"/>
              </w:rPr>
              <w:t>2001</w:t>
            </w:r>
            <w:r>
              <w:rPr>
                <w:color w:val="000000"/>
                <w:spacing w:val="0"/>
                <w:w w:val="100"/>
                <w:position w:val="0"/>
              </w:rPr>
              <w:t>年起进入浙大网新科技股份有限公司，历任公司证券事务代 表、董事会办公室主任、董事会秘书。现任公司副总裁兼董事会秘书。</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7" w:lineRule="exact"/>
              <w:ind w:left="0" w:right="0" w:firstLine="0"/>
              <w:jc w:val="both"/>
            </w:pPr>
            <w:r>
              <w:rPr>
                <w:rFonts w:ascii="Calibri" w:eastAsia="Calibri" w:hAnsi="Calibri" w:cs="Calibri"/>
                <w:color w:val="000000"/>
                <w:spacing w:val="0"/>
                <w:w w:val="100"/>
                <w:position w:val="0"/>
              </w:rPr>
              <w:t>1974</w:t>
            </w:r>
            <w:r>
              <w:rPr>
                <w:color w:val="000000"/>
                <w:spacing w:val="0"/>
                <w:w w:val="100"/>
                <w:position w:val="0"/>
              </w:rPr>
              <w:t>年出生，高级工程师。</w:t>
            </w:r>
            <w:r>
              <w:rPr>
                <w:rFonts w:ascii="Calibri" w:eastAsia="Calibri" w:hAnsi="Calibri" w:cs="Calibri"/>
                <w:color w:val="000000"/>
                <w:spacing w:val="0"/>
                <w:w w:val="100"/>
                <w:position w:val="0"/>
              </w:rPr>
              <w:t>1997</w:t>
            </w:r>
            <w:r>
              <w:rPr>
                <w:color w:val="000000"/>
                <w:spacing w:val="0"/>
                <w:w w:val="100"/>
                <w:position w:val="0"/>
              </w:rPr>
              <w:t>年毕业于浙江工业大学电气自动化专业，</w:t>
            </w:r>
            <w:r>
              <w:rPr>
                <w:rFonts w:ascii="Calibri" w:eastAsia="Calibri" w:hAnsi="Calibri" w:cs="Calibri"/>
                <w:color w:val="000000"/>
                <w:spacing w:val="0"/>
                <w:w w:val="100"/>
                <w:position w:val="0"/>
              </w:rPr>
              <w:t>2008</w:t>
            </w:r>
            <w:r>
              <w:rPr>
                <w:color w:val="000000"/>
                <w:spacing w:val="0"/>
                <w:w w:val="100"/>
                <w:position w:val="0"/>
              </w:rPr>
              <w:t>年毕业于南京工业大学，取得系统工程专业硕士学位。</w:t>
            </w:r>
            <w:r>
              <w:rPr>
                <w:rFonts w:ascii="Calibri" w:eastAsia="Calibri" w:hAnsi="Calibri" w:cs="Calibri"/>
                <w:color w:val="000000"/>
                <w:spacing w:val="0"/>
                <w:w w:val="100"/>
                <w:position w:val="0"/>
              </w:rPr>
              <w:t xml:space="preserve">1997 </w:t>
            </w:r>
            <w:r>
              <w:rPr>
                <w:color w:val="000000"/>
                <w:spacing w:val="0"/>
                <w:w w:val="100"/>
                <w:position w:val="0"/>
              </w:rPr>
              <w:t>年至</w:t>
            </w:r>
            <w:r>
              <w:rPr>
                <w:rFonts w:ascii="Calibri" w:eastAsia="Calibri" w:hAnsi="Calibri" w:cs="Calibri"/>
                <w:color w:val="000000"/>
                <w:spacing w:val="0"/>
                <w:w w:val="100"/>
                <w:position w:val="0"/>
              </w:rPr>
              <w:t>2007</w:t>
            </w:r>
            <w:r>
              <w:rPr>
                <w:color w:val="000000"/>
                <w:spacing w:val="0"/>
                <w:w w:val="100"/>
                <w:position w:val="0"/>
              </w:rPr>
              <w:t>年先后担任浙江中程兴达科技有限公司总工程师、设计院院长、中程科技有限公司副总裁等职务；</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月至</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 任浙大网新系统工程有限公司总裁；</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月起任浙江网新信息科技有限公司总裁，现任浙江网新信息科技有限公司董事长兼总裁、 公司副总裁。</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谢飞（已卸 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1970</w:t>
            </w:r>
            <w:r>
              <w:rPr>
                <w:color w:val="000000"/>
                <w:spacing w:val="0"/>
                <w:w w:val="100"/>
                <w:position w:val="0"/>
              </w:rPr>
              <w:t>年出生，浙江财经学院会计系学士学位，注册会计师，国际内部审计师。</w:t>
            </w:r>
            <w:r>
              <w:rPr>
                <w:rFonts w:ascii="Calibri" w:eastAsia="Calibri" w:hAnsi="Calibri" w:cs="Calibri"/>
                <w:color w:val="000000"/>
                <w:spacing w:val="0"/>
                <w:w w:val="100"/>
                <w:position w:val="0"/>
              </w:rPr>
              <w:t>1991</w:t>
            </w:r>
            <w:r>
              <w:rPr>
                <w:color w:val="000000"/>
                <w:spacing w:val="0"/>
                <w:w w:val="100"/>
                <w:position w:val="0"/>
              </w:rPr>
              <w:t>年起先后就职于浙江省机械设备进出口公司、杭州阿 尔卡特通讯系统有限公司，</w:t>
            </w:r>
            <w:r>
              <w:rPr>
                <w:rFonts w:ascii="Calibri" w:eastAsia="Calibri" w:hAnsi="Calibri" w:cs="Calibri"/>
                <w:color w:val="000000"/>
                <w:spacing w:val="0"/>
                <w:w w:val="100"/>
                <w:position w:val="0"/>
              </w:rPr>
              <w:t>2001</w:t>
            </w:r>
            <w:r>
              <w:rPr>
                <w:color w:val="000000"/>
                <w:spacing w:val="0"/>
                <w:w w:val="100"/>
                <w:position w:val="0"/>
              </w:rPr>
              <w:t>年起进入公司工作，历任公司审计部经理、副总裁、副总裁兼财务总监，于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月卸任。</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陈小平（已卸 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年出生，浙江大学计算机应用专业硕士学位，副教授。</w:t>
            </w:r>
            <w:r>
              <w:rPr>
                <w:rFonts w:ascii="Calibri" w:eastAsia="Calibri" w:hAnsi="Calibri" w:cs="Calibri"/>
                <w:color w:val="000000"/>
                <w:spacing w:val="0"/>
                <w:w w:val="100"/>
                <w:position w:val="0"/>
              </w:rPr>
              <w:t>1991</w:t>
            </w:r>
            <w:r>
              <w:rPr>
                <w:color w:val="000000"/>
                <w:spacing w:val="0"/>
                <w:w w:val="100"/>
                <w:position w:val="0"/>
              </w:rPr>
              <w:t>年起历任浙江大学图灵信息科技有限公司系统工程部经理、副总经理、 总经理。</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月任公司副总裁。现任浙江浙大网新图灵信息科技有限公司总经理。</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41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tabs>
          <w:tab w:pos="368" w:val="left"/>
        </w:tabs>
        <w:bidi w:val="0"/>
        <w:spacing w:before="0" w:after="0" w:line="413" w:lineRule="exact"/>
        <w:ind w:left="0" w:right="0" w:firstLine="0"/>
        <w:jc w:val="left"/>
      </w:pPr>
      <w:bookmarkStart w:id="335" w:name="bookmark335"/>
      <w:r>
        <w:rPr>
          <w:rFonts w:ascii="Calibri" w:eastAsia="Calibri" w:hAnsi="Calibri" w:cs="Calibri"/>
          <w:color w:val="000000"/>
          <w:spacing w:val="0"/>
          <w:w w:val="100"/>
          <w:position w:val="0"/>
        </w:rPr>
        <w:t>1</w:t>
      </w:r>
      <w:bookmarkEnd w:id="335"/>
      <w:r>
        <w:rPr>
          <w:color w:val="000000"/>
          <w:spacing w:val="0"/>
          <w:w w:val="100"/>
          <w:position w:val="0"/>
        </w:rPr>
        <w:t>、</w:t>
        <w:tab/>
        <w:t>陈健先生、周波先生、陈小平先生和陈志武先生不在上市公司本级领取薪酬，在公司控股子公司领取全额薪酬。</w:t>
      </w:r>
    </w:p>
    <w:p>
      <w:pPr>
        <w:pStyle w:val="Style5"/>
        <w:keepNext w:val="0"/>
        <w:keepLines w:val="0"/>
        <w:widowControl w:val="0"/>
        <w:shd w:val="clear" w:color="auto" w:fill="auto"/>
        <w:tabs>
          <w:tab w:pos="373" w:val="left"/>
        </w:tabs>
        <w:bidi w:val="0"/>
        <w:spacing w:before="0" w:after="0" w:line="413" w:lineRule="exact"/>
        <w:ind w:left="0" w:right="0" w:firstLine="0"/>
        <w:jc w:val="left"/>
      </w:pPr>
      <w:bookmarkStart w:id="336" w:name="bookmark336"/>
      <w:r>
        <w:rPr>
          <w:rFonts w:ascii="Calibri" w:eastAsia="Calibri" w:hAnsi="Calibri" w:cs="Calibri"/>
          <w:color w:val="000000"/>
          <w:spacing w:val="0"/>
          <w:w w:val="100"/>
          <w:position w:val="0"/>
        </w:rPr>
        <w:t>2</w:t>
      </w:r>
      <w:bookmarkEnd w:id="336"/>
      <w:r>
        <w:rPr>
          <w:color w:val="000000"/>
          <w:spacing w:val="0"/>
          <w:w w:val="100"/>
          <w:position w:val="0"/>
        </w:rPr>
        <w:t>、</w:t>
        <w:tab/>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日收到副总裁兼财务总监谢飞先生的辞职报告，因个人原因，谢飞先生提请辞去公司副总裁兼财务总监职务。辞职之后，谢飞 先生不在公司担任任何职务。</w:t>
      </w:r>
    </w:p>
    <w:p>
      <w:pPr>
        <w:pStyle w:val="Style5"/>
        <w:keepNext w:val="0"/>
        <w:keepLines w:val="0"/>
        <w:widowControl w:val="0"/>
        <w:shd w:val="clear" w:color="auto" w:fill="auto"/>
        <w:tabs>
          <w:tab w:pos="373" w:val="left"/>
        </w:tabs>
        <w:bidi w:val="0"/>
        <w:spacing w:before="0" w:after="140" w:line="413" w:lineRule="exact"/>
        <w:ind w:left="0" w:right="0" w:firstLine="0"/>
        <w:jc w:val="left"/>
        <w:sectPr>
          <w:footnotePr>
            <w:pos w:val="pageBottom"/>
            <w:numFmt w:val="decimal"/>
            <w:numRestart w:val="continuous"/>
          </w:footnotePr>
          <w:pgSz w:w="16840" w:h="11900" w:orient="landscape"/>
          <w:pgMar w:top="1771" w:right="1405" w:bottom="1480" w:left="1323" w:header="0" w:footer="3" w:gutter="0"/>
          <w:cols w:space="720"/>
          <w:noEndnote/>
          <w:rtlGutter w:val="0"/>
          <w:docGrid w:linePitch="360"/>
        </w:sectPr>
      </w:pPr>
      <w:bookmarkStart w:id="337" w:name="bookmark337"/>
      <w:r>
        <w:rPr>
          <w:rFonts w:ascii="Calibri" w:eastAsia="Calibri" w:hAnsi="Calibri" w:cs="Calibri"/>
          <w:color w:val="000000"/>
          <w:spacing w:val="0"/>
          <w:w w:val="100"/>
          <w:position w:val="0"/>
        </w:rPr>
        <w:t>3</w:t>
      </w:r>
      <w:bookmarkEnd w:id="337"/>
      <w:r>
        <w:rPr>
          <w:color w:val="000000"/>
          <w:spacing w:val="0"/>
          <w:w w:val="100"/>
          <w:position w:val="0"/>
        </w:rPr>
        <w:t>、</w:t>
        <w:tab/>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日，经第十届董事会第三次会议审议通过，同意聘任黄涛先生为公司副总裁兼财务总监。</w:t>
      </w:r>
    </w:p>
    <w:p>
      <w:pPr>
        <w:widowControl w:val="0"/>
        <w:spacing w:after="259" w:line="1" w:lineRule="exact"/>
      </w:pPr>
    </w:p>
    <w:p>
      <w:pPr>
        <w:pStyle w:val="Style3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3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31"/>
        <w:keepNext w:val="0"/>
        <w:keepLines w:val="0"/>
        <w:widowControl w:val="0"/>
        <w:shd w:val="clear" w:color="auto" w:fill="auto"/>
        <w:bidi w:val="0"/>
        <w:spacing w:before="0" w:after="6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714"/>
        <w:gridCol w:w="2189"/>
        <w:gridCol w:w="1829"/>
        <w:gridCol w:w="1838"/>
        <w:gridCol w:w="1493"/>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财务副总监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2012-10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张雷刚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浙江万里扬股份有限 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left"/>
            </w:pPr>
            <w:r>
              <w:rPr>
                <w:color w:val="000000"/>
                <w:spacing w:val="0"/>
                <w:w w:val="100"/>
                <w:position w:val="0"/>
              </w:rPr>
              <w:t>董事、董事会秘 书、董事会办公室 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2019-05-13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p>
      <w:pPr>
        <w:pStyle w:val="Style31"/>
        <w:keepNext w:val="0"/>
        <w:keepLines w:val="0"/>
        <w:widowControl w:val="0"/>
        <w:shd w:val="clear" w:color="auto" w:fill="auto"/>
        <w:bidi w:val="0"/>
        <w:spacing w:before="0" w:after="40" w:line="240" w:lineRule="auto"/>
        <w:ind w:left="206" w:right="0" w:firstLine="0"/>
        <w:jc w:val="left"/>
      </w:pPr>
      <w:r>
        <w:rPr>
          <w:b/>
          <w:bCs/>
          <w:color w:val="000000"/>
          <w:spacing w:val="0"/>
          <w:w w:val="100"/>
          <w:position w:val="0"/>
        </w:rPr>
        <w:t>2.</w:t>
      </w:r>
      <w:r>
        <w:rPr>
          <w:b/>
          <w:bCs/>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20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930"/>
        <w:gridCol w:w="2861"/>
        <w:gridCol w:w="1642"/>
        <w:gridCol w:w="1368"/>
        <w:gridCol w:w="137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浙江浙大网新中研软件有限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2015-12-09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浙江浙大网新置地管理有限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浙江图灵计算机应用工程有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网新资本管理有限公司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杭州网新信息控股有限公司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丽水正盈投资合伙企业（有限 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浙江图灵计算机应用工程有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浙江大学创新技术研究院有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杭州九源基因工程有限公司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2013-10-09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杭州国家软件产业基地有限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2009-10-19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浙江未来科技股份有限公司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2018-06-21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中烟新商盟电子商务有限公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0"/>
        <w:gridCol w:w="2861"/>
        <w:gridCol w:w="1642"/>
        <w:gridCol w:w="1368"/>
        <w:gridCol w:w="13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网新新云联技术有限公司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2018-04-16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浙江浙大网新新云联电子商 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2014-03-10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中烟新商盟商务物流控股有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2014-07-09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浙江舜为科技有限公司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网新创新研究开发有限公司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2010-02-26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杭州网新鼎善投资管理有限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网新资本管理有限公司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浙江生一光学感知科技有限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2020-08-21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杭州网新信息控股有限公司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浙江融顺投资有限公司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2007-05-11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苏州龙诺法智能科技有限公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2015-10-10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浙江浙大网新科技产业孵化 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网新科创产业发展集团有限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2017-06-08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浙江浙大网新置地管理有限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2014-11-21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杭州网新海洋科技发展有限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2010-12-21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2021-11-03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浙江网新睿康信息技术有限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2021-03-16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浙大网新建设投资集团有限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杭州网新银湖置业有限公司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2017-05-27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浙江网新睿建建筑设计有限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2016-08-04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浙江网新正合科技服务有限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2016-05-18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2021-04-16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杭州曼域商业管理有限公司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2009-12-03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浙江知识产权交易中心有限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2016-09-26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宁波市五环房地产开发有限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丽水汇网投资合伙企业（有限 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杭州睿智置业有限公司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成信国际实业有限公司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浙江网新健康科技有限公司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2018-03-30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浙江泽大创城科技有限公司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0"/>
        <w:gridCol w:w="2861"/>
        <w:gridCol w:w="1642"/>
        <w:gridCol w:w="1368"/>
        <w:gridCol w:w="137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亿家生命健康管理（浙江）股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2021-07-16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2020-08-14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杭州德鑫瑞商业管理有限公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2020-08-25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浙江网新智汇科技发展有限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张四纲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杭州普健医疗科技有限公司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张雷刚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浙江万里扬企业管理有限公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张雷刚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宁波万里扬变速器有限公司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2019-08-05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张雷刚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辽宁益兴汽车零部件有限公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浙江捷众科技股份有限公司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正方软件股份有限公司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段祺华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上海段和段律师事务所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段祺华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上海华谊集团股份有限公司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沈林华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北京中广云媒网络技术有限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沈林华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成都华栖云科技有限公司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蔡家楣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浙江升华兰德科技股份有限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2023-06-29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蔡家楣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新湖中宝股份有限公司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2024-07-18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蔡家楣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创业慧康科技股份有限公司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2023-10-19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费忠新（已卸任）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浙江东日股份有限公司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2022-05-13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费忠新（已卸任）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浙江大丰实业股份有限公司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2019-07-30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2022-07-29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费忠新（已卸任）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上海正帆科技股份有限公司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2018-06-30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2024-06-29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詹国华（已卸任）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杭州众耘科技有限公司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鑫苑（中国）置业有限公司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银联集团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Mercurity Inc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申元庆（已卸任）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世纪互联集团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CEO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2021-01-01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张彤平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黄山四季花城投资集团股份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张彤平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浙江盛浩控股集团有限公司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张彤平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晟昊集团有限公司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张彤平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杭州成尚科技有限公司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2021-11-12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陈志武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网新百橙科技（杭州）有限公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2019-06-13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谢飞（已卸任）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快威科技集团有限公司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谢飞（已卸任）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2018-09-27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谢飞（已卸任）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浙大网新建设投资集团有限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2019-03-05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谢飞（已卸任）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浙江省数字安全证书管理有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谢飞（已卸任）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上海浙大网新易得科技发展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陈小平（已卸任）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浙江图灵计算机应用工程有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0"/>
        <w:gridCol w:w="2861"/>
        <w:gridCol w:w="1642"/>
        <w:gridCol w:w="1368"/>
        <w:gridCol w:w="13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在其他单位任职情 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80"/>
        <w:gridCol w:w="6182"/>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董事报酬方案经公司董事会薪酬与考核委员会制定薪酬方案后提 交公司董事会审议</w:t>
            </w:r>
            <w:r>
              <w:rPr>
                <w:rFonts w:ascii="Calibri" w:eastAsia="Calibri" w:hAnsi="Calibri" w:cs="Calibri"/>
                <w:color w:val="000000"/>
                <w:spacing w:val="0"/>
                <w:w w:val="100"/>
                <w:position w:val="0"/>
              </w:rPr>
              <w:t>,</w:t>
            </w:r>
            <w:r>
              <w:rPr>
                <w:color w:val="000000"/>
                <w:spacing w:val="0"/>
                <w:w w:val="100"/>
                <w:position w:val="0"/>
              </w:rPr>
              <w:t>审议通过后提交股东大会表决通过后实施。高 级管理人员报酬方案经公司董事会薪酬与考核委员会制定薪酬方 案后提交公司董事会审议通过后实施。</w:t>
            </w:r>
          </w:p>
        </w:tc>
      </w:tr>
      <w:tr>
        <w:trPr>
          <w:trHeight w:val="19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董事、监事报酬由股东大会决定；高级管理人员报酬由董事会薪 酬与考核委员会拟定，报董事会批准。公司实施按岗位定职、定 酬的薪酬体系和管理目标责任考核体系，同时根据公司整体经营 情况，对比同类上市公司和同行业、同地区其他公司董事、高级 管理人员薪酬水平，确定和调整公司董事、监事和高级管理人员 的薪酬。独立董事的津贴根据公司</w:t>
            </w:r>
            <w:r>
              <w:rPr>
                <w:rFonts w:ascii="Calibri" w:eastAsia="Calibri" w:hAnsi="Calibri" w:cs="Calibri"/>
                <w:color w:val="000000"/>
                <w:spacing w:val="0"/>
                <w:w w:val="100"/>
                <w:position w:val="0"/>
              </w:rPr>
              <w:t>2020</w:t>
            </w:r>
            <w:r>
              <w:rPr>
                <w:color w:val="000000"/>
                <w:spacing w:val="0"/>
                <w:w w:val="100"/>
                <w:position w:val="0"/>
              </w:rPr>
              <w:t>年年度股东大会决议，以 每人每年税前</w:t>
            </w:r>
            <w:r>
              <w:rPr>
                <w:rFonts w:ascii="Calibri" w:eastAsia="Calibri" w:hAnsi="Calibri" w:cs="Calibri"/>
                <w:color w:val="000000"/>
                <w:spacing w:val="0"/>
                <w:w w:val="100"/>
                <w:position w:val="0"/>
              </w:rPr>
              <w:t>8</w:t>
            </w:r>
            <w:r>
              <w:rPr>
                <w:color w:val="000000"/>
                <w:spacing w:val="0"/>
                <w:w w:val="100"/>
                <w:position w:val="0"/>
              </w:rPr>
              <w:t>万元的标准发放。</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经公司董事会薪酬及考核委员会考核，公司董事、监事及高级管 理人员</w:t>
            </w:r>
            <w:r>
              <w:rPr>
                <w:rFonts w:ascii="Calibri" w:eastAsia="Calibri" w:hAnsi="Calibri" w:cs="Calibri"/>
                <w:color w:val="000000"/>
                <w:spacing w:val="0"/>
                <w:w w:val="100"/>
                <w:position w:val="0"/>
              </w:rPr>
              <w:t>2021</w:t>
            </w:r>
            <w:r>
              <w:rPr>
                <w:color w:val="000000"/>
                <w:spacing w:val="0"/>
                <w:w w:val="100"/>
                <w:position w:val="0"/>
              </w:rPr>
              <w:t xml:space="preserve">年度均完成了 </w:t>
            </w:r>
            <w:r>
              <w:rPr>
                <w:rFonts w:ascii="Calibri" w:eastAsia="Calibri" w:hAnsi="Calibri" w:cs="Calibri"/>
                <w:color w:val="000000"/>
                <w:spacing w:val="0"/>
                <w:w w:val="100"/>
                <w:position w:val="0"/>
              </w:rPr>
              <w:t>2021</w:t>
            </w:r>
            <w:r>
              <w:rPr>
                <w:color w:val="000000"/>
                <w:spacing w:val="0"/>
                <w:w w:val="100"/>
                <w:position w:val="0"/>
              </w:rPr>
              <w:t>年考核指标，公司已按照</w:t>
            </w:r>
            <w:r>
              <w:rPr>
                <w:rFonts w:ascii="Calibri" w:eastAsia="Calibri" w:hAnsi="Calibri" w:cs="Calibri"/>
                <w:color w:val="000000"/>
                <w:spacing w:val="0"/>
                <w:w w:val="100"/>
                <w:position w:val="0"/>
              </w:rPr>
              <w:t>2021</w:t>
            </w:r>
            <w:r>
              <w:rPr>
                <w:color w:val="000000"/>
                <w:spacing w:val="0"/>
                <w:w w:val="100"/>
                <w:position w:val="0"/>
              </w:rPr>
              <w:t>年 度薪酬方案发放报酬，支付总额</w:t>
            </w:r>
            <w:r>
              <w:rPr>
                <w:rFonts w:ascii="Calibri" w:eastAsia="Calibri" w:hAnsi="Calibri" w:cs="Calibri"/>
                <w:color w:val="000000"/>
                <w:spacing w:val="0"/>
                <w:w w:val="100"/>
                <w:position w:val="0"/>
              </w:rPr>
              <w:t>590.13</w:t>
            </w:r>
            <w:r>
              <w:rPr>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报告期末，全体董事、监事和高级管理人员实际获得的报酬合计</w:t>
            </w:r>
          </w:p>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 xml:space="preserve">590.13 </w:t>
            </w:r>
            <w:r>
              <w:rPr>
                <w:color w:val="000000"/>
                <w:spacing w:val="0"/>
                <w:w w:val="100"/>
                <w:position w:val="0"/>
              </w:rPr>
              <w:t>万元。</w:t>
            </w: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詹国华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段祺华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沈林华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蔡家楣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副总裁兼财务总监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黄涛</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副总裁兼财务总监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60" w:line="240" w:lineRule="auto"/>
        <w:ind w:left="0" w:right="0" w:firstLine="220"/>
        <w:jc w:val="left"/>
      </w:pPr>
      <w:bookmarkStart w:id="338" w:name="bookmark338"/>
      <w:bookmarkStart w:id="339" w:name="bookmark339"/>
      <w:bookmarkStart w:id="340" w:name="bookmark340"/>
      <w:bookmarkStart w:id="341" w:name="bookmark341"/>
      <w:r>
        <w:rPr>
          <w:rFonts w:ascii="Calibri" w:eastAsia="Calibri" w:hAnsi="Calibri" w:cs="Calibri"/>
          <w:color w:val="000000"/>
          <w:spacing w:val="0"/>
          <w:w w:val="100"/>
          <w:position w:val="0"/>
          <w:sz w:val="20"/>
          <w:szCs w:val="20"/>
        </w:rPr>
        <w:t>（</w:t>
      </w:r>
      <w:bookmarkEnd w:id="340"/>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38"/>
      <w:bookmarkEnd w:id="339"/>
      <w:bookmarkEnd w:id="341"/>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220" w:right="0" w:firstLine="420"/>
        <w:jc w:val="both"/>
      </w:pPr>
      <w:r>
        <w:rPr>
          <w:rFonts w:ascii="Calibri" w:eastAsia="Calibri" w:hAnsi="Calibri" w:cs="Calibri"/>
          <w:color w:val="000000"/>
          <w:spacing w:val="0"/>
          <w:w w:val="100"/>
          <w:position w:val="0"/>
        </w:rPr>
        <w:t>1</w:t>
      </w:r>
      <w:r>
        <w:rPr>
          <w:color w:val="000000"/>
          <w:spacing w:val="0"/>
          <w:w w:val="100"/>
          <w:position w:val="0"/>
        </w:rPr>
        <w:t>、因违规减持事宜，中国证监会浙江监管局于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日对公司时任董事潘丽春女士 采取出具警示函措施，上交所于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日对潘丽春女士予以监管关注。潘丽春女士在违 规减持后发布致歉公告，承诺在未来</w:t>
      </w:r>
      <w:r>
        <w:rPr>
          <w:rFonts w:ascii="Calibri" w:eastAsia="Calibri" w:hAnsi="Calibri" w:cs="Calibri"/>
          <w:color w:val="000000"/>
          <w:spacing w:val="0"/>
          <w:w w:val="100"/>
          <w:position w:val="0"/>
        </w:rPr>
        <w:t>12</w:t>
      </w:r>
      <w:r>
        <w:rPr>
          <w:color w:val="000000"/>
          <w:spacing w:val="0"/>
          <w:w w:val="100"/>
          <w:position w:val="0"/>
        </w:rPr>
        <w:t>个月内不减持公司股票。根据承诺，潘丽春女士在承诺期 限内未减持公司股票。</w:t>
      </w:r>
      <w:r>
        <w:br w:type="page"/>
      </w:r>
    </w:p>
    <w:p>
      <w:pPr>
        <w:pStyle w:val="Style5"/>
        <w:keepNext w:val="0"/>
        <w:keepLines w:val="0"/>
        <w:widowControl w:val="0"/>
        <w:shd w:val="clear" w:color="auto" w:fill="auto"/>
        <w:bidi w:val="0"/>
        <w:spacing w:before="0" w:after="760" w:line="410"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、因公司关联交易未及时履行决策和披露义务、定期报告中收入等财务数据披露不准确，中 国证监会浙江监管局于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日对公司采取责令改正的监督管理措施，对公司时任董事 长史烈先生、董事兼总经理沈越先生、财务总监谢飞先生和董事会秘书许克菲女士采取出具警示 函的监督管理措施。</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日，上交所对公司及时任董事长史烈先生、董事兼总经理沈越 先生、财务总监谢飞先生、董事会秘书许克菲女士予以监管关注。</w:t>
      </w:r>
    </w:p>
    <w:p>
      <w:pPr>
        <w:pStyle w:val="Style13"/>
        <w:keepNext/>
        <w:keepLines/>
        <w:widowControl w:val="0"/>
        <w:shd w:val="clear" w:color="auto" w:fill="auto"/>
        <w:bidi w:val="0"/>
        <w:spacing w:before="0" w:after="60" w:line="240" w:lineRule="auto"/>
        <w:ind w:left="0" w:right="0" w:firstLine="0"/>
        <w:jc w:val="both"/>
      </w:pPr>
      <w:bookmarkStart w:id="342" w:name="bookmark342"/>
      <w:bookmarkStart w:id="343" w:name="bookmark343"/>
      <w:bookmarkStart w:id="344" w:name="bookmark344"/>
      <w:bookmarkStart w:id="345" w:name="bookmark345"/>
      <w:r>
        <w:rPr>
          <w:rFonts w:ascii="Calibri" w:eastAsia="Calibri" w:hAnsi="Calibri" w:cs="Calibri"/>
          <w:color w:val="000000"/>
          <w:spacing w:val="0"/>
          <w:w w:val="100"/>
          <w:position w:val="0"/>
          <w:sz w:val="20"/>
          <w:szCs w:val="20"/>
        </w:rPr>
        <w:t>（</w:t>
      </w:r>
      <w:bookmarkEnd w:id="344"/>
      <w:r>
        <w:rPr>
          <w:color w:val="000000"/>
          <w:spacing w:val="0"/>
          <w:w w:val="100"/>
          <w:position w:val="0"/>
        </w:rPr>
        <w:t>六</w:t>
      </w:r>
      <w:r>
        <w:rPr>
          <w:color w:val="000000"/>
          <w:spacing w:val="0"/>
          <w:w w:val="100"/>
          <w:position w:val="0"/>
          <w:sz w:val="22"/>
          <w:szCs w:val="22"/>
        </w:rPr>
        <w:t>）</w:t>
      </w:r>
      <w:r>
        <w:rPr>
          <w:color w:val="000000"/>
          <w:spacing w:val="0"/>
          <w:w w:val="100"/>
          <w:position w:val="0"/>
        </w:rPr>
        <w:t>其他</w:t>
      </w:r>
      <w:bookmarkEnd w:id="342"/>
      <w:bookmarkEnd w:id="343"/>
      <w:bookmarkEnd w:id="34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五、报告期内召开的董事会有关情况</w:t>
      </w:r>
    </w:p>
    <w:tbl>
      <w:tblPr>
        <w:tblOverlap w:val="never"/>
        <w:jc w:val="center"/>
        <w:tblLayout w:type="fixed"/>
      </w:tblPr>
      <w:tblGrid>
        <w:gridCol w:w="3091"/>
        <w:gridCol w:w="1416"/>
        <w:gridCol w:w="455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第九届董事会第二十九次会议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2021-01-14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审议通过了补充审议</w:t>
            </w:r>
            <w:r>
              <w:rPr>
                <w:rFonts w:ascii="Calibri" w:eastAsia="Calibri" w:hAnsi="Calibri" w:cs="Calibri"/>
                <w:color w:val="000000"/>
                <w:spacing w:val="0"/>
                <w:w w:val="100"/>
                <w:position w:val="0"/>
              </w:rPr>
              <w:t>2018</w:t>
            </w:r>
            <w:r>
              <w:rPr>
                <w:color w:val="000000"/>
                <w:spacing w:val="0"/>
                <w:w w:val="100"/>
                <w:position w:val="0"/>
              </w:rPr>
              <w:t>年度关联交易等</w:t>
            </w:r>
            <w:r>
              <w:rPr>
                <w:rFonts w:ascii="Calibri" w:eastAsia="Calibri" w:hAnsi="Calibri" w:cs="Calibri"/>
                <w:color w:val="000000"/>
                <w:spacing w:val="0"/>
                <w:w w:val="100"/>
                <w:position w:val="0"/>
              </w:rPr>
              <w:t>7</w:t>
            </w:r>
            <w:r>
              <w:rPr>
                <w:color w:val="000000"/>
                <w:spacing w:val="0"/>
                <w:w w:val="100"/>
                <w:position w:val="0"/>
              </w:rPr>
              <w:t>项 议案</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第九届董事会第三十次会议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2021-02-05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审议通过了关于公司拟参与投资设立股权投资 基金暨关联交易的议案</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第九届董事会第三十一次会议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审议通过了关于为控股子公司签署共同承担债 务协议的议案</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第九届董事会第三十二次会议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2021-03-22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审议通过了关于以集中竞价交易方式回购股份 方案的议案</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第九届董事会第三十三次会议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审议通过了 </w:t>
            </w:r>
            <w:r>
              <w:rPr>
                <w:rFonts w:ascii="Calibri" w:eastAsia="Calibri" w:hAnsi="Calibri" w:cs="Calibri"/>
                <w:color w:val="000000"/>
                <w:spacing w:val="0"/>
                <w:w w:val="100"/>
                <w:position w:val="0"/>
              </w:rPr>
              <w:t>2020</w:t>
            </w:r>
            <w:r>
              <w:rPr>
                <w:color w:val="000000"/>
                <w:spacing w:val="0"/>
                <w:w w:val="100"/>
                <w:position w:val="0"/>
              </w:rPr>
              <w:t>年年度报告等</w:t>
            </w:r>
            <w:r>
              <w:rPr>
                <w:rFonts w:ascii="Calibri" w:eastAsia="Calibri" w:hAnsi="Calibri" w:cs="Calibri"/>
                <w:color w:val="000000"/>
                <w:spacing w:val="0"/>
                <w:w w:val="100"/>
                <w:position w:val="0"/>
              </w:rPr>
              <w:t>24</w:t>
            </w:r>
            <w:r>
              <w:rPr>
                <w:color w:val="000000"/>
                <w:spacing w:val="0"/>
                <w:w w:val="100"/>
                <w:position w:val="0"/>
              </w:rPr>
              <w:t>项议案</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第九届董事会第三十四次会议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2021-04-25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审议通过了 </w:t>
            </w:r>
            <w:r>
              <w:rPr>
                <w:rFonts w:ascii="Calibri" w:eastAsia="Calibri" w:hAnsi="Calibri" w:cs="Calibri"/>
                <w:color w:val="000000"/>
                <w:spacing w:val="0"/>
                <w:w w:val="100"/>
                <w:position w:val="0"/>
              </w:rPr>
              <w:t>2021</w:t>
            </w:r>
            <w:r>
              <w:rPr>
                <w:color w:val="000000"/>
                <w:spacing w:val="0"/>
                <w:w w:val="100"/>
                <w:position w:val="0"/>
              </w:rPr>
              <w:t>年第一季度报告正文及其全文 的议案</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第十届董事会第一次会议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2021-05-14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审议通过了选举公司第十届董事会董事长等</w:t>
            </w:r>
            <w:r>
              <w:rPr>
                <w:rFonts w:ascii="Calibri" w:eastAsia="Calibri" w:hAnsi="Calibri" w:cs="Calibri"/>
                <w:color w:val="000000"/>
                <w:spacing w:val="0"/>
                <w:w w:val="100"/>
                <w:position w:val="0"/>
              </w:rPr>
              <w:t xml:space="preserve">11 </w:t>
            </w:r>
            <w:r>
              <w:rPr>
                <w:color w:val="000000"/>
                <w:spacing w:val="0"/>
                <w:w w:val="100"/>
                <w:position w:val="0"/>
              </w:rPr>
              <w:t>项议案</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第十届董事会第二次会议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2021-08-18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审议通过了 </w:t>
            </w:r>
            <w:r>
              <w:rPr>
                <w:rFonts w:ascii="Calibri" w:eastAsia="Calibri" w:hAnsi="Calibri" w:cs="Calibri"/>
                <w:color w:val="000000"/>
                <w:spacing w:val="0"/>
                <w:w w:val="100"/>
                <w:position w:val="0"/>
              </w:rPr>
              <w:t>2021</w:t>
            </w:r>
            <w:r>
              <w:rPr>
                <w:color w:val="000000"/>
                <w:spacing w:val="0"/>
                <w:w w:val="100"/>
                <w:position w:val="0"/>
              </w:rPr>
              <w:t>年半年度报告全文及摘要的议 案</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第十届董事会第三次会议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2021-09-10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审议通过了聘任公司副总裁兼财务总监的议案</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第十届董事会第四次会议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2021-10-25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审议通过了 </w:t>
            </w:r>
            <w:r>
              <w:rPr>
                <w:rFonts w:ascii="Calibri" w:eastAsia="Calibri" w:hAnsi="Calibri" w:cs="Calibri"/>
                <w:color w:val="000000"/>
                <w:spacing w:val="0"/>
                <w:w w:val="100"/>
                <w:position w:val="0"/>
              </w:rPr>
              <w:t>2021</w:t>
            </w:r>
            <w:r>
              <w:rPr>
                <w:color w:val="000000"/>
                <w:spacing w:val="0"/>
                <w:w w:val="100"/>
                <w:position w:val="0"/>
              </w:rPr>
              <w:t>年第三季度报告等</w:t>
            </w:r>
            <w:r>
              <w:rPr>
                <w:rFonts w:ascii="Calibri" w:eastAsia="Calibri" w:hAnsi="Calibri" w:cs="Calibri"/>
                <w:color w:val="000000"/>
                <w:spacing w:val="0"/>
                <w:w w:val="100"/>
                <w:position w:val="0"/>
              </w:rPr>
              <w:t>2</w:t>
            </w:r>
            <w:r>
              <w:rPr>
                <w:color w:val="000000"/>
                <w:spacing w:val="0"/>
                <w:w w:val="100"/>
                <w:position w:val="0"/>
              </w:rPr>
              <w:t>项议案</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第十届董事会第五次会议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2021-12-01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审议通过了关于签订《战略合作框架协议》暨对 外捐赠的议案</w:t>
            </w:r>
          </w:p>
        </w:tc>
      </w:tr>
    </w:tbl>
    <w:p>
      <w:pPr>
        <w:widowControl w:val="0"/>
        <w:spacing w:after="599" w:line="1" w:lineRule="exact"/>
      </w:pPr>
    </w:p>
    <w:p>
      <w:pPr>
        <w:widowControl w:val="0"/>
        <w:spacing w:line="1" w:lineRule="exact"/>
      </w:pP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3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陈健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赵建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bl>
    <w:p>
      <w:pPr>
        <w:widowControl w:val="0"/>
        <w:spacing w:line="1" w:lineRule="exact"/>
      </w:pPr>
      <w:r>
        <w:br w:type="page"/>
      </w:r>
    </w:p>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张雷刚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詹国华</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160"/>
              <w:jc w:val="left"/>
            </w:pPr>
            <w:r>
              <w:rPr>
                <w:color w:val="000000"/>
                <w:spacing w:val="0"/>
                <w:w w:val="100"/>
                <w:position w:val="0"/>
              </w:rPr>
              <w:t>费忠新</w:t>
            </w:r>
          </w:p>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160"/>
              <w:jc w:val="left"/>
            </w:pPr>
            <w:r>
              <w:rPr>
                <w:color w:val="000000"/>
                <w:spacing w:val="0"/>
                <w:w w:val="100"/>
                <w:position w:val="0"/>
              </w:rPr>
              <w:t>申元庆</w:t>
            </w:r>
          </w:p>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（已卸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凌云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段祺华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沈林华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蔡家楣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220" w:right="0" w:firstLine="0"/>
        <w:jc w:val="left"/>
      </w:pPr>
      <w:r>
        <w:rPr>
          <w:color w:val="000000"/>
          <w:spacing w:val="0"/>
          <w:w w:val="100"/>
          <w:position w:val="0"/>
        </w:rPr>
        <w:t>连续两次未亲自出席董事会会议的说明 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w:t>
            </w:r>
          </w:p>
        </w:tc>
      </w:tr>
    </w:tbl>
    <w:p>
      <w:pPr>
        <w:widowControl w:val="0"/>
        <w:spacing w:after="319" w:line="1" w:lineRule="exact"/>
      </w:pPr>
    </w:p>
    <w:p>
      <w:pPr>
        <w:pStyle w:val="Style13"/>
        <w:keepNext/>
        <w:keepLines/>
        <w:widowControl w:val="0"/>
        <w:shd w:val="clear" w:color="auto" w:fill="auto"/>
        <w:bidi w:val="0"/>
        <w:spacing w:before="0" w:after="60" w:line="240" w:lineRule="auto"/>
        <w:ind w:left="0" w:right="0" w:firstLine="220"/>
        <w:jc w:val="left"/>
      </w:pPr>
      <w:bookmarkStart w:id="346" w:name="bookmark346"/>
      <w:bookmarkStart w:id="347" w:name="bookmark347"/>
      <w:bookmarkStart w:id="348" w:name="bookmark348"/>
      <w:bookmarkStart w:id="349" w:name="bookmark349"/>
      <w:r>
        <w:rPr>
          <w:rFonts w:ascii="Calibri" w:eastAsia="Calibri" w:hAnsi="Calibri" w:cs="Calibri"/>
          <w:color w:val="000000"/>
          <w:spacing w:val="0"/>
          <w:w w:val="100"/>
          <w:position w:val="0"/>
          <w:sz w:val="20"/>
          <w:szCs w:val="20"/>
        </w:rPr>
        <w:t>（</w:t>
      </w:r>
      <w:bookmarkEnd w:id="348"/>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346"/>
      <w:bookmarkEnd w:id="347"/>
      <w:bookmarkEnd w:id="349"/>
    </w:p>
    <w:p>
      <w:pPr>
        <w:pStyle w:val="Style5"/>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220"/>
        <w:jc w:val="left"/>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sz w:val="20"/>
          <w:szCs w:val="20"/>
        </w:rPr>
        <w:t>（</w:t>
      </w:r>
      <w:bookmarkEnd w:id="352"/>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350"/>
      <w:bookmarkEnd w:id="351"/>
      <w:bookmarkEnd w:id="353"/>
    </w:p>
    <w:p>
      <w:pPr>
        <w:pStyle w:val="Style5"/>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31"/>
        <w:keepNext w:val="0"/>
        <w:keepLines w:val="0"/>
        <w:widowControl w:val="0"/>
        <w:shd w:val="clear" w:color="auto" w:fill="auto"/>
        <w:bidi w:val="0"/>
        <w:spacing w:before="0" w:after="40" w:line="240" w:lineRule="auto"/>
        <w:ind w:left="91"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1205"/>
        <w:gridCol w:w="527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第十届成员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沈林华（主任委员）、蔡家楣、张雷刚</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第十届成员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段祺华（主任委员）凌云、史烈</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第十届成员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凌云（主任委员）、沈林华、张四纲</w:t>
            </w:r>
          </w:p>
        </w:tc>
      </w:tr>
      <w:tr>
        <w:trPr>
          <w:trHeight w:val="30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第十届成员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史烈（主任委员）、陈健、沈越、赵建、蔡家楣</w:t>
            </w:r>
          </w:p>
        </w:tc>
      </w:tr>
    </w:tbl>
    <w:p>
      <w:pPr>
        <w:widowControl w:val="0"/>
        <w:spacing w:after="2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30" w:right="0" w:firstLine="0"/>
        <w:jc w:val="left"/>
      </w:pPr>
      <w:r>
        <w:rPr>
          <w:b/>
          <w:bCs/>
          <w:color w:val="000000"/>
          <w:spacing w:val="0"/>
          <w:w w:val="100"/>
          <w:position w:val="0"/>
        </w:rPr>
        <w:t>（2）.</w:t>
      </w:r>
      <w:r>
        <w:rPr>
          <w:b/>
          <w:bCs/>
          <w:color w:val="000000"/>
          <w:spacing w:val="0"/>
          <w:w w:val="100"/>
          <w:position w:val="0"/>
        </w:rPr>
        <w:t>报告期内审计委员会召开五次会议</w:t>
      </w:r>
    </w:p>
    <w:tbl>
      <w:tblPr>
        <w:tblOverlap w:val="never"/>
        <w:jc w:val="center"/>
        <w:tblLayout w:type="fixed"/>
      </w:tblPr>
      <w:tblGrid>
        <w:gridCol w:w="1205"/>
        <w:gridCol w:w="3413"/>
        <w:gridCol w:w="3888"/>
        <w:gridCol w:w="672"/>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履行 职责 情况</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2021-01-14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第九届董事会审计委员会</w:t>
            </w:r>
            <w:r>
              <w:rPr>
                <w:rFonts w:ascii="Calibri" w:eastAsia="Calibri" w:hAnsi="Calibri" w:cs="Calibri"/>
                <w:color w:val="000000"/>
                <w:spacing w:val="0"/>
                <w:w w:val="100"/>
                <w:position w:val="0"/>
              </w:rPr>
              <w:t>2020</w:t>
            </w:r>
            <w:r>
              <w:rPr>
                <w:color w:val="000000"/>
                <w:spacing w:val="0"/>
                <w:w w:val="100"/>
                <w:position w:val="0"/>
              </w:rPr>
              <w:t>年 第四季度会议审议了审计部</w:t>
            </w:r>
            <w:r>
              <w:rPr>
                <w:rFonts w:ascii="Calibri" w:eastAsia="Calibri" w:hAnsi="Calibri" w:cs="Calibri"/>
                <w:color w:val="000000"/>
                <w:spacing w:val="0"/>
                <w:w w:val="100"/>
                <w:position w:val="0"/>
              </w:rPr>
              <w:t xml:space="preserve">2020 </w:t>
            </w:r>
            <w:r>
              <w:rPr>
                <w:color w:val="000000"/>
                <w:spacing w:val="0"/>
                <w:w w:val="100"/>
                <w:position w:val="0"/>
              </w:rPr>
              <w:t>年第四季度工作报告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会议对</w:t>
            </w:r>
            <w:r>
              <w:rPr>
                <w:rFonts w:ascii="Calibri" w:eastAsia="Calibri" w:hAnsi="Calibri" w:cs="Calibri"/>
                <w:color w:val="000000"/>
                <w:spacing w:val="0"/>
                <w:w w:val="100"/>
                <w:position w:val="0"/>
              </w:rPr>
              <w:t>2020</w:t>
            </w:r>
            <w:r>
              <w:rPr>
                <w:color w:val="000000"/>
                <w:spacing w:val="0"/>
                <w:w w:val="100"/>
                <w:position w:val="0"/>
              </w:rPr>
              <w:t xml:space="preserve">年第四季度审计部的工作情 况做了总结，并督促其按照报告中的 </w:t>
            </w:r>
            <w:r>
              <w:rPr>
                <w:rFonts w:ascii="Calibri" w:eastAsia="Calibri" w:hAnsi="Calibri" w:cs="Calibri"/>
                <w:color w:val="000000"/>
                <w:spacing w:val="0"/>
                <w:w w:val="100"/>
                <w:position w:val="0"/>
              </w:rPr>
              <w:t>2021</w:t>
            </w:r>
            <w:r>
              <w:rPr>
                <w:color w:val="000000"/>
                <w:spacing w:val="0"/>
                <w:w w:val="100"/>
                <w:position w:val="0"/>
              </w:rPr>
              <w:t>年一季度工作计划保质保量的完成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3413"/>
        <w:gridCol w:w="3888"/>
        <w:gridCol w:w="67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审计工作。</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第九届董事会审计委员会</w:t>
            </w:r>
            <w:r>
              <w:rPr>
                <w:rFonts w:ascii="Calibri" w:eastAsia="Calibri" w:hAnsi="Calibri" w:cs="Calibri"/>
                <w:color w:val="000000"/>
                <w:spacing w:val="0"/>
                <w:w w:val="100"/>
                <w:position w:val="0"/>
              </w:rPr>
              <w:t>2020</w:t>
            </w:r>
            <w:r>
              <w:rPr>
                <w:color w:val="000000"/>
                <w:spacing w:val="0"/>
                <w:w w:val="100"/>
                <w:position w:val="0"/>
              </w:rPr>
              <w:t xml:space="preserve">年 年度会议审议了 </w:t>
            </w:r>
            <w:r>
              <w:rPr>
                <w:rFonts w:ascii="Calibri" w:eastAsia="Calibri" w:hAnsi="Calibri" w:cs="Calibri"/>
                <w:color w:val="000000"/>
                <w:spacing w:val="0"/>
                <w:w w:val="100"/>
                <w:position w:val="0"/>
              </w:rPr>
              <w:t>2020</w:t>
            </w:r>
            <w:r>
              <w:rPr>
                <w:color w:val="000000"/>
                <w:spacing w:val="0"/>
                <w:w w:val="100"/>
                <w:position w:val="0"/>
              </w:rPr>
              <w:t>年度财务报 告、财务审计工作总结报告、</w:t>
            </w:r>
            <w:r>
              <w:rPr>
                <w:rFonts w:ascii="Calibri" w:eastAsia="Calibri" w:hAnsi="Calibri" w:cs="Calibri"/>
                <w:color w:val="000000"/>
                <w:spacing w:val="0"/>
                <w:w w:val="100"/>
                <w:position w:val="0"/>
              </w:rPr>
              <w:t xml:space="preserve">2020 </w:t>
            </w:r>
            <w:r>
              <w:rPr>
                <w:color w:val="000000"/>
                <w:spacing w:val="0"/>
                <w:w w:val="100"/>
                <w:position w:val="0"/>
              </w:rPr>
              <w:t>年度财务报告内部控制审计报告、 续聘</w:t>
            </w:r>
            <w:r>
              <w:rPr>
                <w:rFonts w:ascii="Calibri" w:eastAsia="Calibri" w:hAnsi="Calibri" w:cs="Calibri"/>
                <w:color w:val="000000"/>
                <w:spacing w:val="0"/>
                <w:w w:val="100"/>
                <w:position w:val="0"/>
              </w:rPr>
              <w:t>2021</w:t>
            </w:r>
            <w:r>
              <w:rPr>
                <w:color w:val="000000"/>
                <w:spacing w:val="0"/>
                <w:w w:val="100"/>
                <w:position w:val="0"/>
              </w:rPr>
              <w:t>年度财务审计机构和内 部控制审计机构等议案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会议对审阅了公司</w:t>
            </w:r>
            <w:r>
              <w:rPr>
                <w:rFonts w:ascii="Calibri" w:eastAsia="Calibri" w:hAnsi="Calibri" w:cs="Calibri"/>
                <w:color w:val="000000"/>
                <w:spacing w:val="0"/>
                <w:w w:val="100"/>
                <w:position w:val="0"/>
              </w:rPr>
              <w:t>2020</w:t>
            </w:r>
            <w:r>
              <w:rPr>
                <w:color w:val="000000"/>
                <w:spacing w:val="0"/>
                <w:w w:val="100"/>
                <w:position w:val="0"/>
              </w:rPr>
              <w:t xml:space="preserve">年度财务报告、 </w:t>
            </w:r>
            <w:r>
              <w:rPr>
                <w:rFonts w:ascii="Calibri" w:eastAsia="Calibri" w:hAnsi="Calibri" w:cs="Calibri"/>
                <w:color w:val="000000"/>
                <w:spacing w:val="0"/>
                <w:w w:val="100"/>
                <w:position w:val="0"/>
              </w:rPr>
              <w:t>2020</w:t>
            </w:r>
            <w:r>
              <w:rPr>
                <w:color w:val="000000"/>
                <w:spacing w:val="0"/>
                <w:w w:val="100"/>
                <w:position w:val="0"/>
              </w:rPr>
              <w:t>年度财务报告内部控制审计报告， 对公司</w:t>
            </w:r>
            <w:r>
              <w:rPr>
                <w:rFonts w:ascii="Calibri" w:eastAsia="Calibri" w:hAnsi="Calibri" w:cs="Calibri"/>
                <w:color w:val="000000"/>
                <w:spacing w:val="0"/>
                <w:w w:val="100"/>
                <w:position w:val="0"/>
              </w:rPr>
              <w:t>2020</w:t>
            </w:r>
            <w:r>
              <w:rPr>
                <w:color w:val="000000"/>
                <w:spacing w:val="0"/>
                <w:w w:val="100"/>
                <w:position w:val="0"/>
              </w:rPr>
              <w:t>年财务审计工作进行总结； 提议继续聘请天健会计师事务所(特殊 普通合伙)为公司</w:t>
            </w:r>
            <w:r>
              <w:rPr>
                <w:rFonts w:ascii="Calibri" w:eastAsia="Calibri" w:hAnsi="Calibri" w:cs="Calibri"/>
                <w:color w:val="000000"/>
                <w:spacing w:val="0"/>
                <w:w w:val="100"/>
                <w:position w:val="0"/>
              </w:rPr>
              <w:t>2021</w:t>
            </w:r>
            <w:r>
              <w:rPr>
                <w:color w:val="000000"/>
                <w:spacing w:val="0"/>
                <w:w w:val="100"/>
                <w:position w:val="0"/>
              </w:rPr>
              <w:t>年度财务审计机 构和内部控制审计机构。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第九届董事会审计委员会</w:t>
            </w:r>
            <w:r>
              <w:rPr>
                <w:rFonts w:ascii="Calibri" w:eastAsia="Calibri" w:hAnsi="Calibri" w:cs="Calibri"/>
                <w:color w:val="000000"/>
                <w:spacing w:val="0"/>
                <w:w w:val="100"/>
                <w:position w:val="0"/>
              </w:rPr>
              <w:t>2021</w:t>
            </w:r>
            <w:r>
              <w:rPr>
                <w:color w:val="000000"/>
                <w:spacing w:val="0"/>
                <w:w w:val="100"/>
                <w:position w:val="0"/>
              </w:rPr>
              <w:t>年 第一季度会议审议了审计部</w:t>
            </w:r>
            <w:r>
              <w:rPr>
                <w:rFonts w:ascii="Calibri" w:eastAsia="Calibri" w:hAnsi="Calibri" w:cs="Calibri"/>
                <w:color w:val="000000"/>
                <w:spacing w:val="0"/>
                <w:w w:val="100"/>
                <w:position w:val="0"/>
              </w:rPr>
              <w:t xml:space="preserve">2021 </w:t>
            </w:r>
            <w:r>
              <w:rPr>
                <w:color w:val="000000"/>
                <w:spacing w:val="0"/>
                <w:w w:val="100"/>
                <w:position w:val="0"/>
              </w:rPr>
              <w:t>年第一季度工作报告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0" w:lineRule="exact"/>
              <w:ind w:left="0" w:right="0" w:firstLine="0"/>
              <w:jc w:val="left"/>
            </w:pPr>
            <w:r>
              <w:rPr>
                <w:color w:val="000000"/>
                <w:spacing w:val="0"/>
                <w:w w:val="100"/>
                <w:position w:val="0"/>
              </w:rPr>
              <w:t>会议对</w:t>
            </w:r>
            <w:r>
              <w:rPr>
                <w:rFonts w:ascii="Calibri" w:eastAsia="Calibri" w:hAnsi="Calibri" w:cs="Calibri"/>
                <w:color w:val="000000"/>
                <w:spacing w:val="0"/>
                <w:w w:val="100"/>
                <w:position w:val="0"/>
              </w:rPr>
              <w:t>2021</w:t>
            </w:r>
            <w:r>
              <w:rPr>
                <w:color w:val="000000"/>
                <w:spacing w:val="0"/>
                <w:w w:val="100"/>
                <w:position w:val="0"/>
              </w:rPr>
              <w:t xml:space="preserve">年第一季度审计部的工作情 况做了总结，并督促其按照报告中的 </w:t>
            </w:r>
            <w:r>
              <w:rPr>
                <w:rFonts w:ascii="Calibri" w:eastAsia="Calibri" w:hAnsi="Calibri" w:cs="Calibri"/>
                <w:color w:val="000000"/>
                <w:spacing w:val="0"/>
                <w:w w:val="100"/>
                <w:position w:val="0"/>
              </w:rPr>
              <w:t>2021</w:t>
            </w:r>
            <w:r>
              <w:rPr>
                <w:color w:val="000000"/>
                <w:spacing w:val="0"/>
                <w:w w:val="100"/>
                <w:position w:val="0"/>
              </w:rPr>
              <w:t>年第二季度工作计划保质保量的完 成审计工作。</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2021-08-18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第十届董事会审计委员会</w:t>
            </w:r>
            <w:r>
              <w:rPr>
                <w:rFonts w:ascii="Calibri" w:eastAsia="Calibri" w:hAnsi="Calibri" w:cs="Calibri"/>
                <w:color w:val="000000"/>
                <w:spacing w:val="0"/>
                <w:w w:val="100"/>
                <w:position w:val="0"/>
              </w:rPr>
              <w:t>2021</w:t>
            </w:r>
            <w:r>
              <w:rPr>
                <w:color w:val="000000"/>
                <w:spacing w:val="0"/>
                <w:w w:val="100"/>
                <w:position w:val="0"/>
              </w:rPr>
              <w:t>年 第二季度会议审议了审计部</w:t>
            </w:r>
            <w:r>
              <w:rPr>
                <w:rFonts w:ascii="Calibri" w:eastAsia="Calibri" w:hAnsi="Calibri" w:cs="Calibri"/>
                <w:color w:val="000000"/>
                <w:spacing w:val="0"/>
                <w:w w:val="100"/>
                <w:position w:val="0"/>
              </w:rPr>
              <w:t xml:space="preserve">2021 </w:t>
            </w:r>
            <w:r>
              <w:rPr>
                <w:color w:val="000000"/>
                <w:spacing w:val="0"/>
                <w:w w:val="100"/>
                <w:position w:val="0"/>
              </w:rPr>
              <w:t>年第二季度工作报告，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0" w:lineRule="exact"/>
              <w:ind w:left="0" w:right="0" w:firstLine="0"/>
              <w:jc w:val="left"/>
            </w:pPr>
            <w:r>
              <w:rPr>
                <w:color w:val="000000"/>
                <w:spacing w:val="0"/>
                <w:w w:val="100"/>
                <w:position w:val="0"/>
              </w:rPr>
              <w:t>会议对</w:t>
            </w:r>
            <w:r>
              <w:rPr>
                <w:rFonts w:ascii="Calibri" w:eastAsia="Calibri" w:hAnsi="Calibri" w:cs="Calibri"/>
                <w:color w:val="000000"/>
                <w:spacing w:val="0"/>
                <w:w w:val="100"/>
                <w:position w:val="0"/>
              </w:rPr>
              <w:t>2021</w:t>
            </w:r>
            <w:r>
              <w:rPr>
                <w:color w:val="000000"/>
                <w:spacing w:val="0"/>
                <w:w w:val="100"/>
                <w:position w:val="0"/>
              </w:rPr>
              <w:t xml:space="preserve">年第二季度审计部的工作情 况做了总结，并督促其按照报告中的 </w:t>
            </w:r>
            <w:r>
              <w:rPr>
                <w:rFonts w:ascii="Calibri" w:eastAsia="Calibri" w:hAnsi="Calibri" w:cs="Calibri"/>
                <w:color w:val="000000"/>
                <w:spacing w:val="0"/>
                <w:w w:val="100"/>
                <w:position w:val="0"/>
              </w:rPr>
              <w:t>2021</w:t>
            </w:r>
            <w:r>
              <w:rPr>
                <w:color w:val="000000"/>
                <w:spacing w:val="0"/>
                <w:w w:val="100"/>
                <w:position w:val="0"/>
              </w:rPr>
              <w:t>年第三季度工作计划保质保量的完 成审计工作。</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2021-10-25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第十届董事会审计委员会</w:t>
            </w:r>
            <w:r>
              <w:rPr>
                <w:rFonts w:ascii="Calibri" w:eastAsia="Calibri" w:hAnsi="Calibri" w:cs="Calibri"/>
                <w:color w:val="000000"/>
                <w:spacing w:val="0"/>
                <w:w w:val="100"/>
                <w:position w:val="0"/>
              </w:rPr>
              <w:t>2021</w:t>
            </w:r>
            <w:r>
              <w:rPr>
                <w:color w:val="000000"/>
                <w:spacing w:val="0"/>
                <w:w w:val="100"/>
                <w:position w:val="0"/>
              </w:rPr>
              <w:t>年 第三季度会议审议了审计部</w:t>
            </w:r>
            <w:r>
              <w:rPr>
                <w:rFonts w:ascii="Calibri" w:eastAsia="Calibri" w:hAnsi="Calibri" w:cs="Calibri"/>
                <w:color w:val="000000"/>
                <w:spacing w:val="0"/>
                <w:w w:val="100"/>
                <w:position w:val="0"/>
              </w:rPr>
              <w:t xml:space="preserve">2021 </w:t>
            </w:r>
            <w:r>
              <w:rPr>
                <w:color w:val="000000"/>
                <w:spacing w:val="0"/>
                <w:w w:val="100"/>
                <w:position w:val="0"/>
              </w:rPr>
              <w:t>年第三季度工作报告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会议对</w:t>
            </w:r>
            <w:r>
              <w:rPr>
                <w:rFonts w:ascii="Calibri" w:eastAsia="Calibri" w:hAnsi="Calibri" w:cs="Calibri"/>
                <w:color w:val="000000"/>
                <w:spacing w:val="0"/>
                <w:w w:val="100"/>
                <w:position w:val="0"/>
              </w:rPr>
              <w:t>2021</w:t>
            </w:r>
            <w:r>
              <w:rPr>
                <w:color w:val="000000"/>
                <w:spacing w:val="0"/>
                <w:w w:val="100"/>
                <w:position w:val="0"/>
              </w:rPr>
              <w:t xml:space="preserve">年第三季度审计部的工作情 况做了总结，并督促其按照报告中的 </w:t>
            </w:r>
            <w:r>
              <w:rPr>
                <w:rFonts w:ascii="Calibri" w:eastAsia="Calibri" w:hAnsi="Calibri" w:cs="Calibri"/>
                <w:color w:val="000000"/>
                <w:spacing w:val="0"/>
                <w:w w:val="100"/>
                <w:position w:val="0"/>
              </w:rPr>
              <w:t>2021</w:t>
            </w:r>
            <w:r>
              <w:rPr>
                <w:color w:val="000000"/>
                <w:spacing w:val="0"/>
                <w:w w:val="100"/>
                <w:position w:val="0"/>
              </w:rPr>
              <w:t>年第四季度工作计划保质保量的完 成审计工作。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30" w:right="0" w:firstLine="0"/>
        <w:jc w:val="left"/>
      </w:pPr>
      <w:r>
        <w:rPr>
          <w:b/>
          <w:bCs/>
          <w:color w:val="000000"/>
          <w:spacing w:val="0"/>
          <w:w w:val="100"/>
          <w:position w:val="0"/>
        </w:rPr>
        <w:t>(3).</w:t>
      </w:r>
      <w:r>
        <w:rPr>
          <w:b/>
          <w:bCs/>
          <w:color w:val="000000"/>
          <w:spacing w:val="0"/>
          <w:w w:val="100"/>
          <w:position w:val="0"/>
        </w:rPr>
        <w:t>报告期内提名委员会召开一次会议</w:t>
      </w:r>
    </w:p>
    <w:tbl>
      <w:tblPr>
        <w:tblOverlap w:val="never"/>
        <w:jc w:val="center"/>
        <w:tblLayout w:type="fixed"/>
      </w:tblPr>
      <w:tblGrid>
        <w:gridCol w:w="1205"/>
        <w:gridCol w:w="4622"/>
        <w:gridCol w:w="1997"/>
        <w:gridCol w:w="135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2021-04-13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第九届董事会提名委员会对第十届董事会候选 人的任职资格进行审核并提名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提名第十届董事会 董事候选人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30" w:right="0" w:firstLine="0"/>
        <w:jc w:val="left"/>
      </w:pPr>
      <w:r>
        <w:rPr>
          <w:b/>
          <w:bCs/>
          <w:color w:val="000000"/>
          <w:spacing w:val="0"/>
          <w:w w:val="100"/>
          <w:position w:val="0"/>
        </w:rPr>
        <w:t>(4).</w:t>
      </w:r>
      <w:r>
        <w:rPr>
          <w:b/>
          <w:bCs/>
          <w:color w:val="000000"/>
          <w:spacing w:val="0"/>
          <w:w w:val="100"/>
          <w:position w:val="0"/>
        </w:rPr>
        <w:t>报告期内薪酬与考核委员会召开一次会议</w:t>
      </w:r>
    </w:p>
    <w:tbl>
      <w:tblPr>
        <w:tblOverlap w:val="never"/>
        <w:jc w:val="center"/>
        <w:tblLayout w:type="fixed"/>
      </w:tblPr>
      <w:tblGrid>
        <w:gridCol w:w="1205"/>
        <w:gridCol w:w="2870"/>
        <w:gridCol w:w="4330"/>
        <w:gridCol w:w="773"/>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160" w:right="0" w:firstLine="0"/>
              <w:jc w:val="left"/>
            </w:pPr>
            <w:r>
              <w:rPr>
                <w:color w:val="000000"/>
                <w:spacing w:val="0"/>
                <w:w w:val="100"/>
                <w:position w:val="0"/>
              </w:rPr>
              <w:t>其他 履行 职责 情况</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2021-04-16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第九届董事会薪酬与考核委 员会审核了 </w:t>
            </w:r>
            <w:r>
              <w:rPr>
                <w:rFonts w:ascii="Calibri" w:eastAsia="Calibri" w:hAnsi="Calibri" w:cs="Calibri"/>
                <w:color w:val="000000"/>
                <w:spacing w:val="0"/>
                <w:w w:val="100"/>
                <w:position w:val="0"/>
              </w:rPr>
              <w:t>2020</w:t>
            </w:r>
            <w:r>
              <w:rPr>
                <w:color w:val="000000"/>
                <w:spacing w:val="0"/>
                <w:w w:val="100"/>
                <w:position w:val="0"/>
              </w:rPr>
              <w:t>年度高管绩 效考核报告及其薪酬发放情 况、调整独立董事津贴事项</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会议认为公司董事、监事及高管的年度薪酬发 放是公平合理的，符合公司有关薪酬政策、考 核标准，未有违反法律法规的情形发生；独立 董事的津贴调整符合公司管理制度的规定。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3"/>
        <w:keepNext/>
        <w:keepLines/>
        <w:widowControl w:val="0"/>
        <w:numPr>
          <w:ilvl w:val="0"/>
          <w:numId w:val="27"/>
        </w:numPr>
        <w:shd w:val="clear" w:color="auto" w:fill="auto"/>
        <w:bidi w:val="0"/>
        <w:spacing w:before="0" w:after="40" w:line="240" w:lineRule="auto"/>
        <w:ind w:left="0" w:right="0" w:firstLine="220"/>
        <w:jc w:val="left"/>
      </w:pPr>
      <w:bookmarkStart w:id="354" w:name="bookmark354"/>
      <w:bookmarkStart w:id="355" w:name="bookmark355"/>
      <w:bookmarkStart w:id="356" w:name="bookmark356"/>
      <w:bookmarkStart w:id="357" w:name="bookmark357"/>
      <w:bookmarkEnd w:id="356"/>
      <w:r>
        <w:rPr>
          <w:color w:val="000000"/>
          <w:spacing w:val="0"/>
          <w:w w:val="100"/>
          <w:position w:val="0"/>
        </w:rPr>
        <w:t>.</w:t>
      </w:r>
      <w:r>
        <w:rPr>
          <w:color w:val="000000"/>
          <w:spacing w:val="0"/>
          <w:w w:val="100"/>
          <w:position w:val="0"/>
        </w:rPr>
        <w:t>存在异议事项的具体情况</w:t>
      </w:r>
      <w:bookmarkEnd w:id="354"/>
      <w:bookmarkEnd w:id="355"/>
      <w:bookmarkEnd w:id="357"/>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698" w:val="left"/>
        </w:tabs>
        <w:bidi w:val="0"/>
        <w:spacing w:before="0" w:after="80" w:line="240" w:lineRule="auto"/>
        <w:ind w:left="0" w:right="0" w:firstLine="220"/>
        <w:jc w:val="left"/>
      </w:pPr>
      <w:bookmarkStart w:id="358" w:name="bookmark358"/>
      <w:bookmarkStart w:id="359" w:name="bookmark359"/>
      <w:bookmarkStart w:id="360" w:name="bookmark360"/>
      <w:bookmarkStart w:id="361" w:name="bookmark361"/>
      <w:r>
        <w:rPr>
          <w:color w:val="000000"/>
          <w:spacing w:val="0"/>
          <w:w w:val="100"/>
          <w:position w:val="0"/>
        </w:rPr>
        <w:t>八</w:t>
      </w:r>
      <w:bookmarkEnd w:id="360"/>
      <w:r>
        <w:rPr>
          <w:color w:val="000000"/>
          <w:spacing w:val="0"/>
          <w:w w:val="100"/>
          <w:position w:val="0"/>
        </w:rPr>
        <w:t>、</w:t>
        <w:tab/>
        <w:t>监事会发现公司存在风险的说明</w:t>
      </w:r>
      <w:bookmarkEnd w:id="358"/>
      <w:bookmarkEnd w:id="359"/>
      <w:bookmarkEnd w:id="361"/>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监事会对报告期内的监督事项无异议。</w:t>
      </w:r>
    </w:p>
    <w:p>
      <w:pPr>
        <w:pStyle w:val="Style13"/>
        <w:keepNext/>
        <w:keepLines/>
        <w:widowControl w:val="0"/>
        <w:shd w:val="clear" w:color="auto" w:fill="auto"/>
        <w:tabs>
          <w:tab w:pos="698" w:val="left"/>
        </w:tabs>
        <w:bidi w:val="0"/>
        <w:spacing w:before="0" w:after="80" w:line="240" w:lineRule="auto"/>
        <w:ind w:left="0" w:right="0" w:firstLine="220"/>
        <w:jc w:val="left"/>
      </w:pPr>
      <w:bookmarkStart w:id="362" w:name="bookmark362"/>
      <w:bookmarkStart w:id="363" w:name="bookmark363"/>
      <w:bookmarkStart w:id="364" w:name="bookmark364"/>
      <w:bookmarkStart w:id="365" w:name="bookmark365"/>
      <w:r>
        <w:rPr>
          <w:color w:val="000000"/>
          <w:spacing w:val="0"/>
          <w:w w:val="100"/>
          <w:position w:val="0"/>
        </w:rPr>
        <w:t>九</w:t>
      </w:r>
      <w:bookmarkEnd w:id="364"/>
      <w:r>
        <w:rPr>
          <w:color w:val="000000"/>
          <w:spacing w:val="0"/>
          <w:w w:val="100"/>
          <w:position w:val="0"/>
        </w:rPr>
        <w:t>、</w:t>
        <w:tab/>
        <w:t>报告期末母公司和主要子公司的员工情况</w:t>
      </w:r>
      <w:bookmarkEnd w:id="362"/>
      <w:bookmarkEnd w:id="363"/>
      <w:bookmarkEnd w:id="365"/>
    </w:p>
    <w:p>
      <w:pPr>
        <w:pStyle w:val="Style13"/>
        <w:keepNext/>
        <w:keepLines/>
        <w:widowControl w:val="0"/>
        <w:numPr>
          <w:ilvl w:val="0"/>
          <w:numId w:val="29"/>
        </w:numPr>
        <w:shd w:val="clear" w:color="auto" w:fill="auto"/>
        <w:bidi w:val="0"/>
        <w:spacing w:before="0" w:after="80" w:line="240" w:lineRule="auto"/>
        <w:ind w:left="0" w:right="0" w:firstLine="220"/>
        <w:jc w:val="left"/>
      </w:pPr>
      <w:bookmarkStart w:id="362" w:name="bookmark362"/>
      <w:bookmarkStart w:id="363" w:name="bookmark363"/>
      <w:bookmarkStart w:id="366" w:name="bookmark366"/>
      <w:bookmarkStart w:id="367" w:name="bookmark367"/>
      <w:bookmarkEnd w:id="366"/>
      <w:r>
        <w:rPr>
          <w:color w:val="000000"/>
          <w:spacing w:val="0"/>
          <w:w w:val="100"/>
          <w:position w:val="0"/>
        </w:rPr>
        <w:t>员工情况</w:t>
      </w:r>
      <w:bookmarkEnd w:id="362"/>
      <w:bookmarkEnd w:id="363"/>
      <w:bookmarkEnd w:id="367"/>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220"/>
        <w:jc w:val="left"/>
      </w:pPr>
      <w:r>
        <mc:AlternateContent>
          <mc:Choice Requires="wps">
            <w:drawing>
              <wp:anchor distT="0" distB="0" distL="114300" distR="114300" simplePos="0" relativeHeight="125829428" behindDoc="0" locked="0" layoutInCell="1" allowOverlap="1">
                <wp:simplePos x="0" y="0"/>
                <wp:positionH relativeFrom="page">
                  <wp:posOffset>6552565</wp:posOffset>
                </wp:positionH>
                <wp:positionV relativeFrom="paragraph">
                  <wp:posOffset>12700</wp:posOffset>
                </wp:positionV>
                <wp:extent cx="228600" cy="167640"/>
                <wp:wrapSquare wrapText="left"/>
                <wp:docPr id="66" name="Shape 66"/>
                <a:graphic xmlns:a="http://schemas.openxmlformats.org/drawingml/2006/main">
                  <a:graphicData uri="http://schemas.microsoft.com/office/word/2010/wordprocessingShape">
                    <wps:wsp>
                      <wps:cNvSpPr txBox="1"/>
                      <wps:spPr>
                        <a:xfrm>
                          <a:ext cx="22860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xbxContent>
                      </wps:txbx>
                      <wps:bodyPr wrap="none" lIns="0" tIns="0" rIns="0" bIns="0">
                        <a:noAutoFit/>
                      </wps:bodyPr>
                    </wps:wsp>
                  </a:graphicData>
                </a:graphic>
              </wp:anchor>
            </w:drawing>
          </mc:Choice>
          <mc:Fallback>
            <w:pict>
              <v:shape id="_x0000_s1092" type="#_x0000_t202" style="position:absolute;margin-left:515.95000000000005pt;margin-top:1.pt;width:18.pt;height:13.200000000000001pt;z-index:-12582932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xbxContent>
                </v:textbox>
                <w10:wrap type="square" side="left" anchorx="page"/>
              </v:shape>
            </w:pict>
          </mc:Fallback>
        </mc:AlternateContent>
      </w:r>
      <w:r>
        <w:rPr>
          <w:color w:val="000000"/>
          <w:spacing w:val="0"/>
          <w:w w:val="100"/>
          <w:position w:val="0"/>
        </w:rPr>
        <w:t>母公司在职员工的数量</w:t>
      </w:r>
      <w:r>
        <w:br w:type="page"/>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4,561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4,665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3,427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质量管理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人力资源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4,665</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3,074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1,166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4,665</w:t>
            </w:r>
          </w:p>
        </w:tc>
      </w:tr>
    </w:tbl>
    <w:p>
      <w:pPr>
        <w:widowControl w:val="0"/>
        <w:spacing w:after="579" w:line="1" w:lineRule="exact"/>
      </w:pPr>
    </w:p>
    <w:p>
      <w:pPr>
        <w:pStyle w:val="Style13"/>
        <w:keepNext/>
        <w:keepLines/>
        <w:widowControl w:val="0"/>
        <w:shd w:val="clear" w:color="auto" w:fill="auto"/>
        <w:tabs>
          <w:tab w:pos="526" w:val="left"/>
        </w:tabs>
        <w:bidi w:val="0"/>
        <w:spacing w:before="0" w:after="80" w:line="240" w:lineRule="auto"/>
        <w:ind w:left="0" w:right="0" w:firstLine="0"/>
        <w:jc w:val="left"/>
      </w:pPr>
      <w:bookmarkStart w:id="368" w:name="bookmark368"/>
      <w:bookmarkStart w:id="369" w:name="bookmark369"/>
      <w:bookmarkStart w:id="370" w:name="bookmark370"/>
      <w:bookmarkStart w:id="371" w:name="bookmark371"/>
      <w:r>
        <w:rPr>
          <w:rFonts w:ascii="Calibri" w:eastAsia="Calibri" w:hAnsi="Calibri" w:cs="Calibri"/>
          <w:color w:val="000000"/>
          <w:spacing w:val="0"/>
          <w:w w:val="100"/>
          <w:position w:val="0"/>
          <w:sz w:val="20"/>
          <w:szCs w:val="20"/>
        </w:rPr>
        <w:t>（</w:t>
      </w:r>
      <w:bookmarkEnd w:id="37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68"/>
      <w:bookmarkEnd w:id="369"/>
      <w:bookmarkEnd w:id="3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根据公司发展战略和组织能力建设需要，制定年度培训计划，实践中采用公司培训与员工自 学资源支持结合，将培训学习与岗位实践相结合，逐步建立立体化的人才培养体系，为员工专业 能力的提升与成长提供支持，为公司的发展储备人才队伍。</w:t>
      </w:r>
    </w:p>
    <w:p>
      <w:pPr>
        <w:pStyle w:val="Style13"/>
        <w:keepNext/>
        <w:keepLines/>
        <w:widowControl w:val="0"/>
        <w:shd w:val="clear" w:color="auto" w:fill="auto"/>
        <w:tabs>
          <w:tab w:pos="526" w:val="left"/>
        </w:tabs>
        <w:bidi w:val="0"/>
        <w:spacing w:before="0" w:after="80" w:line="240" w:lineRule="auto"/>
        <w:ind w:left="0" w:right="0" w:firstLine="0"/>
        <w:jc w:val="left"/>
      </w:pPr>
      <w:bookmarkStart w:id="372" w:name="bookmark372"/>
      <w:bookmarkStart w:id="373" w:name="bookmark373"/>
      <w:bookmarkStart w:id="374" w:name="bookmark374"/>
      <w:bookmarkStart w:id="375" w:name="bookmark375"/>
      <w:r>
        <w:rPr>
          <w:rFonts w:ascii="Calibri" w:eastAsia="Calibri" w:hAnsi="Calibri" w:cs="Calibri"/>
          <w:color w:val="000000"/>
          <w:spacing w:val="0"/>
          <w:w w:val="100"/>
          <w:position w:val="0"/>
          <w:sz w:val="20"/>
          <w:szCs w:val="20"/>
        </w:rPr>
        <w:t>（</w:t>
      </w:r>
      <w:bookmarkEnd w:id="37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72"/>
      <w:bookmarkEnd w:id="373"/>
      <w:bookmarkEnd w:id="3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8" w:lineRule="exact"/>
        <w:ind w:left="0" w:right="0" w:firstLine="520"/>
        <w:jc w:val="both"/>
      </w:pPr>
      <w:r>
        <w:rPr>
          <w:color w:val="000000"/>
          <w:spacing w:val="0"/>
          <w:w w:val="100"/>
          <w:position w:val="0"/>
        </w:rPr>
        <w:t>根据公司发展战略和组织能力建设需要，制定年度培训计划，实践中采用公司培训与员工自 学资源支持结合，将培训学习与岗位实践相结合，逐步建立立体化的人才培养体系，为员工专业 能力的提升与成长提供支持，为公司的发展储备人才队伍。</w:t>
      </w:r>
    </w:p>
    <w:p>
      <w:pPr>
        <w:pStyle w:val="Style13"/>
        <w:keepNext/>
        <w:keepLines/>
        <w:widowControl w:val="0"/>
        <w:shd w:val="clear" w:color="auto" w:fill="auto"/>
        <w:tabs>
          <w:tab w:pos="526" w:val="left"/>
        </w:tabs>
        <w:bidi w:val="0"/>
        <w:spacing w:before="0" w:after="80" w:line="240" w:lineRule="auto"/>
        <w:ind w:left="0" w:right="0" w:firstLine="0"/>
        <w:jc w:val="left"/>
      </w:pPr>
      <w:bookmarkStart w:id="376" w:name="bookmark376"/>
      <w:bookmarkStart w:id="377" w:name="bookmark377"/>
      <w:bookmarkStart w:id="378" w:name="bookmark378"/>
      <w:bookmarkStart w:id="379" w:name="bookmark379"/>
      <w:r>
        <w:rPr>
          <w:rFonts w:ascii="Calibri" w:eastAsia="Calibri" w:hAnsi="Calibri" w:cs="Calibri"/>
          <w:color w:val="000000"/>
          <w:spacing w:val="0"/>
          <w:w w:val="100"/>
          <w:position w:val="0"/>
          <w:sz w:val="20"/>
          <w:szCs w:val="20"/>
        </w:rPr>
        <w:t>（</w:t>
      </w:r>
      <w:bookmarkEnd w:id="37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76"/>
      <w:bookmarkEnd w:id="377"/>
      <w:bookmarkEnd w:id="37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80" w:line="240" w:lineRule="auto"/>
        <w:ind w:left="0" w:right="0" w:firstLine="0"/>
        <w:jc w:val="left"/>
      </w:pPr>
      <w:bookmarkStart w:id="380" w:name="bookmark380"/>
      <w:r>
        <w:rPr>
          <w:rFonts w:ascii="Calibri" w:eastAsia="Calibri" w:hAnsi="Calibri" w:cs="Calibri"/>
          <w:b/>
          <w:bCs/>
          <w:color w:val="000000"/>
          <w:spacing w:val="0"/>
          <w:w w:val="100"/>
          <w:position w:val="0"/>
          <w:sz w:val="20"/>
          <w:szCs w:val="20"/>
        </w:rPr>
        <w:t>（</w:t>
      </w:r>
      <w:bookmarkEnd w:id="38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公司严格按照中国证监会《关于进一步落实上市公司现金分红有关事项的通知》、《上市公 司监管指引第</w:t>
      </w:r>
      <w:r>
        <w:rPr>
          <w:rFonts w:ascii="Calibri" w:eastAsia="Calibri" w:hAnsi="Calibri" w:cs="Calibri"/>
          <w:color w:val="000000"/>
          <w:spacing w:val="0"/>
          <w:w w:val="100"/>
          <w:position w:val="0"/>
        </w:rPr>
        <w:t>3</w:t>
      </w:r>
      <w:r>
        <w:rPr>
          <w:color w:val="000000"/>
          <w:spacing w:val="0"/>
          <w:w w:val="100"/>
          <w:position w:val="0"/>
        </w:rPr>
        <w:t>号</w:t>
      </w:r>
      <w:r>
        <w:rPr>
          <w:color w:val="000000"/>
          <w:spacing w:val="0"/>
          <w:w w:val="100"/>
          <w:position w:val="0"/>
          <w:sz w:val="22"/>
          <w:szCs w:val="22"/>
        </w:rPr>
        <w:t>一一</w:t>
      </w:r>
      <w:r>
        <w:rPr>
          <w:color w:val="000000"/>
          <w:spacing w:val="0"/>
          <w:w w:val="100"/>
          <w:position w:val="0"/>
        </w:rPr>
        <w:t>上市公司现金分红》、上交所《上市公司现金分红指引》及《公司章程》 的规定，于</w:t>
      </w:r>
      <w:r>
        <w:rPr>
          <w:rFonts w:ascii="Calibri" w:eastAsia="Calibri" w:hAnsi="Calibri" w:cs="Calibri"/>
          <w:color w:val="000000"/>
          <w:spacing w:val="0"/>
          <w:w w:val="100"/>
          <w:position w:val="0"/>
        </w:rPr>
        <w:t>2018</w:t>
      </w:r>
      <w:r>
        <w:rPr>
          <w:color w:val="000000"/>
          <w:spacing w:val="0"/>
          <w:w w:val="100"/>
          <w:position w:val="0"/>
        </w:rPr>
        <w:t>年制定了《浙大网新科技股份有限公司未来三年</w:t>
      </w:r>
      <w:r>
        <w:rPr>
          <w:color w:val="000000"/>
          <w:spacing w:val="0"/>
          <w:w w:val="100"/>
          <w:position w:val="0"/>
        </w:rPr>
        <w:t>（</w:t>
      </w:r>
      <w:r>
        <w:rPr>
          <w:rFonts w:ascii="Calibri" w:eastAsia="Calibri" w:hAnsi="Calibri" w:cs="Calibri"/>
          <w:color w:val="000000"/>
          <w:spacing w:val="0"/>
          <w:w w:val="100"/>
          <w:position w:val="0"/>
        </w:rPr>
        <w:t>2018-2020</w:t>
      </w:r>
      <w:r>
        <w:rPr>
          <w:color w:val="000000"/>
          <w:spacing w:val="0"/>
          <w:w w:val="100"/>
          <w:position w:val="0"/>
        </w:rPr>
        <w:t>年）股东分红回报 规划》，并经公司</w:t>
      </w:r>
      <w:r>
        <w:rPr>
          <w:rFonts w:ascii="Calibri" w:eastAsia="Calibri" w:hAnsi="Calibri" w:cs="Calibri"/>
          <w:color w:val="000000"/>
          <w:spacing w:val="0"/>
          <w:w w:val="100"/>
          <w:position w:val="0"/>
        </w:rPr>
        <w:t>2017</w:t>
      </w:r>
      <w:r>
        <w:rPr>
          <w:color w:val="000000"/>
          <w:spacing w:val="0"/>
          <w:w w:val="100"/>
          <w:position w:val="0"/>
        </w:rPr>
        <w:t>年年度股东大会审议批准，明确了利润分配尤其是现金分红的决策程序和 机制，能充分保护中小投资者的权益。</w:t>
      </w:r>
      <w:r>
        <w:rPr>
          <w:rFonts w:ascii="Calibri" w:eastAsia="Calibri" w:hAnsi="Calibri" w:cs="Calibri"/>
          <w:color w:val="000000"/>
          <w:spacing w:val="0"/>
          <w:w w:val="100"/>
          <w:position w:val="0"/>
        </w:rPr>
        <w:t>2021</w:t>
      </w:r>
      <w:r>
        <w:rPr>
          <w:color w:val="000000"/>
          <w:spacing w:val="0"/>
          <w:w w:val="100"/>
          <w:position w:val="0"/>
        </w:rPr>
        <w:t>年，公司在上述股东分红回报规划基础上，综合考虑 公司经营发展规划、行业发展趋势、股东回报、社会资金成本和外部融资环境等因素，制定了《浙 大网新科技股份有限公司未来三年</w:t>
      </w:r>
      <w:r>
        <w:rPr>
          <w:color w:val="000000"/>
          <w:spacing w:val="0"/>
          <w:w w:val="100"/>
          <w:position w:val="0"/>
        </w:rPr>
        <w:t>（</w:t>
      </w:r>
      <w:r>
        <w:rPr>
          <w:rFonts w:ascii="Calibri" w:eastAsia="Calibri" w:hAnsi="Calibri" w:cs="Calibri"/>
          <w:color w:val="000000"/>
          <w:spacing w:val="0"/>
          <w:w w:val="100"/>
          <w:position w:val="0"/>
        </w:rPr>
        <w:t>2021-2023</w:t>
      </w:r>
      <w:r>
        <w:rPr>
          <w:color w:val="000000"/>
          <w:spacing w:val="0"/>
          <w:w w:val="100"/>
          <w:position w:val="0"/>
        </w:rPr>
        <w:t>年）股东分红回报规划》，并经公司</w:t>
      </w:r>
      <w:r>
        <w:rPr>
          <w:rFonts w:ascii="Calibri" w:eastAsia="Calibri" w:hAnsi="Calibri" w:cs="Calibri"/>
          <w:color w:val="000000"/>
          <w:spacing w:val="0"/>
          <w:w w:val="100"/>
          <w:position w:val="0"/>
        </w:rPr>
        <w:t>2020</w:t>
      </w:r>
      <w:r>
        <w:rPr>
          <w:color w:val="000000"/>
          <w:spacing w:val="0"/>
          <w:w w:val="100"/>
          <w:position w:val="0"/>
        </w:rPr>
        <w:t>年年度 股东大会审议批准。</w:t>
      </w:r>
    </w:p>
    <w:p>
      <w:pPr>
        <w:pStyle w:val="Style5"/>
        <w:keepNext w:val="0"/>
        <w:keepLines w:val="0"/>
        <w:widowControl w:val="0"/>
        <w:shd w:val="clear" w:color="auto" w:fill="auto"/>
        <w:bidi w:val="0"/>
        <w:spacing w:before="0" w:after="760" w:line="408" w:lineRule="exact"/>
        <w:ind w:left="0" w:right="0" w:firstLine="520"/>
        <w:jc w:val="both"/>
      </w:pPr>
      <w:r>
        <w:rPr>
          <w:color w:val="000000"/>
          <w:spacing w:val="0"/>
          <w:w w:val="100"/>
          <w:position w:val="0"/>
        </w:rPr>
        <w:t xml:space="preserve">根据上述股东分红回报规划及《公司章程》的规定，公司制定了 </w:t>
      </w:r>
      <w:r>
        <w:rPr>
          <w:rFonts w:ascii="Calibri" w:eastAsia="Calibri" w:hAnsi="Calibri" w:cs="Calibri"/>
          <w:color w:val="000000"/>
          <w:spacing w:val="0"/>
          <w:w w:val="100"/>
          <w:position w:val="0"/>
        </w:rPr>
        <w:t>2020</w:t>
      </w:r>
      <w:r>
        <w:rPr>
          <w:color w:val="000000"/>
          <w:spacing w:val="0"/>
          <w:w w:val="100"/>
          <w:position w:val="0"/>
        </w:rPr>
        <w:t>年度利润分配预案并提 交公司</w:t>
      </w:r>
      <w:r>
        <w:rPr>
          <w:rFonts w:ascii="Calibri" w:eastAsia="Calibri" w:hAnsi="Calibri" w:cs="Calibri"/>
          <w:color w:val="000000"/>
          <w:spacing w:val="0"/>
          <w:w w:val="100"/>
          <w:position w:val="0"/>
        </w:rPr>
        <w:t>2020</w:t>
      </w:r>
      <w:r>
        <w:rPr>
          <w:color w:val="000000"/>
          <w:spacing w:val="0"/>
          <w:w w:val="100"/>
          <w:position w:val="0"/>
        </w:rPr>
        <w:t>年年度股东大会审议，公司独立董事就</w:t>
      </w:r>
      <w:r>
        <w:rPr>
          <w:rFonts w:ascii="Calibri" w:eastAsia="Calibri" w:hAnsi="Calibri" w:cs="Calibri"/>
          <w:color w:val="000000"/>
          <w:spacing w:val="0"/>
          <w:w w:val="100"/>
          <w:position w:val="0"/>
        </w:rPr>
        <w:t>2020</w:t>
      </w:r>
      <w:r>
        <w:rPr>
          <w:color w:val="000000"/>
          <w:spacing w:val="0"/>
          <w:w w:val="100"/>
          <w:position w:val="0"/>
        </w:rPr>
        <w:t>年度利润分配事项进行了认真审核并发 表了独立意见。经公司</w:t>
      </w:r>
      <w:r>
        <w:rPr>
          <w:rFonts w:ascii="Calibri" w:eastAsia="Calibri" w:hAnsi="Calibri" w:cs="Calibri"/>
          <w:color w:val="000000"/>
          <w:spacing w:val="0"/>
          <w:w w:val="100"/>
          <w:position w:val="0"/>
        </w:rPr>
        <w:t>2020</w:t>
      </w:r>
      <w:r>
        <w:rPr>
          <w:color w:val="000000"/>
          <w:spacing w:val="0"/>
          <w:w w:val="100"/>
          <w:position w:val="0"/>
        </w:rPr>
        <w:t>年年度股东大会审议批准，</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日，公司以</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 xml:space="preserve">7 </w:t>
      </w:r>
      <w:r>
        <w:rPr>
          <w:color w:val="000000"/>
          <w:spacing w:val="0"/>
          <w:w w:val="100"/>
          <w:position w:val="0"/>
        </w:rPr>
        <w:t>日（股权登记日）的总股本</w:t>
      </w:r>
      <w:r>
        <w:rPr>
          <w:rFonts w:ascii="Calibri" w:eastAsia="Calibri" w:hAnsi="Calibri" w:cs="Calibri"/>
          <w:color w:val="000000"/>
          <w:spacing w:val="0"/>
          <w:w w:val="100"/>
          <w:position w:val="0"/>
        </w:rPr>
        <w:t>1,027,527,102</w:t>
      </w:r>
      <w:r>
        <w:rPr>
          <w:color w:val="000000"/>
          <w:spacing w:val="0"/>
          <w:w w:val="100"/>
          <w:position w:val="0"/>
        </w:rPr>
        <w:t>股扣减不参与利润分配的回购专用账户所持有公司股份 数</w:t>
      </w:r>
      <w:r>
        <w:rPr>
          <w:rFonts w:ascii="Calibri" w:eastAsia="Calibri" w:hAnsi="Calibri" w:cs="Calibri"/>
          <w:color w:val="000000"/>
          <w:spacing w:val="0"/>
          <w:w w:val="100"/>
          <w:position w:val="0"/>
        </w:rPr>
        <w:t>21,055,447</w:t>
      </w:r>
      <w:r>
        <w:rPr>
          <w:color w:val="000000"/>
          <w:spacing w:val="0"/>
          <w:w w:val="100"/>
          <w:position w:val="0"/>
        </w:rPr>
        <w:t>股后的股份总数</w:t>
      </w:r>
      <w:r>
        <w:rPr>
          <w:rFonts w:ascii="Calibri" w:eastAsia="Calibri" w:hAnsi="Calibri" w:cs="Calibri"/>
          <w:color w:val="000000"/>
          <w:spacing w:val="0"/>
          <w:w w:val="100"/>
          <w:position w:val="0"/>
        </w:rPr>
        <w:t>1,006,471,655</w:t>
      </w:r>
      <w:r>
        <w:rPr>
          <w:color w:val="000000"/>
          <w:spacing w:val="0"/>
          <w:w w:val="100"/>
          <w:position w:val="0"/>
        </w:rPr>
        <w:t>股为基数，向全体股东每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0.3</w:t>
      </w:r>
      <w:r>
        <w:rPr>
          <w:color w:val="000000"/>
          <w:spacing w:val="0"/>
          <w:w w:val="100"/>
          <w:position w:val="0"/>
        </w:rPr>
        <w:t>元 （含税）共计派发现金</w:t>
      </w:r>
      <w:r>
        <w:rPr>
          <w:rFonts w:ascii="Calibri" w:eastAsia="Calibri" w:hAnsi="Calibri" w:cs="Calibri"/>
          <w:color w:val="000000"/>
          <w:spacing w:val="0"/>
          <w:w w:val="100"/>
          <w:position w:val="0"/>
        </w:rPr>
        <w:t>30,194,149.65</w:t>
      </w:r>
      <w:r>
        <w:rPr>
          <w:color w:val="000000"/>
          <w:spacing w:val="0"/>
          <w:w w:val="100"/>
          <w:position w:val="0"/>
        </w:rPr>
        <w:t>元。</w:t>
      </w: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7344"/>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J</w:t>
            </w:r>
            <w:r>
              <w:rPr>
                <w:color w:val="000000"/>
                <w:spacing w:val="0"/>
                <w:w w:val="100"/>
                <w:position w:val="0"/>
              </w:rPr>
              <w:t>是□否</w:t>
            </w:r>
          </w:p>
        </w:tc>
      </w:tr>
    </w:tbl>
    <w:p>
      <w:pPr>
        <w:widowControl w:val="0"/>
        <w:spacing w:after="299" w:line="1" w:lineRule="exact"/>
      </w:pPr>
    </w:p>
    <w:p>
      <w:pPr>
        <w:pStyle w:val="Style13"/>
        <w:keepNext/>
        <w:keepLines/>
        <w:widowControl w:val="0"/>
        <w:shd w:val="clear" w:color="auto" w:fill="auto"/>
        <w:bidi w:val="0"/>
        <w:spacing w:before="0" w:after="0" w:line="288" w:lineRule="exact"/>
        <w:ind w:left="520" w:right="0" w:hanging="520"/>
        <w:jc w:val="both"/>
      </w:pPr>
      <w:bookmarkStart w:id="381" w:name="bookmark381"/>
      <w:bookmarkStart w:id="382" w:name="bookmark382"/>
      <w:bookmarkStart w:id="383" w:name="bookmark383"/>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81"/>
      <w:bookmarkEnd w:id="382"/>
      <w:bookmarkEnd w:id="383"/>
    </w:p>
    <w:p>
      <w:pPr>
        <w:pStyle w:val="Style5"/>
        <w:keepNext w:val="0"/>
        <w:keepLines w:val="0"/>
        <w:widowControl w:val="0"/>
        <w:shd w:val="clear" w:color="auto" w:fill="auto"/>
        <w:bidi w:val="0"/>
        <w:spacing w:before="0" w:after="640" w:line="28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384" w:name="bookmark384"/>
      <w:bookmarkStart w:id="385" w:name="bookmark385"/>
      <w:bookmarkStart w:id="386" w:name="bookmark386"/>
      <w:r>
        <w:rPr>
          <w:color w:val="000000"/>
          <w:spacing w:val="0"/>
          <w:w w:val="100"/>
          <w:position w:val="0"/>
        </w:rPr>
        <w:t>十一、公司股权激励计划、员工持股计划或其他员工激励措施的情况及其影响</w:t>
      </w:r>
      <w:bookmarkEnd w:id="384"/>
      <w:bookmarkEnd w:id="385"/>
      <w:bookmarkEnd w:id="386"/>
    </w:p>
    <w:p>
      <w:pPr>
        <w:pStyle w:val="Style13"/>
        <w:keepNext/>
        <w:keepLines/>
        <w:widowControl w:val="0"/>
        <w:shd w:val="clear" w:color="auto" w:fill="auto"/>
        <w:tabs>
          <w:tab w:pos="538" w:val="left"/>
        </w:tabs>
        <w:bidi w:val="0"/>
        <w:spacing w:before="0" w:after="100" w:line="240" w:lineRule="auto"/>
        <w:ind w:left="0" w:right="0" w:firstLine="0"/>
        <w:jc w:val="left"/>
      </w:pPr>
      <w:bookmarkStart w:id="384" w:name="bookmark384"/>
      <w:bookmarkStart w:id="385" w:name="bookmark385"/>
      <w:bookmarkStart w:id="387" w:name="bookmark387"/>
      <w:bookmarkStart w:id="388" w:name="bookmark388"/>
      <w:r>
        <w:rPr>
          <w:color w:val="000000"/>
          <w:spacing w:val="0"/>
          <w:w w:val="100"/>
          <w:position w:val="0"/>
        </w:rPr>
        <w:t>（</w:t>
      </w:r>
      <w:bookmarkEnd w:id="387"/>
      <w:r>
        <w:rPr>
          <w:color w:val="000000"/>
          <w:spacing w:val="0"/>
          <w:w w:val="100"/>
          <w:position w:val="0"/>
        </w:rPr>
        <w:t>一）</w:t>
        <w:tab/>
        <w:t>相关激励事项已在临时公告披露且后续实施无进展或变化的</w:t>
      </w:r>
      <w:bookmarkEnd w:id="384"/>
      <w:bookmarkEnd w:id="385"/>
      <w:bookmarkEnd w:id="38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38" w:val="left"/>
        </w:tabs>
        <w:bidi w:val="0"/>
        <w:spacing w:before="0" w:after="100" w:line="240" w:lineRule="auto"/>
        <w:ind w:left="0" w:right="0" w:firstLine="0"/>
        <w:jc w:val="left"/>
      </w:pPr>
      <w:bookmarkStart w:id="389" w:name="bookmark389"/>
      <w:r>
        <w:rPr>
          <w:b/>
          <w:bCs/>
          <w:color w:val="000000"/>
          <w:spacing w:val="0"/>
          <w:w w:val="100"/>
          <w:position w:val="0"/>
        </w:rPr>
        <w:t>（</w:t>
      </w:r>
      <w:bookmarkEnd w:id="389"/>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1"/>
        </w:numPr>
        <w:shd w:val="clear" w:color="auto" w:fill="auto"/>
        <w:bidi w:val="0"/>
        <w:spacing w:before="0" w:after="100" w:line="240" w:lineRule="auto"/>
        <w:ind w:left="0" w:right="0" w:firstLine="0"/>
        <w:jc w:val="both"/>
      </w:pPr>
      <w:bookmarkStart w:id="390" w:name="bookmark390"/>
      <w:bookmarkStart w:id="391" w:name="bookmark391"/>
      <w:bookmarkStart w:id="392" w:name="bookmark392"/>
      <w:bookmarkStart w:id="393" w:name="bookmark393"/>
      <w:bookmarkEnd w:id="392"/>
      <w:r>
        <w:rPr>
          <w:color w:val="000000"/>
          <w:spacing w:val="0"/>
          <w:w w:val="100"/>
          <w:position w:val="0"/>
        </w:rPr>
        <w:t>董事、高级管理人员报告期内被授予的股权激励情况</w:t>
      </w:r>
      <w:bookmarkEnd w:id="390"/>
      <w:bookmarkEnd w:id="391"/>
      <w:bookmarkEnd w:id="393"/>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1"/>
        </w:numPr>
        <w:shd w:val="clear" w:color="auto" w:fill="auto"/>
        <w:bidi w:val="0"/>
        <w:spacing w:before="0" w:after="100" w:line="240" w:lineRule="auto"/>
        <w:ind w:left="0" w:right="0" w:firstLine="0"/>
        <w:jc w:val="both"/>
      </w:pPr>
      <w:bookmarkStart w:id="394" w:name="bookmark394"/>
      <w:bookmarkStart w:id="395" w:name="bookmark395"/>
      <w:bookmarkStart w:id="396" w:name="bookmark396"/>
      <w:bookmarkStart w:id="397" w:name="bookmark397"/>
      <w:bookmarkEnd w:id="396"/>
      <w:r>
        <w:rPr>
          <w:color w:val="000000"/>
          <w:spacing w:val="0"/>
          <w:w w:val="100"/>
          <w:position w:val="0"/>
        </w:rPr>
        <w:t>报告期内对高级管理人员的考评机制，以及激励机制的建立、实施情况</w:t>
      </w:r>
      <w:bookmarkEnd w:id="394"/>
      <w:bookmarkEnd w:id="395"/>
      <w:bookmarkEnd w:id="39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公司对高级管理人员实施年度目标考核制度。董事会对高级管理人员的业绩和履职情况进行 全面考核，并监督公司高级管理人员的薪酬确定、考核及发放，确保核心管理团队的长期稳定， 实现核心管理人员与公司共同成长。</w:t>
      </w:r>
    </w:p>
    <w:p>
      <w:pPr>
        <w:pStyle w:val="Style13"/>
        <w:keepNext/>
        <w:keepLines/>
        <w:widowControl w:val="0"/>
        <w:shd w:val="clear" w:color="auto" w:fill="auto"/>
        <w:tabs>
          <w:tab w:pos="782" w:val="left"/>
        </w:tabs>
        <w:bidi w:val="0"/>
        <w:spacing w:before="0" w:after="100" w:line="240" w:lineRule="auto"/>
        <w:ind w:left="0" w:right="0" w:firstLine="0"/>
        <w:jc w:val="both"/>
      </w:pPr>
      <w:bookmarkStart w:id="398" w:name="bookmark398"/>
      <w:bookmarkStart w:id="399" w:name="bookmark399"/>
      <w:bookmarkStart w:id="400" w:name="bookmark400"/>
      <w:r>
        <w:rPr>
          <w:color w:val="000000"/>
          <w:spacing w:val="0"/>
          <w:w w:val="100"/>
          <w:position w:val="0"/>
        </w:rPr>
        <w:t>十二、</w:t>
        <w:tab/>
        <w:t>报告期内的内部控制制度建设及实施情况</w:t>
      </w:r>
      <w:bookmarkEnd w:id="398"/>
      <w:bookmarkEnd w:id="399"/>
      <w:bookmarkEnd w:id="40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日召开第九届董事会第三十三次会议审议通过了修订《公司章程》、 《内幕信息知情人信息管理制度》、《信息披露管理制度》的议案，其中修订《公司章程》的议 案已经公司</w:t>
      </w:r>
      <w:r>
        <w:rPr>
          <w:rFonts w:ascii="Calibri" w:eastAsia="Calibri" w:hAnsi="Calibri" w:cs="Calibri"/>
          <w:color w:val="000000"/>
          <w:spacing w:val="0"/>
          <w:w w:val="100"/>
          <w:position w:val="0"/>
        </w:rPr>
        <w:t>2020</w:t>
      </w:r>
      <w:r>
        <w:rPr>
          <w:color w:val="000000"/>
          <w:spacing w:val="0"/>
          <w:w w:val="100"/>
          <w:position w:val="0"/>
        </w:rPr>
        <w:t>年年度股东大会审议批准。修订后的制度详细披露于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日上海证 券交易所网站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报告期内，公司在严格依照《公司法》、中国证监会、上海证券交易所及《公司章程》等的 要求建立了严密的内控管理体系基础上，结合行业特征及企业经营实际，对内控制度进行持续完 善与细化，为企业经营管理的合法合规及资产安全提供了保障，有效促进公司战略的稳步实施。</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公司内部控制体系结构合理，内部控制制度框架符合财政部、中国证监会等五部委对于内部 控制体系完整性、合理性、有效性的要求，能够适应公司管理和发展的需要。公司不断健全内控 体系，内控运行机制有效，达到了内部控制预期目标，保障了公司及全体股东的利益。</w:t>
      </w:r>
    </w:p>
    <w:p>
      <w:pPr>
        <w:pStyle w:val="Style5"/>
        <w:keepNext w:val="0"/>
        <w:keepLines w:val="0"/>
        <w:widowControl w:val="0"/>
        <w:shd w:val="clear" w:color="auto" w:fill="auto"/>
        <w:bidi w:val="0"/>
        <w:spacing w:before="0" w:after="680" w:line="408" w:lineRule="exact"/>
        <w:ind w:left="0" w:right="0" w:firstLine="440"/>
        <w:jc w:val="both"/>
      </w:pPr>
      <w:r>
        <w:rPr>
          <w:color w:val="000000"/>
          <w:spacing w:val="0"/>
          <w:w w:val="100"/>
          <w:position w:val="0"/>
        </w:rPr>
        <w:t>公司第十届董事会第七次会议审议通过了公司《</w:t>
      </w:r>
      <w:r>
        <w:rPr>
          <w:rFonts w:ascii="Calibri" w:eastAsia="Calibri" w:hAnsi="Calibri" w:cs="Calibri"/>
          <w:color w:val="000000"/>
          <w:spacing w:val="0"/>
          <w:w w:val="100"/>
          <w:position w:val="0"/>
        </w:rPr>
        <w:t>2021</w:t>
      </w:r>
      <w:r>
        <w:rPr>
          <w:color w:val="000000"/>
          <w:spacing w:val="0"/>
          <w:w w:val="100"/>
          <w:position w:val="0"/>
        </w:rPr>
        <w:t>年内部控制评价报告》，全文详细披露 于上海证券交易所网站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782" w:val="left"/>
        </w:tabs>
        <w:bidi w:val="0"/>
        <w:spacing w:before="0" w:after="100" w:line="240" w:lineRule="auto"/>
        <w:ind w:left="0" w:right="0" w:firstLine="0"/>
        <w:jc w:val="left"/>
      </w:pPr>
      <w:bookmarkStart w:id="401" w:name="bookmark401"/>
      <w:bookmarkStart w:id="402" w:name="bookmark402"/>
      <w:bookmarkStart w:id="403" w:name="bookmark403"/>
      <w:r>
        <w:rPr>
          <w:color w:val="000000"/>
          <w:spacing w:val="0"/>
          <w:w w:val="100"/>
          <w:position w:val="0"/>
        </w:rPr>
        <w:t>十三、</w:t>
        <w:tab/>
        <w:t>报告期内对子公司的管理控制情况</w:t>
      </w:r>
      <w:bookmarkEnd w:id="401"/>
      <w:bookmarkEnd w:id="402"/>
      <w:bookmarkEnd w:id="40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 xml:space="preserve">公司依据《公司法》、《上海证券交易所股票上市规则》等法律法规、规范性文件以及《公 司章程》、《对外投资管理制度》、《资金管理规定》、《子公司考核办法》、《内部审计制度》 等有关规定，通过经营计划管理、全面预算管理、对重要子公司派遣高管人员、财务人员及组织 </w:t>
      </w:r>
      <w:r>
        <w:rPr>
          <w:color w:val="000000"/>
          <w:spacing w:val="0"/>
          <w:w w:val="100"/>
          <w:position w:val="0"/>
        </w:rPr>
        <w:t>年度绩效考核等方式对子公司经营管理进行整体管控，规范子公司内部管理，控制经营风险，促 进公司健康发展。</w:t>
      </w:r>
    </w:p>
    <w:p>
      <w:pPr>
        <w:pStyle w:val="Style13"/>
        <w:keepNext/>
        <w:keepLines/>
        <w:widowControl w:val="0"/>
        <w:shd w:val="clear" w:color="auto" w:fill="auto"/>
        <w:bidi w:val="0"/>
        <w:spacing w:before="0" w:after="0" w:line="240" w:lineRule="auto"/>
        <w:ind w:left="0" w:right="0" w:firstLine="0"/>
        <w:jc w:val="left"/>
      </w:pPr>
      <w:bookmarkStart w:id="404" w:name="bookmark404"/>
      <w:bookmarkStart w:id="405" w:name="bookmark405"/>
      <w:bookmarkStart w:id="406" w:name="bookmark406"/>
      <w:r>
        <w:rPr>
          <w:color w:val="000000"/>
          <w:spacing w:val="0"/>
          <w:w w:val="100"/>
          <w:position w:val="0"/>
        </w:rPr>
        <w:t>十四、内部控制审计报告的相关情况说明</w:t>
      </w:r>
      <w:bookmarkEnd w:id="404"/>
      <w:bookmarkEnd w:id="405"/>
      <w:bookmarkEnd w:id="406"/>
    </w:p>
    <w:p>
      <w:pPr>
        <w:pStyle w:val="Style5"/>
        <w:keepNext w:val="0"/>
        <w:keepLines w:val="0"/>
        <w:widowControl w:val="0"/>
        <w:shd w:val="clear" w:color="auto" w:fill="auto"/>
        <w:bidi w:val="0"/>
        <w:spacing w:before="0" w:after="0" w:line="394"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394" w:lineRule="exact"/>
        <w:ind w:left="0" w:right="0" w:firstLine="440"/>
        <w:jc w:val="both"/>
      </w:pPr>
      <w:r>
        <w:rPr>
          <w:color w:val="000000"/>
          <w:spacing w:val="0"/>
          <w:w w:val="100"/>
          <w:position w:val="0"/>
        </w:rPr>
        <w:t>天健会计师事务所（特殊普通合伙）对公司内部控制进行了审计，并出具了《内部控制审计 报告》，详见上海证券交易所网站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after="0" w:line="405" w:lineRule="exact"/>
        <w:ind w:left="0" w:right="0" w:firstLine="0"/>
        <w:jc w:val="left"/>
      </w:pPr>
      <w:bookmarkStart w:id="407" w:name="bookmark407"/>
      <w:bookmarkStart w:id="408" w:name="bookmark408"/>
      <w:bookmarkStart w:id="409" w:name="bookmark409"/>
      <w:r>
        <w:rPr>
          <w:color w:val="000000"/>
          <w:spacing w:val="0"/>
          <w:w w:val="100"/>
          <w:position w:val="0"/>
        </w:rPr>
        <w:t>十五、上市公司治理专项行动自查问题整改情况</w:t>
      </w:r>
      <w:bookmarkEnd w:id="407"/>
      <w:bookmarkEnd w:id="408"/>
      <w:bookmarkEnd w:id="409"/>
    </w:p>
    <w:p>
      <w:pPr>
        <w:pStyle w:val="Style5"/>
        <w:keepNext w:val="0"/>
        <w:keepLines w:val="0"/>
        <w:widowControl w:val="0"/>
        <w:shd w:val="clear" w:color="auto" w:fill="auto"/>
        <w:bidi w:val="0"/>
        <w:spacing w:before="0" w:after="760" w:line="406"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1-4</w:t>
      </w:r>
      <w:r>
        <w:rPr>
          <w:color w:val="000000"/>
          <w:spacing w:val="0"/>
          <w:w w:val="100"/>
          <w:position w:val="0"/>
        </w:rPr>
        <w:t>月按照中国证监会浙江监管局《关于开展辖区上市公司治理专项行动的 通知》（浙证监公司字</w:t>
      </w:r>
      <w:r>
        <w:rPr>
          <w:rFonts w:ascii="Calibri" w:eastAsia="Calibri" w:hAnsi="Calibri" w:cs="Calibri"/>
          <w:color w:val="000000"/>
          <w:spacing w:val="0"/>
          <w:w w:val="100"/>
          <w:position w:val="0"/>
        </w:rPr>
        <w:t>[2020]141</w:t>
      </w:r>
      <w:r>
        <w:rPr>
          <w:color w:val="000000"/>
          <w:spacing w:val="0"/>
          <w:w w:val="100"/>
          <w:position w:val="0"/>
        </w:rPr>
        <w:t xml:space="preserve">号）的要求，对照清单认真梳理了 </w:t>
      </w:r>
      <w:r>
        <w:rPr>
          <w:rFonts w:ascii="Calibri" w:eastAsia="Calibri" w:hAnsi="Calibri" w:cs="Calibri"/>
          <w:color w:val="000000"/>
          <w:spacing w:val="0"/>
          <w:w w:val="100"/>
          <w:position w:val="0"/>
        </w:rPr>
        <w:t>2018</w:t>
      </w:r>
      <w:r>
        <w:rPr>
          <w:color w:val="000000"/>
          <w:spacing w:val="0"/>
          <w:w w:val="100"/>
          <w:position w:val="0"/>
        </w:rPr>
        <w:t>、</w:t>
      </w:r>
      <w:r>
        <w:rPr>
          <w:rFonts w:ascii="Calibri" w:eastAsia="Calibri" w:hAnsi="Calibri" w:cs="Calibri"/>
          <w:color w:val="000000"/>
          <w:spacing w:val="0"/>
          <w:w w:val="100"/>
          <w:position w:val="0"/>
        </w:rPr>
        <w:t>2019</w:t>
      </w:r>
      <w:r>
        <w:rPr>
          <w:color w:val="000000"/>
          <w:spacing w:val="0"/>
          <w:w w:val="100"/>
          <w:position w:val="0"/>
        </w:rPr>
        <w:t>和</w:t>
      </w:r>
      <w:r>
        <w:rPr>
          <w:rFonts w:ascii="Calibri" w:eastAsia="Calibri" w:hAnsi="Calibri" w:cs="Calibri"/>
          <w:color w:val="000000"/>
          <w:spacing w:val="0"/>
          <w:w w:val="100"/>
          <w:position w:val="0"/>
        </w:rPr>
        <w:t>2020</w:t>
      </w:r>
      <w:r>
        <w:rPr>
          <w:color w:val="000000"/>
          <w:spacing w:val="0"/>
          <w:w w:val="100"/>
          <w:position w:val="0"/>
        </w:rPr>
        <w:t>三个年 度的公司治理有关情况。经自查，公司共发现</w:t>
      </w:r>
      <w:r>
        <w:rPr>
          <w:rFonts w:ascii="Calibri" w:eastAsia="Calibri" w:hAnsi="Calibri" w:cs="Calibri"/>
          <w:color w:val="000000"/>
          <w:spacing w:val="0"/>
          <w:w w:val="100"/>
          <w:position w:val="0"/>
        </w:rPr>
        <w:t>4</w:t>
      </w:r>
      <w:r>
        <w:rPr>
          <w:color w:val="000000"/>
          <w:spacing w:val="0"/>
          <w:w w:val="100"/>
          <w:position w:val="0"/>
        </w:rPr>
        <w:t>项问题，其中</w:t>
      </w:r>
      <w:r>
        <w:rPr>
          <w:rFonts w:ascii="Calibri" w:eastAsia="Calibri" w:hAnsi="Calibri" w:cs="Calibri"/>
          <w:color w:val="000000"/>
          <w:spacing w:val="0"/>
          <w:w w:val="100"/>
          <w:position w:val="0"/>
        </w:rPr>
        <w:t>2</w:t>
      </w:r>
      <w:r>
        <w:rPr>
          <w:color w:val="000000"/>
          <w:spacing w:val="0"/>
          <w:w w:val="100"/>
          <w:position w:val="0"/>
        </w:rPr>
        <w:t>项问题无需整改，</w:t>
      </w:r>
      <w:r>
        <w:rPr>
          <w:rFonts w:ascii="Calibri" w:eastAsia="Calibri" w:hAnsi="Calibri" w:cs="Calibri"/>
          <w:color w:val="000000"/>
          <w:spacing w:val="0"/>
          <w:w w:val="100"/>
          <w:position w:val="0"/>
        </w:rPr>
        <w:t>2</w:t>
      </w:r>
      <w:r>
        <w:rPr>
          <w:color w:val="000000"/>
          <w:spacing w:val="0"/>
          <w:w w:val="100"/>
          <w:position w:val="0"/>
        </w:rPr>
        <w:t xml:space="preserve">项问题已于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月全部完成整改。</w:t>
      </w:r>
    </w:p>
    <w:p>
      <w:pPr>
        <w:pStyle w:val="Style13"/>
        <w:keepNext/>
        <w:keepLines/>
        <w:widowControl w:val="0"/>
        <w:shd w:val="clear" w:color="auto" w:fill="auto"/>
        <w:bidi w:val="0"/>
        <w:spacing w:before="0" w:after="80" w:line="240" w:lineRule="auto"/>
        <w:ind w:left="0" w:right="0" w:firstLine="0"/>
        <w:jc w:val="left"/>
      </w:pPr>
      <w:bookmarkStart w:id="410" w:name="bookmark410"/>
      <w:bookmarkStart w:id="411" w:name="bookmark411"/>
      <w:bookmarkStart w:id="412" w:name="bookmark412"/>
      <w:r>
        <w:rPr>
          <w:color w:val="000000"/>
          <w:spacing w:val="0"/>
          <w:w w:val="100"/>
          <w:position w:val="0"/>
        </w:rPr>
        <w:t>十六、其他</w:t>
      </w:r>
      <w:bookmarkEnd w:id="410"/>
      <w:bookmarkEnd w:id="411"/>
      <w:bookmarkEnd w:id="412"/>
    </w:p>
    <w:p>
      <w:pPr>
        <w:pStyle w:val="Style5"/>
        <w:keepNext w:val="0"/>
        <w:keepLines w:val="0"/>
        <w:widowControl w:val="0"/>
        <w:shd w:val="clear" w:color="auto" w:fill="auto"/>
        <w:bidi w:val="0"/>
        <w:spacing w:before="0" w:after="118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413" w:name="bookmark413"/>
      <w:bookmarkStart w:id="414" w:name="bookmark414"/>
      <w:bookmarkStart w:id="415" w:name="bookmark415"/>
      <w:r>
        <w:rPr>
          <w:color w:val="000000"/>
          <w:spacing w:val="0"/>
          <w:w w:val="100"/>
          <w:position w:val="0"/>
        </w:rPr>
        <w:t>第五节环境与社会责任</w:t>
      </w:r>
      <w:bookmarkEnd w:id="413"/>
      <w:bookmarkEnd w:id="414"/>
      <w:bookmarkEnd w:id="415"/>
    </w:p>
    <w:p>
      <w:pPr>
        <w:pStyle w:val="Style13"/>
        <w:keepNext/>
        <w:keepLines/>
        <w:widowControl w:val="0"/>
        <w:shd w:val="clear" w:color="auto" w:fill="auto"/>
        <w:bidi w:val="0"/>
        <w:spacing w:before="0" w:after="80" w:line="240" w:lineRule="auto"/>
        <w:ind w:left="0" w:right="0" w:firstLine="0"/>
        <w:jc w:val="left"/>
      </w:pPr>
      <w:bookmarkStart w:id="416" w:name="bookmark416"/>
      <w:bookmarkStart w:id="417" w:name="bookmark417"/>
      <w:bookmarkStart w:id="418" w:name="bookmark418"/>
      <w:bookmarkStart w:id="419" w:name="bookmark419"/>
      <w:bookmarkStart w:id="420" w:name="bookmark420"/>
      <w:r>
        <w:rPr>
          <w:color w:val="000000"/>
          <w:spacing w:val="0"/>
          <w:w w:val="100"/>
          <w:position w:val="0"/>
        </w:rPr>
        <w:t>一</w:t>
      </w:r>
      <w:bookmarkEnd w:id="419"/>
      <w:r>
        <w:rPr>
          <w:color w:val="000000"/>
          <w:spacing w:val="0"/>
          <w:w w:val="100"/>
          <w:position w:val="0"/>
        </w:rPr>
        <w:t>、环境信息情况</w:t>
      </w:r>
      <w:bookmarkEnd w:id="417"/>
      <w:bookmarkEnd w:id="418"/>
      <w:bookmarkEnd w:id="420"/>
      <w:bookmarkEnd w:id="416"/>
    </w:p>
    <w:p>
      <w:pPr>
        <w:pStyle w:val="Style13"/>
        <w:keepNext/>
        <w:keepLines/>
        <w:widowControl w:val="0"/>
        <w:shd w:val="clear" w:color="auto" w:fill="auto"/>
        <w:tabs>
          <w:tab w:pos="536" w:val="left"/>
        </w:tabs>
        <w:bidi w:val="0"/>
        <w:spacing w:before="0" w:after="80" w:line="240" w:lineRule="auto"/>
        <w:ind w:left="0" w:right="0" w:firstLine="0"/>
        <w:jc w:val="left"/>
      </w:pPr>
      <w:bookmarkStart w:id="417" w:name="bookmark417"/>
      <w:bookmarkStart w:id="418" w:name="bookmark418"/>
      <w:bookmarkStart w:id="421" w:name="bookmark421"/>
      <w:bookmarkStart w:id="422" w:name="bookmark422"/>
      <w:r>
        <w:rPr>
          <w:color w:val="000000"/>
          <w:spacing w:val="0"/>
          <w:w w:val="100"/>
          <w:position w:val="0"/>
        </w:rPr>
        <w:t>（</w:t>
      </w:r>
      <w:bookmarkEnd w:id="421"/>
      <w:r>
        <w:rPr>
          <w:color w:val="000000"/>
          <w:spacing w:val="0"/>
          <w:w w:val="100"/>
          <w:position w:val="0"/>
        </w:rPr>
        <w:t>一）</w:t>
        <w:tab/>
        <w:t>属于环境保护部门公布的重点排污单位的公司及其主要子公司的环保情况说明</w:t>
      </w:r>
      <w:bookmarkEnd w:id="417"/>
      <w:bookmarkEnd w:id="418"/>
      <w:bookmarkEnd w:id="4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二）</w:t>
        <w:tab/>
        <w:t>重点排污单位之外的公司环保情况说明</w:t>
      </w:r>
      <w:bookmarkEnd w:id="423"/>
      <w:bookmarkEnd w:id="424"/>
      <w:bookmarkEnd w:id="42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三）</w:t>
        <w:tab/>
        <w:t>有利于保护生态、防治污染、履行环境责任的相关信息</w:t>
      </w:r>
      <w:bookmarkEnd w:id="427"/>
      <w:bookmarkEnd w:id="428"/>
      <w:bookmarkEnd w:id="4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四）</w:t>
        <w:tab/>
        <w:t>在报告期内为减少其碳排放所采取的措施及效果</w:t>
      </w:r>
      <w:bookmarkEnd w:id="431"/>
      <w:bookmarkEnd w:id="432"/>
      <w:bookmarkEnd w:id="434"/>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780" w:line="403" w:lineRule="exact"/>
        <w:ind w:left="0" w:right="0" w:firstLine="420"/>
        <w:jc w:val="left"/>
      </w:pPr>
      <w:r>
        <w:rPr>
          <w:color w:val="000000"/>
          <w:spacing w:val="0"/>
          <w:w w:val="100"/>
          <w:position w:val="0"/>
        </w:rPr>
        <w:t>公司不断进行数据中心技术改进与创新，通过提高精细化管理技术、系统更新改造(使用高 效节能设备、替换高能耗效率低的设备)及加强运维人员的专业素养等手段，降低机房整体能耗 情况，降低</w:t>
      </w:r>
      <w:r>
        <w:rPr>
          <w:rFonts w:ascii="Calibri" w:eastAsia="Calibri" w:hAnsi="Calibri" w:cs="Calibri"/>
          <w:color w:val="000000"/>
          <w:spacing w:val="0"/>
          <w:w w:val="100"/>
          <w:position w:val="0"/>
        </w:rPr>
        <w:t>PUE</w:t>
      </w:r>
      <w:r>
        <w:rPr>
          <w:color w:val="000000"/>
          <w:spacing w:val="0"/>
          <w:w w:val="100"/>
          <w:position w:val="0"/>
        </w:rPr>
        <w:t>值。</w:t>
      </w:r>
    </w:p>
    <w:p>
      <w:pPr>
        <w:pStyle w:val="Style13"/>
        <w:keepNext/>
        <w:keepLines/>
        <w:widowControl w:val="0"/>
        <w:shd w:val="clear" w:color="auto" w:fill="auto"/>
        <w:tabs>
          <w:tab w:pos="478" w:val="left"/>
        </w:tabs>
        <w:bidi w:val="0"/>
        <w:spacing w:before="0" w:after="10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w:t>
        <w:tab/>
        <w:t>社会责任工作情况</w:t>
      </w:r>
      <w:bookmarkEnd w:id="435"/>
      <w:bookmarkEnd w:id="436"/>
      <w:bookmarkEnd w:id="4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420"/>
        <w:jc w:val="left"/>
      </w:pPr>
      <w:r>
        <w:rPr>
          <w:color w:val="000000"/>
          <w:spacing w:val="0"/>
          <w:w w:val="100"/>
          <w:position w:val="0"/>
        </w:rPr>
        <w:t>公司已编制并于同日披露了《</w:t>
      </w:r>
      <w:r>
        <w:rPr>
          <w:rFonts w:ascii="Calibri" w:eastAsia="Calibri" w:hAnsi="Calibri" w:cs="Calibri"/>
          <w:color w:val="000000"/>
          <w:spacing w:val="0"/>
          <w:w w:val="100"/>
          <w:position w:val="0"/>
        </w:rPr>
        <w:t>2021</w:t>
      </w:r>
      <w:r>
        <w:rPr>
          <w:color w:val="000000"/>
          <w:spacing w:val="0"/>
          <w:w w:val="100"/>
          <w:position w:val="0"/>
        </w:rPr>
        <w:t>年度社会责任报告》，详见上海证券交易所网站</w:t>
      </w:r>
    </w:p>
    <w:p>
      <w:pPr>
        <w:pStyle w:val="Style2"/>
        <w:keepNext w:val="0"/>
        <w:keepLines w:val="0"/>
        <w:widowControl w:val="0"/>
        <w:shd w:val="clear" w:color="auto" w:fill="auto"/>
        <w:bidi w:val="0"/>
        <w:spacing w:before="0" w:after="500" w:line="403" w:lineRule="exact"/>
        <w:ind w:left="0" w:right="0" w:firstLine="0"/>
        <w:jc w:val="left"/>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rFonts w:ascii="SimSun" w:eastAsia="SimSun" w:hAnsi="SimSun" w:cs="SimSun"/>
          <w:color w:val="000000"/>
          <w:spacing w:val="0"/>
          <w:w w:val="100"/>
          <w:position w:val="0"/>
        </w:rPr>
        <w:t>)</w:t>
      </w:r>
      <w:r>
        <w:rPr>
          <w:rFonts w:ascii="SimSun" w:eastAsia="SimSun" w:hAnsi="SimSun" w:cs="SimSun"/>
          <w:color w:val="000000"/>
          <w:spacing w:val="0"/>
          <w:w w:val="100"/>
          <w:position w:val="0"/>
          <w:vertAlign w:val="subscript"/>
        </w:rPr>
        <w:t>o</w:t>
      </w:r>
    </w:p>
    <w:p>
      <w:pPr>
        <w:pStyle w:val="Style13"/>
        <w:keepNext/>
        <w:keepLines/>
        <w:widowControl w:val="0"/>
        <w:shd w:val="clear" w:color="auto" w:fill="auto"/>
        <w:tabs>
          <w:tab w:pos="483" w:val="left"/>
        </w:tabs>
        <w:bidi w:val="0"/>
        <w:spacing w:before="0" w:after="10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三</w:t>
      </w:r>
      <w:bookmarkEnd w:id="441"/>
      <w:r>
        <w:rPr>
          <w:color w:val="000000"/>
          <w:spacing w:val="0"/>
          <w:w w:val="100"/>
          <w:position w:val="0"/>
        </w:rPr>
        <w:t>、</w:t>
        <w:tab/>
        <w:t>巩固拓展脱贫攻坚成果、乡村振兴等工作具体情况</w:t>
      </w:r>
      <w:bookmarkEnd w:id="439"/>
      <w:bookmarkEnd w:id="440"/>
      <w:bookmarkEnd w:id="442"/>
    </w:p>
    <w:p>
      <w:pPr>
        <w:pStyle w:val="Style5"/>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30" w:right="1130" w:bottom="1488" w:left="1593" w:header="0" w:footer="3" w:gutter="0"/>
          <w:cols w:space="720"/>
          <w:noEndnote/>
          <w:rtlGutter w:val="0"/>
          <w:docGrid w:linePitch="360"/>
        </w:sectPr>
      </w:pPr>
      <w:r>
        <w:rPr>
          <w:color w:val="000000"/>
          <w:spacing w:val="0"/>
          <w:w w:val="100"/>
          <w:position w:val="0"/>
        </w:rPr>
        <w:t>口适用”不适用</w:t>
      </w:r>
    </w:p>
    <w:p>
      <w:pPr>
        <w:pStyle w:val="Style10"/>
        <w:keepNext/>
        <w:keepLines/>
        <w:widowControl w:val="0"/>
        <w:shd w:val="clear" w:color="auto" w:fill="auto"/>
        <w:bidi w:val="0"/>
        <w:spacing w:before="360" w:after="260" w:line="240" w:lineRule="auto"/>
        <w:ind w:left="0" w:right="0" w:firstLine="0"/>
        <w:jc w:val="center"/>
      </w:pPr>
      <w:bookmarkStart w:id="443" w:name="bookmark443"/>
      <w:bookmarkStart w:id="444" w:name="bookmark444"/>
      <w:bookmarkStart w:id="445" w:name="bookmark445"/>
      <w:r>
        <w:rPr>
          <w:color w:val="000000"/>
          <w:spacing w:val="0"/>
          <w:w w:val="100"/>
          <w:position w:val="0"/>
        </w:rPr>
        <w:t>第六节重要事项</w:t>
      </w:r>
      <w:bookmarkEnd w:id="443"/>
      <w:bookmarkEnd w:id="444"/>
      <w:bookmarkEnd w:id="445"/>
    </w:p>
    <w:p>
      <w:pPr>
        <w:pStyle w:val="Style31"/>
        <w:keepNext w:val="0"/>
        <w:keepLines w:val="0"/>
        <w:widowControl w:val="0"/>
        <w:shd w:val="clear" w:color="auto" w:fill="auto"/>
        <w:bidi w:val="0"/>
        <w:spacing w:before="0" w:after="80" w:line="240" w:lineRule="auto"/>
        <w:ind w:left="230" w:right="0" w:firstLine="0"/>
        <w:jc w:val="left"/>
      </w:pPr>
      <w:bookmarkStart w:id="446" w:name="bookmark446"/>
      <w:r>
        <w:rPr>
          <w:b/>
          <w:bCs/>
          <w:color w:val="000000"/>
          <w:spacing w:val="0"/>
          <w:w w:val="100"/>
          <w:position w:val="0"/>
        </w:rPr>
        <w:t>一、承诺事项履行情况</w:t>
      </w:r>
      <w:bookmarkEnd w:id="446"/>
    </w:p>
    <w:p>
      <w:pPr>
        <w:pStyle w:val="Style31"/>
        <w:keepNext w:val="0"/>
        <w:keepLines w:val="0"/>
        <w:widowControl w:val="0"/>
        <w:shd w:val="clear" w:color="auto" w:fill="auto"/>
        <w:bidi w:val="0"/>
        <w:spacing w:before="0" w:after="80" w:line="240" w:lineRule="auto"/>
        <w:ind w:left="23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31"/>
        <w:keepNext w:val="0"/>
        <w:keepLines w:val="0"/>
        <w:widowControl w:val="0"/>
        <w:shd w:val="clear" w:color="auto" w:fill="auto"/>
        <w:bidi w:val="0"/>
        <w:spacing w:before="0" w:after="80" w:line="240" w:lineRule="auto"/>
        <w:ind w:left="23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830"/>
        <w:gridCol w:w="691"/>
        <w:gridCol w:w="1829"/>
        <w:gridCol w:w="5933"/>
        <w:gridCol w:w="1646"/>
        <w:gridCol w:w="634"/>
        <w:gridCol w:w="672"/>
        <w:gridCol w:w="1085"/>
        <w:gridCol w:w="917"/>
      </w:tblGrid>
      <w:tr>
        <w:trPr>
          <w:trHeight w:val="19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textDirection w:val="tbRlV"/>
            <w:vAlign w:val="center"/>
          </w:tcPr>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是否有履行期限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如未能 及时履 行应说 明下一</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步计划</w:t>
            </w:r>
          </w:p>
        </w:tc>
      </w:tr>
      <w:tr>
        <w:trPr>
          <w:trHeight w:val="300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与重</w:t>
            </w:r>
          </w:p>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大资</w:t>
            </w:r>
          </w:p>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产重</w:t>
            </w:r>
          </w:p>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组相</w:t>
            </w:r>
          </w:p>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网新集团、陈根 土、沈越、张灿洪</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本单位目前没有，将来亦不会在中国境内外， 以任何方式直接或间接控制任何导致或可能导致与浙大网新主 营业务直接或间接产生竞争的业务或活动的企业，本人</w:t>
            </w:r>
            <w:r>
              <w:rPr>
                <w:rFonts w:ascii="Calibri" w:eastAsia="Calibri" w:hAnsi="Calibri" w:cs="Calibri"/>
                <w:color w:val="000000"/>
                <w:spacing w:val="0"/>
                <w:w w:val="100"/>
                <w:position w:val="0"/>
              </w:rPr>
              <w:t>/</w:t>
            </w:r>
            <w:r>
              <w:rPr>
                <w:color w:val="000000"/>
                <w:spacing w:val="0"/>
                <w:w w:val="100"/>
                <w:position w:val="0"/>
              </w:rPr>
              <w:t xml:space="preserve">本公司 </w:t>
            </w:r>
            <w:r>
              <w:rPr>
                <w:rFonts w:ascii="Calibri" w:eastAsia="Calibri" w:hAnsi="Calibri" w:cs="Calibri"/>
                <w:color w:val="000000"/>
                <w:spacing w:val="0"/>
                <w:w w:val="100"/>
                <w:position w:val="0"/>
              </w:rPr>
              <w:t>/</w:t>
            </w:r>
            <w:r>
              <w:rPr>
                <w:color w:val="000000"/>
                <w:spacing w:val="0"/>
                <w:w w:val="100"/>
                <w:position w:val="0"/>
              </w:rPr>
              <w:t>本单位亦不从事任何与浙大网新相同或相似或可以取代浙大 网新服务的业务；</w:t>
            </w:r>
            <w:r>
              <w:rPr>
                <w:rFonts w:ascii="Calibri" w:eastAsia="Calibri" w:hAnsi="Calibri" w:cs="Calibri"/>
                <w:color w:val="000000"/>
                <w:spacing w:val="0"/>
                <w:w w:val="100"/>
                <w:position w:val="0"/>
              </w:rPr>
              <w:t>2</w:t>
            </w:r>
            <w:r>
              <w:rPr>
                <w:color w:val="000000"/>
                <w:spacing w:val="0"/>
                <w:w w:val="100"/>
                <w:position w:val="0"/>
              </w:rPr>
              <w:t>、如果浙大网新认为本人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本单位从 事了对浙大网新的业务构成竞争的业务，本人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 将愿意以公平合理的价格将该等资产、业务或股权转让给浙大 网新；</w:t>
            </w:r>
            <w:r>
              <w:rPr>
                <w:rFonts w:ascii="Calibri" w:eastAsia="Calibri" w:hAnsi="Calibri" w:cs="Calibri"/>
                <w:color w:val="000000"/>
                <w:spacing w:val="0"/>
                <w:w w:val="100"/>
                <w:position w:val="0"/>
              </w:rPr>
              <w:t>3</w:t>
            </w:r>
            <w:r>
              <w:rPr>
                <w:color w:val="000000"/>
                <w:spacing w:val="0"/>
                <w:w w:val="100"/>
                <w:position w:val="0"/>
              </w:rPr>
              <w:t>、如果本人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本单位将来可能存在任何与浙大网 新主营业务产生直接或间接竞争的业务机会，应立即通知浙大 网新并尽力促使该业务机会按浙大网新能合理接受的条款和条 件首先提供给浙大网新，浙大网新对上述业务享有优先购买权。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与重</w:t>
            </w:r>
          </w:p>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大资</w:t>
            </w:r>
          </w:p>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产重</w:t>
            </w:r>
          </w:p>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组相</w:t>
            </w:r>
          </w:p>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关的 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pPr>
            <w:r>
              <w:rPr>
                <w:rFonts w:ascii="Calibri" w:eastAsia="Calibri" w:hAnsi="Calibri" w:cs="Calibri"/>
                <w:color w:val="000000"/>
                <w:spacing w:val="0"/>
                <w:w w:val="100"/>
                <w:position w:val="0"/>
              </w:rPr>
              <w:t>2015</w:t>
            </w:r>
            <w:r>
              <w:rPr>
                <w:color w:val="000000"/>
                <w:spacing w:val="0"/>
                <w:w w:val="100"/>
                <w:position w:val="0"/>
              </w:rPr>
              <w:t>年发行股份 及支付现金购买 资产之交易对方</w:t>
            </w:r>
          </w:p>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（除网新集团、陈 根土、沈越、张灿 洪）</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、本公司及下属全资或控股子企业目前没有，将来亦不会在中 国境内外，以任何方式直接或间接控制任何导致或可能导致与 浙大网新主营业务直接或间接产生竞争的业务或活动的企业， 本公司及下属全资或控股子企业亦不从事任何与浙大网新相同 或相似或可以取代浙大网新服务的业务；本人目前没有，且在 本人离职网新恩普后两年内不会在中国境内外，以任何方式直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6864" w:right="0" w:firstLine="0"/>
        <w:jc w:val="left"/>
        <w:rPr>
          <w:sz w:val="18"/>
          <w:szCs w:val="18"/>
        </w:rPr>
      </w:pPr>
      <w:r>
        <w:rPr>
          <w:rFonts w:ascii="Calibri" w:eastAsia="Calibri" w:hAnsi="Calibri" w:cs="Calibri"/>
          <w:b/>
          <w:bCs/>
          <w:color w:val="000000"/>
          <w:spacing w:val="0"/>
          <w:w w:val="100"/>
          <w:position w:val="0"/>
          <w:sz w:val="18"/>
          <w:szCs w:val="18"/>
        </w:rPr>
        <w:t xml:space="preserve">54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816"/>
        <w:gridCol w:w="706"/>
        <w:gridCol w:w="1829"/>
        <w:gridCol w:w="5933"/>
        <w:gridCol w:w="1646"/>
        <w:gridCol w:w="634"/>
        <w:gridCol w:w="672"/>
        <w:gridCol w:w="1085"/>
        <w:gridCol w:w="917"/>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接或间接控制任何导致或可能导致与浙大网新、网新恩普主营 业务直接或间接产生竞争的业务或活动的企业，亦不从事任何 与浙大网新相同或相似或可以取代浙大网新服务的业务；</w:t>
            </w:r>
            <w:r>
              <w:rPr>
                <w:rFonts w:ascii="Calibri" w:eastAsia="Calibri" w:hAnsi="Calibri" w:cs="Calibri"/>
                <w:color w:val="000000"/>
                <w:spacing w:val="0"/>
                <w:w w:val="100"/>
                <w:position w:val="0"/>
              </w:rPr>
              <w:t>2</w:t>
            </w:r>
            <w:r>
              <w:rPr>
                <w:color w:val="000000"/>
                <w:spacing w:val="0"/>
                <w:w w:val="100"/>
                <w:position w:val="0"/>
              </w:rPr>
              <w:t>、如 果浙大网新认为本人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本单位从事了对浙大网新的业务 构成竞争的业务，本人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本单位将愿意以公平合理的价 格将该等资产、业务或股权转让给浙大网新；</w:t>
            </w:r>
            <w:r>
              <w:rPr>
                <w:rFonts w:ascii="Calibri" w:eastAsia="Calibri" w:hAnsi="Calibri" w:cs="Calibri"/>
                <w:color w:val="000000"/>
                <w:spacing w:val="0"/>
                <w:w w:val="100"/>
                <w:position w:val="0"/>
              </w:rPr>
              <w:t>3</w:t>
            </w:r>
            <w:r>
              <w:rPr>
                <w:color w:val="000000"/>
                <w:spacing w:val="0"/>
                <w:w w:val="100"/>
                <w:position w:val="0"/>
              </w:rPr>
              <w:t>、如果本人</w:t>
            </w:r>
            <w:r>
              <w:rPr>
                <w:rFonts w:ascii="Calibri" w:eastAsia="Calibri" w:hAnsi="Calibri" w:cs="Calibri"/>
                <w:color w:val="000000"/>
                <w:spacing w:val="0"/>
                <w:w w:val="100"/>
                <w:position w:val="0"/>
              </w:rPr>
              <w:t>/</w:t>
            </w:r>
            <w:r>
              <w:rPr>
                <w:color w:val="000000"/>
                <w:spacing w:val="0"/>
                <w:w w:val="100"/>
                <w:position w:val="0"/>
              </w:rPr>
              <w:t>本 公司</w:t>
            </w:r>
            <w:r>
              <w:rPr>
                <w:rFonts w:ascii="Calibri" w:eastAsia="Calibri" w:hAnsi="Calibri" w:cs="Calibri"/>
                <w:color w:val="000000"/>
                <w:spacing w:val="0"/>
                <w:w w:val="100"/>
                <w:position w:val="0"/>
              </w:rPr>
              <w:t>/</w:t>
            </w:r>
            <w:r>
              <w:rPr>
                <w:color w:val="000000"/>
                <w:spacing w:val="0"/>
                <w:w w:val="100"/>
                <w:position w:val="0"/>
              </w:rPr>
              <w:t>本单位将来可能存在任何与浙大网新主营业务产生直接 或间接竞争的业务机会，应立即通知浙大网新并尽力促使该业 务机会按浙大网新能合理接受的条款和条件首先提供给浙大网 新，浙大网新对上述业务享有优先购买权。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725" w:val="left"/>
              </w:tabs>
              <w:bidi w:val="0"/>
              <w:spacing w:before="0" w:after="0" w:line="272"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、本承诺出具日后，网新集团及下属全资或控股子企业将尽可 能避免与浙大网新及其控股子公司之间的关联交易；</w:t>
            </w:r>
            <w:r>
              <w:rPr>
                <w:rFonts w:ascii="Calibri" w:eastAsia="Calibri" w:hAnsi="Calibri" w:cs="Calibri"/>
                <w:color w:val="000000"/>
                <w:spacing w:val="0"/>
                <w:w w:val="100"/>
                <w:position w:val="0"/>
              </w:rPr>
              <w:t>2</w:t>
            </w:r>
            <w:r>
              <w:rPr>
                <w:color w:val="000000"/>
                <w:spacing w:val="0"/>
                <w:w w:val="100"/>
                <w:position w:val="0"/>
              </w:rPr>
              <w:t>、对于无 法避免或者因合理原因发生的关联交易，网新集团及下属全资 或控股子企业将严格遵守有关法律、法规、上海证券交易所有 关上市规则及《公司章程》的规定，遵循等价、有偿、公平交 易的原则，履行合法程序并订立相关协议或合同，及时进行信 息披露，保证关联交易的公允性；</w:t>
            </w:r>
            <w:r>
              <w:rPr>
                <w:rFonts w:ascii="Calibri" w:eastAsia="Calibri" w:hAnsi="Calibri" w:cs="Calibri"/>
                <w:color w:val="000000"/>
                <w:spacing w:val="0"/>
                <w:w w:val="100"/>
                <w:position w:val="0"/>
              </w:rPr>
              <w:t>3</w:t>
            </w:r>
            <w:r>
              <w:rPr>
                <w:color w:val="000000"/>
                <w:spacing w:val="0"/>
                <w:w w:val="100"/>
                <w:position w:val="0"/>
              </w:rPr>
              <w:t>、网新集团及下属全资或控 股子企业承诺不通过关联交易损害浙大网新及其他股东的合法 权益；</w:t>
            </w:r>
            <w:r>
              <w:rPr>
                <w:rFonts w:ascii="Calibri" w:eastAsia="Calibri" w:hAnsi="Calibri" w:cs="Calibri"/>
                <w:color w:val="000000"/>
                <w:spacing w:val="0"/>
                <w:w w:val="100"/>
                <w:position w:val="0"/>
              </w:rPr>
              <w:t>4</w:t>
            </w:r>
            <w:r>
              <w:rPr>
                <w:color w:val="000000"/>
                <w:spacing w:val="0"/>
                <w:w w:val="100"/>
                <w:position w:val="0"/>
              </w:rPr>
              <w:t>、网新集团承诺，因违反该承诺函的任何条款而导致浙 大网新遭受的一切损失、损害和开支，将予以赔偿。该承诺函 自网新集团盖章且法定代表人签字之日起生效，直至发生以下 情形为止（以较早为准）：</w:t>
            </w:r>
            <w:r>
              <w:rPr>
                <w:rFonts w:ascii="Calibri" w:eastAsia="Calibri" w:hAnsi="Calibri" w:cs="Calibri"/>
                <w:color w:val="000000"/>
                <w:spacing w:val="0"/>
                <w:w w:val="100"/>
                <w:position w:val="0"/>
              </w:rPr>
              <w:t>1</w:t>
            </w:r>
            <w:r>
              <w:rPr>
                <w:color w:val="000000"/>
                <w:spacing w:val="0"/>
                <w:w w:val="100"/>
                <w:position w:val="0"/>
              </w:rPr>
              <w:t>）网新集团持有浙大网新的股份低 于</w:t>
            </w:r>
            <w:r>
              <w:rPr>
                <w:rFonts w:ascii="Calibri" w:eastAsia="Calibri" w:hAnsi="Calibri" w:cs="Calibri"/>
                <w:color w:val="000000"/>
                <w:spacing w:val="0"/>
                <w:w w:val="100"/>
                <w:position w:val="0"/>
              </w:rPr>
              <w:t>5%</w:t>
            </w:r>
            <w:r>
              <w:rPr>
                <w:color w:val="000000"/>
                <w:spacing w:val="0"/>
                <w:w w:val="100"/>
                <w:position w:val="0"/>
              </w:rPr>
              <w:t>；</w:t>
              <w:tab/>
            </w: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浙大网新终止在证券交易所上市；</w:t>
            </w:r>
            <w:r>
              <w:rPr>
                <w:rFonts w:ascii="Calibri" w:eastAsia="Calibri" w:hAnsi="Calibri" w:cs="Calibri"/>
                <w:color w:val="000000"/>
                <w:spacing w:val="0"/>
                <w:w w:val="100"/>
                <w:position w:val="0"/>
              </w:rPr>
              <w:t>5</w:t>
            </w:r>
            <w:r>
              <w:rPr>
                <w:color w:val="000000"/>
                <w:spacing w:val="0"/>
                <w:w w:val="100"/>
                <w:position w:val="0"/>
              </w:rPr>
              <w:t>、网新集团在</w:t>
            </w:r>
          </w:p>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该承诺函中所作出的保证和承诺均代表本公司及下属全资或控 股子企业而作出。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65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与重 大资 产重 组相 关的 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left"/>
            </w:pPr>
            <w:r>
              <w:rPr>
                <w:rFonts w:ascii="Calibri" w:eastAsia="Calibri" w:hAnsi="Calibri" w:cs="Calibri"/>
                <w:color w:val="000000"/>
                <w:spacing w:val="0"/>
                <w:w w:val="100"/>
                <w:position w:val="0"/>
              </w:rPr>
              <w:t>2015</w:t>
            </w:r>
            <w:r>
              <w:rPr>
                <w:color w:val="000000"/>
                <w:spacing w:val="0"/>
                <w:w w:val="100"/>
                <w:position w:val="0"/>
              </w:rPr>
              <w:t>年发行股份 及支付现金购买 资产之交易对方</w:t>
            </w:r>
          </w:p>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（除网新集团）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、本次交易完成后，本人</w:t>
            </w:r>
            <w:r>
              <w:rPr>
                <w:rFonts w:ascii="Calibri" w:eastAsia="Calibri" w:hAnsi="Calibri" w:cs="Calibri"/>
                <w:color w:val="000000"/>
                <w:spacing w:val="0"/>
                <w:w w:val="100"/>
                <w:position w:val="0"/>
              </w:rPr>
              <w:t>/</w:t>
            </w:r>
            <w:r>
              <w:rPr>
                <w:color w:val="000000"/>
                <w:spacing w:val="0"/>
                <w:w w:val="100"/>
                <w:position w:val="0"/>
              </w:rPr>
              <w:t>本企业、控制或担任董事、高管的 公司，在直接或间接持有上市公司的股份期间，将尽可能减少 与上市公司之间的关联交易；</w:t>
            </w:r>
            <w:r>
              <w:rPr>
                <w:rFonts w:ascii="Calibri" w:eastAsia="Calibri" w:hAnsi="Calibri" w:cs="Calibri"/>
                <w:color w:val="000000"/>
                <w:spacing w:val="0"/>
                <w:w w:val="100"/>
                <w:position w:val="0"/>
              </w:rPr>
              <w:t>2</w:t>
            </w:r>
            <w:r>
              <w:rPr>
                <w:color w:val="000000"/>
                <w:spacing w:val="0"/>
                <w:w w:val="100"/>
                <w:position w:val="0"/>
              </w:rPr>
              <w:t>、在进行确有必要且无法规避的 关联交易时，将严格按照国家法律法规和上市公司的《公司章 程》规定进行操作。同时，为保证关联交易的公允，关联交易 的定价将严格遵守市场价的原则，没有市场价的交易价格将由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6864" w:right="0" w:firstLine="0"/>
        <w:jc w:val="left"/>
        <w:rPr>
          <w:sz w:val="18"/>
          <w:szCs w:val="18"/>
        </w:rPr>
      </w:pPr>
      <w:r>
        <w:rPr>
          <w:rFonts w:ascii="Calibri" w:eastAsia="Calibri" w:hAnsi="Calibri" w:cs="Calibri"/>
          <w:b/>
          <w:bCs/>
          <w:color w:val="000000"/>
          <w:spacing w:val="0"/>
          <w:w w:val="100"/>
          <w:position w:val="0"/>
          <w:sz w:val="18"/>
          <w:szCs w:val="18"/>
        </w:rPr>
        <w:t xml:space="preserve">55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816"/>
        <w:gridCol w:w="706"/>
        <w:gridCol w:w="1829"/>
        <w:gridCol w:w="5933"/>
        <w:gridCol w:w="1646"/>
        <w:gridCol w:w="634"/>
        <w:gridCol w:w="672"/>
        <w:gridCol w:w="1085"/>
        <w:gridCol w:w="917"/>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双方在公平合理的基础上平等协商确定。本人</w:t>
            </w:r>
            <w:r>
              <w:rPr>
                <w:rFonts w:ascii="Calibri" w:eastAsia="Calibri" w:hAnsi="Calibri" w:cs="Calibri"/>
                <w:color w:val="000000"/>
                <w:spacing w:val="0"/>
                <w:w w:val="100"/>
                <w:position w:val="0"/>
              </w:rPr>
              <w:t>/</w:t>
            </w:r>
            <w:r>
              <w:rPr>
                <w:color w:val="000000"/>
                <w:spacing w:val="0"/>
                <w:w w:val="100"/>
                <w:position w:val="0"/>
              </w:rPr>
              <w:t>本企业保证不通 过关联交易损害上市公司及其他股东的合法权益；如违反上述 保证，愿意承担由此产生的全部责任，充分赔偿或补偿由此给 上市公司造成的所有直接或间接损失。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 及支付现金购买 资产之交易对方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、本企业及下属全资或控股子企业目前没有，将来亦不会在中 国境内外，以任何方式直接或间接控制任何导致或可能导致与 浙大网新主营业务直接或间接产生竞争的业务或活动的企业， 本公司或各全资或控股子企业亦不从事任何与浙大网新相同或 相似或可以取代浙大网新服务的业务；</w:t>
            </w:r>
            <w:r>
              <w:rPr>
                <w:rFonts w:ascii="Calibri" w:eastAsia="Calibri" w:hAnsi="Calibri" w:cs="Calibri"/>
                <w:color w:val="000000"/>
                <w:spacing w:val="0"/>
                <w:w w:val="100"/>
                <w:position w:val="0"/>
              </w:rPr>
              <w:t>2</w:t>
            </w:r>
            <w:r>
              <w:rPr>
                <w:color w:val="000000"/>
                <w:spacing w:val="0"/>
                <w:w w:val="100"/>
                <w:position w:val="0"/>
              </w:rPr>
              <w:t>、如果本企业将来存在 任何与浙大网新主营业务产生同业竞争的业务机会，应立即通 知浙大网新并尽力促使该业务机会按浙大网新能合理接受的条 款和条件首先提供给浙大网新，浙大网新对上述业务享有优先 购买权；</w:t>
            </w:r>
            <w:r>
              <w:rPr>
                <w:rFonts w:ascii="Calibri" w:eastAsia="Calibri" w:hAnsi="Calibri" w:cs="Calibri"/>
                <w:color w:val="000000"/>
                <w:spacing w:val="0"/>
                <w:w w:val="100"/>
                <w:position w:val="0"/>
              </w:rPr>
              <w:t>3</w:t>
            </w:r>
            <w:r>
              <w:rPr>
                <w:color w:val="000000"/>
                <w:spacing w:val="0"/>
                <w:w w:val="100"/>
                <w:position w:val="0"/>
              </w:rPr>
              <w:t>、本企业承诺，因违反该承诺函的任何条款而导致浙 大网新遭受的一切损失、损害和开支，将予以赔偿；</w:t>
            </w:r>
            <w:r>
              <w:rPr>
                <w:rFonts w:ascii="Calibri" w:eastAsia="Calibri" w:hAnsi="Calibri" w:cs="Calibri"/>
                <w:color w:val="000000"/>
                <w:spacing w:val="0"/>
                <w:w w:val="100"/>
                <w:position w:val="0"/>
              </w:rPr>
              <w:t>4</w:t>
            </w:r>
            <w:r>
              <w:rPr>
                <w:color w:val="000000"/>
                <w:spacing w:val="0"/>
                <w:w w:val="100"/>
                <w:position w:val="0"/>
              </w:rPr>
              <w:t>、本企业 在该承诺函中所作出的保证和承诺均代表本公司及下属全资或 控股子企业而作出。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 及支付现金购买 资产之交易对方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、本次交易完成后，本企业、控制或担任董事、高管的公司， 在直接或间接持有上市公司的股份期间，将尽可能减少与上市 公司之间的关联交易；</w:t>
            </w:r>
            <w:r>
              <w:rPr>
                <w:rFonts w:ascii="Calibri" w:eastAsia="Calibri" w:hAnsi="Calibri" w:cs="Calibri"/>
                <w:color w:val="000000"/>
                <w:spacing w:val="0"/>
                <w:w w:val="100"/>
                <w:position w:val="0"/>
              </w:rPr>
              <w:t>2</w:t>
            </w:r>
            <w:r>
              <w:rPr>
                <w:color w:val="000000"/>
                <w:spacing w:val="0"/>
                <w:w w:val="100"/>
                <w:position w:val="0"/>
              </w:rPr>
              <w:t>、在进行确有必要且无法规避的关联交 易时，将严格按照国家法律法规和上市公司的《公司章程》规 定进行操作。同时，为保证关联交易的公允，关联交易的定价 将严格遵守市场价的原则，没有市场价的交易价格将由双方在 公平合理的基础上平等协商确定。本企业保证不通过关联交易 损害上市公司及其他股东的合法权益。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陈根土</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陈根土同意将其根据《股权转让合同》约定受让的公司股票予 以锁定，并按如下约定分三次解锁：第一次解锁条件：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 新电气</w:t>
            </w:r>
            <w:r>
              <w:rPr>
                <w:rFonts w:ascii="Calibri" w:eastAsia="Calibri" w:hAnsi="Calibri" w:cs="Calibri"/>
                <w:color w:val="000000"/>
                <w:spacing w:val="0"/>
                <w:w w:val="100"/>
                <w:position w:val="0"/>
              </w:rPr>
              <w:t>2018</w:t>
            </w:r>
            <w:r>
              <w:rPr>
                <w:color w:val="000000"/>
                <w:spacing w:val="0"/>
                <w:w w:val="100"/>
                <w:position w:val="0"/>
              </w:rPr>
              <w:t>年《审计报告》已出具；且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根据上述《审计 报告》，网新电气</w:t>
            </w:r>
            <w:r>
              <w:rPr>
                <w:rFonts w:ascii="Calibri" w:eastAsia="Calibri" w:hAnsi="Calibri" w:cs="Calibri"/>
                <w:color w:val="000000"/>
                <w:spacing w:val="0"/>
                <w:w w:val="100"/>
                <w:position w:val="0"/>
              </w:rPr>
              <w:t>2018</w:t>
            </w:r>
            <w:r>
              <w:rPr>
                <w:color w:val="000000"/>
                <w:spacing w:val="0"/>
                <w:w w:val="100"/>
                <w:position w:val="0"/>
              </w:rPr>
              <w:t>年实现扣非净利润</w:t>
            </w:r>
            <w:r>
              <w:rPr>
                <w:rFonts w:ascii="Calibri" w:eastAsia="Calibri" w:hAnsi="Calibri" w:cs="Calibri"/>
                <w:color w:val="000000"/>
                <w:spacing w:val="0"/>
                <w:w w:val="100"/>
                <w:position w:val="0"/>
              </w:rPr>
              <w:t>＞2018</w:t>
            </w:r>
            <w:r>
              <w:rPr>
                <w:color w:val="000000"/>
                <w:spacing w:val="0"/>
                <w:w w:val="100"/>
                <w:position w:val="0"/>
              </w:rPr>
              <w:t>年承诺扣非净 利润。前述解锁条件满足后，本次锁定股票的解锁比例为</w:t>
            </w:r>
            <w:r>
              <w:rPr>
                <w:rFonts w:ascii="Calibri" w:eastAsia="Calibri" w:hAnsi="Calibri" w:cs="Calibri"/>
                <w:color w:val="000000"/>
                <w:spacing w:val="0"/>
                <w:w w:val="100"/>
                <w:position w:val="0"/>
              </w:rPr>
              <w:t>30%</w:t>
            </w:r>
            <w:r>
              <w:rPr>
                <w:color w:val="000000"/>
                <w:spacing w:val="0"/>
                <w:w w:val="100"/>
                <w:position w:val="0"/>
              </w:rPr>
              <w:t>。 第二次解锁条件：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网新电气</w:t>
            </w:r>
            <w:r>
              <w:rPr>
                <w:rFonts w:ascii="Calibri" w:eastAsia="Calibri" w:hAnsi="Calibri" w:cs="Calibri"/>
                <w:color w:val="000000"/>
                <w:spacing w:val="0"/>
                <w:w w:val="100"/>
                <w:position w:val="0"/>
              </w:rPr>
              <w:t>2019</w:t>
            </w:r>
            <w:r>
              <w:rPr>
                <w:color w:val="000000"/>
                <w:spacing w:val="0"/>
                <w:w w:val="100"/>
                <w:position w:val="0"/>
              </w:rPr>
              <w:t>年《审计报告》已出具； 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根据上述《审计报告》，网新电气</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截至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 xml:space="preserve">5 </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 xml:space="preserve">日、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6864" w:right="0" w:firstLine="0"/>
        <w:jc w:val="left"/>
        <w:rPr>
          <w:sz w:val="18"/>
          <w:szCs w:val="18"/>
        </w:rPr>
      </w:pPr>
      <w:r>
        <w:rPr>
          <w:rFonts w:ascii="Calibri" w:eastAsia="Calibri" w:hAnsi="Calibri" w:cs="Calibri"/>
          <w:b/>
          <w:bCs/>
          <w:color w:val="000000"/>
          <w:spacing w:val="0"/>
          <w:w w:val="100"/>
          <w:position w:val="0"/>
          <w:sz w:val="18"/>
          <w:szCs w:val="18"/>
        </w:rPr>
        <w:t xml:space="preserve">56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816"/>
        <w:gridCol w:w="706"/>
        <w:gridCol w:w="1829"/>
        <w:gridCol w:w="5933"/>
        <w:gridCol w:w="1646"/>
        <w:gridCol w:w="634"/>
        <w:gridCol w:w="672"/>
        <w:gridCol w:w="1085"/>
        <w:gridCol w:w="917"/>
      </w:tblGrid>
      <w:tr>
        <w:trPr>
          <w:trHeight w:val="19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计实现扣非净利润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年累计承诺扣非净利润。前 述解锁条件满足后，本次锁定股票的解锁比例为</w:t>
            </w:r>
            <w:r>
              <w:rPr>
                <w:rFonts w:ascii="Calibri" w:eastAsia="Calibri" w:hAnsi="Calibri" w:cs="Calibri"/>
                <w:color w:val="000000"/>
                <w:spacing w:val="0"/>
                <w:w w:val="100"/>
                <w:position w:val="0"/>
              </w:rPr>
              <w:t>60%</w:t>
            </w:r>
            <w:r>
              <w:rPr>
                <w:color w:val="000000"/>
                <w:spacing w:val="0"/>
                <w:w w:val="100"/>
                <w:position w:val="0"/>
              </w:rPr>
              <w:t>—已解锁 比例。第三次解锁条件：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网新电气</w:t>
            </w:r>
            <w:r>
              <w:rPr>
                <w:rFonts w:ascii="Calibri" w:eastAsia="Calibri" w:hAnsi="Calibri" w:cs="Calibri"/>
                <w:color w:val="000000"/>
                <w:spacing w:val="0"/>
                <w:w w:val="100"/>
                <w:position w:val="0"/>
              </w:rPr>
              <w:t>2020</w:t>
            </w:r>
            <w:r>
              <w:rPr>
                <w:color w:val="000000"/>
                <w:spacing w:val="0"/>
                <w:w w:val="100"/>
                <w:position w:val="0"/>
              </w:rPr>
              <w:t>年《审计报告》 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根据上述《审计报告》，网新电气</w:t>
            </w:r>
            <w:r>
              <w:rPr>
                <w:rFonts w:ascii="Calibri" w:eastAsia="Calibri" w:hAnsi="Calibri" w:cs="Calibri"/>
                <w:color w:val="000000"/>
                <w:spacing w:val="0"/>
                <w:w w:val="100"/>
                <w:position w:val="0"/>
              </w:rPr>
              <w:t>2018</w:t>
            </w:r>
            <w:r>
              <w:rPr>
                <w:color w:val="000000"/>
                <w:spacing w:val="0"/>
                <w:w w:val="100"/>
                <w:position w:val="0"/>
              </w:rPr>
              <w:t xml:space="preserve">年、 </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年累计实现扣非净利润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 xml:space="preserve">2020 </w:t>
            </w:r>
            <w:r>
              <w:rPr>
                <w:color w:val="000000"/>
                <w:spacing w:val="0"/>
                <w:w w:val="100"/>
                <w:position w:val="0"/>
              </w:rPr>
              <w:t>年累计承诺扣非净利润。前述解锁条件满足后，本次锁定股票 全部解锁。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江正元、岐兵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江正元、岐兵同意将其根据《股权转让合同》约定受让的公司 股票予以锁定，并按如下约定分三次解锁：第一次解锁条件：</w:t>
            </w:r>
          </w:p>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网新恩普</w:t>
            </w:r>
            <w:r>
              <w:rPr>
                <w:rFonts w:ascii="Calibri" w:eastAsia="Calibri" w:hAnsi="Calibri" w:cs="Calibri"/>
                <w:color w:val="000000"/>
                <w:spacing w:val="0"/>
                <w:w w:val="100"/>
                <w:position w:val="0"/>
              </w:rPr>
              <w:t>2018</w:t>
            </w:r>
            <w:r>
              <w:rPr>
                <w:color w:val="000000"/>
                <w:spacing w:val="0"/>
                <w:w w:val="100"/>
                <w:position w:val="0"/>
              </w:rPr>
              <w:t>年《审计报告》已出具；且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 《审计报告》，网新恩普</w:t>
            </w:r>
            <w:r>
              <w:rPr>
                <w:rFonts w:ascii="Calibri" w:eastAsia="Calibri" w:hAnsi="Calibri" w:cs="Calibri"/>
                <w:color w:val="000000"/>
                <w:spacing w:val="0"/>
                <w:w w:val="100"/>
                <w:position w:val="0"/>
              </w:rPr>
              <w:t>2018</w:t>
            </w:r>
            <w:r>
              <w:rPr>
                <w:color w:val="000000"/>
                <w:spacing w:val="0"/>
                <w:w w:val="100"/>
                <w:position w:val="0"/>
              </w:rPr>
              <w:t>年实现扣非净利润</w:t>
            </w:r>
            <w:r>
              <w:rPr>
                <w:rFonts w:ascii="Calibri" w:eastAsia="Calibri" w:hAnsi="Calibri" w:cs="Calibri"/>
                <w:color w:val="000000"/>
                <w:spacing w:val="0"/>
                <w:w w:val="100"/>
                <w:position w:val="0"/>
              </w:rPr>
              <w:t>＞2018</w:t>
            </w:r>
            <w:r>
              <w:rPr>
                <w:color w:val="000000"/>
                <w:spacing w:val="0"/>
                <w:w w:val="100"/>
                <w:position w:val="0"/>
              </w:rPr>
              <w:t>年承诺 扣非净利润。前述解锁条件满足后，本次锁定股票的解锁比例 为</w:t>
            </w:r>
            <w:r>
              <w:rPr>
                <w:rFonts w:ascii="Calibri" w:eastAsia="Calibri" w:hAnsi="Calibri" w:cs="Calibri"/>
                <w:color w:val="000000"/>
                <w:spacing w:val="0"/>
                <w:w w:val="100"/>
                <w:position w:val="0"/>
              </w:rPr>
              <w:t>30%</w:t>
            </w:r>
            <w:r>
              <w:rPr>
                <w:color w:val="000000"/>
                <w:spacing w:val="0"/>
                <w:w w:val="100"/>
                <w:position w:val="0"/>
              </w:rPr>
              <w:t>。第二次解锁条件：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网新恩普</w:t>
            </w:r>
            <w:r>
              <w:rPr>
                <w:rFonts w:ascii="Calibri" w:eastAsia="Calibri" w:hAnsi="Calibri" w:cs="Calibri"/>
                <w:color w:val="000000"/>
                <w:spacing w:val="0"/>
                <w:w w:val="100"/>
                <w:position w:val="0"/>
              </w:rPr>
              <w:t>2019</w:t>
            </w:r>
            <w:r>
              <w:rPr>
                <w:color w:val="000000"/>
                <w:spacing w:val="0"/>
                <w:w w:val="100"/>
                <w:position w:val="0"/>
              </w:rPr>
              <w:t>年《审计报告》 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根据上述《审计报告》，网新恩普</w:t>
            </w:r>
            <w:r>
              <w:rPr>
                <w:rFonts w:ascii="Calibri" w:eastAsia="Calibri" w:hAnsi="Calibri" w:cs="Calibri"/>
                <w:color w:val="000000"/>
                <w:spacing w:val="0"/>
                <w:w w:val="100"/>
                <w:position w:val="0"/>
              </w:rPr>
              <w:t>2018</w:t>
            </w:r>
            <w:r>
              <w:rPr>
                <w:color w:val="000000"/>
                <w:spacing w:val="0"/>
                <w:w w:val="100"/>
                <w:position w:val="0"/>
              </w:rPr>
              <w:t xml:space="preserve">年、 </w:t>
            </w:r>
            <w:r>
              <w:rPr>
                <w:rFonts w:ascii="Calibri" w:eastAsia="Calibri" w:hAnsi="Calibri" w:cs="Calibri"/>
                <w:color w:val="000000"/>
                <w:spacing w:val="0"/>
                <w:w w:val="100"/>
                <w:position w:val="0"/>
              </w:rPr>
              <w:t>2019</w:t>
            </w:r>
            <w:r>
              <w:rPr>
                <w:color w:val="000000"/>
                <w:spacing w:val="0"/>
                <w:w w:val="100"/>
                <w:position w:val="0"/>
              </w:rPr>
              <w:t>年累计实现扣非净利润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年累计承诺扣非净 利润。前述解锁条件满足后，本次锁定股票的解锁比例为</w:t>
            </w:r>
            <w:r>
              <w:rPr>
                <w:rFonts w:ascii="Calibri" w:eastAsia="Calibri" w:hAnsi="Calibri" w:cs="Calibri"/>
                <w:color w:val="000000"/>
                <w:spacing w:val="0"/>
                <w:w w:val="100"/>
                <w:position w:val="0"/>
              </w:rPr>
              <w:t xml:space="preserve">60% </w:t>
            </w:r>
            <w:r>
              <w:rPr>
                <w:color w:val="000000"/>
                <w:spacing w:val="0"/>
                <w:w w:val="100"/>
                <w:position w:val="0"/>
              </w:rPr>
              <w:t>—已解锁比例。第三次解锁条件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网新恩普</w:t>
            </w:r>
            <w:r>
              <w:rPr>
                <w:rFonts w:ascii="Calibri" w:eastAsia="Calibri" w:hAnsi="Calibri" w:cs="Calibri"/>
                <w:color w:val="000000"/>
                <w:spacing w:val="0"/>
                <w:w w:val="100"/>
                <w:position w:val="0"/>
              </w:rPr>
              <w:t>2020</w:t>
            </w:r>
            <w:r>
              <w:rPr>
                <w:color w:val="000000"/>
                <w:spacing w:val="0"/>
                <w:w w:val="100"/>
                <w:position w:val="0"/>
              </w:rPr>
              <w:t>年《审 计报告》已出具；且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 xml:space="preserve">根据上述《审计报告》，网新恩普 </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年累计实现扣非净利润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年累计承诺扣非净利润。前述解锁条件满足后，本次 锁定股票全部解锁。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截至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 xml:space="preserve">5 </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 xml:space="preserve">日、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9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网新集团承诺，在万里扬持有上市公司股份</w:t>
            </w:r>
            <w:r>
              <w:rPr>
                <w:rFonts w:ascii="Calibri" w:eastAsia="Calibri" w:hAnsi="Calibri" w:cs="Calibri"/>
                <w:color w:val="000000"/>
                <w:spacing w:val="0"/>
                <w:w w:val="100"/>
                <w:position w:val="0"/>
              </w:rPr>
              <w:t xml:space="preserve">2% </w:t>
            </w:r>
            <w:r>
              <w:rPr>
                <w:color w:val="000000"/>
                <w:spacing w:val="0"/>
                <w:w w:val="100"/>
                <w:position w:val="0"/>
              </w:rPr>
              <w:t>（含）以上期间， 如果网新集团将所持上市公司股票以大宗交易或协议转让方式 转让给除上市公司经营管理团队外的任何第三方，网新集团提 前五个工作日向万里扬发出转让通知，万里扬或万里扬指定第 三方在同等条件下享有优先受让权。如万里扬在收到转让通知 后未在五个工作日受让该等股份或未给予网新集团任何回复 的，视为放弃优先受让权。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万里扬持有上</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市公司股份</w:t>
            </w:r>
            <w:r>
              <w:rPr>
                <w:rFonts w:ascii="Calibri" w:eastAsia="Calibri" w:hAnsi="Calibri" w:cs="Calibri"/>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（含）以上期间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999" w:line="1" w:lineRule="exact"/>
      </w:pPr>
    </w:p>
    <w:p>
      <w:pPr>
        <w:pStyle w:val="Style7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12" w:bottom="1190" w:left="1191" w:header="0" w:footer="3" w:gutter="0"/>
          <w:cols w:space="720"/>
          <w:noEndnote/>
          <w:rtlGutter w:val="0"/>
          <w:docGrid w:linePitch="360"/>
        </w:sectPr>
      </w:pPr>
      <w:r>
        <w:rPr>
          <w:color w:val="000000"/>
          <w:spacing w:val="0"/>
          <w:w w:val="100"/>
          <w:position w:val="0"/>
        </w:rPr>
        <w:t xml:space="preserve">57 </w:t>
      </w:r>
      <w:r>
        <w:rPr>
          <w:b w:val="0"/>
          <w:bCs w:val="0"/>
          <w:color w:val="000000"/>
          <w:spacing w:val="0"/>
          <w:w w:val="100"/>
          <w:position w:val="0"/>
        </w:rPr>
        <w:t xml:space="preserve">/ </w:t>
      </w:r>
      <w:r>
        <w:rPr>
          <w:color w:val="000000"/>
          <w:spacing w:val="0"/>
          <w:w w:val="100"/>
          <w:position w:val="0"/>
        </w:rPr>
        <w:t>226</w:t>
      </w:r>
    </w:p>
    <w:p>
      <w:pPr>
        <w:pStyle w:val="Style13"/>
        <w:keepNext/>
        <w:keepLines/>
        <w:widowControl w:val="0"/>
        <w:shd w:val="clear" w:color="auto" w:fill="auto"/>
        <w:tabs>
          <w:tab w:pos="611" w:val="left"/>
        </w:tabs>
        <w:bidi w:val="0"/>
        <w:spacing w:before="0" w:after="0" w:line="331" w:lineRule="exact"/>
        <w:ind w:left="0" w:right="0" w:firstLine="0"/>
        <w:jc w:val="left"/>
      </w:pPr>
      <w:bookmarkStart w:id="447" w:name="bookmark447"/>
      <w:bookmarkStart w:id="448" w:name="bookmark448"/>
      <w:bookmarkStart w:id="449" w:name="bookmark449"/>
      <w:bookmarkStart w:id="450" w:name="bookmark450"/>
      <w:r>
        <w:rPr>
          <w:rFonts w:ascii="Calibri" w:eastAsia="Calibri" w:hAnsi="Calibri" w:cs="Calibri"/>
          <w:color w:val="000000"/>
          <w:spacing w:val="0"/>
          <w:w w:val="100"/>
          <w:position w:val="0"/>
          <w:sz w:val="20"/>
          <w:szCs w:val="20"/>
        </w:rPr>
        <w:t>（</w:t>
      </w:r>
      <w:bookmarkEnd w:id="44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47"/>
      <w:bookmarkEnd w:id="448"/>
      <w:bookmarkEnd w:id="450"/>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611" w:val="left"/>
        </w:tabs>
        <w:bidi w:val="0"/>
        <w:spacing w:before="0" w:after="0" w:line="331" w:lineRule="exact"/>
        <w:ind w:left="0" w:right="0" w:firstLine="0"/>
        <w:jc w:val="left"/>
      </w:pPr>
      <w:bookmarkStart w:id="451" w:name="bookmark451"/>
      <w:bookmarkStart w:id="452" w:name="bookmark452"/>
      <w:bookmarkStart w:id="453" w:name="bookmark453"/>
      <w:bookmarkStart w:id="454" w:name="bookmark454"/>
      <w:r>
        <w:rPr>
          <w:rFonts w:ascii="Calibri" w:eastAsia="Calibri" w:hAnsi="Calibri" w:cs="Calibri"/>
          <w:color w:val="000000"/>
          <w:spacing w:val="0"/>
          <w:w w:val="100"/>
          <w:position w:val="0"/>
          <w:sz w:val="20"/>
          <w:szCs w:val="20"/>
        </w:rPr>
        <w:t>（</w:t>
      </w:r>
      <w:bookmarkEnd w:id="45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51"/>
      <w:bookmarkEnd w:id="452"/>
      <w:bookmarkEnd w:id="454"/>
    </w:p>
    <w:p>
      <w:pPr>
        <w:pStyle w:val="Style5"/>
        <w:keepNext w:val="0"/>
        <w:keepLines w:val="0"/>
        <w:widowControl w:val="0"/>
        <w:shd w:val="clear" w:color="auto" w:fill="auto"/>
        <w:bidi w:val="0"/>
        <w:spacing w:before="0" w:after="640" w:line="331"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、报告期内控股股东及其他关联方非经营性占用资金情况</w:t>
      </w:r>
      <w:bookmarkEnd w:id="455"/>
      <w:bookmarkEnd w:id="456"/>
      <w:bookmarkEnd w:id="458"/>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三</w:t>
      </w:r>
      <w:bookmarkEnd w:id="461"/>
      <w:r>
        <w:rPr>
          <w:color w:val="000000"/>
          <w:spacing w:val="0"/>
          <w:w w:val="100"/>
          <w:position w:val="0"/>
        </w:rPr>
        <w:t>、违规担保情况</w:t>
      </w:r>
      <w:bookmarkEnd w:id="459"/>
      <w:bookmarkEnd w:id="460"/>
      <w:bookmarkEnd w:id="46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四</w:t>
      </w:r>
      <w:bookmarkEnd w:id="465"/>
      <w:r>
        <w:rPr>
          <w:color w:val="000000"/>
          <w:spacing w:val="0"/>
          <w:w w:val="100"/>
          <w:position w:val="0"/>
        </w:rPr>
        <w:t>、公司董事会对会计师事务所“非标准意见审计报告”的说明</w:t>
      </w:r>
      <w:bookmarkEnd w:id="463"/>
      <w:bookmarkEnd w:id="464"/>
      <w:bookmarkEnd w:id="46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五</w:t>
      </w:r>
      <w:bookmarkEnd w:id="469"/>
      <w:r>
        <w:rPr>
          <w:color w:val="000000"/>
          <w:spacing w:val="0"/>
          <w:w w:val="100"/>
          <w:position w:val="0"/>
        </w:rPr>
        <w:t>、公司对会计政策、会计估计变更或重大会计差错更正原因和影响的分析说明</w:t>
      </w:r>
      <w:bookmarkEnd w:id="467"/>
      <w:bookmarkEnd w:id="468"/>
      <w:bookmarkEnd w:id="470"/>
    </w:p>
    <w:p>
      <w:pPr>
        <w:pStyle w:val="Style13"/>
        <w:keepNext/>
        <w:keepLines/>
        <w:widowControl w:val="0"/>
        <w:shd w:val="clear" w:color="auto" w:fill="auto"/>
        <w:tabs>
          <w:tab w:pos="611" w:val="left"/>
        </w:tabs>
        <w:bidi w:val="0"/>
        <w:spacing w:before="0" w:after="100" w:line="240" w:lineRule="auto"/>
        <w:ind w:left="0" w:right="0" w:firstLine="0"/>
        <w:jc w:val="left"/>
      </w:pPr>
      <w:bookmarkStart w:id="467" w:name="bookmark467"/>
      <w:bookmarkStart w:id="468" w:name="bookmark468"/>
      <w:bookmarkStart w:id="471" w:name="bookmark471"/>
      <w:bookmarkStart w:id="472" w:name="bookmark472"/>
      <w:r>
        <w:rPr>
          <w:color w:val="000000"/>
          <w:spacing w:val="0"/>
          <w:w w:val="100"/>
          <w:position w:val="0"/>
        </w:rPr>
        <w:t>（</w:t>
      </w:r>
      <w:bookmarkEnd w:id="471"/>
      <w:r>
        <w:rPr>
          <w:color w:val="000000"/>
          <w:spacing w:val="0"/>
          <w:w w:val="100"/>
          <w:position w:val="0"/>
        </w:rPr>
        <w:t>一）</w:t>
        <w:tab/>
        <w:t>公司对会计政策、会计估计变更原因及影响的分析说明</w:t>
      </w:r>
      <w:bookmarkEnd w:id="467"/>
      <w:bookmarkEnd w:id="468"/>
      <w:bookmarkEnd w:id="4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420"/>
        <w:jc w:val="both"/>
      </w:pPr>
      <w:r>
        <w:rPr>
          <w:color w:val="000000"/>
          <w:spacing w:val="0"/>
          <w:w w:val="100"/>
          <w:position w:val="0"/>
        </w:rPr>
        <w:t>企业会计准则变化引起的会计政策变更：</w:t>
      </w:r>
    </w:p>
    <w:p>
      <w:pPr>
        <w:pStyle w:val="Style5"/>
        <w:keepNext w:val="0"/>
        <w:keepLines w:val="0"/>
        <w:widowControl w:val="0"/>
        <w:shd w:val="clear" w:color="auto" w:fill="auto"/>
        <w:tabs>
          <w:tab w:pos="795" w:val="left"/>
        </w:tabs>
        <w:bidi w:val="0"/>
        <w:spacing w:before="0" w:after="0" w:line="418" w:lineRule="exact"/>
        <w:ind w:left="0" w:right="0" w:firstLine="420"/>
        <w:jc w:val="both"/>
      </w:pPr>
      <w:bookmarkStart w:id="473" w:name="bookmark473"/>
      <w:r>
        <w:rPr>
          <w:rFonts w:ascii="Calibri" w:eastAsia="Calibri" w:hAnsi="Calibri" w:cs="Calibri"/>
          <w:color w:val="000000"/>
          <w:spacing w:val="0"/>
          <w:w w:val="100"/>
          <w:position w:val="0"/>
        </w:rPr>
        <w:t>1</w:t>
      </w:r>
      <w:bookmarkEnd w:id="473"/>
      <w:r>
        <w:rPr>
          <w:color w:val="000000"/>
          <w:spacing w:val="0"/>
          <w:w w:val="100"/>
          <w:position w:val="0"/>
        </w:rPr>
        <w:t>、</w:t>
        <w:tab/>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日起执行经修订的《企业会计准则第</w:t>
      </w:r>
      <w:r>
        <w:rPr>
          <w:rFonts w:ascii="Calibri" w:eastAsia="Calibri" w:hAnsi="Calibri" w:cs="Calibri"/>
          <w:color w:val="000000"/>
          <w:spacing w:val="0"/>
          <w:w w:val="100"/>
          <w:position w:val="0"/>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租赁》（简称新租赁 准则）。执行新租赁准则对公司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日财务报表的影响详见本报告财务报表附注。</w:t>
      </w:r>
    </w:p>
    <w:p>
      <w:pPr>
        <w:pStyle w:val="Style5"/>
        <w:keepNext w:val="0"/>
        <w:keepLines w:val="0"/>
        <w:widowControl w:val="0"/>
        <w:shd w:val="clear" w:color="auto" w:fill="auto"/>
        <w:bidi w:val="0"/>
        <w:spacing w:before="0" w:after="0" w:line="418" w:lineRule="exact"/>
        <w:ind w:left="0" w:right="0" w:firstLine="420"/>
        <w:jc w:val="both"/>
      </w:pPr>
      <w:bookmarkStart w:id="474" w:name="bookmark474"/>
      <w:r>
        <w:rPr>
          <w:rFonts w:ascii="Calibri" w:eastAsia="Calibri" w:hAnsi="Calibri" w:cs="Calibri"/>
          <w:color w:val="000000"/>
          <w:spacing w:val="0"/>
          <w:w w:val="100"/>
          <w:position w:val="0"/>
        </w:rPr>
        <w:t>2</w:t>
      </w:r>
      <w:bookmarkEnd w:id="474"/>
      <w:r>
        <w:rPr>
          <w:color w:val="000000"/>
          <w:spacing w:val="0"/>
          <w:w w:val="100"/>
          <w:position w:val="0"/>
        </w:rPr>
        <w:t>、 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日起执行财政部于</w:t>
      </w:r>
      <w:r>
        <w:rPr>
          <w:rFonts w:ascii="Calibri" w:eastAsia="Calibri" w:hAnsi="Calibri" w:cs="Calibri"/>
          <w:color w:val="000000"/>
          <w:spacing w:val="0"/>
          <w:w w:val="100"/>
          <w:position w:val="0"/>
        </w:rPr>
        <w:t>2021</w:t>
      </w:r>
      <w:r>
        <w:rPr>
          <w:color w:val="000000"/>
          <w:spacing w:val="0"/>
          <w:w w:val="100"/>
          <w:position w:val="0"/>
        </w:rPr>
        <w:t>年度颁布的《企业会计准则解释第</w:t>
      </w:r>
      <w:r>
        <w:rPr>
          <w:rFonts w:ascii="Calibri" w:eastAsia="Calibri" w:hAnsi="Calibri" w:cs="Calibri"/>
          <w:color w:val="000000"/>
          <w:spacing w:val="0"/>
          <w:w w:val="100"/>
          <w:position w:val="0"/>
        </w:rPr>
        <w:t>14</w:t>
      </w:r>
      <w:r>
        <w:rPr>
          <w:color w:val="000000"/>
          <w:spacing w:val="0"/>
          <w:w w:val="100"/>
          <w:position w:val="0"/>
        </w:rPr>
        <w:t>号》， 该项会计政策变更对公司财务报表无影响。</w:t>
      </w:r>
    </w:p>
    <w:p>
      <w:pPr>
        <w:pStyle w:val="Style5"/>
        <w:keepNext w:val="0"/>
        <w:keepLines w:val="0"/>
        <w:widowControl w:val="0"/>
        <w:shd w:val="clear" w:color="auto" w:fill="auto"/>
        <w:tabs>
          <w:tab w:pos="859" w:val="left"/>
        </w:tabs>
        <w:bidi w:val="0"/>
        <w:spacing w:before="0" w:after="0" w:line="422" w:lineRule="exact"/>
        <w:ind w:left="0" w:right="0" w:firstLine="420"/>
        <w:jc w:val="both"/>
      </w:pPr>
      <w:bookmarkStart w:id="475" w:name="bookmark475"/>
      <w:r>
        <w:rPr>
          <w:rFonts w:ascii="Calibri" w:eastAsia="Calibri" w:hAnsi="Calibri" w:cs="Calibri"/>
          <w:color w:val="000000"/>
          <w:spacing w:val="0"/>
          <w:w w:val="100"/>
          <w:position w:val="0"/>
        </w:rPr>
        <w:t>3</w:t>
      </w:r>
      <w:bookmarkEnd w:id="475"/>
      <w:r>
        <w:rPr>
          <w:color w:val="000000"/>
          <w:spacing w:val="0"/>
          <w:w w:val="100"/>
          <w:position w:val="0"/>
        </w:rPr>
        <w:t>、</w:t>
        <w:tab/>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日起执行财政部颁布的《企业会计准则解释第</w:t>
      </w:r>
      <w:r>
        <w:rPr>
          <w:rFonts w:ascii="Calibri" w:eastAsia="Calibri" w:hAnsi="Calibri" w:cs="Calibri"/>
          <w:color w:val="000000"/>
          <w:spacing w:val="0"/>
          <w:w w:val="100"/>
          <w:position w:val="0"/>
        </w:rPr>
        <w:t>15</w:t>
      </w:r>
      <w:r>
        <w:rPr>
          <w:color w:val="000000"/>
          <w:spacing w:val="0"/>
          <w:w w:val="100"/>
          <w:position w:val="0"/>
        </w:rPr>
        <w:t>号》</w:t>
      </w:r>
      <w:r>
        <w:rPr>
          <w:rFonts w:ascii="Calibri" w:eastAsia="Calibri" w:hAnsi="Calibri" w:cs="Calibri"/>
          <w:color w:val="000000"/>
          <w:spacing w:val="0"/>
          <w:w w:val="100"/>
          <w:position w:val="0"/>
        </w:rPr>
        <w:t>“</w:t>
      </w:r>
      <w:r>
        <w:rPr>
          <w:color w:val="000000"/>
          <w:spacing w:val="0"/>
          <w:w w:val="100"/>
          <w:position w:val="0"/>
        </w:rPr>
        <w:t>关于资金 集中管理相关列报</w:t>
      </w:r>
      <w:r>
        <w:rPr>
          <w:rFonts w:ascii="Calibri" w:eastAsia="Calibri" w:hAnsi="Calibri" w:cs="Calibri"/>
          <w:color w:val="000000"/>
          <w:spacing w:val="0"/>
          <w:w w:val="100"/>
          <w:position w:val="0"/>
        </w:rPr>
        <w:t>”</w:t>
      </w:r>
      <w:r>
        <w:rPr>
          <w:color w:val="000000"/>
          <w:spacing w:val="0"/>
          <w:w w:val="100"/>
          <w:position w:val="0"/>
        </w:rPr>
        <w:t>规定，该项会计政策变更对公司财务报表无影响。</w:t>
      </w:r>
    </w:p>
    <w:p>
      <w:pPr>
        <w:pStyle w:val="Style5"/>
        <w:keepNext w:val="0"/>
        <w:keepLines w:val="0"/>
        <w:widowControl w:val="0"/>
        <w:shd w:val="clear" w:color="auto" w:fill="auto"/>
        <w:tabs>
          <w:tab w:pos="795" w:val="left"/>
        </w:tabs>
        <w:bidi w:val="0"/>
        <w:spacing w:before="0" w:after="780" w:line="410" w:lineRule="exact"/>
        <w:ind w:left="0" w:right="0" w:firstLine="420"/>
        <w:jc w:val="both"/>
      </w:pPr>
      <w:bookmarkStart w:id="476" w:name="bookmark476"/>
      <w:r>
        <w:rPr>
          <w:rFonts w:ascii="Calibri" w:eastAsia="Calibri" w:hAnsi="Calibri" w:cs="Calibri"/>
          <w:color w:val="000000"/>
          <w:spacing w:val="0"/>
          <w:w w:val="100"/>
          <w:position w:val="0"/>
        </w:rPr>
        <w:t>4</w:t>
      </w:r>
      <w:bookmarkEnd w:id="476"/>
      <w:r>
        <w:rPr>
          <w:color w:val="000000"/>
          <w:spacing w:val="0"/>
          <w:w w:val="100"/>
          <w:position w:val="0"/>
        </w:rPr>
        <w:t>、</w:t>
        <w:tab/>
        <w:t>根据财政部会计司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月发布</w:t>
      </w:r>
      <w:r>
        <w:rPr>
          <w:rFonts w:ascii="Calibri" w:eastAsia="Calibri" w:hAnsi="Calibri" w:cs="Calibri"/>
          <w:color w:val="000000"/>
          <w:spacing w:val="0"/>
          <w:w w:val="100"/>
          <w:position w:val="0"/>
        </w:rPr>
        <w:t>2021</w:t>
      </w:r>
      <w:r>
        <w:rPr>
          <w:color w:val="000000"/>
          <w:spacing w:val="0"/>
          <w:w w:val="100"/>
          <w:position w:val="0"/>
        </w:rPr>
        <w:t>年第五批企业会计准则实施问答，公司将原在 销售费用中列报的不构成单项履约义务的运输费用调整至营业成本，并对财务报表进行了追溯调 整。对公司</w:t>
      </w:r>
      <w:r>
        <w:rPr>
          <w:rFonts w:ascii="Calibri" w:eastAsia="Calibri" w:hAnsi="Calibri" w:cs="Calibri"/>
          <w:color w:val="000000"/>
          <w:spacing w:val="0"/>
          <w:w w:val="100"/>
          <w:position w:val="0"/>
        </w:rPr>
        <w:t>2020</w:t>
      </w:r>
      <w:r>
        <w:rPr>
          <w:color w:val="000000"/>
          <w:spacing w:val="0"/>
          <w:w w:val="100"/>
          <w:position w:val="0"/>
        </w:rPr>
        <w:t>年合并利润表、合并现金流量表的影响详见本报告财务报表附注。</w:t>
      </w:r>
    </w:p>
    <w:p>
      <w:pPr>
        <w:pStyle w:val="Style13"/>
        <w:keepNext/>
        <w:keepLines/>
        <w:widowControl w:val="0"/>
        <w:shd w:val="clear" w:color="auto" w:fill="auto"/>
        <w:tabs>
          <w:tab w:pos="611" w:val="left"/>
        </w:tabs>
        <w:bidi w:val="0"/>
        <w:spacing w:before="0" w:after="10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w:t>
      </w:r>
      <w:bookmarkEnd w:id="479"/>
      <w:r>
        <w:rPr>
          <w:color w:val="000000"/>
          <w:spacing w:val="0"/>
          <w:w w:val="100"/>
          <w:position w:val="0"/>
        </w:rPr>
        <w:t>二）</w:t>
        <w:tab/>
        <w:t>公司对重大会计差错更正原因及影响的分析说明</w:t>
      </w:r>
      <w:bookmarkEnd w:id="477"/>
      <w:bookmarkEnd w:id="478"/>
      <w:bookmarkEnd w:id="480"/>
    </w:p>
    <w:p>
      <w:pPr>
        <w:pStyle w:val="Style5"/>
        <w:keepNext w:val="0"/>
        <w:keepLines w:val="0"/>
        <w:widowControl w:val="0"/>
        <w:shd w:val="clear" w:color="auto" w:fill="auto"/>
        <w:tabs>
          <w:tab w:pos="859"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611" w:val="left"/>
        </w:tabs>
        <w:bidi w:val="0"/>
        <w:spacing w:before="0" w:after="10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三）</w:t>
        <w:tab/>
        <w:t>与前任会计师事务所进行的沟通情况</w:t>
      </w:r>
      <w:bookmarkEnd w:id="481"/>
      <w:bookmarkEnd w:id="482"/>
      <w:bookmarkEnd w:id="484"/>
    </w:p>
    <w:p>
      <w:pPr>
        <w:pStyle w:val="Style5"/>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四）其他说明</w:t>
      </w:r>
      <w:bookmarkEnd w:id="485"/>
      <w:bookmarkEnd w:id="486"/>
      <w:bookmarkEnd w:id="4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六</w:t>
      </w:r>
      <w:bookmarkEnd w:id="491"/>
      <w:r>
        <w:rPr>
          <w:color w:val="000000"/>
          <w:spacing w:val="0"/>
          <w:w w:val="100"/>
          <w:position w:val="0"/>
        </w:rPr>
        <w:t>、聘任、解聘会计师事务所情况</w:t>
      </w:r>
      <w:bookmarkEnd w:id="489"/>
      <w:bookmarkEnd w:id="490"/>
      <w:bookmarkEnd w:id="492"/>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w:t>
            </w:r>
            <w:r>
              <w:rPr>
                <w:color w:val="000000"/>
                <w:spacing w:val="0"/>
                <w:w w:val="100"/>
                <w:position w:val="0"/>
              </w:rPr>
              <w:t>万</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w:t>
            </w:r>
            <w:r>
              <w:rPr>
                <w:color w:val="000000"/>
                <w:spacing w:val="0"/>
                <w:w w:val="100"/>
                <w:position w:val="0"/>
              </w:rPr>
              <w:t>年</w:t>
            </w:r>
          </w:p>
        </w:tc>
      </w:tr>
    </w:tbl>
    <w:p>
      <w:pPr>
        <w:widowControl w:val="0"/>
        <w:spacing w:after="239" w:line="1" w:lineRule="exact"/>
      </w:pPr>
    </w:p>
    <w:p>
      <w:pPr>
        <w:widowControl w:val="0"/>
        <w:spacing w:line="1" w:lineRule="exact"/>
      </w:pPr>
    </w:p>
    <w:tbl>
      <w:tblPr>
        <w:tblOverlap w:val="never"/>
        <w:jc w:val="center"/>
        <w:tblLayout w:type="fixed"/>
      </w:tblPr>
      <w:tblGrid>
        <w:gridCol w:w="3538"/>
        <w:gridCol w:w="3806"/>
        <w:gridCol w:w="17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w:t>
            </w:r>
            <w:r>
              <w:rPr>
                <w:color w:val="000000"/>
                <w:spacing w:val="0"/>
                <w:w w:val="100"/>
                <w:position w:val="0"/>
              </w:rPr>
              <w:t>万</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40" w:line="412" w:lineRule="exact"/>
        <w:ind w:left="0" w:right="0" w:firstLine="52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日，公司第九届董事会第三十三次会议审议通过了《关于支付会计师事务所 报酬及续聘会计师事务所的议案》，提议续聘天健会计师事务所（特殊普通合伙）为公司</w:t>
      </w:r>
      <w:r>
        <w:rPr>
          <w:rFonts w:ascii="Calibri" w:eastAsia="Calibri" w:hAnsi="Calibri" w:cs="Calibri"/>
          <w:color w:val="000000"/>
          <w:spacing w:val="0"/>
          <w:w w:val="100"/>
          <w:position w:val="0"/>
        </w:rPr>
        <w:t xml:space="preserve">2021 </w:t>
      </w:r>
      <w:r>
        <w:rPr>
          <w:color w:val="000000"/>
          <w:spacing w:val="0"/>
          <w:w w:val="100"/>
          <w:position w:val="0"/>
        </w:rPr>
        <w:t>年度财务审计机构和内部控制审计机构。</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日，经公司</w:t>
      </w:r>
      <w:r>
        <w:rPr>
          <w:rFonts w:ascii="Calibri" w:eastAsia="Calibri" w:hAnsi="Calibri" w:cs="Calibri"/>
          <w:color w:val="000000"/>
          <w:spacing w:val="0"/>
          <w:w w:val="100"/>
          <w:position w:val="0"/>
        </w:rPr>
        <w:t>2020</w:t>
      </w:r>
      <w:r>
        <w:rPr>
          <w:color w:val="000000"/>
          <w:spacing w:val="0"/>
          <w:w w:val="100"/>
          <w:position w:val="0"/>
        </w:rPr>
        <w:t>年年度股东大会审议批 准，同意续聘天健会计师事务所（特殊普通合伙）为公司</w:t>
      </w:r>
      <w:r>
        <w:rPr>
          <w:rFonts w:ascii="Calibri" w:eastAsia="Calibri" w:hAnsi="Calibri" w:cs="Calibri"/>
          <w:color w:val="000000"/>
          <w:spacing w:val="0"/>
          <w:w w:val="100"/>
          <w:position w:val="0"/>
        </w:rPr>
        <w:t>2021</w:t>
      </w:r>
      <w:r>
        <w:rPr>
          <w:color w:val="000000"/>
          <w:spacing w:val="0"/>
          <w:w w:val="100"/>
          <w:position w:val="0"/>
        </w:rPr>
        <w:t>年度财务审计机构和内部控制审计 机构。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七</w:t>
      </w:r>
      <w:bookmarkEnd w:id="495"/>
      <w:r>
        <w:rPr>
          <w:color w:val="000000"/>
          <w:spacing w:val="0"/>
          <w:w w:val="100"/>
          <w:position w:val="0"/>
        </w:rPr>
        <w:t>、</w:t>
        <w:tab/>
        <w:t>面临退市风险的情况</w:t>
      </w:r>
      <w:bookmarkEnd w:id="493"/>
      <w:bookmarkEnd w:id="494"/>
      <w:bookmarkEnd w:id="496"/>
    </w:p>
    <w:p>
      <w:pPr>
        <w:pStyle w:val="Style13"/>
        <w:keepNext/>
        <w:keepLines/>
        <w:widowControl w:val="0"/>
        <w:shd w:val="clear" w:color="auto" w:fill="auto"/>
        <w:tabs>
          <w:tab w:pos="536" w:val="left"/>
        </w:tabs>
        <w:bidi w:val="0"/>
        <w:spacing w:before="0" w:after="100" w:line="240" w:lineRule="auto"/>
        <w:ind w:left="0" w:right="0" w:firstLine="0"/>
        <w:jc w:val="left"/>
      </w:pPr>
      <w:bookmarkStart w:id="493" w:name="bookmark493"/>
      <w:bookmarkStart w:id="494" w:name="bookmark494"/>
      <w:bookmarkStart w:id="497" w:name="bookmark497"/>
      <w:bookmarkStart w:id="498" w:name="bookmark498"/>
      <w:r>
        <w:rPr>
          <w:color w:val="000000"/>
          <w:spacing w:val="0"/>
          <w:w w:val="100"/>
          <w:position w:val="0"/>
        </w:rPr>
        <w:t>（</w:t>
      </w:r>
      <w:bookmarkEnd w:id="497"/>
      <w:r>
        <w:rPr>
          <w:color w:val="000000"/>
          <w:spacing w:val="0"/>
          <w:w w:val="100"/>
          <w:position w:val="0"/>
        </w:rPr>
        <w:t>一）</w:t>
        <w:tab/>
        <w:t>导致退市风险警示的原因</w:t>
      </w:r>
      <w:bookmarkEnd w:id="493"/>
      <w:bookmarkEnd w:id="494"/>
      <w:bookmarkEnd w:id="49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二）</w:t>
        <w:tab/>
        <w:t>公司拟采取的应对措施</w:t>
      </w:r>
      <w:bookmarkEnd w:id="499"/>
      <w:bookmarkEnd w:id="500"/>
      <w:bookmarkEnd w:id="5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三）</w:t>
        <w:tab/>
        <w:t>面临终止上市的情况和原因</w:t>
      </w:r>
      <w:bookmarkEnd w:id="503"/>
      <w:bookmarkEnd w:id="504"/>
      <w:bookmarkEnd w:id="50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八</w:t>
      </w:r>
      <w:bookmarkEnd w:id="509"/>
      <w:r>
        <w:rPr>
          <w:color w:val="000000"/>
          <w:spacing w:val="0"/>
          <w:w w:val="100"/>
          <w:position w:val="0"/>
        </w:rPr>
        <w:t>、</w:t>
        <w:tab/>
        <w:t>破产重整相关事项</w:t>
      </w:r>
      <w:bookmarkEnd w:id="507"/>
      <w:bookmarkEnd w:id="508"/>
      <w:bookmarkEnd w:id="51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九</w:t>
      </w:r>
      <w:bookmarkEnd w:id="513"/>
      <w:r>
        <w:rPr>
          <w:color w:val="000000"/>
          <w:spacing w:val="0"/>
          <w:w w:val="100"/>
          <w:position w:val="0"/>
        </w:rPr>
        <w:t>、</w:t>
        <w:tab/>
        <w:t>重大诉讼、仲裁事项</w:t>
      </w:r>
      <w:bookmarkEnd w:id="511"/>
      <w:bookmarkEnd w:id="512"/>
      <w:bookmarkEnd w:id="5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100" w:line="240" w:lineRule="auto"/>
        <w:ind w:left="0" w:right="0" w:firstLine="0"/>
        <w:jc w:val="left"/>
      </w:pPr>
      <w:bookmarkStart w:id="515" w:name="bookmark515"/>
      <w:r>
        <w:rPr>
          <w:rFonts w:ascii="Calibri" w:eastAsia="Calibri" w:hAnsi="Calibri" w:cs="Calibri"/>
          <w:b/>
          <w:bCs/>
          <w:color w:val="000000"/>
          <w:spacing w:val="0"/>
          <w:w w:val="100"/>
          <w:position w:val="0"/>
          <w:sz w:val="20"/>
          <w:szCs w:val="20"/>
        </w:rPr>
        <w:t>（</w:t>
      </w:r>
      <w:bookmarkEnd w:id="51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公司全资子浙大网新系统工程有限公司于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日和</w:t>
            </w:r>
            <w:r>
              <w:rPr>
                <w:rFonts w:ascii="Calibri" w:eastAsia="Calibri" w:hAnsi="Calibri" w:cs="Calibri"/>
                <w:color w:val="000000"/>
                <w:spacing w:val="0"/>
                <w:w w:val="100"/>
                <w:position w:val="0"/>
              </w:rPr>
              <w:t>2022</w:t>
            </w:r>
          </w:p>
        </w:tc>
      </w:tr>
    </w:tbl>
    <w:p>
      <w:pPr>
        <w:spacing w:lineRule="exact" w:line="1"/>
        <w:rPr>
          <w:sz w:val="2"/>
          <w:szCs w:val="2"/>
        </w:rPr>
      </w:pPr>
      <w:r>
        <w:br w:type="page"/>
      </w:r>
    </w:p>
    <w:p>
      <w:pPr>
        <w:widowControl w:val="0"/>
        <w:spacing w:line="1" w:lineRule="exact"/>
      </w:pPr>
      <w:r>
        <mc:AlternateContent>
          <mc:Choice Requires="wps">
            <w:drawing>
              <wp:anchor distT="3175" distB="317500" distL="0" distR="0" simplePos="0" relativeHeight="125829430" behindDoc="0" locked="0" layoutInCell="1" allowOverlap="1">
                <wp:simplePos x="0" y="0"/>
                <wp:positionH relativeFrom="page">
                  <wp:posOffset>1125220</wp:posOffset>
                </wp:positionH>
                <wp:positionV relativeFrom="paragraph">
                  <wp:posOffset>3175</wp:posOffset>
                </wp:positionV>
                <wp:extent cx="2761615" cy="2773680"/>
                <wp:wrapTopAndBottom/>
                <wp:docPr id="68" name="Shape 68"/>
                <a:graphic xmlns:a="http://schemas.openxmlformats.org/drawingml/2006/main">
                  <a:graphicData uri="http://schemas.microsoft.com/office/word/2010/wordprocessingShape">
                    <wps:wsp>
                      <wps:cNvSpPr txBox="1"/>
                      <wps:spPr>
                        <a:xfrm>
                          <a:ext cx="2761615" cy="2773680"/>
                        </a:xfrm>
                        <a:prstGeom prst="rect"/>
                        <a:noFill/>
                      </wps:spPr>
                      <wps:txbx>
                        <w:txbxContent>
                          <w:p>
                            <w:pPr>
                              <w:pStyle w:val="Style5"/>
                              <w:keepNext w:val="0"/>
                              <w:keepLines w:val="0"/>
                              <w:widowControl w:val="0"/>
                              <w:shd w:val="clear" w:color="auto" w:fill="auto"/>
                              <w:bidi w:val="0"/>
                              <w:spacing w:before="0" w:after="0" w:line="273" w:lineRule="exact"/>
                              <w:ind w:left="0" w:right="0" w:firstLine="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日就其与内蒙古中盾安全技术开 发有限责任公司（简称</w:t>
                            </w:r>
                            <w:r>
                              <w:rPr>
                                <w:rFonts w:ascii="Calibri" w:eastAsia="Calibri" w:hAnsi="Calibri" w:cs="Calibri"/>
                                <w:color w:val="000000"/>
                                <w:spacing w:val="0"/>
                                <w:w w:val="100"/>
                                <w:position w:val="0"/>
                              </w:rPr>
                              <w:t>“</w:t>
                            </w:r>
                            <w:r>
                              <w:rPr>
                                <w:color w:val="000000"/>
                                <w:spacing w:val="0"/>
                                <w:w w:val="100"/>
                                <w:position w:val="0"/>
                              </w:rPr>
                              <w:t>内蒙古中盾</w:t>
                            </w:r>
                            <w:r>
                              <w:rPr>
                                <w:rFonts w:ascii="Calibri" w:eastAsia="Calibri" w:hAnsi="Calibri" w:cs="Calibri"/>
                                <w:color w:val="000000"/>
                                <w:spacing w:val="0"/>
                                <w:w w:val="100"/>
                                <w:position w:val="0"/>
                              </w:rPr>
                              <w:t>”</w:t>
                            </w:r>
                            <w:r>
                              <w:rPr>
                                <w:color w:val="000000"/>
                                <w:spacing w:val="0"/>
                                <w:w w:val="100"/>
                                <w:position w:val="0"/>
                              </w:rPr>
                              <w:t>）、北京中 盾安全科技集团有限公司（简称</w:t>
                            </w:r>
                            <w:r>
                              <w:rPr>
                                <w:rFonts w:ascii="Calibri" w:eastAsia="Calibri" w:hAnsi="Calibri" w:cs="Calibri"/>
                                <w:color w:val="000000"/>
                                <w:spacing w:val="0"/>
                                <w:w w:val="100"/>
                                <w:position w:val="0"/>
                              </w:rPr>
                              <w:t>“</w:t>
                            </w:r>
                            <w:r>
                              <w:rPr>
                                <w:color w:val="000000"/>
                                <w:spacing w:val="0"/>
                                <w:w w:val="100"/>
                                <w:position w:val="0"/>
                              </w:rPr>
                              <w:t>北京中盾</w:t>
                            </w:r>
                            <w:r>
                              <w:rPr>
                                <w:rFonts w:ascii="Calibri" w:eastAsia="Calibri" w:hAnsi="Calibri" w:cs="Calibri"/>
                                <w:color w:val="000000"/>
                                <w:spacing w:val="0"/>
                                <w:w w:val="100"/>
                                <w:position w:val="0"/>
                              </w:rPr>
                              <w:t>”</w:t>
                            </w:r>
                            <w:r>
                              <w:rPr>
                                <w:color w:val="000000"/>
                                <w:spacing w:val="0"/>
                                <w:w w:val="100"/>
                                <w:position w:val="0"/>
                              </w:rPr>
                              <w:t>）的 买卖合同纠纷向杭州市中级人民法院递交了诉 讼。经杭州市中级人民法院判决，裁定被告内蒙 古中盾支付网新系统设备采购款</w:t>
                            </w:r>
                            <w:r>
                              <w:rPr>
                                <w:rFonts w:ascii="Calibri" w:eastAsia="Calibri" w:hAnsi="Calibri" w:cs="Calibri"/>
                                <w:color w:val="000000"/>
                                <w:spacing w:val="0"/>
                                <w:w w:val="100"/>
                                <w:position w:val="0"/>
                              </w:rPr>
                              <w:t>52,436,550</w:t>
                            </w:r>
                            <w:r>
                              <w:rPr>
                                <w:color w:val="000000"/>
                                <w:spacing w:val="0"/>
                                <w:w w:val="100"/>
                                <w:position w:val="0"/>
                              </w:rPr>
                              <w:t>元 及违约金</w:t>
                            </w:r>
                            <w:r>
                              <w:rPr>
                                <w:rFonts w:ascii="Calibri" w:eastAsia="Calibri" w:hAnsi="Calibri" w:cs="Calibri"/>
                                <w:color w:val="000000"/>
                                <w:spacing w:val="0"/>
                                <w:w w:val="100"/>
                                <w:position w:val="0"/>
                              </w:rPr>
                              <w:t>12,566,943.60</w:t>
                            </w:r>
                            <w:r>
                              <w:rPr>
                                <w:color w:val="000000"/>
                                <w:spacing w:val="0"/>
                                <w:w w:val="100"/>
                                <w:position w:val="0"/>
                              </w:rPr>
                              <w:t>元（暂计至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 xml:space="preserve">月 </w:t>
                            </w:r>
                            <w:r>
                              <w:rPr>
                                <w:rFonts w:ascii="Calibri" w:eastAsia="Calibri" w:hAnsi="Calibri" w:cs="Calibri"/>
                                <w:color w:val="000000"/>
                                <w:spacing w:val="0"/>
                                <w:w w:val="100"/>
                                <w:position w:val="0"/>
                              </w:rPr>
                              <w:t>22</w:t>
                            </w:r>
                            <w:r>
                              <w:rPr>
                                <w:color w:val="000000"/>
                                <w:spacing w:val="0"/>
                                <w:w w:val="100"/>
                                <w:position w:val="0"/>
                              </w:rPr>
                              <w:t>日，以</w:t>
                            </w:r>
                            <w:r>
                              <w:rPr>
                                <w:rFonts w:ascii="Calibri" w:eastAsia="Calibri" w:hAnsi="Calibri" w:cs="Calibri"/>
                                <w:color w:val="000000"/>
                                <w:spacing w:val="0"/>
                                <w:w w:val="100"/>
                                <w:position w:val="0"/>
                              </w:rPr>
                              <w:t>52,436,550</w:t>
                            </w:r>
                            <w:r>
                              <w:rPr>
                                <w:color w:val="000000"/>
                                <w:spacing w:val="0"/>
                                <w:w w:val="100"/>
                                <w:position w:val="0"/>
                              </w:rPr>
                              <w:t>元为基数，按日万分之五 标准计算至实际偿付之日止）。</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内蒙古中盾、北京中盾因不服杭州市中级人 民法院作出的判决，向浙江省高级人民法院提起 上诉。本案二审审理过程中，经浙江省高级人民 法院主持，网新系统与内蒙古中盾、北京中盾达 成和解。</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日，网新系统收到内蒙 古中盾支付的款项</w:t>
                            </w:r>
                            <w:r>
                              <w:rPr>
                                <w:rFonts w:ascii="Calibri" w:eastAsia="Calibri" w:hAnsi="Calibri" w:cs="Calibri"/>
                                <w:color w:val="000000"/>
                                <w:spacing w:val="0"/>
                                <w:w w:val="100"/>
                                <w:position w:val="0"/>
                              </w:rPr>
                              <w:t>4,050</w:t>
                            </w:r>
                            <w:r>
                              <w:rPr>
                                <w:color w:val="000000"/>
                                <w:spacing w:val="0"/>
                                <w:w w:val="100"/>
                                <w:position w:val="0"/>
                              </w:rPr>
                              <w:t>万元。按照约定，网新 系统向浙江省高级人民法院申请撤回起诉。</w:t>
                            </w:r>
                          </w:p>
                        </w:txbxContent>
                      </wps:txbx>
                      <wps:bodyPr lIns="0" tIns="0" rIns="0" bIns="0">
                        <a:noAutoFit/>
                      </wps:bodyPr>
                    </wps:wsp>
                  </a:graphicData>
                </a:graphic>
              </wp:anchor>
            </w:drawing>
          </mc:Choice>
          <mc:Fallback>
            <w:pict>
              <v:shape id="_x0000_s1094" type="#_x0000_t202" style="position:absolute;margin-left:88.600000000000009pt;margin-top:0.25pt;width:217.45000000000002pt;height:218.40000000000001pt;z-index:-125829323;mso-wrap-distance-left:0;mso-wrap-distance-top:0.25pt;mso-wrap-distance-right:0;mso-wrap-distance-bottom:25.pt;mso-position-horizontal-relative:page" filled="f" stroked="f">
                <v:textbox inset="0,0,0,0">
                  <w:txbxContent>
                    <w:p>
                      <w:pPr>
                        <w:pStyle w:val="Style5"/>
                        <w:keepNext w:val="0"/>
                        <w:keepLines w:val="0"/>
                        <w:widowControl w:val="0"/>
                        <w:shd w:val="clear" w:color="auto" w:fill="auto"/>
                        <w:bidi w:val="0"/>
                        <w:spacing w:before="0" w:after="0" w:line="273" w:lineRule="exact"/>
                        <w:ind w:left="0" w:right="0" w:firstLine="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日就其与内蒙古中盾安全技术开 发有限责任公司（简称</w:t>
                      </w:r>
                      <w:r>
                        <w:rPr>
                          <w:rFonts w:ascii="Calibri" w:eastAsia="Calibri" w:hAnsi="Calibri" w:cs="Calibri"/>
                          <w:color w:val="000000"/>
                          <w:spacing w:val="0"/>
                          <w:w w:val="100"/>
                          <w:position w:val="0"/>
                        </w:rPr>
                        <w:t>“</w:t>
                      </w:r>
                      <w:r>
                        <w:rPr>
                          <w:color w:val="000000"/>
                          <w:spacing w:val="0"/>
                          <w:w w:val="100"/>
                          <w:position w:val="0"/>
                        </w:rPr>
                        <w:t>内蒙古中盾</w:t>
                      </w:r>
                      <w:r>
                        <w:rPr>
                          <w:rFonts w:ascii="Calibri" w:eastAsia="Calibri" w:hAnsi="Calibri" w:cs="Calibri"/>
                          <w:color w:val="000000"/>
                          <w:spacing w:val="0"/>
                          <w:w w:val="100"/>
                          <w:position w:val="0"/>
                        </w:rPr>
                        <w:t>”</w:t>
                      </w:r>
                      <w:r>
                        <w:rPr>
                          <w:color w:val="000000"/>
                          <w:spacing w:val="0"/>
                          <w:w w:val="100"/>
                          <w:position w:val="0"/>
                        </w:rPr>
                        <w:t>）、北京中 盾安全科技集团有限公司（简称</w:t>
                      </w:r>
                      <w:r>
                        <w:rPr>
                          <w:rFonts w:ascii="Calibri" w:eastAsia="Calibri" w:hAnsi="Calibri" w:cs="Calibri"/>
                          <w:color w:val="000000"/>
                          <w:spacing w:val="0"/>
                          <w:w w:val="100"/>
                          <w:position w:val="0"/>
                        </w:rPr>
                        <w:t>“</w:t>
                      </w:r>
                      <w:r>
                        <w:rPr>
                          <w:color w:val="000000"/>
                          <w:spacing w:val="0"/>
                          <w:w w:val="100"/>
                          <w:position w:val="0"/>
                        </w:rPr>
                        <w:t>北京中盾</w:t>
                      </w:r>
                      <w:r>
                        <w:rPr>
                          <w:rFonts w:ascii="Calibri" w:eastAsia="Calibri" w:hAnsi="Calibri" w:cs="Calibri"/>
                          <w:color w:val="000000"/>
                          <w:spacing w:val="0"/>
                          <w:w w:val="100"/>
                          <w:position w:val="0"/>
                        </w:rPr>
                        <w:t>”</w:t>
                      </w:r>
                      <w:r>
                        <w:rPr>
                          <w:color w:val="000000"/>
                          <w:spacing w:val="0"/>
                          <w:w w:val="100"/>
                          <w:position w:val="0"/>
                        </w:rPr>
                        <w:t>）的 买卖合同纠纷向杭州市中级人民法院递交了诉 讼。经杭州市中级人民法院判决，裁定被告内蒙 古中盾支付网新系统设备采购款</w:t>
                      </w:r>
                      <w:r>
                        <w:rPr>
                          <w:rFonts w:ascii="Calibri" w:eastAsia="Calibri" w:hAnsi="Calibri" w:cs="Calibri"/>
                          <w:color w:val="000000"/>
                          <w:spacing w:val="0"/>
                          <w:w w:val="100"/>
                          <w:position w:val="0"/>
                        </w:rPr>
                        <w:t>52,436,550</w:t>
                      </w:r>
                      <w:r>
                        <w:rPr>
                          <w:color w:val="000000"/>
                          <w:spacing w:val="0"/>
                          <w:w w:val="100"/>
                          <w:position w:val="0"/>
                        </w:rPr>
                        <w:t>元 及违约金</w:t>
                      </w:r>
                      <w:r>
                        <w:rPr>
                          <w:rFonts w:ascii="Calibri" w:eastAsia="Calibri" w:hAnsi="Calibri" w:cs="Calibri"/>
                          <w:color w:val="000000"/>
                          <w:spacing w:val="0"/>
                          <w:w w:val="100"/>
                          <w:position w:val="0"/>
                        </w:rPr>
                        <w:t>12,566,943.60</w:t>
                      </w:r>
                      <w:r>
                        <w:rPr>
                          <w:color w:val="000000"/>
                          <w:spacing w:val="0"/>
                          <w:w w:val="100"/>
                          <w:position w:val="0"/>
                        </w:rPr>
                        <w:t>元（暂计至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 xml:space="preserve">月 </w:t>
                      </w:r>
                      <w:r>
                        <w:rPr>
                          <w:rFonts w:ascii="Calibri" w:eastAsia="Calibri" w:hAnsi="Calibri" w:cs="Calibri"/>
                          <w:color w:val="000000"/>
                          <w:spacing w:val="0"/>
                          <w:w w:val="100"/>
                          <w:position w:val="0"/>
                        </w:rPr>
                        <w:t>22</w:t>
                      </w:r>
                      <w:r>
                        <w:rPr>
                          <w:color w:val="000000"/>
                          <w:spacing w:val="0"/>
                          <w:w w:val="100"/>
                          <w:position w:val="0"/>
                        </w:rPr>
                        <w:t>日，以</w:t>
                      </w:r>
                      <w:r>
                        <w:rPr>
                          <w:rFonts w:ascii="Calibri" w:eastAsia="Calibri" w:hAnsi="Calibri" w:cs="Calibri"/>
                          <w:color w:val="000000"/>
                          <w:spacing w:val="0"/>
                          <w:w w:val="100"/>
                          <w:position w:val="0"/>
                        </w:rPr>
                        <w:t>52,436,550</w:t>
                      </w:r>
                      <w:r>
                        <w:rPr>
                          <w:color w:val="000000"/>
                          <w:spacing w:val="0"/>
                          <w:w w:val="100"/>
                          <w:position w:val="0"/>
                        </w:rPr>
                        <w:t>元为基数，按日万分之五 标准计算至实际偿付之日止）。</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内蒙古中盾、北京中盾因不服杭州市中级人 民法院作出的判决，向浙江省高级人民法院提起 上诉。本案二审审理过程中，经浙江省高级人民 法院主持，网新系统与内蒙古中盾、北京中盾达 成和解。</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日，网新系统收到内蒙 古中盾支付的款项</w:t>
                      </w:r>
                      <w:r>
                        <w:rPr>
                          <w:rFonts w:ascii="Calibri" w:eastAsia="Calibri" w:hAnsi="Calibri" w:cs="Calibri"/>
                          <w:color w:val="000000"/>
                          <w:spacing w:val="0"/>
                          <w:w w:val="100"/>
                          <w:position w:val="0"/>
                        </w:rPr>
                        <w:t>4,050</w:t>
                      </w:r>
                      <w:r>
                        <w:rPr>
                          <w:color w:val="000000"/>
                          <w:spacing w:val="0"/>
                          <w:w w:val="100"/>
                          <w:position w:val="0"/>
                        </w:rPr>
                        <w:t>万元。按照约定，网新 系统向浙江省高级人民法院申请撤回起诉。</w:t>
                      </w:r>
                    </w:p>
                  </w:txbxContent>
                </v:textbox>
                <w10:wrap type="topAndBottom" anchorx="page"/>
              </v:shape>
            </w:pict>
          </mc:Fallback>
        </mc:AlternateContent>
      </w:r>
      <w:r>
        <mc:AlternateContent>
          <mc:Choice Requires="wps">
            <w:drawing>
              <wp:anchor distT="0" distB="2557780" distL="0" distR="0" simplePos="0" relativeHeight="125829432" behindDoc="0" locked="0" layoutInCell="1" allowOverlap="1">
                <wp:simplePos x="0" y="0"/>
                <wp:positionH relativeFrom="page">
                  <wp:posOffset>3996690</wp:posOffset>
                </wp:positionH>
                <wp:positionV relativeFrom="paragraph">
                  <wp:posOffset>0</wp:posOffset>
                </wp:positionV>
                <wp:extent cx="2828290" cy="536575"/>
                <wp:wrapTopAndBottom/>
                <wp:docPr id="70" name="Shape 70"/>
                <a:graphic xmlns:a="http://schemas.openxmlformats.org/drawingml/2006/main">
                  <a:graphicData uri="http://schemas.microsoft.com/office/word/2010/wordprocessingShape">
                    <wps:wsp>
                      <wps:cNvSpPr txBox="1"/>
                      <wps:spPr>
                        <a:xfrm>
                          <a:ext cx="2828290" cy="536575"/>
                        </a:xfrm>
                        <a:prstGeom prst="rect"/>
                        <a:noFill/>
                      </wps:spPr>
                      <wps:txbx>
                        <w:txbxContent>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日的《中国证券报》、《上海证券报》、 《证券时报》、《证券日报》和上海证券交易所</w:t>
                            </w:r>
                          </w:p>
                          <w:p>
                            <w:pPr>
                              <w:pStyle w:val="Style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 xml:space="preserve">网站 </w:t>
                            </w:r>
                            <w:r>
                              <w:rPr>
                                <w:color w:val="000000"/>
                                <w:spacing w:val="0"/>
                                <w:w w:val="100"/>
                                <w:position w:val="0"/>
                              </w:rPr>
                              <w:t>www.sse.com.cn</w:t>
                            </w:r>
                            <w:r>
                              <w:rPr>
                                <w:rFonts w:ascii="SimSun" w:eastAsia="SimSun" w:hAnsi="SimSun" w:cs="SimSun"/>
                                <w:color w:val="000000"/>
                                <w:spacing w:val="0"/>
                                <w:w w:val="100"/>
                                <w:position w:val="0"/>
                              </w:rPr>
                              <w:t>。</w:t>
                            </w:r>
                          </w:p>
                        </w:txbxContent>
                      </wps:txbx>
                      <wps:bodyPr lIns="0" tIns="0" rIns="0" bIns="0">
                        <a:noAutoFit/>
                      </wps:bodyPr>
                    </wps:wsp>
                  </a:graphicData>
                </a:graphic>
              </wp:anchor>
            </w:drawing>
          </mc:Choice>
          <mc:Fallback>
            <w:pict>
              <v:shape id="_x0000_s1096" type="#_x0000_t202" style="position:absolute;margin-left:314.69999999999999pt;margin-top:0;width:222.70000000000002pt;height:42.25pt;z-index:-125829321;mso-wrap-distance-left:0;mso-wrap-distance-right:0;mso-wrap-distance-bottom:201.40000000000001pt;mso-position-horizontal-relative:page" filled="f" stroked="f">
                <v:textbox inset="0,0,0,0">
                  <w:txbxContent>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日的《中国证券报》、《上海证券报》、 《证券时报》、《证券日报》和上海证券交易所</w:t>
                      </w:r>
                    </w:p>
                    <w:p>
                      <w:pPr>
                        <w:pStyle w:val="Style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 xml:space="preserve">网站 </w:t>
                      </w:r>
                      <w:r>
                        <w:rPr>
                          <w:color w:val="000000"/>
                          <w:spacing w:val="0"/>
                          <w:w w:val="100"/>
                          <w:position w:val="0"/>
                        </w:rPr>
                        <w:t>www.sse.com.cn</w:t>
                      </w:r>
                      <w:r>
                        <w:rPr>
                          <w:rFonts w:ascii="SimSun" w:eastAsia="SimSun" w:hAnsi="SimSun" w:cs="SimSun"/>
                          <w:color w:val="000000"/>
                          <w:spacing w:val="0"/>
                          <w:w w:val="100"/>
                          <w:position w:val="0"/>
                        </w:rPr>
                        <w:t>。</w:t>
                      </w:r>
                    </w:p>
                  </w:txbxContent>
                </v:textbox>
                <w10:wrap type="topAndBottom" anchorx="page"/>
              </v:shape>
            </w:pict>
          </mc:Fallback>
        </mc:AlternateContent>
      </w:r>
    </w:p>
    <w:p>
      <w:pPr>
        <w:pStyle w:val="Style13"/>
        <w:keepNext/>
        <w:keepLines/>
        <w:widowControl w:val="0"/>
        <w:shd w:val="clear" w:color="auto" w:fill="auto"/>
        <w:tabs>
          <w:tab w:pos="526" w:val="left"/>
        </w:tabs>
        <w:bidi w:val="0"/>
        <w:spacing w:before="0" w:after="40" w:line="278" w:lineRule="exact"/>
        <w:ind w:left="0" w:right="0" w:firstLine="0"/>
        <w:jc w:val="left"/>
      </w:pPr>
      <w:bookmarkStart w:id="516" w:name="bookmark516"/>
      <w:bookmarkStart w:id="517" w:name="bookmark517"/>
      <w:bookmarkStart w:id="518" w:name="bookmark518"/>
      <w:bookmarkStart w:id="519" w:name="bookmark519"/>
      <w:r>
        <w:rPr>
          <w:rFonts w:ascii="Calibri" w:eastAsia="Calibri" w:hAnsi="Calibri" w:cs="Calibri"/>
          <w:color w:val="000000"/>
          <w:spacing w:val="0"/>
          <w:w w:val="100"/>
          <w:position w:val="0"/>
          <w:sz w:val="20"/>
          <w:szCs w:val="20"/>
        </w:rPr>
        <w:t>（</w:t>
      </w:r>
      <w:bookmarkEnd w:id="51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516"/>
      <w:bookmarkEnd w:id="517"/>
      <w:bookmarkEnd w:id="519"/>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26" w:val="left"/>
        </w:tabs>
        <w:bidi w:val="0"/>
        <w:spacing w:before="0" w:after="40" w:line="278" w:lineRule="exact"/>
        <w:ind w:left="0" w:right="0" w:firstLine="0"/>
        <w:jc w:val="left"/>
      </w:pPr>
      <w:bookmarkStart w:id="520" w:name="bookmark520"/>
      <w:bookmarkStart w:id="521" w:name="bookmark521"/>
      <w:bookmarkStart w:id="522" w:name="bookmark522"/>
      <w:bookmarkStart w:id="523" w:name="bookmark523"/>
      <w:r>
        <w:rPr>
          <w:rFonts w:ascii="Calibri" w:eastAsia="Calibri" w:hAnsi="Calibri" w:cs="Calibri"/>
          <w:color w:val="000000"/>
          <w:spacing w:val="0"/>
          <w:w w:val="100"/>
          <w:position w:val="0"/>
          <w:sz w:val="20"/>
          <w:szCs w:val="20"/>
        </w:rPr>
        <w:t>（</w:t>
      </w:r>
      <w:bookmarkEnd w:id="52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520"/>
      <w:bookmarkEnd w:id="521"/>
      <w:bookmarkEnd w:id="523"/>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40" w:line="278" w:lineRule="exact"/>
        <w:ind w:left="520" w:right="0" w:hanging="520"/>
        <w:jc w:val="left"/>
      </w:pPr>
      <w:bookmarkStart w:id="524" w:name="bookmark524"/>
      <w:bookmarkStart w:id="525" w:name="bookmark525"/>
      <w:bookmarkStart w:id="526" w:name="bookmark526"/>
      <w:r>
        <w:rPr>
          <w:color w:val="000000"/>
          <w:spacing w:val="0"/>
          <w:w w:val="100"/>
          <w:position w:val="0"/>
        </w:rPr>
        <w:t>十、上市公司及其董事、监事、高级管理人员、控股股东、实际控制人涉嫌违法违规、受到处罚 及整改情况</w:t>
      </w:r>
      <w:bookmarkEnd w:id="524"/>
      <w:bookmarkEnd w:id="525"/>
      <w:bookmarkEnd w:id="526"/>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40" w:line="278" w:lineRule="exact"/>
        <w:ind w:left="0" w:right="0" w:firstLine="0"/>
        <w:jc w:val="left"/>
      </w:pPr>
      <w:bookmarkStart w:id="527" w:name="bookmark527"/>
      <w:bookmarkStart w:id="528" w:name="bookmark528"/>
      <w:bookmarkStart w:id="529" w:name="bookmark529"/>
      <w:r>
        <w:rPr>
          <w:color w:val="000000"/>
          <w:spacing w:val="0"/>
          <w:w w:val="100"/>
          <w:position w:val="0"/>
        </w:rPr>
        <w:t>十一、报告期内公司及其控股股东、实际控制人诚信状况的说明</w:t>
      </w:r>
      <w:bookmarkEnd w:id="527"/>
      <w:bookmarkEnd w:id="528"/>
      <w:bookmarkEnd w:id="529"/>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8" w:lineRule="exact"/>
        <w:ind w:left="0" w:right="0" w:firstLine="520"/>
        <w:jc w:val="both"/>
      </w:pPr>
      <w:r>
        <w:rPr>
          <w:color w:val="000000"/>
          <w:spacing w:val="0"/>
          <w:w w:val="100"/>
          <w:position w:val="0"/>
        </w:rPr>
        <w:t>报告期内，公司及第一大股东网新集团不存在未履行法院生效判决、所负数额较大的债务到</w:t>
      </w:r>
    </w:p>
    <w:p>
      <w:pPr>
        <w:pStyle w:val="Style5"/>
        <w:keepNext w:val="0"/>
        <w:keepLines w:val="0"/>
        <w:widowControl w:val="0"/>
        <w:shd w:val="clear" w:color="auto" w:fill="auto"/>
        <w:bidi w:val="0"/>
        <w:spacing w:before="0" w:after="460" w:line="278" w:lineRule="exact"/>
        <w:ind w:left="0" w:right="0" w:firstLine="0"/>
        <w:jc w:val="left"/>
      </w:pPr>
      <w:r>
        <w:rPr>
          <w:color w:val="000000"/>
          <w:spacing w:val="0"/>
          <w:w w:val="100"/>
          <w:position w:val="0"/>
        </w:rPr>
        <w:t>期未清偿等情况。公司无实际控制人。</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40" w:line="278" w:lineRule="exact"/>
        <w:ind w:left="0" w:right="0" w:firstLine="0"/>
        <w:jc w:val="left"/>
      </w:pPr>
      <w:bookmarkStart w:id="530" w:name="bookmark530"/>
      <w:r>
        <w:rPr>
          <w:rFonts w:ascii="Calibri" w:eastAsia="Calibri" w:hAnsi="Calibri" w:cs="Calibri"/>
          <w:b/>
          <w:bCs/>
          <w:color w:val="000000"/>
          <w:spacing w:val="0"/>
          <w:w w:val="100"/>
          <w:position w:val="0"/>
          <w:sz w:val="20"/>
          <w:szCs w:val="20"/>
        </w:rPr>
        <w:t>（</w:t>
      </w:r>
      <w:bookmarkEnd w:id="530"/>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427" w:val="left"/>
        </w:tabs>
        <w:bidi w:val="0"/>
        <w:spacing w:before="0" w:after="40" w:line="278" w:lineRule="exact"/>
        <w:ind w:left="0" w:right="0" w:firstLine="0"/>
        <w:jc w:val="left"/>
      </w:pPr>
      <w:bookmarkStart w:id="531" w:name="bookmark531"/>
      <w:r>
        <w:rPr>
          <w:b/>
          <w:bCs/>
          <w:color w:val="000000"/>
          <w:spacing w:val="0"/>
          <w:w w:val="100"/>
          <w:position w:val="0"/>
        </w:rPr>
        <w:t>1</w:t>
      </w:r>
      <w:bookmarkEnd w:id="53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27" w:val="left"/>
        </w:tabs>
        <w:bidi w:val="0"/>
        <w:spacing w:before="0" w:after="40" w:line="278"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2</w:t>
      </w:r>
      <w:bookmarkEnd w:id="534"/>
      <w:r>
        <w:rPr>
          <w:color w:val="000000"/>
          <w:spacing w:val="0"/>
          <w:w w:val="100"/>
          <w:position w:val="0"/>
        </w:rPr>
        <w:t>、</w:t>
        <w:tab/>
        <w:t>已在临时公告披露，但有后续实施的进展或变化的事项</w:t>
      </w:r>
      <w:bookmarkEnd w:id="532"/>
      <w:bookmarkEnd w:id="533"/>
      <w:bookmarkEnd w:id="535"/>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8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单位：人民币元</w:t>
      </w:r>
    </w:p>
    <w:tbl>
      <w:tblPr>
        <w:tblOverlap w:val="never"/>
        <w:jc w:val="center"/>
        <w:tblLayout w:type="fixed"/>
      </w:tblPr>
      <w:tblGrid>
        <w:gridCol w:w="2242"/>
        <w:gridCol w:w="3542"/>
        <w:gridCol w:w="1699"/>
        <w:gridCol w:w="1579"/>
      </w:tblGrid>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关联交易类别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rPr>
              <w:t>2021</w:t>
            </w:r>
            <w:r>
              <w:rPr>
                <w:color w:val="000000"/>
                <w:spacing w:val="0"/>
                <w:w w:val="100"/>
                <w:position w:val="0"/>
                <w:sz w:val="22"/>
                <w:szCs w:val="22"/>
              </w:rPr>
              <w:t>年预计关</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联交易总金额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rPr>
              <w:t>2021</w:t>
            </w:r>
            <w:r>
              <w:rPr>
                <w:color w:val="000000"/>
                <w:spacing w:val="0"/>
                <w:w w:val="100"/>
                <w:position w:val="0"/>
                <w:sz w:val="22"/>
                <w:szCs w:val="22"/>
              </w:rPr>
              <w:t>年关联</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交易实际金额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向关联人米购商品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Calibri" w:eastAsia="Calibri" w:hAnsi="Calibri" w:cs="Calibri"/>
                <w:color w:val="000000"/>
                <w:spacing w:val="0"/>
                <w:w w:val="100"/>
                <w:position w:val="0"/>
                <w:sz w:val="22"/>
                <w:szCs w:val="22"/>
              </w:rPr>
              <w:t>9,500,000.00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rPr>
              <w:t>619,469.03</w:t>
            </w:r>
          </w:p>
        </w:tc>
      </w:tr>
      <w:tr>
        <w:trPr>
          <w:trHeight w:val="307"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接受关联人提供的劳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北京晓通网络科技有限公司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Calibri" w:eastAsia="Calibri" w:hAnsi="Calibri" w:cs="Calibri"/>
                <w:color w:val="000000"/>
                <w:spacing w:val="0"/>
                <w:w w:val="100"/>
                <w:position w:val="0"/>
                <w:sz w:val="22"/>
                <w:szCs w:val="22"/>
              </w:rPr>
              <w:t>8,500,000.00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2"/>
                <w:szCs w:val="22"/>
              </w:rPr>
            </w:pPr>
            <w:r>
              <w:rPr>
                <w:rFonts w:ascii="Calibri" w:eastAsia="Calibri" w:hAnsi="Calibri" w:cs="Calibri"/>
                <w:color w:val="000000"/>
                <w:spacing w:val="0"/>
                <w:w w:val="100"/>
                <w:position w:val="0"/>
                <w:sz w:val="22"/>
                <w:szCs w:val="22"/>
              </w:rPr>
              <w:t>10,271,944.56</w:t>
            </w:r>
          </w:p>
        </w:tc>
      </w:tr>
    </w:tbl>
    <w:p>
      <w:pPr>
        <w:widowControl w:val="0"/>
        <w:spacing w:line="1" w:lineRule="exact"/>
      </w:pPr>
      <w:r>
        <w:br w:type="page"/>
      </w:r>
    </w:p>
    <w:tbl>
      <w:tblPr>
        <w:tblOverlap w:val="never"/>
        <w:jc w:val="center"/>
        <w:tblLayout w:type="fixed"/>
      </w:tblPr>
      <w:tblGrid>
        <w:gridCol w:w="2242"/>
        <w:gridCol w:w="3542"/>
        <w:gridCol w:w="1699"/>
        <w:gridCol w:w="1579"/>
      </w:tblGrid>
      <w:tr>
        <w:trPr>
          <w:trHeight w:val="302"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浙江浙大网新置地管理有限公司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Calibri" w:eastAsia="Calibri" w:hAnsi="Calibri" w:cs="Calibri"/>
                <w:color w:val="000000"/>
                <w:spacing w:val="0"/>
                <w:w w:val="100"/>
                <w:position w:val="0"/>
                <w:sz w:val="22"/>
                <w:szCs w:val="22"/>
              </w:rPr>
              <w:t>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2"/>
                <w:szCs w:val="22"/>
              </w:rPr>
            </w:pPr>
            <w:r>
              <w:rPr>
                <w:rFonts w:ascii="Calibri" w:eastAsia="Calibri" w:hAnsi="Calibri" w:cs="Calibri"/>
                <w:color w:val="000000"/>
                <w:spacing w:val="0"/>
                <w:w w:val="100"/>
                <w:position w:val="0"/>
                <w:sz w:val="22"/>
                <w:szCs w:val="22"/>
              </w:rPr>
              <w:t>2,547,169.74</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浙大网新建设投资集团有限公司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Calibri" w:eastAsia="Calibri" w:hAnsi="Calibri" w:cs="Calibri"/>
                <w:color w:val="000000"/>
                <w:spacing w:val="0"/>
                <w:w w:val="100"/>
                <w:position w:val="0"/>
                <w:sz w:val="22"/>
                <w:szCs w:val="22"/>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浙江省数字安全证书管理有限公司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2"/>
                <w:szCs w:val="22"/>
              </w:rPr>
            </w:pPr>
            <w:r>
              <w:rPr>
                <w:rFonts w:ascii="Calibri" w:eastAsia="Calibri" w:hAnsi="Calibri" w:cs="Calibri"/>
                <w:color w:val="000000"/>
                <w:spacing w:val="0"/>
                <w:w w:val="100"/>
                <w:position w:val="0"/>
                <w:sz w:val="22"/>
                <w:szCs w:val="22"/>
              </w:rPr>
              <w:t>3,500,000.00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2"/>
                <w:szCs w:val="22"/>
              </w:rPr>
            </w:pPr>
            <w:r>
              <w:rPr>
                <w:rFonts w:ascii="Calibri" w:eastAsia="Calibri" w:hAnsi="Calibri" w:cs="Calibri"/>
                <w:color w:val="000000"/>
                <w:spacing w:val="0"/>
                <w:w w:val="100"/>
                <w:position w:val="0"/>
                <w:sz w:val="22"/>
                <w:szCs w:val="22"/>
              </w:rPr>
              <w:t>2,125,406.53</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向关联人销售商品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rPr>
              <w:t>30,000,000.00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2"/>
                <w:szCs w:val="22"/>
              </w:rPr>
            </w:pPr>
            <w:r>
              <w:rPr>
                <w:rFonts w:ascii="Calibri" w:eastAsia="Calibri" w:hAnsi="Calibri" w:cs="Calibri"/>
                <w:color w:val="000000"/>
                <w:spacing w:val="0"/>
                <w:w w:val="100"/>
                <w:position w:val="0"/>
                <w:sz w:val="22"/>
                <w:szCs w:val="22"/>
              </w:rPr>
              <w:t>2,781,122.36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向关联人提供劳务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rPr>
              <w:t>70,500,000.00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Calibri" w:eastAsia="Calibri" w:hAnsi="Calibri" w:cs="Calibri"/>
                <w:color w:val="000000"/>
                <w:spacing w:val="0"/>
                <w:w w:val="100"/>
                <w:position w:val="0"/>
                <w:sz w:val="22"/>
                <w:szCs w:val="22"/>
              </w:rPr>
              <w:t>18,345,112.22</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3</w:t>
      </w:r>
      <w:bookmarkEnd w:id="538"/>
      <w:r>
        <w:rPr>
          <w:color w:val="000000"/>
          <w:spacing w:val="0"/>
          <w:w w:val="100"/>
          <w:position w:val="0"/>
        </w:rPr>
        <w:t>、临时公告未披露的事项</w:t>
      </w:r>
      <w:bookmarkEnd w:id="536"/>
      <w:bookmarkEnd w:id="537"/>
      <w:bookmarkEnd w:id="5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451"/>
        <w:gridCol w:w="571"/>
        <w:gridCol w:w="576"/>
        <w:gridCol w:w="691"/>
        <w:gridCol w:w="571"/>
        <w:gridCol w:w="1368"/>
        <w:gridCol w:w="989"/>
        <w:gridCol w:w="696"/>
        <w:gridCol w:w="326"/>
        <w:gridCol w:w="1310"/>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 联 关 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关联交</w:t>
            </w:r>
          </w:p>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易定价 原则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占同类交</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易金额的</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比例</w:t>
            </w:r>
          </w:p>
          <w:p>
            <w:pPr>
              <w:pStyle w:val="Style29"/>
              <w:keepNext w:val="0"/>
              <w:keepLines w:val="0"/>
              <w:widowControl w:val="0"/>
              <w:shd w:val="clear" w:color="auto" w:fill="auto"/>
              <w:bidi w:val="0"/>
              <w:spacing w:before="0" w:after="40" w:line="240" w:lineRule="auto"/>
              <w:ind w:left="0" w:right="0" w:firstLine="36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易结算 方式</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市场价格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交易价格与 市场参考价 格差异较大 的原因</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浙江浙大网新</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科技产业孵化</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4,716,981.15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杭州掌游科技 有限公司</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 云服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17,924.53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网新百橙科技</w:t>
            </w:r>
          </w:p>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接受</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4,470,599.21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 中研软件有限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接受</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 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1,687,641.46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网新科创产业</w:t>
            </w:r>
          </w:p>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发展集团有限 公司</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129,439.62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网新科创产业 发展集团有限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137,682.92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杭州通关中辅</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969,622.64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浙江图灵计算</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机应用工程有</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浙江万里扬股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智能 云服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417,611.77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浙江万里扬股 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浙江浙大网新 中研软件有限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25,199.43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12,625,310.73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283" w:hRule="exact"/>
        </w:trPr>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二）资产或股权收购、出售发生的关联交易</w:t>
      </w:r>
      <w:bookmarkEnd w:id="540"/>
      <w:bookmarkEnd w:id="541"/>
      <w:bookmarkEnd w:id="543"/>
    </w:p>
    <w:p>
      <w:pPr>
        <w:pStyle w:val="Style13"/>
        <w:keepNext/>
        <w:keepLines/>
        <w:widowControl w:val="0"/>
        <w:shd w:val="clear" w:color="auto" w:fill="auto"/>
        <w:tabs>
          <w:tab w:pos="434" w:val="left"/>
        </w:tabs>
        <w:bidi w:val="0"/>
        <w:spacing w:before="0" w:after="100" w:line="240" w:lineRule="auto"/>
        <w:ind w:left="0" w:right="0" w:firstLine="0"/>
        <w:jc w:val="left"/>
      </w:pPr>
      <w:bookmarkStart w:id="540" w:name="bookmark540"/>
      <w:bookmarkStart w:id="541" w:name="bookmark541"/>
      <w:bookmarkStart w:id="544" w:name="bookmark544"/>
      <w:bookmarkStart w:id="545" w:name="bookmark545"/>
      <w:r>
        <w:rPr>
          <w:color w:val="000000"/>
          <w:spacing w:val="0"/>
          <w:w w:val="100"/>
          <w:position w:val="0"/>
        </w:rPr>
        <w:t>1</w:t>
      </w:r>
      <w:bookmarkEnd w:id="544"/>
      <w:r>
        <w:rPr>
          <w:color w:val="000000"/>
          <w:spacing w:val="0"/>
          <w:w w:val="100"/>
          <w:position w:val="0"/>
        </w:rPr>
        <w:t>、</w:t>
        <w:tab/>
        <w:t>已在临时公告披露且后续实施无进展或变化的事项</w:t>
      </w:r>
      <w:bookmarkEnd w:id="540"/>
      <w:bookmarkEnd w:id="541"/>
      <w:bookmarkEnd w:id="5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34" w:val="left"/>
        </w:tabs>
        <w:bidi w:val="0"/>
        <w:spacing w:before="0" w:after="10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2</w:t>
      </w:r>
      <w:bookmarkEnd w:id="548"/>
      <w:r>
        <w:rPr>
          <w:color w:val="000000"/>
          <w:spacing w:val="0"/>
          <w:w w:val="100"/>
          <w:position w:val="0"/>
        </w:rPr>
        <w:t>、</w:t>
        <w:tab/>
        <w:t>已在临时公告披露，但有后续实施的进展或变化的事项</w:t>
      </w:r>
      <w:bookmarkEnd w:id="546"/>
      <w:bookmarkEnd w:id="547"/>
      <w:bookmarkEnd w:id="54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年第三次 临时股东大会审议通过，同意公司向杭州网新准 乾资产管理有限公司购买浙大网新软件园</w:t>
            </w:r>
            <w:r>
              <w:rPr>
                <w:rFonts w:ascii="Calibri" w:eastAsia="Calibri" w:hAnsi="Calibri" w:cs="Calibri"/>
                <w:color w:val="000000"/>
                <w:spacing w:val="0"/>
                <w:w w:val="100"/>
                <w:position w:val="0"/>
              </w:rPr>
              <w:t xml:space="preserve">J1-J4 </w:t>
            </w:r>
            <w:r>
              <w:rPr>
                <w:color w:val="000000"/>
                <w:spacing w:val="0"/>
                <w:w w:val="100"/>
                <w:position w:val="0"/>
              </w:rPr>
              <w:t>楼，标的资产转让总价款为人民币</w:t>
            </w:r>
            <w:r>
              <w:rPr>
                <w:rFonts w:ascii="Calibri" w:eastAsia="Calibri" w:hAnsi="Calibri" w:cs="Calibri"/>
                <w:color w:val="000000"/>
                <w:spacing w:val="0"/>
                <w:w w:val="100"/>
                <w:position w:val="0"/>
              </w:rPr>
              <w:t>20,000</w:t>
            </w:r>
            <w:r>
              <w:rPr>
                <w:color w:val="000000"/>
                <w:spacing w:val="0"/>
                <w:w w:val="100"/>
                <w:position w:val="0"/>
              </w:rPr>
              <w:t>万元。</w:t>
            </w:r>
          </w:p>
          <w:p>
            <w:pPr>
              <w:pStyle w:val="Style2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截至目前，网新准乾已取得</w:t>
            </w:r>
            <w:r>
              <w:rPr>
                <w:rFonts w:ascii="Calibri" w:eastAsia="Calibri" w:hAnsi="Calibri" w:cs="Calibri"/>
                <w:color w:val="000000"/>
                <w:spacing w:val="0"/>
                <w:w w:val="100"/>
                <w:position w:val="0"/>
              </w:rPr>
              <w:t>J1-J4</w:t>
            </w:r>
            <w:r>
              <w:rPr>
                <w:color w:val="000000"/>
                <w:spacing w:val="0"/>
                <w:w w:val="100"/>
                <w:position w:val="0"/>
              </w:rPr>
              <w:t>产权证。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76"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日和</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日的《中 国证券报》、《上海证券报》、《证券时报》、 《证券日报》和上海证券交易所网站</w:t>
            </w:r>
          </w:p>
          <w:p>
            <w:pPr>
              <w:pStyle w:val="Style29"/>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r>
        <w:trPr>
          <w:trHeight w:val="383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日，经公司第九届董事会第 二次会议审议批准，同意公司以自有资金收购网 新电气、网新恩普和普吉投资少数股东股权，交 易作价分别为</w:t>
            </w:r>
            <w:r>
              <w:rPr>
                <w:rFonts w:ascii="Calibri" w:eastAsia="Calibri" w:hAnsi="Calibri" w:cs="Calibri"/>
                <w:color w:val="000000"/>
                <w:spacing w:val="0"/>
                <w:w w:val="100"/>
                <w:position w:val="0"/>
              </w:rPr>
              <w:t>6,000</w:t>
            </w:r>
            <w:r>
              <w:rPr>
                <w:color w:val="000000"/>
                <w:spacing w:val="0"/>
                <w:w w:val="100"/>
                <w:position w:val="0"/>
              </w:rPr>
              <w:t>万元、</w:t>
            </w:r>
            <w:r>
              <w:rPr>
                <w:rFonts w:ascii="Calibri" w:eastAsia="Calibri" w:hAnsi="Calibri" w:cs="Calibri"/>
                <w:color w:val="000000"/>
                <w:spacing w:val="0"/>
                <w:w w:val="100"/>
                <w:position w:val="0"/>
              </w:rPr>
              <w:t>3,907</w:t>
            </w:r>
            <w:r>
              <w:rPr>
                <w:color w:val="000000"/>
                <w:spacing w:val="0"/>
                <w:w w:val="100"/>
                <w:position w:val="0"/>
              </w:rPr>
              <w:t>万元、</w:t>
            </w:r>
            <w:r>
              <w:rPr>
                <w:rFonts w:ascii="Calibri" w:eastAsia="Calibri" w:hAnsi="Calibri" w:cs="Calibri"/>
                <w:color w:val="000000"/>
                <w:spacing w:val="0"/>
                <w:w w:val="100"/>
                <w:position w:val="0"/>
              </w:rPr>
              <w:t>2,605</w:t>
            </w:r>
            <w:r>
              <w:rPr>
                <w:color w:val="000000"/>
                <w:spacing w:val="0"/>
                <w:w w:val="100"/>
                <w:position w:val="0"/>
              </w:rPr>
              <w:t>万 元。截至</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月，网新电气、网新恩普及 普吉投资股权的过户手续已全部办理完成，并变 更登记至公司名下，网新电气、网新恩普及普吉 投资成为公司全资子公司，且陈根土、江正元、 岐兵已根据股权转让合同约定完成承诺锁定股 票的锁定事宜。</w:t>
            </w:r>
          </w:p>
          <w:p>
            <w:pPr>
              <w:pStyle w:val="Style29"/>
              <w:keepNext w:val="0"/>
              <w:keepLines w:val="0"/>
              <w:widowControl w:val="0"/>
              <w:shd w:val="clear" w:color="auto" w:fill="auto"/>
              <w:bidi w:val="0"/>
              <w:spacing w:before="0" w:after="0" w:line="274" w:lineRule="exact"/>
              <w:ind w:left="0" w:right="0" w:firstLine="520"/>
              <w:jc w:val="both"/>
            </w:pPr>
            <w:r>
              <w:rPr>
                <w:color w:val="000000"/>
                <w:spacing w:val="0"/>
                <w:w w:val="100"/>
                <w:position w:val="0"/>
              </w:rPr>
              <w:t>网新电气、网新恩普均达成</w:t>
            </w:r>
            <w:r>
              <w:rPr>
                <w:rFonts w:ascii="Calibri" w:eastAsia="Calibri" w:hAnsi="Calibri" w:cs="Calibri"/>
                <w:color w:val="000000"/>
                <w:spacing w:val="0"/>
                <w:w w:val="100"/>
                <w:position w:val="0"/>
              </w:rPr>
              <w:t>2018-2020</w:t>
            </w:r>
            <w:r>
              <w:rPr>
                <w:color w:val="000000"/>
                <w:spacing w:val="0"/>
                <w:w w:val="100"/>
                <w:position w:val="0"/>
              </w:rPr>
              <w:t>年度 业绩承诺，满足第三次解锁条件，陈根土、江正 元、岐兵锁定股票的第三批已于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日解除锁定。</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74" w:lineRule="exact"/>
              <w:ind w:left="0" w:right="0" w:firstLine="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日及</w:t>
            </w:r>
            <w:r>
              <w:rPr>
                <w:rFonts w:ascii="Calibri" w:eastAsia="Calibri" w:hAnsi="Calibri" w:cs="Calibri"/>
                <w:color w:val="000000"/>
                <w:spacing w:val="0"/>
                <w:w w:val="100"/>
                <w:position w:val="0"/>
              </w:rPr>
              <w:t xml:space="preserve">2018 </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日的《中国证券报》、《上海证券报》、 《证券时报》及上海证券交易所网站</w:t>
            </w:r>
          </w:p>
          <w:p>
            <w:pPr>
              <w:pStyle w:val="Style2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3</w:t>
      </w:r>
      <w:bookmarkEnd w:id="552"/>
      <w:r>
        <w:rPr>
          <w:color w:val="000000"/>
          <w:spacing w:val="0"/>
          <w:w w:val="100"/>
          <w:position w:val="0"/>
        </w:rPr>
        <w:t>、临时公告未披露的事项</w:t>
      </w:r>
      <w:bookmarkEnd w:id="550"/>
      <w:bookmarkEnd w:id="551"/>
      <w:bookmarkEnd w:id="55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4</w:t>
      </w:r>
      <w:bookmarkEnd w:id="556"/>
      <w:r>
        <w:rPr>
          <w:color w:val="000000"/>
          <w:spacing w:val="0"/>
          <w:w w:val="100"/>
          <w:position w:val="0"/>
        </w:rPr>
        <w:t>、涉及业绩约定的，应当披露报告期内的业绩实现情况</w:t>
      </w:r>
      <w:bookmarkEnd w:id="554"/>
      <w:bookmarkEnd w:id="555"/>
      <w:bookmarkEnd w:id="5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共同对外投资的重大关联交易</w:t>
      </w:r>
    </w:p>
    <w:p>
      <w:pPr>
        <w:pStyle w:val="Style3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 已在临时公告披露且后续实施无进展或变化的事项</w:t>
      </w:r>
    </w:p>
    <w:p>
      <w:pPr>
        <w:pStyle w:val="Style3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5</w:t>
            </w:r>
            <w:r>
              <w:rPr>
                <w:color w:val="000000"/>
                <w:spacing w:val="0"/>
                <w:w w:val="100"/>
                <w:position w:val="0"/>
              </w:rPr>
              <w:t xml:space="preserve">日，经公司第九届董事会三 十次审议通过，同意同意公司与杭州鑫网股权投 资有限责任公司、浙江浙大网新集团有限公司、 浙江网新银通投资控股有限公司共同投资设立 杭州网新花港股权投资合伙企业（有限合伙）， 其中公司作为有限合伙人认缴出资人民币 </w:t>
            </w:r>
            <w:r>
              <w:rPr>
                <w:rFonts w:ascii="Calibri" w:eastAsia="Calibri" w:hAnsi="Calibri" w:cs="Calibri"/>
                <w:color w:val="000000"/>
                <w:spacing w:val="0"/>
                <w:w w:val="100"/>
                <w:position w:val="0"/>
              </w:rPr>
              <w:t>12,000</w:t>
            </w:r>
            <w:r>
              <w:rPr>
                <w:color w:val="000000"/>
                <w:spacing w:val="0"/>
                <w:w w:val="100"/>
                <w:position w:val="0"/>
              </w:rPr>
              <w:t>万元。截至报告期末，投资基金已完成 工商登记并在中国证券投资基金业协会完成备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w:t>
            </w:r>
            <w:r>
              <w:rPr>
                <w:rFonts w:ascii="Calibri" w:eastAsia="Calibri" w:hAnsi="Calibri" w:cs="Calibri"/>
                <w:color w:val="000000"/>
                <w:spacing w:val="0"/>
                <w:w w:val="100"/>
                <w:position w:val="0"/>
              </w:rPr>
              <w:t>2021</w:t>
            </w:r>
            <w:r>
              <w:rPr>
                <w:color w:val="000000"/>
                <w:spacing w:val="0"/>
                <w:w w:val="100"/>
                <w:position w:val="0"/>
              </w:rPr>
              <w:t>年</w:t>
            </w:r>
          </w:p>
          <w:p>
            <w:pPr>
              <w:pStyle w:val="Style29"/>
              <w:keepNext w:val="0"/>
              <w:keepLines w:val="0"/>
              <w:widowControl w:val="0"/>
              <w:shd w:val="clear" w:color="auto" w:fill="auto"/>
              <w:bidi w:val="0"/>
              <w:spacing w:before="0" w:after="40" w:line="278" w:lineRule="exact"/>
              <w:ind w:left="0" w:right="0" w:firstLine="0"/>
              <w:jc w:val="left"/>
            </w:pP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日的《中国证券报》、《上海证券报》、 《证券时报》和上海证券交易所网站</w:t>
            </w:r>
          </w:p>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www.sse.com.cn</w:t>
            </w:r>
            <w:r>
              <w:rPr>
                <w:color w:val="000000"/>
                <w:spacing w:val="0"/>
                <w:w w:val="100"/>
                <w:position w:val="0"/>
              </w:rPr>
              <w:t>。</w:t>
            </w:r>
          </w:p>
        </w:tc>
      </w:tr>
    </w:tbl>
    <w:p>
      <w:pPr>
        <w:widowControl w:val="0"/>
        <w:spacing w:line="1" w:lineRule="exact"/>
      </w:pPr>
    </w:p>
    <w:tbl>
      <w:tblPr>
        <w:tblOverlap w:val="never"/>
        <w:jc w:val="center"/>
        <w:tblLayout w:type="fixed"/>
      </w:tblPr>
      <w:tblGrid>
        <w:gridCol w:w="4526"/>
        <w:gridCol w:w="4536"/>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案，公司及各合伙人合计已完成基金认缴出资额 的 </w:t>
            </w:r>
            <w:r>
              <w:rPr>
                <w:rFonts w:ascii="Calibri" w:eastAsia="Calibri" w:hAnsi="Calibri" w:cs="Calibri"/>
                <w:color w:val="000000"/>
                <w:spacing w:val="0"/>
                <w:w w:val="100"/>
                <w:position w:val="0"/>
              </w:rPr>
              <w:t>80%</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58" w:name="bookmark558"/>
      <w:r>
        <w:rPr>
          <w:b/>
          <w:bCs/>
          <w:color w:val="000000"/>
          <w:spacing w:val="0"/>
          <w:w w:val="100"/>
          <w:position w:val="0"/>
        </w:rPr>
        <w:t>2</w:t>
      </w:r>
      <w:bookmarkEnd w:id="558"/>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59" w:name="bookmark559"/>
      <w:r>
        <w:rPr>
          <w:b/>
          <w:bCs/>
          <w:color w:val="000000"/>
          <w:spacing w:val="0"/>
          <w:w w:val="100"/>
          <w:position w:val="0"/>
        </w:rPr>
        <w:t>3</w:t>
      </w:r>
      <w:bookmarkEnd w:id="55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60" w:name="bookmark560"/>
      <w:r>
        <w:rPr>
          <w:rFonts w:ascii="Calibri" w:eastAsia="Calibri" w:hAnsi="Calibri" w:cs="Calibri"/>
          <w:b/>
          <w:bCs/>
          <w:color w:val="000000"/>
          <w:spacing w:val="0"/>
          <w:w w:val="100"/>
          <w:position w:val="0"/>
          <w:sz w:val="20"/>
          <w:szCs w:val="20"/>
        </w:rPr>
        <w:t>（</w:t>
      </w:r>
      <w:bookmarkEnd w:id="560"/>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1" w:name="bookmark561"/>
      <w:r>
        <w:rPr>
          <w:b/>
          <w:bCs/>
          <w:color w:val="000000"/>
          <w:spacing w:val="0"/>
          <w:w w:val="100"/>
          <w:position w:val="0"/>
        </w:rPr>
        <w:t>1</w:t>
      </w:r>
      <w:bookmarkEnd w:id="56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2" w:name="bookmark562"/>
      <w:r>
        <w:rPr>
          <w:b/>
          <w:bCs/>
          <w:color w:val="000000"/>
          <w:spacing w:val="0"/>
          <w:w w:val="100"/>
          <w:position w:val="0"/>
        </w:rPr>
        <w:t>2</w:t>
      </w:r>
      <w:bookmarkEnd w:id="56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3" w:name="bookmark563"/>
      <w:r>
        <w:rPr>
          <w:b/>
          <w:bCs/>
          <w:color w:val="000000"/>
          <w:spacing w:val="0"/>
          <w:w w:val="100"/>
          <w:position w:val="0"/>
        </w:rPr>
        <w:t>3</w:t>
      </w:r>
      <w:bookmarkEnd w:id="56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64" w:name="bookmark564"/>
      <w:r>
        <w:rPr>
          <w:b/>
          <w:bCs/>
          <w:color w:val="000000"/>
          <w:spacing w:val="0"/>
          <w:w w:val="100"/>
          <w:position w:val="0"/>
        </w:rPr>
        <w:t>（</w:t>
      </w:r>
      <w:bookmarkEnd w:id="564"/>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65" w:name="bookmark565"/>
      <w:r>
        <w:rPr>
          <w:rFonts w:ascii="Calibri" w:eastAsia="Calibri" w:hAnsi="Calibri" w:cs="Calibri"/>
          <w:b/>
          <w:bCs/>
          <w:color w:val="000000"/>
          <w:spacing w:val="0"/>
          <w:w w:val="100"/>
          <w:position w:val="0"/>
          <w:sz w:val="20"/>
          <w:szCs w:val="20"/>
        </w:rPr>
        <w:t>（</w:t>
      </w:r>
      <w:bookmarkEnd w:id="565"/>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0"/>
        <w:jc w:val="left"/>
      </w:pPr>
      <w:bookmarkStart w:id="566" w:name="bookmark566"/>
      <w:r>
        <w:rPr>
          <w:b/>
          <w:bCs/>
          <w:color w:val="000000"/>
          <w:spacing w:val="0"/>
          <w:w w:val="100"/>
          <w:position w:val="0"/>
        </w:rPr>
        <w:t>（</w:t>
      </w:r>
      <w:bookmarkEnd w:id="566"/>
      <w:r>
        <w:rPr>
          <w:b/>
          <w:bCs/>
          <w:color w:val="000000"/>
          <w:spacing w:val="0"/>
          <w:w w:val="100"/>
          <w:position w:val="0"/>
        </w:rPr>
        <w:t>一）托管、承包、租赁事项</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7" w:name="bookmark567"/>
      <w:r>
        <w:rPr>
          <w:b/>
          <w:bCs/>
          <w:color w:val="000000"/>
          <w:spacing w:val="0"/>
          <w:w w:val="100"/>
          <w:position w:val="0"/>
        </w:rPr>
        <w:t>1</w:t>
      </w:r>
      <w:bookmarkEnd w:id="567"/>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8" w:name="bookmark568"/>
      <w:r>
        <w:rPr>
          <w:b/>
          <w:bCs/>
          <w:color w:val="000000"/>
          <w:spacing w:val="0"/>
          <w:w w:val="100"/>
          <w:position w:val="0"/>
        </w:rPr>
        <w:t>2</w:t>
      </w:r>
      <w:bookmarkEnd w:id="568"/>
      <w:r>
        <w:rPr>
          <w:b/>
          <w:bCs/>
          <w:color w:val="000000"/>
          <w:spacing w:val="0"/>
          <w:w w:val="100"/>
          <w:position w:val="0"/>
        </w:rPr>
        <w:t>、</w:t>
        <w:tab/>
        <w:t>承包情况</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80" w:line="240" w:lineRule="auto"/>
        <w:ind w:left="0" w:right="0" w:firstLine="0"/>
        <w:jc w:val="left"/>
      </w:pPr>
      <w:bookmarkStart w:id="569" w:name="bookmark569"/>
      <w:r>
        <w:rPr>
          <w:b/>
          <w:bCs/>
          <w:color w:val="000000"/>
          <w:spacing w:val="0"/>
          <w:w w:val="100"/>
          <w:position w:val="0"/>
          <w:shd w:val="clear" w:color="auto" w:fill="FFFFFF"/>
        </w:rPr>
        <w:t>3</w:t>
      </w:r>
      <w:bookmarkEnd w:id="569"/>
      <w:r>
        <w:rPr>
          <w:b/>
          <w:bCs/>
          <w:color w:val="000000"/>
          <w:spacing w:val="0"/>
          <w:w w:val="100"/>
          <w:position w:val="0"/>
          <w:shd w:val="clear" w:color="auto" w:fill="FFFFFF"/>
        </w:rPr>
        <w:t>、</w:t>
      </w:r>
      <w:r>
        <w:rPr>
          <w:b/>
          <w:bCs/>
          <w:color w:val="000000"/>
          <w:spacing w:val="0"/>
          <w:w w:val="100"/>
          <w:position w:val="0"/>
        </w:rPr>
        <w:tab/>
        <w:t>租赁情况</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87" w:right="1152" w:bottom="1485" w:left="1676"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80" w:after="10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color w:val="000000"/>
          <w:spacing w:val="0"/>
          <w:w w:val="100"/>
          <w:position w:val="0"/>
        </w:rPr>
        <w:t>二）担保情况</w:t>
      </w:r>
      <w:bookmarkEnd w:id="570"/>
      <w:bookmarkEnd w:id="571"/>
      <w:bookmarkEnd w:id="5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8"/>
        <w:gridCol w:w="922"/>
        <w:gridCol w:w="917"/>
        <w:gridCol w:w="1022"/>
        <w:gridCol w:w="922"/>
        <w:gridCol w:w="917"/>
        <w:gridCol w:w="389"/>
        <w:gridCol w:w="528"/>
        <w:gridCol w:w="922"/>
        <w:gridCol w:w="917"/>
        <w:gridCol w:w="922"/>
        <w:gridCol w:w="917"/>
        <w:gridCol w:w="1022"/>
        <w:gridCol w:w="917"/>
        <w:gridCol w:w="922"/>
        <w:gridCol w:w="907"/>
      </w:tblGrid>
      <w:tr>
        <w:trPr>
          <w:trHeight w:val="307" w:hRule="exact"/>
        </w:trPr>
        <w:tc>
          <w:tcPr>
            <w:gridSpan w:val="1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担保发生 日期</w:t>
            </w:r>
            <w:r>
              <w:rPr>
                <w:rFonts w:ascii="Calibri" w:eastAsia="Calibri" w:hAnsi="Calibri" w:cs="Calibri"/>
                <w:color w:val="000000"/>
                <w:spacing w:val="0"/>
                <w:w w:val="100"/>
                <w:position w:val="0"/>
              </w:rPr>
              <w:t>（</w:t>
            </w:r>
            <w:r>
              <w:rPr>
                <w:color w:val="000000"/>
                <w:spacing w:val="0"/>
                <w:w w:val="100"/>
                <w:position w:val="0"/>
              </w:rPr>
              <w:t>协 议签署</w:t>
            </w:r>
          </w:p>
          <w:p>
            <w:pPr>
              <w:pStyle w:val="Style29"/>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0"/>
                <w:szCs w:val="20"/>
              </w:rPr>
              <w:t>日</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担保物 （如有）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740" w:right="0" w:firstLine="0"/>
              <w:jc w:val="left"/>
            </w:pPr>
            <w:r>
              <w:rPr>
                <w:rFonts w:ascii="Calibri" w:eastAsia="Calibri" w:hAnsi="Calibri" w:cs="Calibri"/>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740" w:right="0" w:firstLine="0"/>
              <w:jc w:val="left"/>
            </w:pPr>
            <w:r>
              <w:rPr>
                <w:rFonts w:ascii="Calibri" w:eastAsia="Calibri" w:hAnsi="Calibri" w:cs="Calibri"/>
                <w:color w:val="000000"/>
                <w:spacing w:val="0"/>
                <w:w w:val="100"/>
                <w:position w:val="0"/>
              </w:rPr>
              <w:t>0</w:t>
            </w:r>
          </w:p>
        </w:tc>
      </w:tr>
      <w:tr>
        <w:trPr>
          <w:trHeight w:val="317" w:hRule="exact"/>
        </w:trPr>
        <w:tc>
          <w:tcPr>
            <w:gridSpan w:val="7"/>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w:t>
            </w:r>
            <w:r>
              <w:rPr>
                <w:rFonts w:ascii="Calibri" w:eastAsia="Calibri" w:hAnsi="Calibri" w:cs="Calibri"/>
                <w:color w:val="000000"/>
                <w:spacing w:val="0"/>
                <w:w w:val="100"/>
                <w:position w:val="0"/>
              </w:rPr>
              <w:t>9</w:t>
            </w:r>
          </w:p>
        </w:tc>
        <w:tc>
          <w:tcPr>
            <w:gridSpan w:val="9"/>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丢子公司对子公司的担保情况</w:t>
            </w:r>
          </w:p>
        </w:tc>
      </w:tr>
      <w:tr>
        <w:trPr>
          <w:trHeight w:val="322"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300" w:right="0" w:firstLine="0"/>
              <w:jc w:val="both"/>
            </w:pPr>
            <w:r>
              <w:rPr>
                <w:rFonts w:ascii="Calibri" w:eastAsia="Calibri" w:hAnsi="Calibri" w:cs="Calibri"/>
                <w:color w:val="000000"/>
                <w:spacing w:val="0"/>
                <w:w w:val="100"/>
                <w:position w:val="0"/>
              </w:rPr>
              <w:t>85,400</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300" w:right="0" w:firstLine="0"/>
              <w:jc w:val="both"/>
            </w:pPr>
            <w:r>
              <w:rPr>
                <w:rFonts w:ascii="Calibri" w:eastAsia="Calibri" w:hAnsi="Calibri" w:cs="Calibri"/>
                <w:color w:val="000000"/>
                <w:spacing w:val="0"/>
                <w:w w:val="100"/>
                <w:position w:val="0"/>
              </w:rPr>
              <w:t>57,841</w:t>
            </w:r>
          </w:p>
        </w:tc>
      </w:tr>
      <w:tr>
        <w:trPr>
          <w:trHeight w:val="317" w:hRule="exact"/>
        </w:trPr>
        <w:tc>
          <w:tcPr>
            <w:gridSpan w:val="1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Calibri" w:eastAsia="Calibri" w:hAnsi="Calibri" w:cs="Calibri"/>
                <w:color w:val="000000"/>
                <w:spacing w:val="0"/>
                <w:w w:val="100"/>
                <w:position w:val="0"/>
              </w:rPr>
              <w:t>A+B</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300" w:right="0" w:firstLine="0"/>
              <w:jc w:val="both"/>
            </w:pPr>
            <w:r>
              <w:rPr>
                <w:rFonts w:ascii="Calibri" w:eastAsia="Calibri" w:hAnsi="Calibri" w:cs="Calibri"/>
                <w:color w:val="000000"/>
                <w:spacing w:val="0"/>
                <w:w w:val="100"/>
                <w:position w:val="0"/>
              </w:rPr>
              <w:t>57,841</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w:t>
            </w:r>
          </w:p>
        </w:tc>
      </w:tr>
      <w:tr>
        <w:trPr>
          <w:trHeight w:val="322" w:hRule="exact"/>
        </w:trPr>
        <w:tc>
          <w:tcPr>
            <w:gridSpan w:val="1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Calibri" w:eastAsia="Calibri" w:hAnsi="Calibri" w:cs="Calibri"/>
                <w:color w:val="000000"/>
                <w:spacing w:val="0"/>
                <w:w w:val="100"/>
                <w:position w:val="0"/>
              </w:rPr>
              <w:t>C</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557"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rFonts w:ascii="Calibri" w:eastAsia="Calibri" w:hAnsi="Calibri" w:cs="Calibri"/>
                <w:color w:val="000000"/>
                <w:spacing w:val="0"/>
                <w:w w:val="100"/>
                <w:position w:val="0"/>
              </w:rPr>
              <w:t>70%</w:t>
            </w:r>
            <w:r>
              <w:rPr>
                <w:color w:val="000000"/>
                <w:spacing w:val="0"/>
                <w:w w:val="100"/>
                <w:position w:val="0"/>
              </w:rPr>
              <w:t>的被担保对象提供的债务担保 金额</w:t>
            </w:r>
            <w:r>
              <w:rPr>
                <w:color w:val="000000"/>
                <w:spacing w:val="0"/>
                <w:w w:val="100"/>
                <w:position w:val="0"/>
              </w:rPr>
              <w:t>（</w:t>
            </w:r>
            <w:r>
              <w:rPr>
                <w:rFonts w:ascii="Calibri" w:eastAsia="Calibri" w:hAnsi="Calibri" w:cs="Calibri"/>
                <w:color w:val="000000"/>
                <w:spacing w:val="0"/>
                <w:w w:val="100"/>
                <w:position w:val="0"/>
              </w:rPr>
              <w:t>D</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300" w:right="0" w:firstLine="0"/>
              <w:jc w:val="both"/>
            </w:pPr>
            <w:r>
              <w:rPr>
                <w:rFonts w:ascii="Calibri" w:eastAsia="Calibri" w:hAnsi="Calibri" w:cs="Calibri"/>
                <w:color w:val="000000"/>
                <w:spacing w:val="0"/>
                <w:w w:val="100"/>
                <w:position w:val="0"/>
              </w:rPr>
              <w:t>30,352</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Calibri" w:eastAsia="Calibri" w:hAnsi="Calibri" w:cs="Calibri"/>
                <w:color w:val="000000"/>
                <w:spacing w:val="0"/>
                <w:w w:val="100"/>
                <w:position w:val="0"/>
              </w:rPr>
              <w:t>50%</w:t>
            </w:r>
            <w:r>
              <w:rPr>
                <w:color w:val="000000"/>
                <w:spacing w:val="0"/>
                <w:w w:val="100"/>
                <w:position w:val="0"/>
              </w:rPr>
              <w:t>部分的金额</w:t>
            </w:r>
            <w:r>
              <w:rPr>
                <w:color w:val="000000"/>
                <w:spacing w:val="0"/>
                <w:w w:val="100"/>
                <w:position w:val="0"/>
              </w:rPr>
              <w:t>（</w:t>
            </w:r>
            <w:r>
              <w:rPr>
                <w:rFonts w:ascii="Calibri" w:eastAsia="Calibri" w:hAnsi="Calibri" w:cs="Calibri"/>
                <w:color w:val="000000"/>
                <w:spacing w:val="0"/>
                <w:w w:val="100"/>
                <w:position w:val="0"/>
              </w:rPr>
              <w:t>E</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Calibri" w:eastAsia="Calibri" w:hAnsi="Calibri" w:cs="Calibri"/>
                <w:color w:val="000000"/>
                <w:spacing w:val="0"/>
                <w:w w:val="100"/>
                <w:position w:val="0"/>
              </w:rPr>
              <w:t>C+D+E</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300" w:right="0" w:firstLine="0"/>
              <w:jc w:val="both"/>
            </w:pPr>
            <w:r>
              <w:rPr>
                <w:rFonts w:ascii="Calibri" w:eastAsia="Calibri" w:hAnsi="Calibri" w:cs="Calibri"/>
                <w:color w:val="000000"/>
                <w:spacing w:val="0"/>
                <w:w w:val="100"/>
                <w:position w:val="0"/>
              </w:rPr>
              <w:t>30,352</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gridSpan w:val="7"/>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表格中</w:t>
            </w:r>
            <w:r>
              <w:rPr>
                <w:rFonts w:ascii="Calibri" w:eastAsia="Calibri" w:hAnsi="Calibri" w:cs="Calibri"/>
                <w:color w:val="000000"/>
                <w:spacing w:val="0"/>
                <w:w w:val="100"/>
                <w:position w:val="0"/>
              </w:rPr>
              <w:t>“</w:t>
            </w:r>
            <w:r>
              <w:rPr>
                <w:color w:val="000000"/>
                <w:spacing w:val="0"/>
                <w:w w:val="100"/>
                <w:position w:val="0"/>
              </w:rPr>
              <w:t>报告期内对子公司担保发生额合计</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报告期末对子公司担保余额合计</w:t>
            </w:r>
            <w:r>
              <w:rPr>
                <w:rFonts w:ascii="Calibri" w:eastAsia="Calibri" w:hAnsi="Calibri" w:cs="Calibri"/>
                <w:color w:val="000000"/>
                <w:spacing w:val="0"/>
                <w:w w:val="100"/>
                <w:position w:val="0"/>
              </w:rPr>
              <w:t>”</w:t>
            </w:r>
            <w:r>
              <w:rPr>
                <w:color w:val="000000"/>
                <w:spacing w:val="0"/>
                <w:w w:val="100"/>
                <w:position w:val="0"/>
              </w:rPr>
              <w:t>分别 包含公司为成都网新共同承担债务发生额</w:t>
            </w:r>
            <w:r>
              <w:rPr>
                <w:rFonts w:ascii="Calibri" w:eastAsia="Calibri" w:hAnsi="Calibri" w:cs="Calibri"/>
                <w:color w:val="000000"/>
                <w:spacing w:val="0"/>
                <w:w w:val="100"/>
                <w:position w:val="0"/>
              </w:rPr>
              <w:t>9,600</w:t>
            </w:r>
            <w:r>
              <w:rPr>
                <w:color w:val="000000"/>
                <w:spacing w:val="0"/>
                <w:w w:val="100"/>
                <w:position w:val="0"/>
              </w:rPr>
              <w:t>万元及余额</w:t>
            </w:r>
            <w:r>
              <w:rPr>
                <w:rFonts w:ascii="Calibri" w:eastAsia="Calibri" w:hAnsi="Calibri" w:cs="Calibri"/>
                <w:color w:val="000000"/>
                <w:spacing w:val="0"/>
                <w:w w:val="100"/>
                <w:position w:val="0"/>
              </w:rPr>
              <w:t>7,000</w:t>
            </w:r>
            <w:r>
              <w:rPr>
                <w:color w:val="000000"/>
                <w:spacing w:val="0"/>
                <w:w w:val="100"/>
                <w:position w:val="0"/>
              </w:rPr>
              <w:t>万元。</w:t>
            </w:r>
          </w:p>
        </w:tc>
      </w:tr>
    </w:tbl>
    <w:p>
      <w:pPr>
        <w:pStyle w:val="Style31"/>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p>
      <w:pPr>
        <w:pStyle w:val="Style5"/>
        <w:keepNext w:val="0"/>
        <w:keepLines w:val="0"/>
        <w:widowControl w:val="0"/>
        <w:shd w:val="clear" w:color="auto" w:fill="auto"/>
        <w:bidi w:val="0"/>
        <w:spacing w:before="0" w:after="100" w:line="240" w:lineRule="auto"/>
        <w:ind w:left="0" w:right="0" w:firstLine="0"/>
        <w:jc w:val="left"/>
      </w:pPr>
      <w:bookmarkStart w:id="574" w:name="bookmark574"/>
      <w:r>
        <w:rPr>
          <w:b/>
          <w:bCs/>
          <w:color w:val="000000"/>
          <w:spacing w:val="0"/>
          <w:w w:val="100"/>
          <w:position w:val="0"/>
        </w:rPr>
        <w:t>（</w:t>
      </w:r>
      <w:bookmarkEnd w:id="574"/>
      <w:r>
        <w:rPr>
          <w:b/>
          <w:bCs/>
          <w:color w:val="000000"/>
          <w:spacing w:val="0"/>
          <w:w w:val="100"/>
          <w:position w:val="0"/>
        </w:rPr>
        <w:t>三）委托他人进行现金资产管理的情况</w:t>
      </w:r>
    </w:p>
    <w:p>
      <w:pPr>
        <w:pStyle w:val="Style5"/>
        <w:keepNext w:val="0"/>
        <w:keepLines w:val="0"/>
        <w:widowControl w:val="0"/>
        <w:numPr>
          <w:ilvl w:val="0"/>
          <w:numId w:val="33"/>
        </w:numPr>
        <w:shd w:val="clear" w:color="auto" w:fill="auto"/>
        <w:bidi w:val="0"/>
        <w:spacing w:before="0" w:after="100" w:line="240" w:lineRule="auto"/>
        <w:ind w:left="0" w:right="0" w:firstLine="0"/>
        <w:jc w:val="left"/>
      </w:pPr>
      <w:bookmarkStart w:id="575" w:name="bookmark575"/>
      <w:bookmarkEnd w:id="575"/>
      <w:r>
        <w:rPr>
          <w:b/>
          <w:bCs/>
          <w:color w:val="000000"/>
          <w:spacing w:val="0"/>
          <w:w w:val="100"/>
          <w:position w:val="0"/>
        </w:rPr>
        <w:t>委托理财情况</w:t>
      </w:r>
    </w:p>
    <w:p>
      <w:pPr>
        <w:pStyle w:val="Style5"/>
        <w:keepNext w:val="0"/>
        <w:keepLines w:val="0"/>
        <w:widowControl w:val="0"/>
        <w:shd w:val="clear" w:color="auto" w:fill="auto"/>
        <w:bidi w:val="0"/>
        <w:spacing w:before="0" w:after="100" w:line="240" w:lineRule="auto"/>
        <w:ind w:left="0" w:right="0" w:firstLine="0"/>
        <w:jc w:val="left"/>
      </w:pPr>
      <w:bookmarkStart w:id="576" w:name="bookmark576"/>
      <w:r>
        <w:rPr>
          <w:b/>
          <w:bCs/>
          <w:color w:val="000000"/>
          <w:spacing w:val="0"/>
          <w:w w:val="100"/>
          <w:position w:val="0"/>
        </w:rPr>
        <w:t>（</w:t>
      </w:r>
      <w:bookmarkEnd w:id="576"/>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02"/>
        <w:gridCol w:w="2650"/>
        <w:gridCol w:w="2650"/>
        <w:gridCol w:w="2650"/>
        <w:gridCol w:w="355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left"/>
      </w:pPr>
      <w:bookmarkStart w:id="577" w:name="bookmark577"/>
      <w:bookmarkStart w:id="578" w:name="bookmark578"/>
      <w:bookmarkStart w:id="579" w:name="bookmark579"/>
      <w:r>
        <w:rPr>
          <w:color w:val="000000"/>
          <w:spacing w:val="0"/>
          <w:w w:val="100"/>
          <w:position w:val="0"/>
        </w:rPr>
        <w:t>其他情况</w:t>
      </w:r>
      <w:bookmarkEnd w:id="577"/>
      <w:bookmarkEnd w:id="578"/>
      <w:bookmarkEnd w:id="5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根据年报准则要求，上述按照类型披露的委托理财发生额，为报告期内该类委托理财单日最高余额。</w:t>
      </w:r>
    </w:p>
    <w:p>
      <w:pPr>
        <w:pStyle w:val="Style13"/>
        <w:keepNext/>
        <w:keepLines/>
        <w:widowControl w:val="0"/>
        <w:shd w:val="clear" w:color="auto" w:fill="auto"/>
        <w:bidi w:val="0"/>
        <w:spacing w:before="0" w:after="1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color w:val="000000"/>
          <w:spacing w:val="0"/>
          <w:w w:val="100"/>
          <w:position w:val="0"/>
        </w:rPr>
        <w:t>2）单项委托理财情况</w:t>
      </w:r>
      <w:bookmarkEnd w:id="580"/>
      <w:bookmarkEnd w:id="581"/>
      <w:bookmarkEnd w:id="5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77"/>
        <w:gridCol w:w="994"/>
        <w:gridCol w:w="696"/>
        <w:gridCol w:w="1200"/>
        <w:gridCol w:w="1325"/>
        <w:gridCol w:w="754"/>
        <w:gridCol w:w="706"/>
        <w:gridCol w:w="710"/>
        <w:gridCol w:w="850"/>
        <w:gridCol w:w="710"/>
        <w:gridCol w:w="989"/>
        <w:gridCol w:w="1378"/>
        <w:gridCol w:w="1133"/>
        <w:gridCol w:w="1133"/>
        <w:gridCol w:w="850"/>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委托理财</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起始日期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收益</w:t>
            </w:r>
          </w:p>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如</w:t>
            </w:r>
          </w:p>
          <w:p>
            <w:pPr>
              <w:pStyle w:val="Style29"/>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0"/>
                <w:szCs w:val="20"/>
              </w:rPr>
              <w:t>有</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收益或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实际收回情 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是否经过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法定程序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未来是否</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有委托理</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财计划</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rPr>
                <w:sz w:val="22"/>
                <w:szCs w:val="22"/>
              </w:rPr>
            </w:pPr>
            <w:r>
              <w:rPr>
                <w:color w:val="000000"/>
                <w:spacing w:val="0"/>
                <w:w w:val="100"/>
                <w:position w:val="0"/>
                <w:sz w:val="20"/>
                <w:szCs w:val="20"/>
              </w:rPr>
              <w:t xml:space="preserve">减值 准备 计提 金额 </w:t>
            </w:r>
            <w:r>
              <w:rPr>
                <w:rFonts w:ascii="Calibri" w:eastAsia="Calibri" w:hAnsi="Calibri" w:cs="Calibri"/>
                <w:color w:val="000000"/>
                <w:spacing w:val="0"/>
                <w:w w:val="100"/>
                <w:position w:val="0"/>
                <w:sz w:val="20"/>
                <w:szCs w:val="20"/>
              </w:rPr>
              <w:t>（</w:t>
            </w:r>
            <w:r>
              <w:rPr>
                <w:color w:val="000000"/>
                <w:spacing w:val="0"/>
                <w:w w:val="100"/>
                <w:position w:val="0"/>
                <w:sz w:val="20"/>
                <w:szCs w:val="20"/>
              </w:rPr>
              <w:t>如有</w:t>
            </w:r>
            <w:r>
              <w:rPr>
                <w:color w:val="000000"/>
                <w:spacing w:val="0"/>
                <w:w w:val="100"/>
                <w:position w:val="0"/>
                <w:sz w:val="22"/>
                <w:szCs w:val="22"/>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2021-02-01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2021-03-29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65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677"/>
        <w:gridCol w:w="994"/>
        <w:gridCol w:w="696"/>
        <w:gridCol w:w="1200"/>
        <w:gridCol w:w="1325"/>
        <w:gridCol w:w="754"/>
        <w:gridCol w:w="706"/>
        <w:gridCol w:w="710"/>
        <w:gridCol w:w="850"/>
        <w:gridCol w:w="710"/>
        <w:gridCol w:w="989"/>
        <w:gridCol w:w="1378"/>
        <w:gridCol w:w="1133"/>
        <w:gridCol w:w="1133"/>
        <w:gridCol w:w="850"/>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2021-02-05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2021-02-23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2021-05-06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2021-03-31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2021-04-30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2021-06-21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2021-06-30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2021-06-01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2021-07-08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66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677"/>
        <w:gridCol w:w="994"/>
        <w:gridCol w:w="696"/>
        <w:gridCol w:w="1200"/>
        <w:gridCol w:w="1325"/>
        <w:gridCol w:w="754"/>
        <w:gridCol w:w="706"/>
        <w:gridCol w:w="710"/>
        <w:gridCol w:w="850"/>
        <w:gridCol w:w="710"/>
        <w:gridCol w:w="989"/>
        <w:gridCol w:w="1378"/>
        <w:gridCol w:w="1133"/>
        <w:gridCol w:w="1133"/>
        <w:gridCol w:w="8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2021-06-17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建设</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2021-08-03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6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2021-09-29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2022-03-29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w:t>
            </w:r>
            <w:r>
              <w:rPr>
                <w:color w:val="000000"/>
                <w:spacing w:val="0"/>
                <w:w w:val="100"/>
                <w:position w:val="0"/>
              </w:rPr>
              <w:t>日赎回</w:t>
            </w:r>
          </w:p>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 xml:space="preserve">1500 </w:t>
            </w:r>
            <w:r>
              <w:rPr>
                <w:color w:val="000000"/>
                <w:spacing w:val="0"/>
                <w:w w:val="100"/>
                <w:position w:val="0"/>
              </w:rPr>
              <w:t>万，</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29</w:t>
            </w:r>
            <w:r>
              <w:rPr>
                <w:color w:val="000000"/>
                <w:spacing w:val="0"/>
                <w:w w:val="100"/>
                <w:position w:val="0"/>
              </w:rPr>
              <w:t>日赎回</w:t>
            </w:r>
          </w:p>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w:t>
            </w: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兴业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2022-03-28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16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6.67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28</w:t>
            </w:r>
            <w:r>
              <w:rPr>
                <w:color w:val="000000"/>
                <w:spacing w:val="0"/>
                <w:w w:val="100"/>
                <w:position w:val="0"/>
              </w:rPr>
              <w:t>日收回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left"/>
      </w:pPr>
      <w:bookmarkStart w:id="584" w:name="bookmark584"/>
      <w:bookmarkStart w:id="585" w:name="bookmark585"/>
      <w:bookmarkStart w:id="586" w:name="bookmark586"/>
      <w:r>
        <w:rPr>
          <w:color w:val="000000"/>
          <w:spacing w:val="0"/>
          <w:w w:val="100"/>
          <w:position w:val="0"/>
        </w:rPr>
        <w:t>其他情况</w:t>
      </w:r>
      <w:bookmarkEnd w:id="584"/>
      <w:bookmarkEnd w:id="585"/>
      <w:bookmarkEnd w:id="58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5"/>
        </w:numPr>
        <w:shd w:val="clear" w:color="auto" w:fill="auto"/>
        <w:bidi w:val="0"/>
        <w:spacing w:before="0" w:after="100" w:line="240" w:lineRule="auto"/>
        <w:ind w:left="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rPr>
        <w:t>委托理财减值准备</w:t>
      </w:r>
      <w:bookmarkEnd w:id="587"/>
      <w:bookmarkEnd w:id="588"/>
      <w:bookmarkEnd w:id="590"/>
    </w:p>
    <w:p>
      <w:pPr>
        <w:pStyle w:val="Style5"/>
        <w:keepNext w:val="0"/>
        <w:keepLines w:val="0"/>
        <w:widowControl w:val="0"/>
        <w:shd w:val="clear" w:color="auto" w:fill="auto"/>
        <w:tabs>
          <w:tab w:pos="854" w:val="left"/>
        </w:tabs>
        <w:bidi w:val="0"/>
        <w:spacing w:before="0" w:after="14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0"/>
        <w:keepNext w:val="0"/>
        <w:keepLines w:val="0"/>
        <w:widowControl w:val="0"/>
        <w:shd w:val="clear" w:color="auto" w:fill="auto"/>
        <w:bidi w:val="0"/>
        <w:spacing w:before="0" w:after="360" w:line="240" w:lineRule="auto"/>
        <w:ind w:left="0" w:right="0" w:firstLine="0"/>
        <w:jc w:val="center"/>
        <w:sectPr>
          <w:footnotePr>
            <w:pos w:val="pageBottom"/>
            <w:numFmt w:val="decimal"/>
            <w:numRestart w:val="continuous"/>
          </w:footnotePr>
          <w:pgSz w:w="16840" w:h="11900" w:orient="landscape"/>
          <w:pgMar w:top="1791" w:right="1412" w:bottom="1190" w:left="1326" w:header="0" w:footer="3" w:gutter="0"/>
          <w:cols w:space="720"/>
          <w:noEndnote/>
          <w:rtlGutter w:val="0"/>
          <w:docGrid w:linePitch="360"/>
        </w:sectPr>
      </w:pPr>
      <w:r>
        <w:rPr>
          <w:color w:val="000000"/>
          <w:spacing w:val="0"/>
          <w:w w:val="100"/>
          <w:position w:val="0"/>
        </w:rPr>
        <w:t xml:space="preserve">67 </w:t>
      </w:r>
      <w:r>
        <w:rPr>
          <w:b w:val="0"/>
          <w:bCs w:val="0"/>
          <w:color w:val="000000"/>
          <w:spacing w:val="0"/>
          <w:w w:val="100"/>
          <w:position w:val="0"/>
        </w:rPr>
        <w:t xml:space="preserve">/ </w:t>
      </w:r>
      <w:r>
        <w:rPr>
          <w:color w:val="000000"/>
          <w:spacing w:val="0"/>
          <w:w w:val="100"/>
          <w:position w:val="0"/>
        </w:rPr>
        <w:t>226</w:t>
      </w:r>
    </w:p>
    <w:p>
      <w:pPr>
        <w:pStyle w:val="Style5"/>
        <w:keepNext w:val="0"/>
        <w:keepLines w:val="0"/>
        <w:widowControl w:val="0"/>
        <w:numPr>
          <w:ilvl w:val="0"/>
          <w:numId w:val="33"/>
        </w:numPr>
        <w:shd w:val="clear" w:color="auto" w:fill="auto"/>
        <w:tabs>
          <w:tab w:pos="415" w:val="left"/>
        </w:tabs>
        <w:bidi w:val="0"/>
        <w:spacing w:before="80" w:after="80" w:line="240" w:lineRule="auto"/>
        <w:ind w:left="0" w:right="0" w:firstLine="0"/>
        <w:jc w:val="left"/>
      </w:pPr>
      <w:bookmarkStart w:id="591" w:name="bookmark591"/>
      <w:bookmarkEnd w:id="591"/>
      <w:r>
        <w:rPr>
          <w:b/>
          <w:bCs/>
          <w:color w:val="000000"/>
          <w:spacing w:val="0"/>
          <w:w w:val="100"/>
          <w:position w:val="0"/>
        </w:rPr>
        <w:t>委托贷款情况</w:t>
      </w:r>
    </w:p>
    <w:p>
      <w:pPr>
        <w:pStyle w:val="Style5"/>
        <w:keepNext w:val="0"/>
        <w:keepLines w:val="0"/>
        <w:widowControl w:val="0"/>
        <w:shd w:val="clear" w:color="auto" w:fill="auto"/>
        <w:tabs>
          <w:tab w:pos="430" w:val="left"/>
        </w:tabs>
        <w:bidi w:val="0"/>
        <w:spacing w:before="0" w:after="80" w:line="240" w:lineRule="auto"/>
        <w:ind w:left="0" w:right="0" w:firstLine="0"/>
        <w:jc w:val="left"/>
      </w:pPr>
      <w:bookmarkStart w:id="592" w:name="bookmark592"/>
      <w:r>
        <w:rPr>
          <w:b/>
          <w:bCs/>
          <w:color w:val="000000"/>
          <w:spacing w:val="0"/>
          <w:w w:val="100"/>
          <w:position w:val="0"/>
        </w:rPr>
        <w:t>（</w:t>
      </w:r>
      <w:bookmarkEnd w:id="592"/>
      <w:r>
        <w:rPr>
          <w:b/>
          <w:bCs/>
          <w:color w:val="000000"/>
          <w:spacing w:val="0"/>
          <w:w w:val="100"/>
          <w:position w:val="0"/>
        </w:rPr>
        <w:t>1）</w:t>
        <w:tab/>
        <w:t>委托贷款总体情况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80" w:line="240" w:lineRule="auto"/>
        <w:ind w:left="0" w:right="0" w:firstLine="0"/>
        <w:jc w:val="left"/>
      </w:pPr>
      <w:bookmarkStart w:id="593" w:name="bookmark593"/>
      <w:r>
        <w:rPr>
          <w:b/>
          <w:bCs/>
          <w:color w:val="000000"/>
          <w:spacing w:val="0"/>
          <w:w w:val="100"/>
          <w:position w:val="0"/>
        </w:rPr>
        <w:t>（</w:t>
      </w:r>
      <w:bookmarkEnd w:id="593"/>
      <w:r>
        <w:rPr>
          <w:b/>
          <w:bCs/>
          <w:color w:val="000000"/>
          <w:spacing w:val="0"/>
          <w:w w:val="100"/>
          <w:position w:val="0"/>
        </w:rPr>
        <w:t>2）</w:t>
        <w:tab/>
        <w:t>单项委托贷款情况</w:t>
      </w:r>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80" w:line="240" w:lineRule="auto"/>
        <w:ind w:left="0" w:right="0" w:firstLine="0"/>
        <w:jc w:val="left"/>
      </w:pPr>
      <w:bookmarkStart w:id="594" w:name="bookmark594"/>
      <w:r>
        <w:rPr>
          <w:b/>
          <w:bCs/>
          <w:color w:val="000000"/>
          <w:spacing w:val="0"/>
          <w:w w:val="100"/>
          <w:position w:val="0"/>
        </w:rPr>
        <w:t>（</w:t>
      </w:r>
      <w:bookmarkEnd w:id="594"/>
      <w:r>
        <w:rPr>
          <w:b/>
          <w:bCs/>
          <w:color w:val="000000"/>
          <w:spacing w:val="0"/>
          <w:w w:val="100"/>
          <w:position w:val="0"/>
        </w:rPr>
        <w:t>3）</w:t>
        <w:tab/>
        <w:t>委托贷款减值准备</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3"/>
        </w:numPr>
        <w:shd w:val="clear" w:color="auto" w:fill="auto"/>
        <w:tabs>
          <w:tab w:pos="415" w:val="left"/>
        </w:tabs>
        <w:bidi w:val="0"/>
        <w:spacing w:before="0" w:after="80" w:line="240" w:lineRule="auto"/>
        <w:ind w:left="0" w:right="0" w:firstLine="0"/>
        <w:jc w:val="left"/>
      </w:pPr>
      <w:bookmarkStart w:id="595" w:name="bookmark595"/>
      <w:bookmarkEnd w:id="595"/>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（四）其他重大合同</w:t>
      </w:r>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2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596" w:name="bookmark596"/>
      <w:bookmarkStart w:id="597" w:name="bookmark597"/>
      <w:bookmarkStart w:id="598" w:name="bookmark598"/>
      <w:r>
        <w:rPr>
          <w:color w:val="000000"/>
          <w:spacing w:val="0"/>
          <w:w w:val="100"/>
          <w:position w:val="0"/>
        </w:rPr>
        <w:t>第七节股份变动及股东情况</w:t>
      </w:r>
      <w:bookmarkEnd w:id="596"/>
      <w:bookmarkEnd w:id="597"/>
      <w:bookmarkEnd w:id="598"/>
    </w:p>
    <w:p>
      <w:pPr>
        <w:pStyle w:val="Style5"/>
        <w:keepNext w:val="0"/>
        <w:keepLines w:val="0"/>
        <w:widowControl w:val="0"/>
        <w:shd w:val="clear" w:color="auto" w:fill="auto"/>
        <w:bidi w:val="0"/>
        <w:spacing w:before="0" w:after="80" w:line="240" w:lineRule="auto"/>
        <w:ind w:left="0" w:right="0" w:firstLine="0"/>
        <w:jc w:val="left"/>
      </w:pPr>
      <w:bookmarkStart w:id="599" w:name="bookmark599"/>
      <w:bookmarkStart w:id="600" w:name="bookmark600"/>
      <w:r>
        <w:rPr>
          <w:b/>
          <w:bCs/>
          <w:color w:val="000000"/>
          <w:spacing w:val="0"/>
          <w:w w:val="100"/>
          <w:position w:val="0"/>
        </w:rPr>
        <w:t>一</w:t>
      </w:r>
      <w:bookmarkEnd w:id="600"/>
      <w:r>
        <w:rPr>
          <w:b/>
          <w:bCs/>
          <w:color w:val="000000"/>
          <w:spacing w:val="0"/>
          <w:w w:val="100"/>
          <w:position w:val="0"/>
        </w:rPr>
        <w:t>、股本变动情况</w:t>
      </w:r>
      <w:bookmarkEnd w:id="599"/>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601" w:name="bookmark601"/>
      <w:r>
        <w:rPr>
          <w:rFonts w:ascii="Calibri" w:eastAsia="Calibri" w:hAnsi="Calibri" w:cs="Calibri"/>
          <w:b/>
          <w:bCs/>
          <w:color w:val="000000"/>
          <w:spacing w:val="0"/>
          <w:w w:val="100"/>
          <w:position w:val="0"/>
          <w:sz w:val="20"/>
          <w:szCs w:val="20"/>
        </w:rPr>
        <w:t>（</w:t>
      </w:r>
      <w:bookmarkEnd w:id="60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5"/>
        <w:keepNext w:val="0"/>
        <w:keepLines w:val="0"/>
        <w:widowControl w:val="0"/>
        <w:shd w:val="clear" w:color="auto" w:fill="auto"/>
        <w:tabs>
          <w:tab w:pos="415" w:val="left"/>
        </w:tabs>
        <w:bidi w:val="0"/>
        <w:spacing w:before="0" w:after="80" w:line="240" w:lineRule="auto"/>
        <w:ind w:left="0" w:right="0" w:firstLine="0"/>
        <w:jc w:val="left"/>
      </w:pPr>
      <w:bookmarkStart w:id="602" w:name="bookmark602"/>
      <w:r>
        <w:rPr>
          <w:b/>
          <w:bCs/>
          <w:color w:val="000000"/>
          <w:spacing w:val="0"/>
          <w:w w:val="100"/>
          <w:position w:val="0"/>
        </w:rPr>
        <w:t>1</w:t>
      </w:r>
      <w:bookmarkEnd w:id="602"/>
      <w:r>
        <w:rPr>
          <w:b/>
          <w:bCs/>
          <w:color w:val="000000"/>
          <w:spacing w:val="0"/>
          <w:w w:val="100"/>
          <w:position w:val="0"/>
        </w:rPr>
        <w:t>、</w:t>
        <w:tab/>
        <w:t>股份变动情况表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报告期内，公司股份总数及股本结构未发生变化。</w:t>
      </w:r>
    </w:p>
    <w:p>
      <w:pPr>
        <w:pStyle w:val="Style5"/>
        <w:keepNext w:val="0"/>
        <w:keepLines w:val="0"/>
        <w:widowControl w:val="0"/>
        <w:shd w:val="clear" w:color="auto" w:fill="auto"/>
        <w:tabs>
          <w:tab w:pos="415" w:val="left"/>
        </w:tabs>
        <w:bidi w:val="0"/>
        <w:spacing w:before="0" w:after="80" w:line="240" w:lineRule="auto"/>
        <w:ind w:left="0" w:right="0" w:firstLine="0"/>
        <w:jc w:val="left"/>
      </w:pPr>
      <w:bookmarkStart w:id="603" w:name="bookmark603"/>
      <w:r>
        <w:rPr>
          <w:b/>
          <w:bCs/>
          <w:color w:val="000000"/>
          <w:spacing w:val="0"/>
          <w:w w:val="100"/>
          <w:position w:val="0"/>
        </w:rPr>
        <w:t>2</w:t>
      </w:r>
      <w:bookmarkEnd w:id="603"/>
      <w:r>
        <w:rPr>
          <w:b/>
          <w:bCs/>
          <w:color w:val="000000"/>
          <w:spacing w:val="0"/>
          <w:w w:val="100"/>
          <w:position w:val="0"/>
        </w:rPr>
        <w:t>、</w:t>
        <w:tab/>
        <w:t>股份变动情况说明</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15" w:val="left"/>
        </w:tabs>
        <w:bidi w:val="0"/>
        <w:spacing w:before="0" w:after="80" w:line="240" w:lineRule="auto"/>
        <w:ind w:left="0" w:right="0" w:firstLine="0"/>
        <w:jc w:val="left"/>
      </w:pPr>
      <w:bookmarkStart w:id="604" w:name="bookmark604"/>
      <w:r>
        <w:rPr>
          <w:b/>
          <w:bCs/>
          <w:color w:val="000000"/>
          <w:spacing w:val="0"/>
          <w:w w:val="100"/>
          <w:position w:val="0"/>
        </w:rPr>
        <w:t>3</w:t>
      </w:r>
      <w:bookmarkEnd w:id="604"/>
      <w:r>
        <w:rPr>
          <w:b/>
          <w:bCs/>
          <w:color w:val="000000"/>
          <w:spacing w:val="0"/>
          <w:w w:val="100"/>
          <w:position w:val="0"/>
        </w:rPr>
        <w:t>、</w:t>
        <w:tab/>
        <w:t>股份变动对最近一年和最近一期每股收益、每股净资产等财务指标的影响（如有）</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15" w:val="left"/>
        </w:tabs>
        <w:bidi w:val="0"/>
        <w:spacing w:before="0" w:after="80" w:line="240" w:lineRule="auto"/>
        <w:ind w:left="0" w:right="0" w:firstLine="0"/>
        <w:jc w:val="left"/>
      </w:pPr>
      <w:bookmarkStart w:id="605" w:name="bookmark605"/>
      <w:r>
        <w:rPr>
          <w:b/>
          <w:bCs/>
          <w:color w:val="000000"/>
          <w:spacing w:val="0"/>
          <w:w w:val="100"/>
          <w:position w:val="0"/>
        </w:rPr>
        <w:t>4</w:t>
      </w:r>
      <w:bookmarkEnd w:id="605"/>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606" w:name="bookmark606"/>
      <w:r>
        <w:rPr>
          <w:rFonts w:ascii="Calibri" w:eastAsia="Calibri" w:hAnsi="Calibri" w:cs="Calibri"/>
          <w:b/>
          <w:bCs/>
          <w:color w:val="000000"/>
          <w:spacing w:val="0"/>
          <w:w w:val="100"/>
          <w:position w:val="0"/>
          <w:sz w:val="20"/>
          <w:szCs w:val="20"/>
        </w:rPr>
        <w:t>（</w:t>
      </w:r>
      <w:bookmarkEnd w:id="60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0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二</w:t>
      </w:r>
      <w:bookmarkEnd w:id="609"/>
      <w:r>
        <w:rPr>
          <w:color w:val="000000"/>
          <w:spacing w:val="0"/>
          <w:w w:val="100"/>
          <w:position w:val="0"/>
        </w:rPr>
        <w:t>、</w:t>
        <w:tab/>
        <w:t>证券发行与上市情况</w:t>
      </w:r>
      <w:bookmarkEnd w:id="607"/>
      <w:bookmarkEnd w:id="608"/>
      <w:bookmarkEnd w:id="610"/>
    </w:p>
    <w:p>
      <w:pPr>
        <w:pStyle w:val="Style13"/>
        <w:keepNext/>
        <w:keepLines/>
        <w:widowControl w:val="0"/>
        <w:shd w:val="clear" w:color="auto" w:fill="auto"/>
        <w:tabs>
          <w:tab w:pos="536" w:val="left"/>
        </w:tabs>
        <w:bidi w:val="0"/>
        <w:spacing w:before="0" w:after="100" w:line="240" w:lineRule="auto"/>
        <w:ind w:left="0" w:right="0" w:firstLine="0"/>
        <w:jc w:val="both"/>
      </w:pPr>
      <w:bookmarkStart w:id="607" w:name="bookmark607"/>
      <w:bookmarkStart w:id="608" w:name="bookmark608"/>
      <w:bookmarkStart w:id="611" w:name="bookmark611"/>
      <w:bookmarkStart w:id="612" w:name="bookmark612"/>
      <w:r>
        <w:rPr>
          <w:color w:val="000000"/>
          <w:spacing w:val="0"/>
          <w:w w:val="100"/>
          <w:position w:val="0"/>
        </w:rPr>
        <w:t>（</w:t>
      </w:r>
      <w:bookmarkEnd w:id="611"/>
      <w:r>
        <w:rPr>
          <w:color w:val="000000"/>
          <w:spacing w:val="0"/>
          <w:w w:val="100"/>
          <w:position w:val="0"/>
        </w:rPr>
        <w:t>一）</w:t>
        <w:tab/>
        <w:t>截至报告期内证券发行情况</w:t>
      </w:r>
      <w:bookmarkEnd w:id="607"/>
      <w:bookmarkEnd w:id="608"/>
      <w:bookmarkEnd w:id="612"/>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color w:val="000000"/>
          <w:spacing w:val="0"/>
          <w:w w:val="100"/>
          <w:position w:val="0"/>
        </w:rPr>
        <w:t>二）</w:t>
        <w:tab/>
        <w:t>公司股份总数及股东结构变动及公司资产和负债结构的变动情况</w:t>
      </w:r>
      <w:bookmarkEnd w:id="613"/>
      <w:bookmarkEnd w:id="614"/>
      <w:bookmarkEnd w:id="616"/>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rPr>
        <w:t>（</w:t>
      </w:r>
      <w:bookmarkEnd w:id="619"/>
      <w:r>
        <w:rPr>
          <w:color w:val="000000"/>
          <w:spacing w:val="0"/>
          <w:w w:val="100"/>
          <w:position w:val="0"/>
        </w:rPr>
        <w:t>三）</w:t>
        <w:tab/>
        <w:t>现存的内部职工股情况</w:t>
      </w:r>
      <w:bookmarkEnd w:id="617"/>
      <w:bookmarkEnd w:id="618"/>
      <w:bookmarkEnd w:id="620"/>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both"/>
      </w:pPr>
      <w:bookmarkStart w:id="621" w:name="bookmark621"/>
      <w:r>
        <w:rPr>
          <w:b/>
          <w:bCs/>
          <w:color w:val="000000"/>
          <w:spacing w:val="0"/>
          <w:w w:val="100"/>
          <w:position w:val="0"/>
        </w:rPr>
        <w:t>三</w:t>
      </w:r>
      <w:bookmarkEnd w:id="621"/>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40" w:line="240" w:lineRule="auto"/>
        <w:ind w:left="0" w:right="0" w:firstLine="0"/>
        <w:jc w:val="both"/>
      </w:pPr>
      <w:bookmarkStart w:id="622" w:name="bookmark622"/>
      <w:r>
        <w:rPr>
          <w:rFonts w:ascii="Calibri" w:eastAsia="Calibri" w:hAnsi="Calibri" w:cs="Calibri"/>
          <w:b/>
          <w:bCs/>
          <w:color w:val="000000"/>
          <w:spacing w:val="0"/>
          <w:w w:val="100"/>
          <w:position w:val="0"/>
          <w:sz w:val="20"/>
          <w:szCs w:val="20"/>
        </w:rPr>
        <w:t>（</w:t>
      </w:r>
      <w:bookmarkEnd w:id="62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95,274</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123,523</w:t>
            </w:r>
          </w:p>
        </w:tc>
      </w:tr>
    </w:tbl>
    <w:p>
      <w:pPr>
        <w:widowControl w:val="0"/>
        <w:spacing w:after="599" w:line="1" w:lineRule="exact"/>
      </w:pPr>
    </w:p>
    <w:p>
      <w:pPr>
        <w:pStyle w:val="Style3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9"/>
        <w:gridCol w:w="1142"/>
        <w:gridCol w:w="1315"/>
        <w:gridCol w:w="734"/>
        <w:gridCol w:w="811"/>
        <w:gridCol w:w="941"/>
        <w:gridCol w:w="1176"/>
        <w:gridCol w:w="883"/>
      </w:tblGrid>
      <w:tr>
        <w:trPr>
          <w:trHeight w:val="288"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持有</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有限</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售条</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件股</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份数</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量</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质押、标记或冻结情 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股东性 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股份状 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104,738,498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81,500,000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境内非 国有法 人</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浙江万里扬股份有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 国有法 人</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上海趵虎投资管理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33,747,658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2,831,506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16,990,100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易方达基金一中央 汇金资产管理有限 责任公司一易方达 基金一汇金资管单 一资产管理计划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202,700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16,687,400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马信琪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10,478,400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郑素娥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9,402,496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bl>
    <w:p>
      <w:pPr>
        <w:spacing w:lineRule="exact" w:line="1"/>
        <w:rPr>
          <w:sz w:val="2"/>
          <w:szCs w:val="2"/>
        </w:rPr>
      </w:pPr>
      <w:r>
        <w:br w:type="page"/>
      </w:r>
    </w:p>
    <w:tbl>
      <w:tblPr>
        <w:tblOverlap w:val="never"/>
        <w:jc w:val="center"/>
        <w:tblLayout w:type="fixed"/>
      </w:tblPr>
      <w:tblGrid>
        <w:gridCol w:w="2059"/>
        <w:gridCol w:w="1147"/>
        <w:gridCol w:w="1310"/>
        <w:gridCol w:w="734"/>
        <w:gridCol w:w="811"/>
        <w:gridCol w:w="941"/>
        <w:gridCol w:w="590"/>
        <w:gridCol w:w="586"/>
        <w:gridCol w:w="883"/>
      </w:tblGrid>
      <w:tr>
        <w:trPr>
          <w:trHeight w:val="8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宁波麒越股权投资 基金合伙企业（有限 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7,594,113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7,594,113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华数数字电视投资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7,223,284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7,223,284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 国有法 人</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江正元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4,945,692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境内自 然人</w:t>
            </w:r>
          </w:p>
        </w:tc>
      </w:tr>
      <w:tr>
        <w:trPr>
          <w:trHeight w:val="278"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3040" w:right="0" w:firstLine="0"/>
              <w:jc w:val="left"/>
            </w:pPr>
            <w:r>
              <w:rPr>
                <w:color w:val="000000"/>
                <w:spacing w:val="0"/>
                <w:w w:val="100"/>
                <w:position w:val="0"/>
              </w:rPr>
              <w:t>前</w:t>
            </w:r>
          </w:p>
        </w:tc>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持有无限售条件流通股的数 量</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104,738,498</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104,738,498</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55,000,000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55,000,000</w:t>
            </w:r>
          </w:p>
        </w:tc>
      </w:tr>
      <w:tr>
        <w:trPr>
          <w:trHeight w:val="55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上海趵虎投资管理中心（有限合 伙）</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33,747,658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33,747,658</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16,990,100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16,990,100</w:t>
            </w:r>
          </w:p>
        </w:tc>
      </w:tr>
      <w:tr>
        <w:trPr>
          <w:trHeight w:val="826"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易方达基金一中央汇金资产管理 有限责任公司一易方达基金一汇 金资管单一资产管理计划</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16,687,400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16,687,400</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马信琪</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10,478,400</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10,478,400</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郑素娥</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9,402,496</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9,402,496</w:t>
            </w:r>
          </w:p>
        </w:tc>
      </w:tr>
      <w:tr>
        <w:trPr>
          <w:trHeight w:val="557"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宁波麒越股权投资基金合伙企业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7,594,113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7,594,113</w:t>
            </w:r>
          </w:p>
        </w:tc>
      </w:tr>
      <w:tr>
        <w:trPr>
          <w:trHeight w:val="278"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华数数字电视投资有限公司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7,223,284</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7,223,284</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江正元</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4,945,692</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4,945,692</w:t>
            </w:r>
          </w:p>
        </w:tc>
      </w:tr>
      <w:tr>
        <w:trPr>
          <w:trHeight w:val="557"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截至报告期末，公司回购专用证券账户持有公司股份 </w:t>
            </w:r>
            <w:r>
              <w:rPr>
                <w:rFonts w:ascii="Calibri" w:eastAsia="Calibri" w:hAnsi="Calibri" w:cs="Calibri"/>
                <w:color w:val="000000"/>
                <w:spacing w:val="0"/>
                <w:w w:val="100"/>
                <w:position w:val="0"/>
              </w:rPr>
              <w:t>29,500,032</w:t>
            </w:r>
            <w:r>
              <w:rPr>
                <w:color w:val="000000"/>
                <w:spacing w:val="0"/>
                <w:w w:val="100"/>
                <w:position w:val="0"/>
              </w:rPr>
              <w:t>股，占公司总股本的</w:t>
            </w:r>
            <w:r>
              <w:rPr>
                <w:rFonts w:ascii="Calibri" w:eastAsia="Calibri" w:hAnsi="Calibri" w:cs="Calibri"/>
                <w:color w:val="000000"/>
                <w:spacing w:val="0"/>
                <w:w w:val="100"/>
                <w:position w:val="0"/>
              </w:rPr>
              <w:t>2.87%</w:t>
            </w:r>
            <w:r>
              <w:rPr>
                <w:color w:val="000000"/>
                <w:spacing w:val="0"/>
                <w:w w:val="100"/>
                <w:position w:val="0"/>
              </w:rPr>
              <w:t>。</w:t>
            </w:r>
          </w:p>
        </w:tc>
      </w:tr>
      <w:tr>
        <w:trPr>
          <w:trHeight w:val="55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上述股东委托表决权、受托表决 权、放弃表决权的说明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上述股东不存在委托表决权、受托表决权、放弃表决权的情况。</w:t>
            </w:r>
          </w:p>
        </w:tc>
      </w:tr>
      <w:tr>
        <w:trPr>
          <w:trHeight w:val="557"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公司未知上述股东是否存在关联关系或一致行动关系。</w:t>
            </w:r>
          </w:p>
        </w:tc>
      </w:tr>
      <w:tr>
        <w:trPr>
          <w:trHeight w:val="566" w:hRule="exact"/>
        </w:trPr>
        <w:tc>
          <w:tcPr>
            <w:gridSpan w:val="2"/>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数量的说明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623" w:name="bookmark623"/>
      <w:bookmarkStart w:id="624" w:name="bookmark624"/>
      <w:bookmarkStart w:id="625" w:name="bookmark625"/>
      <w:bookmarkStart w:id="626" w:name="bookmark626"/>
      <w:r>
        <w:rPr>
          <w:rFonts w:ascii="Calibri" w:eastAsia="Calibri" w:hAnsi="Calibri" w:cs="Calibri"/>
          <w:color w:val="000000"/>
          <w:spacing w:val="0"/>
          <w:w w:val="100"/>
          <w:position w:val="0"/>
          <w:sz w:val="20"/>
          <w:szCs w:val="20"/>
        </w:rPr>
        <w:t>（</w:t>
      </w:r>
      <w:bookmarkEnd w:id="625"/>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23"/>
      <w:bookmarkEnd w:id="624"/>
      <w:bookmarkEnd w:id="62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627" w:name="bookmark627"/>
      <w:r>
        <w:rPr>
          <w:b/>
          <w:bCs/>
          <w:color w:val="000000"/>
          <w:spacing w:val="0"/>
          <w:w w:val="100"/>
          <w:position w:val="0"/>
        </w:rPr>
        <w:t>四</w:t>
      </w:r>
      <w:bookmarkEnd w:id="627"/>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left"/>
      </w:pPr>
      <w:bookmarkStart w:id="628" w:name="bookmark628"/>
      <w:r>
        <w:rPr>
          <w:rFonts w:ascii="Calibri" w:eastAsia="Calibri" w:hAnsi="Calibri" w:cs="Calibri"/>
          <w:b/>
          <w:bCs/>
          <w:color w:val="000000"/>
          <w:spacing w:val="0"/>
          <w:w w:val="100"/>
          <w:position w:val="0"/>
          <w:sz w:val="20"/>
          <w:szCs w:val="20"/>
        </w:rPr>
        <w:t>（</w:t>
      </w:r>
      <w:bookmarkEnd w:id="62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7"/>
        </w:numPr>
        <w:shd w:val="clear" w:color="auto" w:fill="auto"/>
        <w:tabs>
          <w:tab w:pos="430" w:val="left"/>
        </w:tabs>
        <w:bidi w:val="0"/>
        <w:spacing w:before="0" w:after="80" w:line="240" w:lineRule="auto"/>
        <w:ind w:left="0" w:right="0" w:firstLine="0"/>
        <w:jc w:val="left"/>
      </w:pPr>
      <w:bookmarkStart w:id="629" w:name="bookmark629"/>
      <w:bookmarkEnd w:id="629"/>
      <w:r>
        <w:rPr>
          <w:b/>
          <w:bCs/>
          <w:color w:val="000000"/>
          <w:spacing w:val="0"/>
          <w:w w:val="100"/>
          <w:position w:val="0"/>
        </w:rPr>
        <w:t>法人</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7"/>
        </w:numPr>
        <w:shd w:val="clear" w:color="auto" w:fill="auto"/>
        <w:tabs>
          <w:tab w:pos="430" w:val="left"/>
        </w:tabs>
        <w:bidi w:val="0"/>
        <w:spacing w:before="0" w:after="80" w:line="240" w:lineRule="auto"/>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自然人</w:t>
      </w:r>
      <w:bookmarkEnd w:id="630"/>
      <w:bookmarkEnd w:id="631"/>
      <w:bookmarkEnd w:id="633"/>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7"/>
        </w:numPr>
        <w:shd w:val="clear" w:color="auto" w:fill="auto"/>
        <w:tabs>
          <w:tab w:pos="426" w:val="left"/>
        </w:tabs>
        <w:bidi w:val="0"/>
        <w:spacing w:before="0" w:after="80" w:line="240" w:lineRule="auto"/>
        <w:ind w:left="0" w:right="0" w:firstLine="0"/>
        <w:jc w:val="left"/>
      </w:pPr>
      <w:bookmarkStart w:id="634" w:name="bookmark634"/>
      <w:bookmarkStart w:id="635" w:name="bookmark635"/>
      <w:bookmarkStart w:id="636" w:name="bookmark636"/>
      <w:bookmarkStart w:id="637" w:name="bookmark637"/>
      <w:bookmarkEnd w:id="636"/>
      <w:r>
        <w:rPr>
          <w:color w:val="000000"/>
          <w:spacing w:val="0"/>
          <w:w w:val="100"/>
          <w:position w:val="0"/>
        </w:rPr>
        <w:t>公司不存在控股股东情况的特别说明</w:t>
      </w:r>
      <w:bookmarkEnd w:id="634"/>
      <w:bookmarkEnd w:id="635"/>
      <w:bookmarkEnd w:id="6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60" w:line="413" w:lineRule="exact"/>
        <w:ind w:left="0" w:right="0" w:firstLine="54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日，公司原控股股东网新集团与浙江万里扬股份有限公司签署了《股份转让 协议》，以协议转让方式将其持有的公司无限售流通股</w:t>
      </w:r>
      <w:r>
        <w:rPr>
          <w:rFonts w:ascii="Calibri" w:eastAsia="Calibri" w:hAnsi="Calibri" w:cs="Calibri"/>
          <w:color w:val="000000"/>
          <w:spacing w:val="0"/>
          <w:w w:val="100"/>
          <w:position w:val="0"/>
        </w:rPr>
        <w:t>55,000,000</w:t>
      </w:r>
      <w:r>
        <w:rPr>
          <w:color w:val="000000"/>
          <w:spacing w:val="0"/>
          <w:w w:val="100"/>
          <w:position w:val="0"/>
        </w:rPr>
        <w:t>股转让给万里扬，占公司当时 总股本的</w:t>
      </w:r>
      <w:r>
        <w:rPr>
          <w:rFonts w:ascii="Calibri" w:eastAsia="Calibri" w:hAnsi="Calibri" w:cs="Calibri"/>
          <w:color w:val="000000"/>
          <w:spacing w:val="0"/>
          <w:w w:val="100"/>
          <w:position w:val="0"/>
        </w:rPr>
        <w:t>5.25%</w:t>
      </w:r>
      <w:r>
        <w:rPr>
          <w:color w:val="000000"/>
          <w:spacing w:val="0"/>
          <w:w w:val="100"/>
          <w:position w:val="0"/>
        </w:rPr>
        <w:t>，标的股份的过户登记手续于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日完成。本次股份转让完成后，即 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日起，公司控股股东由网新集团变更为无控股股东，网新集团仍为公司第一大 股东。</w:t>
      </w:r>
    </w:p>
    <w:p>
      <w:pPr>
        <w:pStyle w:val="Style5"/>
        <w:keepNext w:val="0"/>
        <w:keepLines w:val="0"/>
        <w:widowControl w:val="0"/>
        <w:numPr>
          <w:ilvl w:val="0"/>
          <w:numId w:val="37"/>
        </w:numPr>
        <w:shd w:val="clear" w:color="auto" w:fill="auto"/>
        <w:tabs>
          <w:tab w:pos="426" w:val="left"/>
        </w:tabs>
        <w:bidi w:val="0"/>
        <w:spacing w:before="0" w:after="260" w:line="336" w:lineRule="exact"/>
        <w:ind w:left="0" w:right="0" w:firstLine="0"/>
        <w:jc w:val="left"/>
      </w:pPr>
      <w:bookmarkStart w:id="638" w:name="bookmark638"/>
      <w:bookmarkEnd w:id="638"/>
      <w:r>
        <w:rPr>
          <w:b/>
          <w:bCs/>
          <w:color w:val="000000"/>
          <w:spacing w:val="0"/>
          <w:w w:val="100"/>
          <w:position w:val="0"/>
        </w:rPr>
        <w:t xml:space="preserve">报告期内控股股东变更情况的说明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26" w:val="left"/>
        </w:tabs>
        <w:bidi w:val="0"/>
        <w:spacing w:before="0" w:after="620" w:line="336" w:lineRule="exact"/>
        <w:ind w:left="0" w:right="0" w:firstLine="0"/>
        <w:jc w:val="left"/>
      </w:pPr>
      <w:bookmarkStart w:id="639" w:name="bookmark639"/>
      <w:bookmarkEnd w:id="639"/>
      <w:r>
        <w:rPr>
          <w:b/>
          <w:bCs/>
          <w:color w:val="000000"/>
          <w:spacing w:val="0"/>
          <w:w w:val="100"/>
          <w:position w:val="0"/>
        </w:rPr>
        <w:t xml:space="preserve">公司与控股股东之间的产权及控制关系的方框图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640" w:name="bookmark640"/>
      <w:bookmarkStart w:id="641" w:name="bookmark641"/>
      <w:bookmarkStart w:id="642" w:name="bookmark642"/>
      <w:bookmarkStart w:id="643" w:name="bookmark643"/>
      <w:r>
        <w:rPr>
          <w:rFonts w:ascii="Calibri" w:eastAsia="Calibri" w:hAnsi="Calibri" w:cs="Calibri"/>
          <w:color w:val="000000"/>
          <w:spacing w:val="0"/>
          <w:w w:val="100"/>
          <w:position w:val="0"/>
          <w:sz w:val="20"/>
          <w:szCs w:val="20"/>
        </w:rPr>
        <w:t>（</w:t>
      </w:r>
      <w:bookmarkEnd w:id="642"/>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40"/>
      <w:bookmarkEnd w:id="641"/>
      <w:bookmarkEnd w:id="643"/>
    </w:p>
    <w:p>
      <w:pPr>
        <w:pStyle w:val="Style13"/>
        <w:keepNext/>
        <w:keepLines/>
        <w:widowControl w:val="0"/>
        <w:numPr>
          <w:ilvl w:val="0"/>
          <w:numId w:val="39"/>
        </w:numPr>
        <w:shd w:val="clear" w:color="auto" w:fill="auto"/>
        <w:tabs>
          <w:tab w:pos="426" w:val="left"/>
        </w:tabs>
        <w:bidi w:val="0"/>
        <w:spacing w:before="0" w:after="80" w:line="240" w:lineRule="auto"/>
        <w:ind w:left="0" w:right="0" w:firstLine="0"/>
        <w:jc w:val="left"/>
      </w:pPr>
      <w:bookmarkStart w:id="640" w:name="bookmark640"/>
      <w:bookmarkStart w:id="641" w:name="bookmark641"/>
      <w:bookmarkStart w:id="644" w:name="bookmark644"/>
      <w:bookmarkStart w:id="645" w:name="bookmark645"/>
      <w:bookmarkEnd w:id="644"/>
      <w:r>
        <w:rPr>
          <w:color w:val="000000"/>
          <w:spacing w:val="0"/>
          <w:w w:val="100"/>
          <w:position w:val="0"/>
        </w:rPr>
        <w:t>法人</w:t>
      </w:r>
      <w:bookmarkEnd w:id="640"/>
      <w:bookmarkEnd w:id="641"/>
      <w:bookmarkEnd w:id="64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9"/>
        </w:numPr>
        <w:shd w:val="clear" w:color="auto" w:fill="auto"/>
        <w:tabs>
          <w:tab w:pos="426" w:val="left"/>
        </w:tabs>
        <w:bidi w:val="0"/>
        <w:spacing w:before="0" w:after="80" w:line="240" w:lineRule="auto"/>
        <w:ind w:left="0" w:right="0" w:firstLine="0"/>
        <w:jc w:val="left"/>
      </w:pPr>
      <w:bookmarkStart w:id="646" w:name="bookmark646"/>
      <w:bookmarkStart w:id="647" w:name="bookmark647"/>
      <w:bookmarkStart w:id="648" w:name="bookmark648"/>
      <w:bookmarkStart w:id="649" w:name="bookmark649"/>
      <w:bookmarkEnd w:id="648"/>
      <w:r>
        <w:rPr>
          <w:color w:val="000000"/>
          <w:spacing w:val="0"/>
          <w:w w:val="100"/>
          <w:position w:val="0"/>
        </w:rPr>
        <w:t>自然人</w:t>
      </w:r>
      <w:bookmarkEnd w:id="646"/>
      <w:bookmarkEnd w:id="647"/>
      <w:bookmarkEnd w:id="64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9"/>
        </w:numPr>
        <w:shd w:val="clear" w:color="auto" w:fill="auto"/>
        <w:tabs>
          <w:tab w:pos="426" w:val="left"/>
        </w:tabs>
        <w:bidi w:val="0"/>
        <w:spacing w:before="0" w:after="0" w:line="240" w:lineRule="auto"/>
        <w:ind w:left="0" w:right="0" w:firstLine="0"/>
        <w:jc w:val="left"/>
      </w:pPr>
      <w:bookmarkStart w:id="650" w:name="bookmark650"/>
      <w:bookmarkStart w:id="651" w:name="bookmark651"/>
      <w:bookmarkStart w:id="652" w:name="bookmark652"/>
      <w:bookmarkStart w:id="653" w:name="bookmark653"/>
      <w:bookmarkEnd w:id="652"/>
      <w:r>
        <w:rPr>
          <w:color w:val="000000"/>
          <w:spacing w:val="0"/>
          <w:w w:val="100"/>
          <w:position w:val="0"/>
        </w:rPr>
        <w:t>公司不存在实际控制人情况的特别说明</w:t>
      </w:r>
      <w:bookmarkEnd w:id="650"/>
      <w:bookmarkEnd w:id="651"/>
      <w:bookmarkEnd w:id="653"/>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760" w:line="409" w:lineRule="exact"/>
        <w:ind w:left="0" w:right="0" w:firstLine="540"/>
        <w:jc w:val="both"/>
      </w:pPr>
      <w:r>
        <w:rPr>
          <w:color w:val="000000"/>
          <w:spacing w:val="0"/>
          <w:w w:val="100"/>
          <w:position w:val="0"/>
        </w:rPr>
        <w:t>根据高校所属企业管理体制改革的要求，公司控股股东网新集团之股东网新资本管理有限公 司、杭州乾鹏科技有限公司、浙江图灵计算机应用工程有限公司、浙江融顺投资有限公司于</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日解除与浙江浙大圆正集团有限公司的一致行动关系，根据网新集团的股权结构和董事 会构成情况，网新集团不存在可控制半数以上股权或半数以上董事会席位的股东。因此，自</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日起网新集团的实际控制人由浙江大学变更为无实际控制人，公司的实际控制人由浙江 大学变更为无实际控制人。</w:t>
      </w:r>
    </w:p>
    <w:p>
      <w:pPr>
        <w:pStyle w:val="Style13"/>
        <w:keepNext/>
        <w:keepLines/>
        <w:widowControl w:val="0"/>
        <w:numPr>
          <w:ilvl w:val="0"/>
          <w:numId w:val="39"/>
        </w:numPr>
        <w:shd w:val="clear" w:color="auto" w:fill="auto"/>
        <w:tabs>
          <w:tab w:pos="426" w:val="left"/>
        </w:tabs>
        <w:bidi w:val="0"/>
        <w:spacing w:before="0" w:after="8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报告期内公司控制权发生变更的情况说明</w:t>
      </w:r>
      <w:bookmarkEnd w:id="654"/>
      <w:bookmarkEnd w:id="655"/>
      <w:bookmarkEnd w:id="65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9"/>
        </w:numPr>
        <w:shd w:val="clear" w:color="auto" w:fill="auto"/>
        <w:tabs>
          <w:tab w:pos="426" w:val="left"/>
        </w:tabs>
        <w:bidi w:val="0"/>
        <w:spacing w:before="0" w:after="8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公司与实际控制人之间的产权及控制关系的方框图</w:t>
      </w:r>
      <w:bookmarkEnd w:id="658"/>
      <w:bookmarkEnd w:id="659"/>
      <w:bookmarkEnd w:id="661"/>
    </w:p>
    <w:p>
      <w:pPr>
        <w:pStyle w:val="Style5"/>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39"/>
        </w:numPr>
        <w:shd w:val="clear" w:color="auto" w:fill="auto"/>
        <w:tabs>
          <w:tab w:pos="441" w:val="left"/>
        </w:tabs>
        <w:bidi w:val="0"/>
        <w:spacing w:before="0" w:after="100" w:line="240"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实际控制人通过信托或其他资产管理方式控制公司</w:t>
      </w:r>
      <w:bookmarkEnd w:id="662"/>
      <w:bookmarkEnd w:id="663"/>
      <w:bookmarkEnd w:id="66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666" w:name="bookmark666"/>
      <w:bookmarkStart w:id="667" w:name="bookmark667"/>
      <w:bookmarkStart w:id="668" w:name="bookmark668"/>
      <w:bookmarkStart w:id="669" w:name="bookmark669"/>
      <w:r>
        <w:rPr>
          <w:rFonts w:ascii="Calibri" w:eastAsia="Calibri" w:hAnsi="Calibri" w:cs="Calibri"/>
          <w:color w:val="000000"/>
          <w:spacing w:val="0"/>
          <w:w w:val="100"/>
          <w:position w:val="0"/>
          <w:sz w:val="20"/>
          <w:szCs w:val="20"/>
        </w:rPr>
        <w:t>（</w:t>
      </w:r>
      <w:bookmarkEnd w:id="668"/>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66"/>
      <w:bookmarkEnd w:id="667"/>
      <w:bookmarkEnd w:id="66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60" w:line="259" w:lineRule="exact"/>
        <w:ind w:left="560" w:right="0" w:hanging="560"/>
        <w:jc w:val="both"/>
      </w:pPr>
      <w:bookmarkStart w:id="670" w:name="bookmark670"/>
      <w:bookmarkStart w:id="671" w:name="bookmark671"/>
      <w:bookmarkStart w:id="672" w:name="bookmark672"/>
      <w:bookmarkStart w:id="673" w:name="bookmark673"/>
      <w:r>
        <w:rPr>
          <w:color w:val="000000"/>
          <w:spacing w:val="0"/>
          <w:w w:val="100"/>
          <w:position w:val="0"/>
        </w:rPr>
        <w:t>五</w:t>
      </w:r>
      <w:bookmarkEnd w:id="672"/>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670"/>
      <w:bookmarkEnd w:id="671"/>
      <w:bookmarkEnd w:id="673"/>
    </w:p>
    <w:p>
      <w:pPr>
        <w:pStyle w:val="Style5"/>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60" w:line="259" w:lineRule="exact"/>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六</w:t>
      </w:r>
      <w:bookmarkEnd w:id="676"/>
      <w:r>
        <w:rPr>
          <w:color w:val="000000"/>
          <w:spacing w:val="0"/>
          <w:w w:val="100"/>
          <w:position w:val="0"/>
        </w:rPr>
        <w:t>、</w:t>
        <w:tab/>
        <w:t>其他持股在百分之十以上的法人股东</w:t>
      </w:r>
      <w:bookmarkEnd w:id="674"/>
      <w:bookmarkEnd w:id="675"/>
      <w:bookmarkEnd w:id="677"/>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97"/>
        <w:gridCol w:w="691"/>
        <w:gridCol w:w="1200"/>
        <w:gridCol w:w="2131"/>
        <w:gridCol w:w="1066"/>
        <w:gridCol w:w="3178"/>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法人</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股东</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单位 负责 人或 法定 代表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主要经营业务或管理活动等情况</w:t>
            </w:r>
          </w:p>
        </w:tc>
      </w:tr>
      <w:tr>
        <w:trPr>
          <w:trHeight w:val="3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浙江 浙大 网新 集团 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2001-06-06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913300007291218006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33,702.60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软件和信息服务（金融信息服务 除外）；电子、通信及自动化控 制技术研究、开发和服务，上述 相关工程配套的电子、通信及自 动化控制产品及设备销售，高新 技术研究、开发；交通技术和可 再生能源技术的研究开发、工程 管理服务、设计与投资咨询；培 训服务（国家设置专项行政许可 项目除外）；科技园规划咨询、 开发运营服务和技术推广服务。</w:t>
            </w:r>
          </w:p>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（依法须经批准的项目，经相关 部门批准后方可开展经营活动）</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情况 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3"/>
        <w:keepNext/>
        <w:keepLines/>
        <w:widowControl w:val="0"/>
        <w:shd w:val="clear" w:color="auto" w:fill="auto"/>
        <w:tabs>
          <w:tab w:pos="483" w:val="left"/>
        </w:tabs>
        <w:bidi w:val="0"/>
        <w:spacing w:before="0" w:after="1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七</w:t>
      </w:r>
      <w:bookmarkEnd w:id="680"/>
      <w:r>
        <w:rPr>
          <w:color w:val="000000"/>
          <w:spacing w:val="0"/>
          <w:w w:val="100"/>
          <w:position w:val="0"/>
        </w:rPr>
        <w:t>、</w:t>
        <w:tab/>
        <w:t>股份限制减持情况说明</w:t>
      </w:r>
      <w:bookmarkEnd w:id="678"/>
      <w:bookmarkEnd w:id="679"/>
      <w:bookmarkEnd w:id="6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八</w:t>
      </w:r>
      <w:bookmarkEnd w:id="684"/>
      <w:r>
        <w:rPr>
          <w:color w:val="000000"/>
          <w:spacing w:val="0"/>
          <w:w w:val="100"/>
          <w:position w:val="0"/>
        </w:rPr>
        <w:t>、</w:t>
        <w:tab/>
        <w:t>股份回购在报告期的具体实施情况</w:t>
      </w:r>
      <w:bookmarkEnd w:id="682"/>
      <w:bookmarkEnd w:id="683"/>
      <w:bookmarkEnd w:id="685"/>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568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浙大网新科技股份有限公司以集中竞价交易方式回购股份方 案</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2021-03-23</w:t>
            </w:r>
          </w:p>
        </w:tc>
      </w:tr>
      <w:tr>
        <w:trPr>
          <w:trHeight w:val="55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拟回购股份数量及占总股本的比例</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r>
              <w:rPr>
                <w:rFonts w:ascii="Calibri" w:eastAsia="Calibri" w:hAnsi="Calibri" w:cs="Calibri"/>
                <w:color w:val="000000"/>
                <w:spacing w:val="0"/>
                <w:w w:val="100"/>
                <w:position w:val="0"/>
              </w:rPr>
              <w:t>1,500</w:t>
            </w:r>
            <w:r>
              <w:rPr>
                <w:color w:val="000000"/>
                <w:spacing w:val="0"/>
                <w:w w:val="100"/>
                <w:position w:val="0"/>
              </w:rPr>
              <w:t>万股</w:t>
            </w:r>
            <w:r>
              <w:rPr>
                <w:rFonts w:ascii="Calibri" w:eastAsia="Calibri" w:hAnsi="Calibri" w:cs="Calibri"/>
                <w:color w:val="000000"/>
                <w:spacing w:val="0"/>
                <w:w w:val="100"/>
                <w:position w:val="0"/>
              </w:rPr>
              <w:t>-2,500</w:t>
            </w:r>
            <w:r>
              <w:rPr>
                <w:color w:val="000000"/>
                <w:spacing w:val="0"/>
                <w:w w:val="100"/>
                <w:position w:val="0"/>
              </w:rPr>
              <w:t>万股；占比：</w:t>
            </w:r>
            <w:r>
              <w:rPr>
                <w:rFonts w:ascii="Calibri" w:eastAsia="Calibri" w:hAnsi="Calibri" w:cs="Calibri"/>
                <w:color w:val="000000"/>
                <w:spacing w:val="0"/>
                <w:w w:val="100"/>
                <w:position w:val="0"/>
              </w:rPr>
              <w:t>1.46-2.43</w:t>
            </w:r>
          </w:p>
        </w:tc>
      </w:tr>
    </w:tbl>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不超过</w:t>
            </w:r>
            <w:r>
              <w:rPr>
                <w:rFonts w:ascii="Calibri" w:eastAsia="Calibri" w:hAnsi="Calibri" w:cs="Calibri"/>
                <w:color w:val="000000"/>
                <w:spacing w:val="0"/>
                <w:w w:val="100"/>
                <w:position w:val="0"/>
              </w:rPr>
              <w:t>23,375</w:t>
            </w:r>
            <w:r>
              <w:rPr>
                <w:color w:val="000000"/>
                <w:spacing w:val="0"/>
                <w:w w:val="100"/>
                <w:position w:val="0"/>
              </w:rPr>
              <w:t>万元</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2021-03-22~2022-03-21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实施员工持股计划</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已回购数量</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23,509,223</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已回购数量占股权激励计划所涉及 的标的股票的比例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公司采用集中竞价交易方式减持回 购股份的进展情况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注：截至目前，公司已完成上述回购事项，总计回购股份</w:t>
      </w:r>
      <w:r>
        <w:rPr>
          <w:rFonts w:ascii="Calibri" w:eastAsia="Calibri" w:hAnsi="Calibri" w:cs="Calibri"/>
          <w:color w:val="000000"/>
          <w:spacing w:val="0"/>
          <w:w w:val="100"/>
          <w:position w:val="0"/>
        </w:rPr>
        <w:t>24,999,923</w:t>
      </w:r>
      <w:r>
        <w:rPr>
          <w:color w:val="000000"/>
          <w:spacing w:val="0"/>
          <w:w w:val="100"/>
          <w:position w:val="0"/>
        </w:rPr>
        <w:t>股，占公司总股本的</w:t>
      </w:r>
      <w:r>
        <w:rPr>
          <w:rFonts w:ascii="Calibri" w:eastAsia="Calibri" w:hAnsi="Calibri" w:cs="Calibri"/>
          <w:color w:val="000000"/>
          <w:spacing w:val="0"/>
          <w:w w:val="100"/>
          <w:position w:val="0"/>
        </w:rPr>
        <w:t>2.43%</w:t>
      </w:r>
      <w:r>
        <w:rPr>
          <w:color w:val="000000"/>
          <w:spacing w:val="0"/>
          <w:w w:val="100"/>
          <w:position w:val="0"/>
        </w:rPr>
        <w:t>,</w:t>
      </w:r>
    </w:p>
    <w:p>
      <w:pPr>
        <w:widowControl w:val="0"/>
        <w:spacing w:after="99" w:line="1" w:lineRule="exact"/>
      </w:pPr>
    </w:p>
    <w:p>
      <w:pPr>
        <w:pStyle w:val="Style5"/>
        <w:keepNext w:val="0"/>
        <w:keepLines w:val="0"/>
        <w:widowControl w:val="0"/>
        <w:shd w:val="clear" w:color="auto" w:fill="auto"/>
        <w:bidi w:val="0"/>
        <w:spacing w:before="0" w:after="1300" w:line="240" w:lineRule="auto"/>
        <w:ind w:left="0" w:right="0" w:firstLine="0"/>
        <w:jc w:val="left"/>
      </w:pPr>
      <w:r>
        <w:rPr>
          <w:color w:val="000000"/>
          <w:spacing w:val="0"/>
          <w:w w:val="100"/>
          <w:position w:val="0"/>
        </w:rPr>
        <w:t>使用资金总额</w:t>
      </w:r>
      <w:r>
        <w:rPr>
          <w:rFonts w:ascii="Calibri" w:eastAsia="Calibri" w:hAnsi="Calibri" w:cs="Calibri"/>
          <w:color w:val="000000"/>
          <w:spacing w:val="0"/>
          <w:w w:val="100"/>
          <w:position w:val="0"/>
        </w:rPr>
        <w:t>15,925.56</w:t>
      </w:r>
      <w:r>
        <w:rPr>
          <w:color w:val="000000"/>
          <w:spacing w:val="0"/>
          <w:w w:val="100"/>
          <w:position w:val="0"/>
        </w:rPr>
        <w:t>万元（不含交易费用）。</w:t>
      </w:r>
    </w:p>
    <w:p>
      <w:pPr>
        <w:pStyle w:val="Style10"/>
        <w:keepNext/>
        <w:keepLines/>
        <w:widowControl w:val="0"/>
        <w:shd w:val="clear" w:color="auto" w:fill="auto"/>
        <w:bidi w:val="0"/>
        <w:spacing w:before="0" w:after="280" w:line="240" w:lineRule="auto"/>
        <w:ind w:left="0" w:right="0" w:firstLine="0"/>
        <w:jc w:val="center"/>
      </w:pPr>
      <w:bookmarkStart w:id="686" w:name="bookmark686"/>
      <w:bookmarkStart w:id="687" w:name="bookmark687"/>
      <w:bookmarkStart w:id="688" w:name="bookmark688"/>
      <w:r>
        <w:rPr>
          <w:color w:val="000000"/>
          <w:spacing w:val="0"/>
          <w:w w:val="100"/>
          <w:position w:val="0"/>
        </w:rPr>
        <w:t>第八节优先股相关情况</w:t>
      </w:r>
      <w:bookmarkEnd w:id="686"/>
      <w:bookmarkEnd w:id="687"/>
      <w:bookmarkEnd w:id="688"/>
    </w:p>
    <w:p>
      <w:pPr>
        <w:pStyle w:val="Style5"/>
        <w:keepNext w:val="0"/>
        <w:keepLines w:val="0"/>
        <w:widowControl w:val="0"/>
        <w:shd w:val="clear" w:color="auto" w:fill="auto"/>
        <w:bidi w:val="0"/>
        <w:spacing w:before="0" w:after="1200" w:line="240" w:lineRule="auto"/>
        <w:ind w:left="0" w:right="0" w:firstLine="0"/>
        <w:jc w:val="left"/>
      </w:pPr>
      <w:bookmarkStart w:id="689" w:name="bookmark689"/>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689"/>
    </w:p>
    <w:p>
      <w:pPr>
        <w:pStyle w:val="Style10"/>
        <w:keepNext/>
        <w:keepLines/>
        <w:widowControl w:val="0"/>
        <w:shd w:val="clear" w:color="auto" w:fill="auto"/>
        <w:bidi w:val="0"/>
        <w:spacing w:before="0" w:after="280" w:line="240" w:lineRule="auto"/>
        <w:ind w:left="0" w:right="0" w:firstLine="0"/>
        <w:jc w:val="center"/>
      </w:pPr>
      <w:bookmarkStart w:id="690" w:name="bookmark690"/>
      <w:bookmarkStart w:id="691" w:name="bookmark691"/>
      <w:bookmarkStart w:id="692" w:name="bookmark692"/>
      <w:r>
        <w:rPr>
          <w:color w:val="000000"/>
          <w:spacing w:val="0"/>
          <w:w w:val="100"/>
          <w:position w:val="0"/>
        </w:rPr>
        <w:t>第九节债券相关情况</w:t>
      </w:r>
      <w:bookmarkEnd w:id="690"/>
      <w:bookmarkEnd w:id="691"/>
      <w:bookmarkEnd w:id="692"/>
    </w:p>
    <w:p>
      <w:pPr>
        <w:pStyle w:val="Style13"/>
        <w:keepNext/>
        <w:keepLines/>
        <w:widowControl w:val="0"/>
        <w:shd w:val="clear" w:color="auto" w:fill="auto"/>
        <w:tabs>
          <w:tab w:pos="478" w:val="left"/>
        </w:tabs>
        <w:bidi w:val="0"/>
        <w:spacing w:before="0" w:after="100" w:line="240" w:lineRule="auto"/>
        <w:ind w:left="0" w:right="0" w:firstLine="0"/>
        <w:jc w:val="left"/>
      </w:pPr>
      <w:bookmarkStart w:id="693" w:name="bookmark693"/>
      <w:bookmarkStart w:id="694" w:name="bookmark694"/>
      <w:bookmarkStart w:id="695" w:name="bookmark695"/>
      <w:bookmarkStart w:id="696" w:name="bookmark696"/>
      <w:bookmarkStart w:id="697" w:name="bookmark697"/>
      <w:r>
        <w:rPr>
          <w:color w:val="000000"/>
          <w:spacing w:val="0"/>
          <w:w w:val="100"/>
          <w:position w:val="0"/>
        </w:rPr>
        <w:t>一</w:t>
      </w:r>
      <w:bookmarkEnd w:id="696"/>
      <w:r>
        <w:rPr>
          <w:color w:val="000000"/>
          <w:spacing w:val="0"/>
          <w:w w:val="100"/>
          <w:position w:val="0"/>
        </w:rPr>
        <w:t>、</w:t>
        <w:tab/>
        <w:t>企业债券、公司债券和非金融企业债务融资工具</w:t>
      </w:r>
      <w:bookmarkEnd w:id="694"/>
      <w:bookmarkEnd w:id="695"/>
      <w:bookmarkEnd w:id="697"/>
      <w:bookmarkEnd w:id="6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0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二</w:t>
      </w:r>
      <w:bookmarkEnd w:id="700"/>
      <w:r>
        <w:rPr>
          <w:color w:val="000000"/>
          <w:spacing w:val="0"/>
          <w:w w:val="100"/>
          <w:position w:val="0"/>
        </w:rPr>
        <w:t>、</w:t>
        <w:tab/>
        <w:t>可转换公司债券情况</w:t>
      </w:r>
      <w:bookmarkEnd w:id="698"/>
      <w:bookmarkEnd w:id="699"/>
      <w:bookmarkEnd w:id="701"/>
    </w:p>
    <w:p>
      <w:pPr>
        <w:pStyle w:val="Style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22" w:right="1160" w:bottom="1512"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0"/>
        <w:keepNext/>
        <w:keepLines/>
        <w:widowControl w:val="0"/>
        <w:shd w:val="clear" w:color="auto" w:fill="auto"/>
        <w:bidi w:val="0"/>
        <w:spacing w:before="260" w:after="240" w:line="240" w:lineRule="auto"/>
        <w:ind w:left="0" w:right="0" w:firstLine="0"/>
        <w:jc w:val="center"/>
      </w:pPr>
      <w:bookmarkStart w:id="702" w:name="bookmark702"/>
      <w:bookmarkStart w:id="703" w:name="bookmark703"/>
      <w:bookmarkStart w:id="704" w:name="bookmark704"/>
      <w:r>
        <w:rPr>
          <w:color w:val="000000"/>
          <w:spacing w:val="0"/>
          <w:w w:val="100"/>
          <w:position w:val="0"/>
        </w:rPr>
        <w:t>第十节财务报告</w:t>
      </w:r>
      <w:bookmarkEnd w:id="702"/>
      <w:bookmarkEnd w:id="703"/>
      <w:bookmarkEnd w:id="704"/>
    </w:p>
    <w:p>
      <w:pPr>
        <w:pStyle w:val="Style13"/>
        <w:keepNext/>
        <w:keepLines/>
        <w:widowControl w:val="0"/>
        <w:shd w:val="clear" w:color="auto" w:fill="auto"/>
        <w:bidi w:val="0"/>
        <w:spacing w:before="0" w:after="10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一、审计报告</w:t>
      </w:r>
      <w:bookmarkEnd w:id="706"/>
      <w:bookmarkEnd w:id="707"/>
      <w:bookmarkEnd w:id="708"/>
      <w:bookmarkEnd w:id="7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86"/>
        <w:keepNext/>
        <w:keepLines/>
        <w:widowControl w:val="0"/>
        <w:shd w:val="clear" w:color="auto" w:fill="auto"/>
        <w:bidi w:val="0"/>
        <w:spacing w:before="0" w:line="240" w:lineRule="auto"/>
        <w:ind w:left="0" w:right="0" w:firstLine="0"/>
        <w:jc w:val="center"/>
      </w:pPr>
      <w:bookmarkStart w:id="709" w:name="bookmark709"/>
      <w:bookmarkStart w:id="710" w:name="bookmark710"/>
      <w:bookmarkStart w:id="711" w:name="bookmark711"/>
      <w:r>
        <w:rPr>
          <w:color w:val="000000"/>
          <w:spacing w:val="0"/>
          <w:w w:val="100"/>
          <w:position w:val="0"/>
        </w:rPr>
        <w:t>审计报告</w:t>
      </w:r>
      <w:bookmarkEnd w:id="709"/>
      <w:bookmarkEnd w:id="710"/>
      <w:bookmarkEnd w:id="711"/>
    </w:p>
    <w:p>
      <w:pPr>
        <w:pStyle w:val="Style29"/>
        <w:keepNext w:val="0"/>
        <w:keepLines w:val="0"/>
        <w:widowControl w:val="0"/>
        <w:shd w:val="clear" w:color="auto" w:fill="auto"/>
        <w:bidi w:val="0"/>
        <w:spacing w:before="0" w:after="40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rFonts w:ascii="Arial" w:eastAsia="Arial" w:hAnsi="Arial" w:cs="Arial"/>
          <w:color w:val="000000"/>
          <w:spacing w:val="0"/>
          <w:w w:val="100"/>
          <w:position w:val="0"/>
          <w:sz w:val="15"/>
          <w:szCs w:val="15"/>
        </w:rPr>
        <w:t>2022</w:t>
      </w:r>
      <w:r>
        <w:rPr>
          <w:rFonts w:ascii="SimHei" w:eastAsia="SimHei" w:hAnsi="SimHei" w:cs="SimHei"/>
          <w:color w:val="000000"/>
          <w:spacing w:val="0"/>
          <w:w w:val="100"/>
          <w:position w:val="0"/>
          <w:sz w:val="18"/>
          <w:szCs w:val="18"/>
        </w:rPr>
        <w:t>〕</w:t>
      </w:r>
      <w:r>
        <w:rPr>
          <w:rFonts w:ascii="Arial" w:eastAsia="Arial" w:hAnsi="Arial" w:cs="Arial"/>
          <w:color w:val="000000"/>
          <w:spacing w:val="0"/>
          <w:w w:val="100"/>
          <w:position w:val="0"/>
          <w:sz w:val="15"/>
          <w:szCs w:val="15"/>
        </w:rPr>
        <w:t>2448</w:t>
      </w:r>
      <w:r>
        <w:rPr>
          <w:rFonts w:ascii="SimHei" w:eastAsia="SimHei" w:hAnsi="SimHei" w:cs="SimHei"/>
          <w:color w:val="000000"/>
          <w:spacing w:val="0"/>
          <w:w w:val="100"/>
          <w:position w:val="0"/>
          <w:sz w:val="18"/>
          <w:szCs w:val="18"/>
        </w:rPr>
        <w:t>号</w:t>
      </w:r>
    </w:p>
    <w:p>
      <w:pPr>
        <w:pStyle w:val="Style5"/>
        <w:keepNext w:val="0"/>
        <w:keepLines w:val="0"/>
        <w:widowControl w:val="0"/>
        <w:shd w:val="clear" w:color="auto" w:fill="auto"/>
        <w:bidi w:val="0"/>
        <w:spacing w:before="0" w:after="400" w:line="408" w:lineRule="exact"/>
        <w:ind w:left="0" w:right="0" w:firstLine="0"/>
        <w:jc w:val="left"/>
      </w:pPr>
      <w:r>
        <w:rPr>
          <w:color w:val="000000"/>
          <w:spacing w:val="0"/>
          <w:w w:val="100"/>
          <w:position w:val="0"/>
        </w:rPr>
        <w:t>浙大网新科技股份有限公司全体股东：</w:t>
      </w:r>
    </w:p>
    <w:p>
      <w:pPr>
        <w:pStyle w:val="Style13"/>
        <w:keepNext/>
        <w:keepLines/>
        <w:widowControl w:val="0"/>
        <w:shd w:val="clear" w:color="auto" w:fill="auto"/>
        <w:tabs>
          <w:tab w:pos="903" w:val="left"/>
        </w:tabs>
        <w:bidi w:val="0"/>
        <w:spacing w:before="0" w:after="0" w:line="410" w:lineRule="exact"/>
        <w:ind w:left="0" w:right="0" w:firstLine="420"/>
        <w:jc w:val="both"/>
      </w:pPr>
      <w:bookmarkStart w:id="712" w:name="bookmark712"/>
      <w:bookmarkStart w:id="713" w:name="bookmark713"/>
      <w:bookmarkStart w:id="714" w:name="bookmark714"/>
      <w:bookmarkStart w:id="715" w:name="bookmark715"/>
      <w:r>
        <w:rPr>
          <w:rFonts w:ascii="SimHei" w:eastAsia="SimHei" w:hAnsi="SimHei" w:cs="SimHei"/>
          <w:color w:val="000000"/>
          <w:spacing w:val="0"/>
          <w:w w:val="100"/>
          <w:position w:val="0"/>
        </w:rPr>
        <w:t>一</w:t>
      </w:r>
      <w:bookmarkEnd w:id="714"/>
      <w:r>
        <w:rPr>
          <w:rFonts w:ascii="SimHei" w:eastAsia="SimHei" w:hAnsi="SimHei" w:cs="SimHei"/>
          <w:color w:val="000000"/>
          <w:spacing w:val="0"/>
          <w:w w:val="100"/>
          <w:position w:val="0"/>
        </w:rPr>
        <w:t>、</w:t>
        <w:tab/>
        <w:t>审计意见</w:t>
      </w:r>
      <w:bookmarkEnd w:id="712"/>
      <w:bookmarkEnd w:id="713"/>
      <w:bookmarkEnd w:id="715"/>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我们审计了浙大网新科技股份有限公司（以下简称浙大网新公司）财务报表，包括</w:t>
      </w:r>
      <w:r>
        <w:rPr>
          <w:color w:val="000000"/>
          <w:spacing w:val="0"/>
          <w:w w:val="100"/>
          <w:position w:val="0"/>
          <w:sz w:val="20"/>
          <w:szCs w:val="20"/>
        </w:rPr>
        <w:t>2021</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2021</w:t>
      </w:r>
      <w:r>
        <w:rPr>
          <w:color w:val="000000"/>
          <w:spacing w:val="0"/>
          <w:w w:val="100"/>
          <w:position w:val="0"/>
        </w:rPr>
        <w:t>年度的合并及母公司利润表、合并及母公司现金流 量表、合并及母公司所有者权益变动表，以及相关财务报表附注。</w:t>
      </w:r>
    </w:p>
    <w:p>
      <w:pPr>
        <w:pStyle w:val="Style5"/>
        <w:keepNext w:val="0"/>
        <w:keepLines w:val="0"/>
        <w:widowControl w:val="0"/>
        <w:shd w:val="clear" w:color="auto" w:fill="auto"/>
        <w:bidi w:val="0"/>
        <w:spacing w:before="0" w:after="400" w:line="410" w:lineRule="exact"/>
        <w:ind w:left="0" w:right="0" w:firstLine="420"/>
        <w:jc w:val="both"/>
      </w:pPr>
      <w:r>
        <w:rPr>
          <w:color w:val="000000"/>
          <w:spacing w:val="0"/>
          <w:w w:val="100"/>
          <w:position w:val="0"/>
        </w:rPr>
        <w:t>我们认为，后附的财务报表在所有重大方面按照企业会计准则的规定编制，公允反映了浙大 网新公司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2021</w:t>
      </w:r>
      <w:r>
        <w:rPr>
          <w:color w:val="000000"/>
          <w:spacing w:val="0"/>
          <w:w w:val="100"/>
          <w:position w:val="0"/>
        </w:rPr>
        <w:t>年度的合并及母公司经营成果 和现金流量。</w:t>
      </w:r>
    </w:p>
    <w:p>
      <w:pPr>
        <w:pStyle w:val="Style13"/>
        <w:keepNext/>
        <w:keepLines/>
        <w:widowControl w:val="0"/>
        <w:shd w:val="clear" w:color="auto" w:fill="auto"/>
        <w:tabs>
          <w:tab w:pos="903" w:val="left"/>
        </w:tabs>
        <w:bidi w:val="0"/>
        <w:spacing w:before="0" w:after="0" w:line="408" w:lineRule="exact"/>
        <w:ind w:left="0" w:right="0" w:firstLine="420"/>
        <w:jc w:val="both"/>
      </w:pPr>
      <w:bookmarkStart w:id="716" w:name="bookmark716"/>
      <w:bookmarkStart w:id="717" w:name="bookmark717"/>
      <w:bookmarkStart w:id="718" w:name="bookmark718"/>
      <w:bookmarkStart w:id="719" w:name="bookmark719"/>
      <w:r>
        <w:rPr>
          <w:rFonts w:ascii="SimHei" w:eastAsia="SimHei" w:hAnsi="SimHei" w:cs="SimHei"/>
          <w:color w:val="000000"/>
          <w:spacing w:val="0"/>
          <w:w w:val="100"/>
          <w:position w:val="0"/>
        </w:rPr>
        <w:t>二</w:t>
      </w:r>
      <w:bookmarkEnd w:id="718"/>
      <w:r>
        <w:rPr>
          <w:rFonts w:ascii="SimHei" w:eastAsia="SimHei" w:hAnsi="SimHei" w:cs="SimHei"/>
          <w:color w:val="000000"/>
          <w:spacing w:val="0"/>
          <w:w w:val="100"/>
          <w:position w:val="0"/>
        </w:rPr>
        <w:t>、</w:t>
        <w:tab/>
        <w:t>形成审计意见的基础</w:t>
      </w:r>
      <w:bookmarkEnd w:id="716"/>
      <w:bookmarkEnd w:id="717"/>
      <w:bookmarkEnd w:id="719"/>
    </w:p>
    <w:p>
      <w:pPr>
        <w:pStyle w:val="Style5"/>
        <w:keepNext w:val="0"/>
        <w:keepLines w:val="0"/>
        <w:widowControl w:val="0"/>
        <w:shd w:val="clear" w:color="auto" w:fill="auto"/>
        <w:bidi w:val="0"/>
        <w:spacing w:before="0" w:after="400" w:line="408"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则，我们独立于浙大网新公司，并履行了职业道德方面的其他责任。我们相信，我们获取的审计 证据是充分、适当的，为发表审计意见提供了基础。</w:t>
      </w:r>
    </w:p>
    <w:p>
      <w:pPr>
        <w:pStyle w:val="Style13"/>
        <w:keepNext/>
        <w:keepLines/>
        <w:widowControl w:val="0"/>
        <w:shd w:val="clear" w:color="auto" w:fill="auto"/>
        <w:tabs>
          <w:tab w:pos="903" w:val="left"/>
        </w:tabs>
        <w:bidi w:val="0"/>
        <w:spacing w:before="0" w:after="0" w:line="407" w:lineRule="exact"/>
        <w:ind w:left="0" w:right="0" w:firstLine="420"/>
        <w:jc w:val="both"/>
      </w:pPr>
      <w:bookmarkStart w:id="720" w:name="bookmark720"/>
      <w:bookmarkStart w:id="721" w:name="bookmark721"/>
      <w:bookmarkStart w:id="722" w:name="bookmark722"/>
      <w:bookmarkStart w:id="723" w:name="bookmark723"/>
      <w:r>
        <w:rPr>
          <w:rFonts w:ascii="SimHei" w:eastAsia="SimHei" w:hAnsi="SimHei" w:cs="SimHei"/>
          <w:color w:val="000000"/>
          <w:spacing w:val="0"/>
          <w:w w:val="100"/>
          <w:position w:val="0"/>
        </w:rPr>
        <w:t>三</w:t>
      </w:r>
      <w:bookmarkEnd w:id="722"/>
      <w:r>
        <w:rPr>
          <w:rFonts w:ascii="SimHei" w:eastAsia="SimHei" w:hAnsi="SimHei" w:cs="SimHei"/>
          <w:color w:val="000000"/>
          <w:spacing w:val="0"/>
          <w:w w:val="100"/>
          <w:position w:val="0"/>
        </w:rPr>
        <w:t>、</w:t>
        <w:tab/>
        <w:t>关键审计事项</w:t>
      </w:r>
      <w:bookmarkEnd w:id="720"/>
      <w:bookmarkEnd w:id="721"/>
      <w:bookmarkEnd w:id="723"/>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（一）收入确认</w:t>
      </w:r>
    </w:p>
    <w:p>
      <w:pPr>
        <w:pStyle w:val="Style5"/>
        <w:keepNext w:val="0"/>
        <w:keepLines w:val="0"/>
        <w:widowControl w:val="0"/>
        <w:numPr>
          <w:ilvl w:val="0"/>
          <w:numId w:val="41"/>
        </w:numPr>
        <w:shd w:val="clear" w:color="auto" w:fill="auto"/>
        <w:bidi w:val="0"/>
        <w:spacing w:before="0" w:after="0" w:line="407" w:lineRule="exact"/>
        <w:ind w:left="0" w:right="0" w:firstLine="420"/>
        <w:jc w:val="both"/>
      </w:pPr>
      <w:bookmarkStart w:id="724" w:name="bookmark724"/>
      <w:bookmarkEnd w:id="724"/>
      <w:r>
        <w:rPr>
          <w:color w:val="000000"/>
          <w:spacing w:val="0"/>
          <w:w w:val="100"/>
          <w:position w:val="0"/>
        </w:rPr>
        <w:t>事项描述</w:t>
      </w:r>
    </w:p>
    <w:p>
      <w:pPr>
        <w:pStyle w:val="Style5"/>
        <w:keepNext w:val="0"/>
        <w:keepLines w:val="0"/>
        <w:widowControl w:val="0"/>
        <w:shd w:val="clear" w:color="auto" w:fill="auto"/>
        <w:bidi w:val="0"/>
        <w:spacing w:before="0" w:after="0" w:line="407" w:lineRule="exact"/>
        <w:ind w:left="0" w:right="0" w:firstLine="420"/>
        <w:jc w:val="left"/>
      </w:pPr>
      <w:r>
        <w:rPr>
          <w:color w:val="000000"/>
          <w:spacing w:val="0"/>
          <w:w w:val="100"/>
          <w:position w:val="0"/>
        </w:rPr>
        <w:t>相关信息披露详见财务报表附注三（二十四）、五（二</w:t>
      </w:r>
      <w:r>
        <w:rPr>
          <w:color w:val="000000"/>
          <w:spacing w:val="0"/>
          <w:w w:val="100"/>
          <w:position w:val="0"/>
          <w:sz w:val="20"/>
          <w:szCs w:val="20"/>
        </w:rPr>
        <w:t>）1</w:t>
      </w:r>
      <w:r>
        <w:rPr>
          <w:color w:val="000000"/>
          <w:spacing w:val="0"/>
          <w:w w:val="100"/>
          <w:position w:val="0"/>
        </w:rPr>
        <w:t>。</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浙大网新公司收入主要来自于软件开发、系统集成、软件技术服务、硬件销售、信息传输等 业务。</w:t>
      </w:r>
      <w:r>
        <w:rPr>
          <w:color w:val="000000"/>
          <w:spacing w:val="0"/>
          <w:w w:val="100"/>
          <w:position w:val="0"/>
          <w:sz w:val="20"/>
          <w:szCs w:val="20"/>
        </w:rPr>
        <w:t>2021</w:t>
      </w:r>
      <w:r>
        <w:rPr>
          <w:color w:val="000000"/>
          <w:spacing w:val="0"/>
          <w:w w:val="100"/>
          <w:position w:val="0"/>
        </w:rPr>
        <w:t>年度，浙大网新公司确认的营业收入为</w:t>
      </w:r>
      <w:r>
        <w:rPr>
          <w:color w:val="000000"/>
          <w:spacing w:val="0"/>
          <w:w w:val="100"/>
          <w:position w:val="0"/>
          <w:sz w:val="20"/>
          <w:szCs w:val="20"/>
        </w:rPr>
        <w:t>424,551.71</w:t>
      </w:r>
      <w:r>
        <w:rPr>
          <w:color w:val="000000"/>
          <w:spacing w:val="0"/>
          <w:w w:val="100"/>
          <w:position w:val="0"/>
        </w:rPr>
        <w:t>万元。</w:t>
      </w:r>
    </w:p>
    <w:p>
      <w:pPr>
        <w:pStyle w:val="Style5"/>
        <w:keepNext w:val="0"/>
        <w:keepLines w:val="0"/>
        <w:widowControl w:val="0"/>
        <w:shd w:val="clear" w:color="auto" w:fill="auto"/>
        <w:bidi w:val="0"/>
        <w:spacing w:before="0" w:after="240" w:line="407" w:lineRule="exact"/>
        <w:ind w:left="0" w:right="0" w:firstLine="420"/>
        <w:jc w:val="both"/>
      </w:pPr>
      <w:r>
        <w:rPr>
          <w:color w:val="000000"/>
          <w:spacing w:val="0"/>
          <w:w w:val="100"/>
          <w:position w:val="0"/>
        </w:rPr>
        <w:t>由于营业收入是浙大网新公司的关键业绩指标之一，可能存在浙大网新公司管理层（以下简 称管理层）通过不恰当的收入确认以达到特定目标或预期的固有风险。因此我们将浙大网新公司 收入确认确定为关键审计事项。</w:t>
      </w:r>
    </w:p>
    <w:p>
      <w:pPr>
        <w:pStyle w:val="Style5"/>
        <w:keepNext w:val="0"/>
        <w:keepLines w:val="0"/>
        <w:widowControl w:val="0"/>
        <w:numPr>
          <w:ilvl w:val="0"/>
          <w:numId w:val="41"/>
        </w:numPr>
        <w:shd w:val="clear" w:color="auto" w:fill="auto"/>
        <w:bidi w:val="0"/>
        <w:spacing w:before="0" w:after="0" w:line="412" w:lineRule="exact"/>
        <w:ind w:left="0" w:right="0" w:firstLine="420"/>
        <w:jc w:val="left"/>
      </w:pPr>
      <w:bookmarkStart w:id="725" w:name="bookmark725"/>
      <w:bookmarkEnd w:id="725"/>
      <w:r>
        <w:rPr>
          <w:color w:val="000000"/>
          <w:spacing w:val="0"/>
          <w:w w:val="100"/>
          <w:position w:val="0"/>
        </w:rPr>
        <w:t>审计应对</w:t>
      </w:r>
    </w:p>
    <w:p>
      <w:pPr>
        <w:pStyle w:val="Style5"/>
        <w:keepNext w:val="0"/>
        <w:keepLines w:val="0"/>
        <w:widowControl w:val="0"/>
        <w:shd w:val="clear" w:color="auto" w:fill="auto"/>
        <w:bidi w:val="0"/>
        <w:spacing w:before="0" w:after="0" w:line="412" w:lineRule="exact"/>
        <w:ind w:left="0" w:right="0" w:firstLine="420"/>
        <w:jc w:val="left"/>
      </w:pPr>
      <w:r>
        <w:rPr>
          <w:color w:val="000000"/>
          <w:spacing w:val="0"/>
          <w:w w:val="100"/>
          <w:position w:val="0"/>
        </w:rPr>
        <w:t>针对收入确认，我们实施的审计程序主要包括：</w:t>
      </w:r>
    </w:p>
    <w:p>
      <w:pPr>
        <w:pStyle w:val="Style5"/>
        <w:keepNext w:val="0"/>
        <w:keepLines w:val="0"/>
        <w:widowControl w:val="0"/>
        <w:numPr>
          <w:ilvl w:val="0"/>
          <w:numId w:val="43"/>
        </w:numPr>
        <w:shd w:val="clear" w:color="auto" w:fill="auto"/>
        <w:tabs>
          <w:tab w:pos="877" w:val="left"/>
        </w:tabs>
        <w:bidi w:val="0"/>
        <w:spacing w:before="0" w:after="0" w:line="412" w:lineRule="exact"/>
        <w:ind w:left="0" w:right="0" w:firstLine="420"/>
        <w:jc w:val="both"/>
      </w:pPr>
      <w:bookmarkStart w:id="726" w:name="bookmark726"/>
      <w:bookmarkEnd w:id="726"/>
      <w:r>
        <w:rPr>
          <w:color w:val="000000"/>
          <w:spacing w:val="0"/>
          <w:w w:val="100"/>
          <w:position w:val="0"/>
        </w:rPr>
        <w:t>了解与收入确认相关的关键内部控制，评价这些控制的设计，确定其是否得到执行，并 测试相关内部控制的运行有效性；</w:t>
      </w:r>
    </w:p>
    <w:p>
      <w:pPr>
        <w:pStyle w:val="Style5"/>
        <w:keepNext w:val="0"/>
        <w:keepLines w:val="0"/>
        <w:widowControl w:val="0"/>
        <w:numPr>
          <w:ilvl w:val="0"/>
          <w:numId w:val="43"/>
        </w:numPr>
        <w:shd w:val="clear" w:color="auto" w:fill="auto"/>
        <w:tabs>
          <w:tab w:pos="846" w:val="left"/>
        </w:tabs>
        <w:bidi w:val="0"/>
        <w:spacing w:before="0" w:after="0" w:line="412" w:lineRule="exact"/>
        <w:ind w:left="0" w:right="0" w:firstLine="420"/>
        <w:jc w:val="left"/>
      </w:pPr>
      <w:bookmarkStart w:id="727" w:name="bookmark727"/>
      <w:bookmarkEnd w:id="727"/>
      <w:r>
        <w:rPr>
          <w:color w:val="000000"/>
          <w:spacing w:val="0"/>
          <w:w w:val="100"/>
          <w:position w:val="0"/>
        </w:rPr>
        <w:t>检查销售合同，了解主要合同条款或条件，评价收入确认方法是否适当；</w:t>
      </w:r>
    </w:p>
    <w:p>
      <w:pPr>
        <w:pStyle w:val="Style5"/>
        <w:keepNext w:val="0"/>
        <w:keepLines w:val="0"/>
        <w:widowControl w:val="0"/>
        <w:numPr>
          <w:ilvl w:val="0"/>
          <w:numId w:val="43"/>
        </w:numPr>
        <w:shd w:val="clear" w:color="auto" w:fill="auto"/>
        <w:tabs>
          <w:tab w:pos="877" w:val="left"/>
        </w:tabs>
        <w:bidi w:val="0"/>
        <w:spacing w:before="0" w:after="0" w:line="412" w:lineRule="exact"/>
        <w:ind w:left="0" w:right="0" w:firstLine="420"/>
        <w:jc w:val="both"/>
      </w:pPr>
      <w:bookmarkStart w:id="728" w:name="bookmark728"/>
      <w:bookmarkEnd w:id="728"/>
      <w:r>
        <w:rPr>
          <w:color w:val="000000"/>
          <w:spacing w:val="0"/>
          <w:w w:val="100"/>
          <w:position w:val="0"/>
        </w:rPr>
        <w:t>对营业收入及毛利率按月度、产品、客户等实施实质性分析程序，识别是否存在重大或 异常波动，并查明波动原因；</w:t>
      </w:r>
    </w:p>
    <w:p>
      <w:pPr>
        <w:pStyle w:val="Style5"/>
        <w:keepNext w:val="0"/>
        <w:keepLines w:val="0"/>
        <w:widowControl w:val="0"/>
        <w:numPr>
          <w:ilvl w:val="0"/>
          <w:numId w:val="43"/>
        </w:numPr>
        <w:shd w:val="clear" w:color="auto" w:fill="auto"/>
        <w:tabs>
          <w:tab w:pos="877" w:val="left"/>
        </w:tabs>
        <w:bidi w:val="0"/>
        <w:spacing w:before="0" w:after="0" w:line="412" w:lineRule="exact"/>
        <w:ind w:left="0" w:right="0" w:firstLine="420"/>
        <w:jc w:val="both"/>
      </w:pPr>
      <w:bookmarkStart w:id="729" w:name="bookmark729"/>
      <w:bookmarkEnd w:id="729"/>
      <w:r>
        <w:rPr>
          <w:color w:val="000000"/>
          <w:spacing w:val="0"/>
          <w:w w:val="100"/>
          <w:position w:val="0"/>
        </w:rPr>
        <w:t>对于内销收入，以抽样方式检查与收入确认相关的支持性文件，包括销售合同、订单、 销售发票、出库单、发货单、运输单及客户签收单、客户确认的项目进度表、服务结算单等；对 于出口收入，以抽样方式检查销售合同、销售发票等支持性文件；</w:t>
      </w:r>
    </w:p>
    <w:p>
      <w:pPr>
        <w:pStyle w:val="Style5"/>
        <w:keepNext w:val="0"/>
        <w:keepLines w:val="0"/>
        <w:widowControl w:val="0"/>
        <w:numPr>
          <w:ilvl w:val="0"/>
          <w:numId w:val="43"/>
        </w:numPr>
        <w:shd w:val="clear" w:color="auto" w:fill="auto"/>
        <w:tabs>
          <w:tab w:pos="877" w:val="left"/>
        </w:tabs>
        <w:bidi w:val="0"/>
        <w:spacing w:before="0" w:after="0" w:line="412" w:lineRule="exact"/>
        <w:ind w:left="0" w:right="0" w:firstLine="420"/>
        <w:jc w:val="both"/>
      </w:pPr>
      <w:bookmarkStart w:id="730" w:name="bookmark730"/>
      <w:bookmarkEnd w:id="730"/>
      <w:r>
        <w:rPr>
          <w:color w:val="000000"/>
          <w:spacing w:val="0"/>
          <w:w w:val="100"/>
          <w:position w:val="0"/>
        </w:rPr>
        <w:t>对本年记录的收入交易选取样本，执行了独立函证程序并取得回函，以确认收入的真实 性；</w:t>
      </w:r>
    </w:p>
    <w:p>
      <w:pPr>
        <w:pStyle w:val="Style5"/>
        <w:keepNext w:val="0"/>
        <w:keepLines w:val="0"/>
        <w:widowControl w:val="0"/>
        <w:numPr>
          <w:ilvl w:val="0"/>
          <w:numId w:val="43"/>
        </w:numPr>
        <w:shd w:val="clear" w:color="auto" w:fill="auto"/>
        <w:tabs>
          <w:tab w:pos="846" w:val="left"/>
        </w:tabs>
        <w:bidi w:val="0"/>
        <w:spacing w:before="0" w:after="0" w:line="412" w:lineRule="exact"/>
        <w:ind w:left="0" w:right="0" w:firstLine="420"/>
        <w:jc w:val="both"/>
      </w:pPr>
      <w:bookmarkStart w:id="731" w:name="bookmark731"/>
      <w:bookmarkEnd w:id="731"/>
      <w:r>
        <w:rPr>
          <w:color w:val="000000"/>
          <w:spacing w:val="0"/>
          <w:w w:val="100"/>
          <w:position w:val="0"/>
        </w:rPr>
        <w:t>对资产负债表日前后确认的营业收入实施截止测试，评价营业收入是否在恰当期间确认;</w:t>
      </w:r>
    </w:p>
    <w:p>
      <w:pPr>
        <w:pStyle w:val="Style5"/>
        <w:keepNext w:val="0"/>
        <w:keepLines w:val="0"/>
        <w:widowControl w:val="0"/>
        <w:numPr>
          <w:ilvl w:val="0"/>
          <w:numId w:val="43"/>
        </w:numPr>
        <w:shd w:val="clear" w:color="auto" w:fill="auto"/>
        <w:tabs>
          <w:tab w:pos="846" w:val="left"/>
        </w:tabs>
        <w:bidi w:val="0"/>
        <w:spacing w:before="0" w:after="0" w:line="412" w:lineRule="exact"/>
        <w:ind w:left="0" w:right="0" w:firstLine="420"/>
        <w:jc w:val="left"/>
      </w:pPr>
      <w:bookmarkStart w:id="732" w:name="bookmark732"/>
      <w:bookmarkEnd w:id="732"/>
      <w:r>
        <w:rPr>
          <w:color w:val="000000"/>
          <w:spacing w:val="0"/>
          <w:w w:val="100"/>
          <w:position w:val="0"/>
        </w:rPr>
        <w:t>检查与营业收入相关的信息是否已在财务报表中作出恰当列报。</w:t>
      </w:r>
    </w:p>
    <w:p>
      <w:pPr>
        <w:pStyle w:val="Style5"/>
        <w:keepNext w:val="0"/>
        <w:keepLines w:val="0"/>
        <w:widowControl w:val="0"/>
        <w:numPr>
          <w:ilvl w:val="0"/>
          <w:numId w:val="45"/>
        </w:numPr>
        <w:shd w:val="clear" w:color="auto" w:fill="auto"/>
        <w:bidi w:val="0"/>
        <w:spacing w:before="0" w:after="0" w:line="412" w:lineRule="exact"/>
        <w:ind w:left="0" w:right="0" w:firstLine="420"/>
        <w:jc w:val="both"/>
      </w:pPr>
      <w:bookmarkStart w:id="733" w:name="bookmark733"/>
      <w:bookmarkEnd w:id="733"/>
      <w:r>
        <w:rPr>
          <w:color w:val="000000"/>
          <w:spacing w:val="0"/>
          <w:w w:val="100"/>
          <w:position w:val="0"/>
        </w:rPr>
        <w:t>商誉减值</w:t>
      </w:r>
    </w:p>
    <w:p>
      <w:pPr>
        <w:pStyle w:val="Style5"/>
        <w:keepNext w:val="0"/>
        <w:keepLines w:val="0"/>
        <w:widowControl w:val="0"/>
        <w:numPr>
          <w:ilvl w:val="0"/>
          <w:numId w:val="47"/>
        </w:numPr>
        <w:shd w:val="clear" w:color="auto" w:fill="auto"/>
        <w:tabs>
          <w:tab w:pos="815" w:val="left"/>
        </w:tabs>
        <w:bidi w:val="0"/>
        <w:spacing w:before="0" w:after="0" w:line="407" w:lineRule="exact"/>
        <w:ind w:left="0" w:right="0" w:firstLine="420"/>
        <w:jc w:val="both"/>
      </w:pPr>
      <w:bookmarkStart w:id="734" w:name="bookmark734"/>
      <w:bookmarkEnd w:id="734"/>
      <w:r>
        <w:rPr>
          <w:color w:val="000000"/>
          <w:spacing w:val="0"/>
          <w:w w:val="100"/>
          <w:position w:val="0"/>
        </w:rPr>
        <w:t>事项描述</w:t>
      </w:r>
    </w:p>
    <w:p>
      <w:pPr>
        <w:pStyle w:val="Style5"/>
        <w:keepNext w:val="0"/>
        <w:keepLines w:val="0"/>
        <w:widowControl w:val="0"/>
        <w:shd w:val="clear" w:color="auto" w:fill="auto"/>
        <w:bidi w:val="0"/>
        <w:spacing w:before="0" w:after="0" w:line="407" w:lineRule="exact"/>
        <w:ind w:left="0" w:right="0" w:firstLine="420"/>
        <w:jc w:val="left"/>
      </w:pPr>
      <w:r>
        <w:rPr>
          <w:color w:val="000000"/>
          <w:spacing w:val="0"/>
          <w:w w:val="100"/>
          <w:position w:val="0"/>
        </w:rPr>
        <w:t>相关信息披露详见财务报表附注三(十九)、五(一)</w:t>
      </w:r>
      <w:r>
        <w:rPr>
          <w:color w:val="000000"/>
          <w:spacing w:val="0"/>
          <w:w w:val="100"/>
          <w:position w:val="0"/>
          <w:sz w:val="20"/>
          <w:szCs w:val="20"/>
        </w:rPr>
        <w:t>22</w:t>
      </w:r>
      <w:r>
        <w:rPr>
          <w:color w:val="000000"/>
          <w:spacing w:val="0"/>
          <w:w w:val="100"/>
          <w:position w:val="0"/>
        </w:rPr>
        <w:t>。</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日，浙大网新公司商誉原值为</w:t>
      </w:r>
      <w:r>
        <w:rPr>
          <w:color w:val="000000"/>
          <w:spacing w:val="0"/>
          <w:w w:val="100"/>
          <w:position w:val="0"/>
          <w:sz w:val="20"/>
          <w:szCs w:val="20"/>
        </w:rPr>
        <w:t>127,078.07</w:t>
      </w:r>
      <w:r>
        <w:rPr>
          <w:color w:val="000000"/>
          <w:spacing w:val="0"/>
          <w:w w:val="100"/>
          <w:position w:val="0"/>
        </w:rPr>
        <w:t>万元，减值准备为</w:t>
      </w:r>
      <w:r>
        <w:rPr>
          <w:color w:val="000000"/>
          <w:spacing w:val="0"/>
          <w:w w:val="100"/>
          <w:position w:val="0"/>
          <w:sz w:val="20"/>
          <w:szCs w:val="20"/>
        </w:rPr>
        <w:t xml:space="preserve">126,201.90 </w:t>
      </w:r>
      <w:r>
        <w:rPr>
          <w:color w:val="000000"/>
          <w:spacing w:val="0"/>
          <w:w w:val="100"/>
          <w:position w:val="0"/>
        </w:rPr>
        <w:t>万元，账面价值为</w:t>
      </w:r>
      <w:r>
        <w:rPr>
          <w:color w:val="000000"/>
          <w:spacing w:val="0"/>
          <w:w w:val="100"/>
          <w:position w:val="0"/>
          <w:sz w:val="20"/>
          <w:szCs w:val="20"/>
        </w:rPr>
        <w:t>876.16</w:t>
      </w:r>
      <w:r>
        <w:rPr>
          <w:color w:val="000000"/>
          <w:spacing w:val="0"/>
          <w:w w:val="100"/>
          <w:position w:val="0"/>
        </w:rPr>
        <w:t>万元。</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当与商誉相关的资产组或者资产组组合存在减值迹象时，以及每年年度终了，管理层对商誉 进行减值测试。管理层将商誉结合与其相关的资产组或者资产组组合进行减值测试，相关资产组 或者资产组组合的可收回金额按照预计未来现金流量现值计算确定。减值测试中采用的关键假设 包括：详细预测期收入增长率、永续预测期增长率、毛利率、折现率等。</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由于商誉金额重大，且商誉减值测试涉及重大管理层判断，因此我们将商誉减值确定为关键 审计事项。</w:t>
      </w:r>
    </w:p>
    <w:p>
      <w:pPr>
        <w:pStyle w:val="Style5"/>
        <w:keepNext w:val="0"/>
        <w:keepLines w:val="0"/>
        <w:widowControl w:val="0"/>
        <w:numPr>
          <w:ilvl w:val="0"/>
          <w:numId w:val="47"/>
        </w:numPr>
        <w:shd w:val="clear" w:color="auto" w:fill="auto"/>
        <w:tabs>
          <w:tab w:pos="815" w:val="left"/>
        </w:tabs>
        <w:bidi w:val="0"/>
        <w:spacing w:before="0" w:after="0" w:line="407" w:lineRule="exact"/>
        <w:ind w:left="0" w:right="0" w:firstLine="420"/>
        <w:jc w:val="left"/>
      </w:pPr>
      <w:bookmarkStart w:id="735" w:name="bookmark735"/>
      <w:bookmarkEnd w:id="735"/>
      <w:r>
        <w:rPr>
          <w:color w:val="000000"/>
          <w:spacing w:val="0"/>
          <w:w w:val="100"/>
          <w:position w:val="0"/>
        </w:rPr>
        <w:t>审计应对</w:t>
      </w:r>
    </w:p>
    <w:p>
      <w:pPr>
        <w:pStyle w:val="Style5"/>
        <w:keepNext w:val="0"/>
        <w:keepLines w:val="0"/>
        <w:widowControl w:val="0"/>
        <w:shd w:val="clear" w:color="auto" w:fill="auto"/>
        <w:bidi w:val="0"/>
        <w:spacing w:before="0" w:after="0" w:line="407" w:lineRule="exact"/>
        <w:ind w:left="0" w:right="0" w:firstLine="420"/>
        <w:jc w:val="left"/>
      </w:pPr>
      <w:r>
        <w:rPr>
          <w:color w:val="000000"/>
          <w:spacing w:val="0"/>
          <w:w w:val="100"/>
          <w:position w:val="0"/>
        </w:rPr>
        <w:t>针对商誉减值，我们实施的审计程序主要包括：</w:t>
      </w:r>
    </w:p>
    <w:p>
      <w:pPr>
        <w:pStyle w:val="Style5"/>
        <w:keepNext w:val="0"/>
        <w:keepLines w:val="0"/>
        <w:widowControl w:val="0"/>
        <w:numPr>
          <w:ilvl w:val="0"/>
          <w:numId w:val="49"/>
        </w:numPr>
        <w:shd w:val="clear" w:color="auto" w:fill="auto"/>
        <w:tabs>
          <w:tab w:pos="877" w:val="left"/>
        </w:tabs>
        <w:bidi w:val="0"/>
        <w:spacing w:before="0" w:after="0" w:line="407" w:lineRule="exact"/>
        <w:ind w:left="0" w:right="0" w:firstLine="420"/>
        <w:jc w:val="both"/>
      </w:pPr>
      <w:bookmarkStart w:id="736" w:name="bookmark736"/>
      <w:bookmarkEnd w:id="736"/>
      <w:r>
        <w:rPr>
          <w:color w:val="000000"/>
          <w:spacing w:val="0"/>
          <w:w w:val="100"/>
          <w:position w:val="0"/>
        </w:rPr>
        <w:t>了解与商誉减值相关的关键内部控制，评价这些控制的设计，确定其是否得到执行，并 测试相关内部控制的运行有效性；</w:t>
      </w:r>
    </w:p>
    <w:p>
      <w:pPr>
        <w:pStyle w:val="Style5"/>
        <w:keepNext w:val="0"/>
        <w:keepLines w:val="0"/>
        <w:widowControl w:val="0"/>
        <w:numPr>
          <w:ilvl w:val="0"/>
          <w:numId w:val="49"/>
        </w:numPr>
        <w:shd w:val="clear" w:color="auto" w:fill="auto"/>
        <w:tabs>
          <w:tab w:pos="862" w:val="left"/>
        </w:tabs>
        <w:bidi w:val="0"/>
        <w:spacing w:before="0" w:after="0" w:line="407" w:lineRule="exact"/>
        <w:ind w:left="0" w:right="0" w:firstLine="420"/>
        <w:jc w:val="both"/>
      </w:pPr>
      <w:bookmarkStart w:id="737" w:name="bookmark737"/>
      <w:bookmarkEnd w:id="737"/>
      <w:r>
        <w:rPr>
          <w:color w:val="000000"/>
          <w:spacing w:val="0"/>
          <w:w w:val="100"/>
          <w:position w:val="0"/>
        </w:rPr>
        <w:t>复核管理层以前年度对未来现金流量现值的预测和实际经营结果，评价管理层过往预测 的准确性；</w:t>
      </w:r>
    </w:p>
    <w:p>
      <w:pPr>
        <w:pStyle w:val="Style5"/>
        <w:keepNext w:val="0"/>
        <w:keepLines w:val="0"/>
        <w:widowControl w:val="0"/>
        <w:numPr>
          <w:ilvl w:val="0"/>
          <w:numId w:val="49"/>
        </w:numPr>
        <w:shd w:val="clear" w:color="auto" w:fill="auto"/>
        <w:tabs>
          <w:tab w:pos="846" w:val="left"/>
        </w:tabs>
        <w:bidi w:val="0"/>
        <w:spacing w:before="0" w:after="0" w:line="407" w:lineRule="exact"/>
        <w:ind w:left="0" w:right="0" w:firstLine="420"/>
        <w:jc w:val="left"/>
      </w:pPr>
      <w:bookmarkStart w:id="738" w:name="bookmark738"/>
      <w:bookmarkEnd w:id="738"/>
      <w:r>
        <w:rPr>
          <w:color w:val="000000"/>
          <w:spacing w:val="0"/>
          <w:w w:val="100"/>
          <w:position w:val="0"/>
        </w:rPr>
        <w:t>了解并评价管理层聘用的外部评估机构的胜任能力、专业素质和客观性；</w:t>
      </w:r>
    </w:p>
    <w:p>
      <w:pPr>
        <w:pStyle w:val="Style5"/>
        <w:keepNext w:val="0"/>
        <w:keepLines w:val="0"/>
        <w:widowControl w:val="0"/>
        <w:numPr>
          <w:ilvl w:val="0"/>
          <w:numId w:val="49"/>
        </w:numPr>
        <w:shd w:val="clear" w:color="auto" w:fill="auto"/>
        <w:tabs>
          <w:tab w:pos="846" w:val="left"/>
        </w:tabs>
        <w:bidi w:val="0"/>
        <w:spacing w:before="0" w:after="0" w:line="407" w:lineRule="exact"/>
        <w:ind w:left="0" w:right="0" w:firstLine="420"/>
        <w:jc w:val="left"/>
      </w:pPr>
      <w:bookmarkStart w:id="739" w:name="bookmark739"/>
      <w:bookmarkEnd w:id="739"/>
      <w:r>
        <w:rPr>
          <w:color w:val="000000"/>
          <w:spacing w:val="0"/>
          <w:w w:val="100"/>
          <w:position w:val="0"/>
        </w:rPr>
        <w:t>评价管理层在减值测试中使用方法的合理性和一致性</w:t>
      </w:r>
      <w:r>
        <w:rPr>
          <w:color w:val="000000"/>
          <w:spacing w:val="0"/>
          <w:w w:val="100"/>
          <w:position w:val="0"/>
          <w:sz w:val="20"/>
          <w:szCs w:val="20"/>
        </w:rPr>
        <w:t>；</w:t>
      </w:r>
    </w:p>
    <w:p>
      <w:pPr>
        <w:pStyle w:val="Style5"/>
        <w:keepNext w:val="0"/>
        <w:keepLines w:val="0"/>
        <w:widowControl w:val="0"/>
        <w:numPr>
          <w:ilvl w:val="0"/>
          <w:numId w:val="49"/>
        </w:numPr>
        <w:shd w:val="clear" w:color="auto" w:fill="auto"/>
        <w:tabs>
          <w:tab w:pos="872" w:val="left"/>
        </w:tabs>
        <w:bidi w:val="0"/>
        <w:spacing w:before="0" w:after="0" w:line="416" w:lineRule="exact"/>
        <w:ind w:left="0" w:right="0" w:firstLine="420"/>
        <w:jc w:val="both"/>
      </w:pPr>
      <w:bookmarkStart w:id="740" w:name="bookmark740"/>
      <w:bookmarkEnd w:id="740"/>
      <w:r>
        <w:rPr>
          <w:color w:val="000000"/>
          <w:spacing w:val="0"/>
          <w:w w:val="100"/>
          <w:position w:val="0"/>
        </w:rPr>
        <w:t>评价管理层在减值测试中采用的关键假设的合理性，复核相关假设是否与总体经济环境、 行业状况、经营情况、历史经验、运营计划、管理层使用的与财务报表相关的其他假设等相符；</w:t>
      </w:r>
    </w:p>
    <w:p>
      <w:pPr>
        <w:pStyle w:val="Style5"/>
        <w:keepNext w:val="0"/>
        <w:keepLines w:val="0"/>
        <w:widowControl w:val="0"/>
        <w:numPr>
          <w:ilvl w:val="0"/>
          <w:numId w:val="49"/>
        </w:numPr>
        <w:shd w:val="clear" w:color="auto" w:fill="auto"/>
        <w:tabs>
          <w:tab w:pos="877" w:val="left"/>
        </w:tabs>
        <w:bidi w:val="0"/>
        <w:spacing w:before="0" w:after="0" w:line="416" w:lineRule="exact"/>
        <w:ind w:left="0" w:right="0" w:firstLine="420"/>
        <w:jc w:val="both"/>
      </w:pPr>
      <w:bookmarkStart w:id="741" w:name="bookmark741"/>
      <w:bookmarkEnd w:id="741"/>
      <w:r>
        <w:rPr>
          <w:color w:val="000000"/>
          <w:spacing w:val="0"/>
          <w:w w:val="100"/>
          <w:position w:val="0"/>
        </w:rPr>
        <w:t>测试管理层在减值测试中使用数据的准确性、完整性和相关性，并复核减值测试中有关 信息的内在一致性；</w:t>
      </w:r>
    </w:p>
    <w:p>
      <w:pPr>
        <w:pStyle w:val="Style5"/>
        <w:keepNext w:val="0"/>
        <w:keepLines w:val="0"/>
        <w:widowControl w:val="0"/>
        <w:numPr>
          <w:ilvl w:val="0"/>
          <w:numId w:val="49"/>
        </w:numPr>
        <w:shd w:val="clear" w:color="auto" w:fill="auto"/>
        <w:tabs>
          <w:tab w:pos="846" w:val="left"/>
        </w:tabs>
        <w:bidi w:val="0"/>
        <w:spacing w:before="0" w:after="0" w:line="416" w:lineRule="exact"/>
        <w:ind w:left="0" w:right="0" w:firstLine="420"/>
        <w:jc w:val="both"/>
      </w:pPr>
      <w:bookmarkStart w:id="742" w:name="bookmark742"/>
      <w:bookmarkEnd w:id="742"/>
      <w:r>
        <w:rPr>
          <w:color w:val="000000"/>
          <w:spacing w:val="0"/>
          <w:w w:val="100"/>
          <w:position w:val="0"/>
        </w:rPr>
        <w:t>测试管理层对预计未来现金流量现值的计算是否准确</w:t>
      </w:r>
      <w:r>
        <w:rPr>
          <w:color w:val="000000"/>
          <w:spacing w:val="0"/>
          <w:w w:val="100"/>
          <w:position w:val="0"/>
          <w:sz w:val="20"/>
          <w:szCs w:val="20"/>
        </w:rPr>
        <w:t>；</w:t>
      </w:r>
    </w:p>
    <w:p>
      <w:pPr>
        <w:pStyle w:val="Style5"/>
        <w:keepNext w:val="0"/>
        <w:keepLines w:val="0"/>
        <w:widowControl w:val="0"/>
        <w:numPr>
          <w:ilvl w:val="0"/>
          <w:numId w:val="49"/>
        </w:numPr>
        <w:shd w:val="clear" w:color="auto" w:fill="auto"/>
        <w:tabs>
          <w:tab w:pos="877" w:val="left"/>
        </w:tabs>
        <w:bidi w:val="0"/>
        <w:spacing w:before="0" w:after="0" w:line="416" w:lineRule="exact"/>
        <w:ind w:left="0" w:right="0" w:firstLine="420"/>
        <w:jc w:val="both"/>
      </w:pPr>
      <w:bookmarkStart w:id="743" w:name="bookmark743"/>
      <w:bookmarkEnd w:id="743"/>
      <w:r>
        <w:rPr>
          <w:color w:val="000000"/>
          <w:spacing w:val="0"/>
          <w:w w:val="100"/>
          <w:position w:val="0"/>
        </w:rPr>
        <w:t>独立委托第三方评估机构对管理层聘用的外部评估机构出具的关于浙江华通云数据科技 有限公司的商誉减值测试的评估报告进行复核；</w:t>
      </w:r>
    </w:p>
    <w:p>
      <w:pPr>
        <w:pStyle w:val="Style5"/>
        <w:keepNext w:val="0"/>
        <w:keepLines w:val="0"/>
        <w:widowControl w:val="0"/>
        <w:numPr>
          <w:ilvl w:val="0"/>
          <w:numId w:val="49"/>
        </w:numPr>
        <w:shd w:val="clear" w:color="auto" w:fill="auto"/>
        <w:tabs>
          <w:tab w:pos="846" w:val="left"/>
        </w:tabs>
        <w:bidi w:val="0"/>
        <w:spacing w:before="0" w:after="400" w:line="416" w:lineRule="exact"/>
        <w:ind w:left="0" w:right="0" w:firstLine="420"/>
        <w:jc w:val="both"/>
      </w:pPr>
      <w:bookmarkStart w:id="744" w:name="bookmark744"/>
      <w:bookmarkEnd w:id="744"/>
      <w:r>
        <w:rPr>
          <w:color w:val="000000"/>
          <w:spacing w:val="0"/>
          <w:w w:val="100"/>
          <w:position w:val="0"/>
        </w:rPr>
        <w:t>检查与商誉减值相关的信息是否已在财务报表中作出恰当列报。</w:t>
      </w:r>
    </w:p>
    <w:p>
      <w:pPr>
        <w:pStyle w:val="Style13"/>
        <w:keepNext/>
        <w:keepLines/>
        <w:widowControl w:val="0"/>
        <w:shd w:val="clear" w:color="auto" w:fill="auto"/>
        <w:tabs>
          <w:tab w:pos="894" w:val="left"/>
        </w:tabs>
        <w:bidi w:val="0"/>
        <w:spacing w:before="0" w:after="0" w:line="409" w:lineRule="exact"/>
        <w:ind w:left="0" w:right="0" w:firstLine="420"/>
        <w:jc w:val="both"/>
      </w:pPr>
      <w:bookmarkStart w:id="745" w:name="bookmark745"/>
      <w:bookmarkStart w:id="746" w:name="bookmark746"/>
      <w:bookmarkStart w:id="747" w:name="bookmark747"/>
      <w:bookmarkStart w:id="748" w:name="bookmark748"/>
      <w:r>
        <w:rPr>
          <w:rFonts w:ascii="SimHei" w:eastAsia="SimHei" w:hAnsi="SimHei" w:cs="SimHei"/>
          <w:color w:val="000000"/>
          <w:spacing w:val="0"/>
          <w:w w:val="100"/>
          <w:position w:val="0"/>
        </w:rPr>
        <w:t>四</w:t>
      </w:r>
      <w:bookmarkEnd w:id="747"/>
      <w:r>
        <w:rPr>
          <w:rFonts w:ascii="SimHei" w:eastAsia="SimHei" w:hAnsi="SimHei" w:cs="SimHei"/>
          <w:color w:val="000000"/>
          <w:spacing w:val="0"/>
          <w:w w:val="100"/>
          <w:position w:val="0"/>
        </w:rPr>
        <w:t>、</w:t>
        <w:tab/>
        <w:t>其他信息</w:t>
      </w:r>
      <w:bookmarkEnd w:id="745"/>
      <w:bookmarkEnd w:id="746"/>
      <w:bookmarkEnd w:id="748"/>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400" w:line="409"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3"/>
        <w:keepNext/>
        <w:keepLines/>
        <w:widowControl w:val="0"/>
        <w:shd w:val="clear" w:color="auto" w:fill="auto"/>
        <w:tabs>
          <w:tab w:pos="898" w:val="left"/>
        </w:tabs>
        <w:bidi w:val="0"/>
        <w:spacing w:before="0" w:after="0" w:line="406" w:lineRule="exact"/>
        <w:ind w:left="0" w:right="0" w:firstLine="420"/>
        <w:jc w:val="both"/>
      </w:pPr>
      <w:bookmarkStart w:id="749" w:name="bookmark749"/>
      <w:bookmarkStart w:id="750" w:name="bookmark750"/>
      <w:bookmarkStart w:id="751" w:name="bookmark751"/>
      <w:bookmarkStart w:id="752" w:name="bookmark752"/>
      <w:r>
        <w:rPr>
          <w:rFonts w:ascii="SimHei" w:eastAsia="SimHei" w:hAnsi="SimHei" w:cs="SimHei"/>
          <w:color w:val="000000"/>
          <w:spacing w:val="0"/>
          <w:w w:val="100"/>
          <w:position w:val="0"/>
        </w:rPr>
        <w:t>五</w:t>
      </w:r>
      <w:bookmarkEnd w:id="751"/>
      <w:r>
        <w:rPr>
          <w:rFonts w:ascii="SimHei" w:eastAsia="SimHei" w:hAnsi="SimHei" w:cs="SimHei"/>
          <w:color w:val="000000"/>
          <w:spacing w:val="0"/>
          <w:w w:val="100"/>
          <w:position w:val="0"/>
        </w:rPr>
        <w:t>、</w:t>
        <w:tab/>
        <w:t>管理层和治理层对财务报表的责任</w:t>
      </w:r>
      <w:bookmarkEnd w:id="749"/>
      <w:bookmarkEnd w:id="750"/>
      <w:bookmarkEnd w:id="752"/>
    </w:p>
    <w:p>
      <w:pPr>
        <w:pStyle w:val="Style5"/>
        <w:keepNext w:val="0"/>
        <w:keepLines w:val="0"/>
        <w:widowControl w:val="0"/>
        <w:shd w:val="clear" w:color="auto" w:fill="auto"/>
        <w:bidi w:val="0"/>
        <w:spacing w:before="0" w:after="0" w:line="406"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在编制财务报表时，管理层负责评估浙大网新公司的持续经营能力，披露与持续经营相关的 事项(如适用)，并运用持续经营假设，除非计划进行清算、终止运营或别无其他现实的选择。</w:t>
      </w:r>
    </w:p>
    <w:p>
      <w:pPr>
        <w:pStyle w:val="Style5"/>
        <w:keepNext w:val="0"/>
        <w:keepLines w:val="0"/>
        <w:widowControl w:val="0"/>
        <w:shd w:val="clear" w:color="auto" w:fill="auto"/>
        <w:bidi w:val="0"/>
        <w:spacing w:before="0" w:after="400" w:line="406" w:lineRule="exact"/>
        <w:ind w:left="0" w:right="0" w:firstLine="420"/>
        <w:jc w:val="both"/>
      </w:pPr>
      <w:r>
        <w:rPr>
          <w:color w:val="000000"/>
          <w:spacing w:val="0"/>
          <w:w w:val="100"/>
          <w:position w:val="0"/>
        </w:rPr>
        <w:t>浙大网新公司治理层(以下简称治理层)负责监督浙大网新公司的财务报告过程。</w:t>
      </w:r>
    </w:p>
    <w:p>
      <w:pPr>
        <w:pStyle w:val="Style13"/>
        <w:keepNext/>
        <w:keepLines/>
        <w:widowControl w:val="0"/>
        <w:shd w:val="clear" w:color="auto" w:fill="auto"/>
        <w:tabs>
          <w:tab w:pos="898" w:val="left"/>
        </w:tabs>
        <w:bidi w:val="0"/>
        <w:spacing w:before="0" w:after="0" w:line="412" w:lineRule="exact"/>
        <w:ind w:left="0" w:right="0" w:firstLine="420"/>
        <w:jc w:val="both"/>
      </w:pPr>
      <w:bookmarkStart w:id="753" w:name="bookmark753"/>
      <w:bookmarkStart w:id="754" w:name="bookmark754"/>
      <w:bookmarkStart w:id="755" w:name="bookmark755"/>
      <w:bookmarkStart w:id="756" w:name="bookmark756"/>
      <w:r>
        <w:rPr>
          <w:rFonts w:ascii="SimHei" w:eastAsia="SimHei" w:hAnsi="SimHei" w:cs="SimHei"/>
          <w:color w:val="000000"/>
          <w:spacing w:val="0"/>
          <w:w w:val="100"/>
          <w:position w:val="0"/>
        </w:rPr>
        <w:t>六</w:t>
      </w:r>
      <w:bookmarkEnd w:id="755"/>
      <w:r>
        <w:rPr>
          <w:rFonts w:ascii="SimHei" w:eastAsia="SimHei" w:hAnsi="SimHei" w:cs="SimHei"/>
          <w:color w:val="000000"/>
          <w:spacing w:val="0"/>
          <w:w w:val="100"/>
          <w:position w:val="0"/>
        </w:rPr>
        <w:t>、</w:t>
        <w:tab/>
        <w:t>注册会计师对财务报表审计的责任</w:t>
      </w:r>
      <w:bookmarkEnd w:id="753"/>
      <w:bookmarkEnd w:id="754"/>
      <w:bookmarkEnd w:id="756"/>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400" w:line="412"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r>
        <w:br w:type="page"/>
      </w:r>
    </w:p>
    <w:p>
      <w:pPr>
        <w:pStyle w:val="Style5"/>
        <w:keepNext w:val="0"/>
        <w:keepLines w:val="0"/>
        <w:widowControl w:val="0"/>
        <w:shd w:val="clear" w:color="auto" w:fill="auto"/>
        <w:tabs>
          <w:tab w:pos="941" w:val="left"/>
        </w:tabs>
        <w:bidi w:val="0"/>
        <w:spacing w:before="0" w:after="0" w:line="408" w:lineRule="exact"/>
        <w:ind w:left="0" w:right="0" w:firstLine="420"/>
        <w:jc w:val="both"/>
      </w:pPr>
      <w:bookmarkStart w:id="757" w:name="bookmark757"/>
      <w:r>
        <w:rPr>
          <w:color w:val="000000"/>
          <w:spacing w:val="0"/>
          <w:w w:val="100"/>
          <w:position w:val="0"/>
        </w:rPr>
        <w:t>（</w:t>
      </w:r>
      <w:bookmarkEnd w:id="757"/>
      <w:r>
        <w:rPr>
          <w:color w:val="000000"/>
          <w:spacing w:val="0"/>
          <w:w w:val="100"/>
          <w:position w:val="0"/>
        </w:rPr>
        <w:t>一）</w:t>
        <w:tab/>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34" w:val="left"/>
        </w:tabs>
        <w:bidi w:val="0"/>
        <w:spacing w:before="0" w:after="0" w:line="409" w:lineRule="exact"/>
        <w:ind w:left="0" w:right="0" w:firstLine="420"/>
        <w:jc w:val="both"/>
      </w:pPr>
      <w:bookmarkStart w:id="758" w:name="bookmark758"/>
      <w:r>
        <w:rPr>
          <w:color w:val="000000"/>
          <w:spacing w:val="0"/>
          <w:w w:val="100"/>
          <w:position w:val="0"/>
        </w:rPr>
        <w:t>（</w:t>
      </w:r>
      <w:bookmarkEnd w:id="758"/>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934" w:val="left"/>
        </w:tabs>
        <w:bidi w:val="0"/>
        <w:spacing w:before="0" w:after="0" w:line="409" w:lineRule="exact"/>
        <w:ind w:left="0" w:right="0" w:firstLine="420"/>
        <w:jc w:val="both"/>
      </w:pPr>
      <w:bookmarkStart w:id="759" w:name="bookmark759"/>
      <w:r>
        <w:rPr>
          <w:color w:val="000000"/>
          <w:spacing w:val="0"/>
          <w:w w:val="100"/>
          <w:position w:val="0"/>
        </w:rPr>
        <w:t>（</w:t>
      </w:r>
      <w:bookmarkEnd w:id="759"/>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941" w:val="left"/>
        </w:tabs>
        <w:bidi w:val="0"/>
        <w:spacing w:before="0" w:after="0" w:line="409" w:lineRule="exact"/>
        <w:ind w:left="0" w:right="0" w:firstLine="420"/>
        <w:jc w:val="both"/>
      </w:pPr>
      <w:bookmarkStart w:id="760" w:name="bookmark760"/>
      <w:r>
        <w:rPr>
          <w:color w:val="000000"/>
          <w:spacing w:val="0"/>
          <w:w w:val="100"/>
          <w:position w:val="0"/>
        </w:rPr>
        <w:t>（</w:t>
      </w:r>
      <w:bookmarkEnd w:id="760"/>
      <w:r>
        <w:rPr>
          <w:color w:val="000000"/>
          <w:spacing w:val="0"/>
          <w:w w:val="100"/>
          <w:position w:val="0"/>
        </w:rPr>
        <w:t>四）</w:t>
        <w:tab/>
        <w:t>对管理层使用持续经营假设的恰当性得出结论。同时，根据获取的审计证据，就可能导 致对浙大网新公司持续经营能力产生重大疑虑的事项或情况是否存在重大不确定性得出结论。如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报告日可获得的信息。然而，未来的事项或情况可能导致浙大网新公司不能持续经营。</w:t>
      </w:r>
    </w:p>
    <w:p>
      <w:pPr>
        <w:pStyle w:val="Style5"/>
        <w:keepNext w:val="0"/>
        <w:keepLines w:val="0"/>
        <w:widowControl w:val="0"/>
        <w:shd w:val="clear" w:color="auto" w:fill="auto"/>
        <w:tabs>
          <w:tab w:pos="934" w:val="left"/>
        </w:tabs>
        <w:bidi w:val="0"/>
        <w:spacing w:before="0" w:after="0" w:line="409" w:lineRule="exact"/>
        <w:ind w:left="0" w:right="0" w:firstLine="420"/>
        <w:jc w:val="both"/>
      </w:pPr>
      <w:bookmarkStart w:id="761" w:name="bookmark761"/>
      <w:r>
        <w:rPr>
          <w:color w:val="000000"/>
          <w:spacing w:val="0"/>
          <w:w w:val="100"/>
          <w:position w:val="0"/>
        </w:rPr>
        <w:t>（</w:t>
      </w:r>
      <w:bookmarkEnd w:id="761"/>
      <w:r>
        <w:rPr>
          <w:color w:val="000000"/>
          <w:spacing w:val="0"/>
          <w:w w:val="100"/>
          <w:position w:val="0"/>
        </w:rPr>
        <w:t>五）</w:t>
        <w:tab/>
        <w:t>评价财务报表的总体列报、结构和内容，并评价财务报表是否公允反映相关交易和事项。</w:t>
      </w:r>
    </w:p>
    <w:p>
      <w:pPr>
        <w:pStyle w:val="Style5"/>
        <w:keepNext w:val="0"/>
        <w:keepLines w:val="0"/>
        <w:widowControl w:val="0"/>
        <w:shd w:val="clear" w:color="auto" w:fill="auto"/>
        <w:tabs>
          <w:tab w:pos="941" w:val="left"/>
        </w:tabs>
        <w:bidi w:val="0"/>
        <w:spacing w:before="0" w:after="0" w:line="409" w:lineRule="exact"/>
        <w:ind w:left="0" w:right="0" w:firstLine="420"/>
        <w:jc w:val="both"/>
      </w:pPr>
      <w:bookmarkStart w:id="762" w:name="bookmark762"/>
      <w:r>
        <w:rPr>
          <w:color w:val="000000"/>
          <w:spacing w:val="0"/>
          <w:w w:val="100"/>
          <w:position w:val="0"/>
        </w:rPr>
        <w:t>（</w:t>
      </w:r>
      <w:bookmarkEnd w:id="762"/>
      <w:r>
        <w:rPr>
          <w:color w:val="000000"/>
          <w:spacing w:val="0"/>
          <w:w w:val="100"/>
          <w:position w:val="0"/>
        </w:rPr>
        <w:t>六）</w:t>
        <w:tab/>
        <w:t>就浙大网新公司中实体或业务活动的财务信息获取充分、适当的审计证据，以对财务报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sectPr>
          <w:footnotePr>
            <w:pos w:val="pageBottom"/>
            <w:numFmt w:val="decimal"/>
            <w:numRestart w:val="continuous"/>
          </w:footnotePr>
          <w:pgSz w:w="11900" w:h="16840"/>
          <w:pgMar w:top="1354" w:right="1158" w:bottom="1690" w:left="1761" w:header="0" w:footer="3" w:gutter="0"/>
          <w:cols w:space="720"/>
          <w:noEndnote/>
          <w:rtlGutter w:val="0"/>
          <w:docGrid w:linePitch="360"/>
        </w:sectPr>
      </w:pPr>
      <w:r>
        <mc:AlternateContent>
          <mc:Choice Requires="wps">
            <w:drawing>
              <wp:anchor distT="1320800" distB="0" distL="0" distR="0" simplePos="0" relativeHeight="125829434" behindDoc="0" locked="0" layoutInCell="1" allowOverlap="1">
                <wp:simplePos x="0" y="0"/>
                <wp:positionH relativeFrom="page">
                  <wp:posOffset>1121410</wp:posOffset>
                </wp:positionH>
                <wp:positionV relativeFrom="paragraph">
                  <wp:posOffset>1320800</wp:posOffset>
                </wp:positionV>
                <wp:extent cx="2157730" cy="170815"/>
                <wp:wrapTopAndBottom/>
                <wp:docPr id="72" name="Shape 72"/>
                <a:graphic xmlns:a="http://schemas.openxmlformats.org/drawingml/2006/main">
                  <a:graphicData uri="http://schemas.microsoft.com/office/word/2010/wordprocessingShape">
                    <wps:wsp>
                      <wps:cNvSpPr txBox="1"/>
                      <wps:spPr>
                        <a:xfrm>
                          <a:ext cx="215773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wps:txbx>
                      <wps:bodyPr wrap="none" lIns="0" tIns="0" rIns="0" bIns="0">
                        <a:noAutoFit/>
                      </wps:bodyPr>
                    </wps:wsp>
                  </a:graphicData>
                </a:graphic>
              </wp:anchor>
            </w:drawing>
          </mc:Choice>
          <mc:Fallback>
            <w:pict>
              <v:shape id="_x0000_s1098" type="#_x0000_t202" style="position:absolute;margin-left:88.299999999999997pt;margin-top:104.pt;width:169.90000000000001pt;height:13.450000000000001pt;z-index:-125829319;mso-wrap-distance-left:0;mso-wrap-distance-top:10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v:textbox>
                <w10:wrap type="topAndBottom" anchorx="page"/>
              </v:shape>
            </w:pict>
          </mc:Fallback>
        </mc:AlternateContent>
      </w:r>
      <w:r>
        <mc:AlternateContent>
          <mc:Choice Requires="wps">
            <w:drawing>
              <wp:anchor distT="1320800" distB="3175" distL="0" distR="0" simplePos="0" relativeHeight="125829436" behindDoc="0" locked="0" layoutInCell="1" allowOverlap="1">
                <wp:simplePos x="0" y="0"/>
                <wp:positionH relativeFrom="page">
                  <wp:posOffset>3864610</wp:posOffset>
                </wp:positionH>
                <wp:positionV relativeFrom="paragraph">
                  <wp:posOffset>1320800</wp:posOffset>
                </wp:positionV>
                <wp:extent cx="1481455" cy="167640"/>
                <wp:wrapTopAndBottom/>
                <wp:docPr id="74" name="Shape 74"/>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中国注册会计师：毛晓东</w:t>
                            </w:r>
                          </w:p>
                        </w:txbxContent>
                      </wps:txbx>
                      <wps:bodyPr wrap="none" lIns="0" tIns="0" rIns="0" bIns="0">
                        <a:noAutoFit/>
                      </wps:bodyPr>
                    </wps:wsp>
                  </a:graphicData>
                </a:graphic>
              </wp:anchor>
            </w:drawing>
          </mc:Choice>
          <mc:Fallback>
            <w:pict>
              <v:shape id="_x0000_s1100" type="#_x0000_t202" style="position:absolute;margin-left:304.30000000000001pt;margin-top:104.pt;width:116.65000000000001pt;height:13.200000000000001pt;z-index:-125829317;mso-wrap-distance-left:0;mso-wrap-distance-top:104.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中国注册会计师：毛晓东</w:t>
                      </w:r>
                    </w:p>
                  </w:txbxContent>
                </v:textbox>
                <w10:wrap type="topAndBottom" anchorx="page"/>
              </v:shape>
            </w:pict>
          </mc:Fallback>
        </mc:AlternateContent>
      </w:r>
    </w:p>
    <w:p>
      <w:pPr>
        <w:widowControl w:val="0"/>
        <w:spacing w:line="17" w:lineRule="exact"/>
        <w:rPr>
          <w:sz w:val="2"/>
          <w:szCs w:val="2"/>
        </w:rPr>
      </w:pPr>
    </w:p>
    <w:p>
      <w:pPr>
        <w:widowControl w:val="0"/>
        <w:spacing w:line="1" w:lineRule="exact"/>
        <w:sectPr>
          <w:footnotePr>
            <w:pos w:val="pageBottom"/>
            <w:numFmt w:val="decimal"/>
            <w:numRestart w:val="continuous"/>
          </w:footnotePr>
          <w:type w:val="continuous"/>
          <w:pgSz w:w="11900" w:h="16840"/>
          <w:pgMar w:top="1374" w:right="0" w:bottom="1979"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p>
      <w:pPr>
        <w:widowControl w:val="0"/>
        <w:spacing w:line="1" w:lineRule="exact"/>
        <w:sectPr>
          <w:footnotePr>
            <w:pos w:val="pageBottom"/>
            <w:numFmt w:val="decimal"/>
            <w:numRestart w:val="continuous"/>
          </w:footnotePr>
          <w:type w:val="continuous"/>
          <w:pgSz w:w="11900" w:h="16840"/>
          <w:pgMar w:top="1374" w:right="1143" w:bottom="1979" w:left="1775" w:header="0" w:footer="3" w:gutter="0"/>
          <w:cols w:space="720"/>
          <w:noEndnote/>
          <w:rtlGutter w:val="0"/>
          <w:docGrid w:linePitch="360"/>
        </w:sectPr>
      </w:pPr>
      <w:r>
        <mc:AlternateContent>
          <mc:Choice Requires="wps">
            <w:drawing>
              <wp:anchor distT="279400" distB="0" distL="0" distR="0" simplePos="0" relativeHeight="125829438" behindDoc="0" locked="0" layoutInCell="1" allowOverlap="1">
                <wp:simplePos x="0" y="0"/>
                <wp:positionH relativeFrom="page">
                  <wp:posOffset>2063115</wp:posOffset>
                </wp:positionH>
                <wp:positionV relativeFrom="paragraph">
                  <wp:posOffset>279400</wp:posOffset>
                </wp:positionV>
                <wp:extent cx="682625" cy="167640"/>
                <wp:wrapTopAndBottom/>
                <wp:docPr id="76" name="Shape 76"/>
                <a:graphic xmlns:a="http://schemas.openxmlformats.org/drawingml/2006/main">
                  <a:graphicData uri="http://schemas.microsoft.com/office/word/2010/wordprocessingShape">
                    <wps:wsp>
                      <wps:cNvSpPr txBox="1"/>
                      <wps:spPr>
                        <a:xfrm>
                          <a:ext cx="68262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wps:txbx>
                      <wps:bodyPr wrap="none" lIns="0" tIns="0" rIns="0" bIns="0">
                        <a:noAutoFit/>
                      </wps:bodyPr>
                    </wps:wsp>
                  </a:graphicData>
                </a:graphic>
              </wp:anchor>
            </w:drawing>
          </mc:Choice>
          <mc:Fallback>
            <w:pict>
              <v:shape id="_x0000_s1102" type="#_x0000_t202" style="position:absolute;margin-left:162.45000000000002pt;margin-top:22.pt;width:53.75pt;height:13.200000000000001pt;z-index:-125829315;mso-wrap-distance-left:0;mso-wrap-distance-top:22.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v:textbox>
                <w10:wrap type="topAndBottom" anchorx="page"/>
              </v:shape>
            </w:pict>
          </mc:Fallback>
        </mc:AlternateContent>
      </w:r>
      <w:r>
        <mc:AlternateContent>
          <mc:Choice Requires="wps">
            <w:drawing>
              <wp:anchor distT="279400" distB="0" distL="0" distR="0" simplePos="0" relativeHeight="125829440" behindDoc="0" locked="0" layoutInCell="1" allowOverlap="1">
                <wp:simplePos x="0" y="0"/>
                <wp:positionH relativeFrom="page">
                  <wp:posOffset>3931285</wp:posOffset>
                </wp:positionH>
                <wp:positionV relativeFrom="paragraph">
                  <wp:posOffset>279400</wp:posOffset>
                </wp:positionV>
                <wp:extent cx="1344295" cy="167640"/>
                <wp:wrapTopAndBottom/>
                <wp:docPr id="78" name="Shape 78"/>
                <a:graphic xmlns:a="http://schemas.openxmlformats.org/drawingml/2006/main">
                  <a:graphicData uri="http://schemas.microsoft.com/office/word/2010/wordprocessingShape">
                    <wps:wsp>
                      <wps:cNvSpPr txBox="1"/>
                      <wps:spPr>
                        <a:xfrm>
                          <a:ext cx="134429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中国注册会计师：李娟</w:t>
                            </w:r>
                          </w:p>
                        </w:txbxContent>
                      </wps:txbx>
                      <wps:bodyPr wrap="none" lIns="0" tIns="0" rIns="0" bIns="0">
                        <a:noAutoFit/>
                      </wps:bodyPr>
                    </wps:wsp>
                  </a:graphicData>
                </a:graphic>
              </wp:anchor>
            </w:drawing>
          </mc:Choice>
          <mc:Fallback>
            <w:pict>
              <v:shape id="_x0000_s1104" type="#_x0000_t202" style="position:absolute;margin-left:309.55000000000001pt;margin-top:22.pt;width:105.85000000000001pt;height:13.200000000000001pt;z-index:-125829313;mso-wrap-distance-left:0;mso-wrap-distance-top:22.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中国注册会计师：李娟</w:t>
                      </w:r>
                    </w:p>
                  </w:txbxContent>
                </v:textbox>
                <w10:wrap type="topAndBottom" anchorx="page"/>
              </v:shape>
            </w:pict>
          </mc:Fallback>
        </mc:AlternateConten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4" w:right="0" w:bottom="139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4420" w:right="0" w:firstLine="0"/>
        <w:jc w:val="left"/>
        <w:sectPr>
          <w:footnotePr>
            <w:pos w:val="pageBottom"/>
            <w:numFmt w:val="decimal"/>
            <w:numRestart w:val="continuous"/>
          </w:footnotePr>
          <w:type w:val="continuous"/>
          <w:pgSz w:w="11900" w:h="16840"/>
          <w:pgMar w:top="1374" w:right="1143" w:bottom="1393" w:left="1775" w:header="0" w:footer="3" w:gutter="0"/>
          <w:cols w:space="720"/>
          <w:noEndnote/>
          <w:rtlGutter w:val="0"/>
          <w:docGrid w:linePitch="360"/>
        </w:sectPr>
      </w:pPr>
      <w:r>
        <w:rPr>
          <w:color w:val="000000"/>
          <w:spacing w:val="0"/>
          <w:w w:val="100"/>
          <w:position w:val="0"/>
        </w:rPr>
        <w:t>二</w:t>
      </w:r>
      <w:r>
        <w:rPr>
          <w:color w:val="000000"/>
          <w:spacing w:val="0"/>
          <w:w w:val="100"/>
          <w:position w:val="0"/>
          <w:sz w:val="20"/>
          <w:szCs w:val="20"/>
        </w:rPr>
        <w:t>O</w:t>
      </w:r>
      <w:r>
        <w:rPr>
          <w:color w:val="000000"/>
          <w:spacing w:val="0"/>
          <w:w w:val="100"/>
          <w:position w:val="0"/>
        </w:rPr>
        <w:t>二二年四月十八日</w:t>
      </w:r>
    </w:p>
    <w:p>
      <w:pPr>
        <w:pStyle w:val="Style13"/>
        <w:keepNext/>
        <w:keepLines/>
        <w:widowControl w:val="0"/>
        <w:shd w:val="clear" w:color="auto" w:fill="auto"/>
        <w:bidi w:val="0"/>
        <w:spacing w:before="0" w:after="40" w:line="283" w:lineRule="exact"/>
        <w:ind w:left="0" w:right="0" w:firstLine="0"/>
        <w:jc w:val="left"/>
      </w:pPr>
      <w:bookmarkStart w:id="763" w:name="bookmark763"/>
      <w:bookmarkStart w:id="764" w:name="bookmark764"/>
      <w:bookmarkStart w:id="765" w:name="bookmark765"/>
      <w:r>
        <w:rPr>
          <w:color w:val="000000"/>
          <w:spacing w:val="0"/>
          <w:w w:val="100"/>
          <w:position w:val="0"/>
        </w:rPr>
        <w:t>二、财务报表</w:t>
      </w:r>
      <w:bookmarkEnd w:id="763"/>
      <w:bookmarkEnd w:id="764"/>
      <w:bookmarkEnd w:id="765"/>
    </w:p>
    <w:p>
      <w:pPr>
        <w:pStyle w:val="Style13"/>
        <w:keepNext/>
        <w:keepLines/>
        <w:widowControl w:val="0"/>
        <w:shd w:val="clear" w:color="auto" w:fill="auto"/>
        <w:bidi w:val="0"/>
        <w:spacing w:before="0" w:after="40" w:line="283" w:lineRule="exact"/>
        <w:ind w:left="0" w:right="0" w:firstLine="0"/>
        <w:jc w:val="center"/>
      </w:pPr>
      <w:bookmarkStart w:id="763" w:name="bookmark763"/>
      <w:bookmarkStart w:id="764" w:name="bookmark764"/>
      <w:bookmarkStart w:id="766" w:name="bookmark766"/>
      <w:r>
        <w:rPr>
          <w:color w:val="000000"/>
          <w:spacing w:val="0"/>
          <w:w w:val="100"/>
          <w:position w:val="0"/>
        </w:rPr>
        <w:t>合并资产负债表</w:t>
      </w:r>
      <w:bookmarkEnd w:id="763"/>
      <w:bookmarkEnd w:id="764"/>
      <w:bookmarkEnd w:id="766"/>
    </w:p>
    <w:p>
      <w:pPr>
        <w:pStyle w:val="Style5"/>
        <w:keepNext w:val="0"/>
        <w:keepLines w:val="0"/>
        <w:widowControl w:val="0"/>
        <w:shd w:val="clear" w:color="auto" w:fill="auto"/>
        <w:bidi w:val="0"/>
        <w:spacing w:before="0" w:after="40" w:line="283" w:lineRule="exact"/>
        <w:ind w:left="0" w:right="0" w:firstLine="366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编制单位：浙大网新科技股份有限公司</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999,283,596.50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1,039,139,982.10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107,175,013.30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55,981,668.41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72,319,656.93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15,801,578.87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867,618,653.52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864,601,027.58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13,229,835.94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6,436,680.00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88,837,878.15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106,208,167.04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102,797,328.41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183,560,730.33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415,513,364.15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394,697,895.78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161,101,530.45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185,701,878.54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4,142,394.00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8,606,974.20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75,870,446.79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47,784,818.65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2,907,889,698.14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2,908,521,401.50</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3,793,354.50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509,670,599.23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410,950,508.37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716,364,000.00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433,512,000.00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322,368,877.27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321,735,979.74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339,084,763.53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350,198,342.53</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821,273,364.50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751,919,271.26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432,624,757.44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296,794,595.59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355,517,067.91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154,548,235.41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151,197,452.42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20,764,804.76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2,420,973.41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8,761,631.71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626,277,833.38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17,233,603.36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25,721,048.90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18,471,082.65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24,528,372.13</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54,404,936.79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41,983,737.67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3,771,087,724.56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3,441,033,469.90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6,678,977,422.70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6,349,554,871.40</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554,551,187.60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334,409,288.85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62,220,864.30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74,195,061.89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971,436,291.51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932,693,275.33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3,527,322.86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212,799,171.72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130,082,649.99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181,490,843.02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170,774,517.02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41,655,283.07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73,139,744.65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98,726,049.80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111,311,029.50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1,882,597.62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21,922,985.46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68,466,742.00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17,988,028.98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15,512,333.18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7,056,828.68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2,210,386,089.06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1,851,650,424.89</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350,800,192.14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99,198,197.92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308,930,209.55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29,846,006.13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13,350,252.13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45,066,887.97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11,089,890.42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734,643,295.79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123,638,340.47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2,945,029,384.85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1,975,288,765.36</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1,027,527,102.00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1,027,527,102.00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1,715,562,010.25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1,736,925,299.09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203,221,249.73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52,606,692.93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180,402,290.96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-58,766,746.68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205,293,560.42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205,293,560.42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519,473,650.52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1,204,758,396.78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3,445,037,364.42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4,063,130,918.68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288,910,673.43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311,135,187.36</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3,733,948,037.85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4,374,266,106.04</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6,678,977,422.70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6,349,554,871.40</w:t>
            </w:r>
          </w:p>
        </w:tc>
      </w:tr>
    </w:tbl>
    <w:p>
      <w:pPr>
        <w:pStyle w:val="Style31"/>
        <w:keepNext w:val="0"/>
        <w:keepLines w:val="0"/>
        <w:widowControl w:val="0"/>
        <w:shd w:val="clear" w:color="auto" w:fill="auto"/>
        <w:tabs>
          <w:tab w:pos="2621" w:val="left"/>
          <w:tab w:pos="5976" w:val="left"/>
        </w:tabs>
        <w:bidi w:val="0"/>
        <w:spacing w:before="0" w:after="0" w:line="240" w:lineRule="auto"/>
        <w:ind w:left="110" w:right="0" w:firstLine="0"/>
        <w:jc w:val="left"/>
      </w:pPr>
      <w:r>
        <w:rPr>
          <w:color w:val="000000"/>
          <w:spacing w:val="0"/>
          <w:w w:val="100"/>
          <w:position w:val="0"/>
        </w:rPr>
        <w:t>公司负责人：史烈先生</w:t>
        <w:tab/>
        <w:t>主管会计工作负责人：黄涛先生</w:t>
        <w:tab/>
        <w:t>会计机构负责人：邵亚飞女士</w:t>
      </w:r>
    </w:p>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center"/>
      </w:pPr>
      <w:bookmarkStart w:id="767" w:name="bookmark767"/>
      <w:bookmarkStart w:id="768" w:name="bookmark768"/>
      <w:bookmarkStart w:id="769" w:name="bookmark769"/>
      <w:r>
        <w:rPr>
          <w:color w:val="000000"/>
          <w:spacing w:val="0"/>
          <w:w w:val="100"/>
          <w:position w:val="0"/>
        </w:rPr>
        <w:t>母公司资产负债表</w:t>
      </w:r>
      <w:bookmarkEnd w:id="767"/>
      <w:bookmarkEnd w:id="768"/>
      <w:bookmarkEnd w:id="76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编制单位:浙大网新科技股份有限公司</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74,895,866.41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110,128,400.51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52,294,108.30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35,504,491.35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32,689,836.57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51,287,158.68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19,922,327.85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319,926.73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334,676,339.38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486,525,603.00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44,800,000.00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67,572,000.00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17,927,272.63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8,815,672.35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8,577,546.90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2,137,502.08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523,294,150.86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712,407,901.88</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2,601,729,011.02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3,007,991,569.63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716,364,000.00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433,512,000.00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208,758,665.75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217,921,872.73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223,366,944.11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230,214,459.83</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26,362,871.35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25,362,441.89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440,422.10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2,586,042.06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3,406,984.86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67,400.32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7,482,699.00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3,779,607,956.39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3,925,959,428.26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4,302,902,107.25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4,638,367,330.14</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360,363,312.50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140,157,361.12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13,007,830.00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15,891,096.43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22,256,365.73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3,527,322.86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3,550,785.05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10,590,932.11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9,253,352.39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3,447,740.84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23,808,091.74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184,634,182.60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206,770,964.84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1,843,123.94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15,335,219.20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15,065,972.22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295,004.63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593,789,806.54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434,165,727.72</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35,000,000.00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308,586.04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18,507,000.00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8,942,614.00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34,945,101.00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73,760,687.04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43,942,614.00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667,550,493.58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478,108,341.72</w:t>
            </w:r>
          </w:p>
        </w:tc>
      </w:tr>
      <w:tr>
        <w:trPr>
          <w:trHeight w:val="28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1,027,527,102.00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1,027,527,102.00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2,067,588,013.85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2,084,538,288.90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203,221,249.73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52,606,692.93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195,712,372.03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-44,597,748.65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205,293,560.42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205,293,560.42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342,451,815.10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940,104,478.68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3,635,351,613.67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4,160,258,988.42</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4,302,902,107.25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4,638,367,330.14</w:t>
            </w:r>
          </w:p>
        </w:tc>
      </w:tr>
    </w:tbl>
    <w:p>
      <w:pPr>
        <w:pStyle w:val="Style31"/>
        <w:keepNext w:val="0"/>
        <w:keepLines w:val="0"/>
        <w:widowControl w:val="0"/>
        <w:shd w:val="clear" w:color="auto" w:fill="auto"/>
        <w:tabs>
          <w:tab w:pos="2621" w:val="left"/>
          <w:tab w:pos="5976" w:val="left"/>
        </w:tabs>
        <w:bidi w:val="0"/>
        <w:spacing w:before="0" w:after="0" w:line="240" w:lineRule="auto"/>
        <w:ind w:left="110" w:right="0" w:firstLine="0"/>
        <w:jc w:val="left"/>
      </w:pPr>
      <w:r>
        <w:rPr>
          <w:color w:val="000000"/>
          <w:spacing w:val="0"/>
          <w:w w:val="100"/>
          <w:position w:val="0"/>
        </w:rPr>
        <w:t>公司负责人：史烈先生</w:t>
        <w:tab/>
        <w:t>主管会计工作负责人：黄涛先生</w:t>
        <w:tab/>
        <w:t>会计机构负责人：邵亚飞女士</w:t>
      </w:r>
    </w:p>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center"/>
      </w:pPr>
      <w:bookmarkStart w:id="770" w:name="bookmark770"/>
      <w:bookmarkStart w:id="771" w:name="bookmark771"/>
      <w:bookmarkStart w:id="772" w:name="bookmark772"/>
      <w:r>
        <w:rPr>
          <w:color w:val="000000"/>
          <w:spacing w:val="0"/>
          <w:w w:val="100"/>
          <w:position w:val="0"/>
        </w:rPr>
        <w:t>合并利润表</w:t>
      </w:r>
      <w:bookmarkEnd w:id="770"/>
      <w:bookmarkEnd w:id="771"/>
      <w:bookmarkEnd w:id="77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4,245,517,147.48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3,804,153,536.77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4,245,517,147.48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3,804,153,536.77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4,207,928,357.44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3,594,055,613.58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3,199,232,220.75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2,732,052,758.91</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19,152,782.39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18,185,772.13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240,308,700.25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232,018,277.97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336,279,214.59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282,216,566.46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352,477,571.30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306,382,755.54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60,477,868.16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23,199,482.57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64,888,888.71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30,437,382.90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7,510,712.63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6,520,981.09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24,990,333.60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27,260,406.54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60,440,733.64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179,867,174.66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26,471,846.86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17,026,679.49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-14,099,827.43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-11,967,471.15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-27,214,809.69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-32,051,480.00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-669,698,196.70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-240,877,634.84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-467,802.32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-588,460,778.86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132,343,485.96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1,417,159.94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16,582,520.60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5,201,144.00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768,177.00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-592,244,762.92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148,157,829.56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22,179,234.58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48,668,646.15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-614,423,997.50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99,489,183.41</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520"/>
              <w:jc w:val="left"/>
            </w:pPr>
            <w:r>
              <w:rPr>
                <w:color w:val="000000"/>
                <w:spacing w:val="0"/>
                <w:w w:val="100"/>
                <w:position w:val="0"/>
                <w:sz w:val="20"/>
                <w:szCs w:val="20"/>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-614,423,997.50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99,489,183.41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520"/>
              <w:jc w:val="left"/>
            </w:pPr>
            <w:r>
              <w:rPr>
                <w:color w:val="000000"/>
                <w:spacing w:val="0"/>
                <w:w w:val="100"/>
                <w:position w:val="0"/>
                <w:sz w:val="20"/>
                <w:szCs w:val="20"/>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20"/>
                <w:szCs w:val="20"/>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-631,570,571.39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60,893,538.79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20"/>
                <w:szCs w:val="20"/>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17,146,573.89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38,595,644.62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239,136,682.10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-42,794,385.69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239,169,037.64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-42,628,711.49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20"/>
                <w:szCs w:val="20"/>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240,424,200.00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-42,401,961.00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20"/>
                <w:szCs w:val="2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20"/>
                <w:szCs w:val="2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20"/>
                <w:szCs w:val="2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240,424,200.00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-42,401,961.00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20"/>
                <w:szCs w:val="2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20"/>
                <w:szCs w:val="20"/>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-1,255,162.36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-226,750.49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20"/>
                <w:szCs w:val="2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-159,313.82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1,226,545.19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20"/>
                <w:szCs w:val="2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（4）</w:t>
            </w:r>
            <w:r>
              <w:rPr>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-1,095,848.54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-1,453,295.68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-32,355.54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-165,674.20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-375,287,315.40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56,694,797.72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-392,401,533.75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18,264,827.30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17,114,218.35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38,429,970.42</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r>
    </w:tbl>
    <w:p>
      <w:pPr>
        <w:pStyle w:val="Style31"/>
        <w:keepNext w:val="0"/>
        <w:keepLines w:val="0"/>
        <w:widowControl w:val="0"/>
        <w:shd w:val="clear" w:color="auto" w:fill="auto"/>
        <w:tabs>
          <w:tab w:pos="2616" w:val="left"/>
          <w:tab w:pos="5971" w:val="left"/>
        </w:tabs>
        <w:bidi w:val="0"/>
        <w:spacing w:before="0" w:after="0" w:line="240" w:lineRule="auto"/>
        <w:ind w:left="106" w:right="0" w:firstLine="0"/>
        <w:jc w:val="left"/>
      </w:pPr>
      <w:r>
        <w:rPr>
          <w:color w:val="000000"/>
          <w:spacing w:val="0"/>
          <w:w w:val="100"/>
          <w:position w:val="0"/>
        </w:rPr>
        <w:t>公司负责人：史烈先生</w:t>
        <w:tab/>
        <w:t>主管会计工作负责人：黄涛先生</w:t>
        <w:tab/>
        <w:t>会计机构负责人：邵亚飞女士</w:t>
      </w:r>
    </w:p>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center"/>
      </w:pPr>
      <w:bookmarkStart w:id="773" w:name="bookmark773"/>
      <w:bookmarkStart w:id="774" w:name="bookmark774"/>
      <w:bookmarkStart w:id="775" w:name="bookmark775"/>
      <w:r>
        <w:rPr>
          <w:color w:val="000000"/>
          <w:spacing w:val="0"/>
          <w:w w:val="100"/>
          <w:position w:val="0"/>
        </w:rPr>
        <w:t>母公司利润表</w:t>
      </w:r>
      <w:bookmarkEnd w:id="773"/>
      <w:bookmarkEnd w:id="774"/>
      <w:bookmarkEnd w:id="77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104,233,336.87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151,439,033.38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68,372,542.20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105,187,902.24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3,333,555.79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4,098,627.31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35,102,450.31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25,572,596.18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50,490,389.94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31,858,985.50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12,581,790.52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10,364,063.78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12,826,676.34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15,581,617.82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896,268.16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6,116,523.43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401,766.69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2,092,164.82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76,528,617.94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388,135,413.68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35,364,621.84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44,204,290.28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-2,364,938.18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-6,937,461.21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-47,881,902.52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-8,179,175.67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-521,087,132.51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-333,265,284.96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-560,050,980.47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16,202,195.61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15,208,576.21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2,068,316.15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108,900.00</w:t>
            </w:r>
          </w:p>
        </w:tc>
      </w:tr>
    </w:tbl>
    <w:p>
      <w:pPr>
        <w:spacing w:lineRule="exact" w:line="1"/>
        <w:rPr>
          <w:sz w:val="2"/>
          <w:szCs w:val="2"/>
        </w:rPr>
      </w:pPr>
      <w:r>
        <w:br w:type="page"/>
      </w:r>
    </w:p>
    <w:tbl>
      <w:tblPr>
        <w:tblOverlap w:val="never"/>
        <w:jc w:val="left"/>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83"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-562,119,296.62</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31,301,871.82</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22,976,160.53</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-562,119,296.62</w:t>
            </w:r>
          </w:p>
        </w:tc>
        <w:tc>
          <w:tcPr>
            <w:tcBorders>
              <w:top w:val="single" w:sz="4"/>
              <w:left w:val="single" w:sz="4"/>
              <w:righ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8,325,711.29</w:t>
            </w:r>
          </w:p>
        </w:tc>
      </w:tr>
      <w:tr>
        <w:trPr>
          <w:trHeight w:val="552"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p>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-562,119,296.62</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8,325,711.29</w:t>
            </w:r>
          </w:p>
        </w:tc>
      </w:tr>
      <w:tr>
        <w:trPr>
          <w:trHeight w:val="557"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40" w:line="240" w:lineRule="auto"/>
              <w:ind w:left="0" w:right="0" w:firstLine="320"/>
              <w:jc w:val="left"/>
            </w:pPr>
            <w:r>
              <w:rPr>
                <w:color w:val="000000"/>
                <w:spacing w:val="0"/>
                <w:w w:val="100"/>
                <w:position w:val="0"/>
              </w:rPr>
              <w:t>（二）终止经营净利润（净亏损以</w:t>
            </w:r>
          </w:p>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240,310,120.68</w:t>
            </w:r>
          </w:p>
        </w:tc>
        <w:tc>
          <w:tcPr>
            <w:tcBorders>
              <w:top w:val="single" w:sz="4"/>
              <w:left w:val="single" w:sz="4"/>
              <w:righ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-41,175,415.81</w:t>
            </w:r>
          </w:p>
        </w:tc>
      </w:tr>
      <w:tr>
        <w:trPr>
          <w:trHeight w:val="552"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74" w:lineRule="exact"/>
              <w:ind w:left="0" w:right="0" w:firstLine="32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240,424,200.00</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-42,401,961.00</w:t>
            </w:r>
          </w:p>
        </w:tc>
      </w:tr>
      <w:tr>
        <w:trPr>
          <w:trHeight w:val="557"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74" w:lineRule="exact"/>
              <w:ind w:left="0" w:right="0" w:firstLine="520"/>
              <w:jc w:val="both"/>
            </w:pPr>
            <w:r>
              <w:rPr>
                <w:color w:val="000000"/>
                <w:spacing w:val="0"/>
                <w:w w:val="100"/>
                <w:position w:val="0"/>
                <w:sz w:val="20"/>
                <w:szCs w:val="2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83" w:lineRule="exact"/>
              <w:ind w:left="0" w:right="0" w:firstLine="520"/>
              <w:jc w:val="both"/>
            </w:pPr>
            <w:r>
              <w:rPr>
                <w:color w:val="000000"/>
                <w:spacing w:val="0"/>
                <w:w w:val="100"/>
                <w:position w:val="0"/>
                <w:sz w:val="20"/>
                <w:szCs w:val="2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83" w:lineRule="exact"/>
              <w:ind w:left="0" w:right="0" w:firstLine="520"/>
              <w:jc w:val="both"/>
            </w:pPr>
            <w:r>
              <w:rPr>
                <w:color w:val="000000"/>
                <w:spacing w:val="0"/>
                <w:w w:val="100"/>
                <w:position w:val="0"/>
                <w:sz w:val="20"/>
                <w:szCs w:val="2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240,424,200.00</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-42,401,961.00</w:t>
            </w:r>
          </w:p>
        </w:tc>
      </w:tr>
      <w:tr>
        <w:trPr>
          <w:trHeight w:val="552"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93" w:lineRule="exact"/>
              <w:ind w:left="0" w:right="0" w:firstLine="520"/>
              <w:jc w:val="both"/>
            </w:pPr>
            <w:r>
              <w:rPr>
                <w:color w:val="000000"/>
                <w:spacing w:val="0"/>
                <w:w w:val="100"/>
                <w:position w:val="0"/>
                <w:sz w:val="20"/>
                <w:szCs w:val="2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-114,079.32</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1,226,545.19</w:t>
            </w:r>
          </w:p>
        </w:tc>
      </w:tr>
      <w:tr>
        <w:trPr>
          <w:trHeight w:val="557"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69" w:lineRule="exact"/>
              <w:ind w:left="0" w:right="0" w:firstLine="520"/>
              <w:jc w:val="left"/>
            </w:pPr>
            <w:r>
              <w:rPr>
                <w:color w:val="000000"/>
                <w:spacing w:val="0"/>
                <w:w w:val="100"/>
                <w:position w:val="0"/>
                <w:sz w:val="20"/>
                <w:szCs w:val="2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-114,079.32</w:t>
            </w:r>
          </w:p>
        </w:tc>
        <w:tc>
          <w:tcPr>
            <w:tcBorders>
              <w:top w:val="single" w:sz="4"/>
              <w:left w:val="single" w:sz="4"/>
              <w:right w:val="single" w:sz="4"/>
            </w:tcBorders>
            <w:shd w:val="clear" w:color="auto" w:fill="FFFFFF"/>
            <w:vAlign w:val="center"/>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1,226,545.19</w:t>
            </w:r>
          </w:p>
        </w:tc>
      </w:tr>
      <w:tr>
        <w:trPr>
          <w:trHeight w:val="278"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20"/>
                <w:szCs w:val="2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83" w:lineRule="exact"/>
              <w:ind w:left="0" w:right="0" w:firstLine="520"/>
              <w:jc w:val="left"/>
            </w:pPr>
            <w:r>
              <w:rPr>
                <w:color w:val="000000"/>
                <w:spacing w:val="0"/>
                <w:w w:val="100"/>
                <w:position w:val="0"/>
                <w:sz w:val="20"/>
                <w:szCs w:val="2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20"/>
                <w:szCs w:val="2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20"/>
                <w:szCs w:val="20"/>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20"/>
                <w:szCs w:val="20"/>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20"/>
                <w:szCs w:val="20"/>
              </w:rPr>
              <w:t>7</w:t>
            </w:r>
            <w:r>
              <w:rPr>
                <w:color w:val="000000"/>
                <w:spacing w:val="0"/>
                <w:w w:val="100"/>
                <w:position w:val="0"/>
              </w:rPr>
              <w:t>.其他</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-321,809,175.94</w:t>
            </w:r>
          </w:p>
        </w:tc>
        <w:tc>
          <w:tcPr>
            <w:tcBorders>
              <w:top w:val="single" w:sz="4"/>
              <w:left w:val="single" w:sz="4"/>
              <w:righ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-32,849,704.52</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38" w:wrap="notBeside" w:vAnchor="text" w:hAnchor="text" w:x="3"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framePr w:w="9062" w:h="9509" w:vSpace="538"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framePr w:w="9062" w:h="9509" w:vSpace="538" w:wrap="notBeside" w:vAnchor="text" w:hAnchor="text" w:x="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9509" w:vSpace="538" w:wrap="notBeside" w:vAnchor="text" w:hAnchor="text" w:x="3" w:y="1"/>
              <w:widowControl w:val="0"/>
              <w:rPr>
                <w:sz w:val="10"/>
                <w:szCs w:val="10"/>
              </w:rPr>
            </w:pPr>
          </w:p>
        </w:tc>
      </w:tr>
    </w:tbl>
    <w:p>
      <w:pPr>
        <w:pStyle w:val="Style31"/>
        <w:keepNext w:val="0"/>
        <w:keepLines w:val="0"/>
        <w:framePr w:w="5491" w:h="259" w:hSpace="2" w:wrap="notBeside" w:vAnchor="text" w:hAnchor="text" w:x="109" w:y="9788"/>
        <w:widowControl w:val="0"/>
        <w:shd w:val="clear" w:color="auto" w:fill="auto"/>
        <w:tabs>
          <w:tab w:pos="2510" w:val="left"/>
        </w:tabs>
        <w:bidi w:val="0"/>
        <w:spacing w:before="0" w:after="0" w:line="240" w:lineRule="auto"/>
        <w:ind w:left="0" w:right="0" w:firstLine="0"/>
        <w:jc w:val="left"/>
      </w:pPr>
      <w:r>
        <w:rPr>
          <w:color w:val="000000"/>
          <w:spacing w:val="0"/>
          <w:w w:val="100"/>
          <w:position w:val="0"/>
        </w:rPr>
        <w:t>公司负责人：史烈先生</w:t>
        <w:tab/>
        <w:t>主管会计工作负责人：黄涛先生</w:t>
      </w:r>
    </w:p>
    <w:p>
      <w:pPr>
        <w:pStyle w:val="Style31"/>
        <w:keepNext w:val="0"/>
        <w:keepLines w:val="0"/>
        <w:framePr w:w="2770" w:h="259" w:hSpace="2" w:wrap="notBeside" w:vAnchor="text" w:hAnchor="text" w:x="5979" w:y="9788"/>
        <w:widowControl w:val="0"/>
        <w:shd w:val="clear" w:color="auto" w:fill="auto"/>
        <w:bidi w:val="0"/>
        <w:spacing w:before="0" w:after="0" w:line="240" w:lineRule="auto"/>
        <w:ind w:left="0" w:right="0" w:firstLine="0"/>
        <w:jc w:val="center"/>
      </w:pPr>
      <w:r>
        <w:rPr>
          <w:color w:val="000000"/>
          <w:spacing w:val="0"/>
          <w:w w:val="100"/>
          <w:position w:val="0"/>
        </w:rPr>
        <w:t>会计机构负责人：邵亚飞女士</w:t>
      </w: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4,583,179,731.69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4,164,921,112.19</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9,304,234.96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15,904,343.57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314,352,706.11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510,046,067.46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4,906,836,672.76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4,690,871,523.22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2,793,146,111.30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2,449,076,147.13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1,074,250,161.58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941,987,688.96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145,650,747.23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125,213,567.54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367,856,187.82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604,209,250.49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4,380,903,207.93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4,120,486,654.12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525,933,464.83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570,384,869.10</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752,741,276.31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615,311,093.50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19,571,383.43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7,442,340.11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16,294,118.44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15,980,956.24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4,196,774.45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11,000,000.00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179,451.29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5,156,164.03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792,983,003.92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654,890,553.88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481,209,812.67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421,265,418.75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903,431,739.27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557,520,524.33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6,599,990.43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49,800,000.00</w:t>
            </w:r>
          </w:p>
        </w:tc>
      </w:tr>
    </w:tbl>
    <w:p>
      <w:pPr>
        <w:spacing w:lineRule="exact" w:line="1"/>
        <w:rPr>
          <w:sz w:val="2"/>
          <w:szCs w:val="2"/>
        </w:rPr>
      </w:pPr>
      <w:r>
        <w:br w:type="page"/>
      </w:r>
    </w:p>
    <w:tbl>
      <w:tblPr>
        <w:tblOverlap w:val="never"/>
        <w:jc w:val="left"/>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支付的现金净额</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8386" w:vSpace="542"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16,992,957.45</w:t>
            </w:r>
          </w:p>
        </w:tc>
        <w:tc>
          <w:tcPr>
            <w:tcBorders>
              <w:top w:val="single" w:sz="4"/>
              <w:left w:val="single" w:sz="4"/>
              <w:right w:val="single" w:sz="4"/>
            </w:tcBorders>
            <w:shd w:val="clear" w:color="auto" w:fill="FFFFFF"/>
            <w:vAlign w:val="top"/>
          </w:tcPr>
          <w:p>
            <w:pPr>
              <w:framePr w:w="9062" w:h="8386" w:vSpace="542"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1,408,234,499.82</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1,028,585,943.08</w:t>
            </w:r>
          </w:p>
        </w:tc>
      </w:tr>
      <w:tr>
        <w:trPr>
          <w:trHeight w:val="552"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-615,251,495.90</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-373,695,389.20</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23,205,899.31</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36,744,100.39</w:t>
            </w:r>
          </w:p>
        </w:tc>
      </w:tr>
      <w:tr>
        <w:trPr>
          <w:trHeight w:val="552"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23,205,899.31</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36,744,100.39</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971,665,713.19</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802,742,197.92</w:t>
            </w:r>
          </w:p>
        </w:tc>
      </w:tr>
      <w:tr>
        <w:trPr>
          <w:trHeight w:val="557"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176,900,000.00</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184,662,683.37</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1,171,771,612.50</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1,024,148,981.68</w:t>
            </w:r>
          </w:p>
        </w:tc>
      </w:tr>
      <w:tr>
        <w:trPr>
          <w:trHeight w:val="278"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491,264,200.00</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934,700,000.00</w:t>
            </w:r>
          </w:p>
        </w:tc>
      </w:tr>
      <w:tr>
        <w:trPr>
          <w:trHeight w:val="557"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131,280,282.38</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75,149,881.35</w:t>
            </w:r>
          </w:p>
        </w:tc>
      </w:tr>
      <w:tr>
        <w:trPr>
          <w:trHeight w:val="557"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69"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48,696,660.71</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18,463,310.61</w:t>
            </w:r>
          </w:p>
        </w:tc>
      </w:tr>
      <w:tr>
        <w:trPr>
          <w:trHeight w:val="552"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477,047,834.15</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183,262,695.37</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1,099,592,316.53</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1,193,112,576.72</w:t>
            </w:r>
          </w:p>
        </w:tc>
      </w:tr>
      <w:tr>
        <w:trPr>
          <w:trHeight w:val="557"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6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72,179,295.97</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-168,963,595.04</w:t>
            </w:r>
          </w:p>
        </w:tc>
      </w:tr>
      <w:tr>
        <w:trPr>
          <w:trHeight w:val="552"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-576,431.01</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-1,337,987.03</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-17,715,166.11</w:t>
            </w:r>
          </w:p>
        </w:tc>
        <w:tc>
          <w:tcPr>
            <w:tcBorders>
              <w:top w:val="single" w:sz="4"/>
              <w:left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26,387,897.83</w:t>
            </w:r>
          </w:p>
        </w:tc>
      </w:tr>
      <w:tr>
        <w:trPr>
          <w:trHeight w:val="552" w:hRule="exact"/>
        </w:trPr>
        <w:tc>
          <w:tcPr>
            <w:tcBorders>
              <w:top w:val="single" w:sz="4"/>
              <w:left w:val="single" w:sz="4"/>
            </w:tcBorders>
            <w:shd w:val="clear" w:color="auto" w:fill="FFFFFF"/>
            <w:vAlign w:val="top"/>
          </w:tcPr>
          <w:p>
            <w:pPr>
              <w:pStyle w:val="Style29"/>
              <w:keepNext w:val="0"/>
              <w:keepLines w:val="0"/>
              <w:framePr w:w="9062" w:h="8386" w:vSpace="542" w:wrap="notBeside" w:vAnchor="text" w:hAnchor="text" w:x="3" w:y="1"/>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framePr w:w="9062" w:h="8386" w:vSpace="542"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962,454,930.80</w:t>
            </w:r>
          </w:p>
        </w:tc>
        <w:tc>
          <w:tcPr>
            <w:tcBorders>
              <w:top w:val="single" w:sz="4"/>
              <w:left w:val="single" w:sz="4"/>
              <w:right w:val="single" w:sz="4"/>
            </w:tcBorders>
            <w:shd w:val="clear" w:color="auto" w:fill="FFFFFF"/>
            <w:vAlign w:val="center"/>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936,067,032.97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bottom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944,739,764.69</w:t>
            </w:r>
          </w:p>
        </w:tc>
        <w:tc>
          <w:tcPr>
            <w:tcBorders>
              <w:top w:val="single" w:sz="4"/>
              <w:left w:val="single" w:sz="4"/>
              <w:bottom w:val="single" w:sz="4"/>
              <w:right w:val="single" w:sz="4"/>
            </w:tcBorders>
            <w:shd w:val="clear" w:color="auto" w:fill="FFFFFF"/>
            <w:vAlign w:val="bottom"/>
          </w:tcPr>
          <w:p>
            <w:pPr>
              <w:pStyle w:val="Style29"/>
              <w:keepNext w:val="0"/>
              <w:keepLines w:val="0"/>
              <w:framePr w:w="9062" w:h="8386" w:vSpace="542" w:wrap="notBeside" w:vAnchor="text" w:hAnchor="text" w:x="3" w:y="1"/>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962,454,930.80</w:t>
            </w:r>
          </w:p>
        </w:tc>
      </w:tr>
    </w:tbl>
    <w:p>
      <w:pPr>
        <w:pStyle w:val="Style31"/>
        <w:keepNext w:val="0"/>
        <w:keepLines w:val="0"/>
        <w:framePr w:w="5491" w:h="259" w:hSpace="2" w:wrap="notBeside" w:vAnchor="text" w:hAnchor="text" w:x="109" w:y="8670"/>
        <w:widowControl w:val="0"/>
        <w:shd w:val="clear" w:color="auto" w:fill="auto"/>
        <w:tabs>
          <w:tab w:pos="2510" w:val="left"/>
        </w:tabs>
        <w:bidi w:val="0"/>
        <w:spacing w:before="0" w:after="0" w:line="240" w:lineRule="auto"/>
        <w:ind w:left="0" w:right="0" w:firstLine="0"/>
        <w:jc w:val="left"/>
      </w:pPr>
      <w:r>
        <w:rPr>
          <w:color w:val="000000"/>
          <w:spacing w:val="0"/>
          <w:w w:val="100"/>
          <w:position w:val="0"/>
        </w:rPr>
        <w:t>公司负责人：史烈先生</w:t>
        <w:tab/>
        <w:t>主管会计工作负责人：黄涛先生</w:t>
      </w:r>
    </w:p>
    <w:p>
      <w:pPr>
        <w:pStyle w:val="Style31"/>
        <w:keepNext w:val="0"/>
        <w:keepLines w:val="0"/>
        <w:framePr w:w="2770" w:h="259" w:hSpace="2" w:wrap="notBeside" w:vAnchor="text" w:hAnchor="text" w:x="5979" w:y="8670"/>
        <w:widowControl w:val="0"/>
        <w:shd w:val="clear" w:color="auto" w:fill="auto"/>
        <w:bidi w:val="0"/>
        <w:spacing w:before="0" w:after="0" w:line="240" w:lineRule="auto"/>
        <w:ind w:left="0" w:right="0" w:firstLine="0"/>
        <w:jc w:val="center"/>
      </w:pPr>
      <w:r>
        <w:rPr>
          <w:color w:val="000000"/>
          <w:spacing w:val="0"/>
          <w:w w:val="100"/>
          <w:position w:val="0"/>
        </w:rPr>
        <w:t>会计机构负责人：邵亚飞女士</w:t>
      </w:r>
    </w:p>
    <w:p>
      <w:pPr>
        <w:widowControl w:val="0"/>
        <w:spacing w:line="1" w:lineRule="exact"/>
      </w:pPr>
    </w:p>
    <w:p>
      <w:pPr>
        <w:pStyle w:val="Style13"/>
        <w:keepNext/>
        <w:keepLines/>
        <w:widowControl w:val="0"/>
        <w:shd w:val="clear" w:color="auto" w:fill="auto"/>
        <w:bidi w:val="0"/>
        <w:spacing w:before="0" w:after="0" w:line="240" w:lineRule="auto"/>
        <w:ind w:left="0" w:right="0" w:firstLine="0"/>
        <w:jc w:val="center"/>
      </w:pPr>
      <w:bookmarkStart w:id="776" w:name="bookmark776"/>
      <w:bookmarkStart w:id="777" w:name="bookmark777"/>
      <w:bookmarkStart w:id="778" w:name="bookmark778"/>
      <w:r>
        <w:rPr>
          <w:color w:val="000000"/>
          <w:spacing w:val="0"/>
          <w:w w:val="100"/>
          <w:position w:val="0"/>
        </w:rPr>
        <w:t>母公司现金流量表</w:t>
      </w:r>
      <w:bookmarkEnd w:id="776"/>
      <w:bookmarkEnd w:id="777"/>
      <w:bookmarkEnd w:id="77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106,866,480.05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148,545,085.31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93,825.46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1,633,828.04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215,447,863.81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182,736,609.66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322,408,169.32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332,915,523.01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84,553,598.95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125,257,704.95</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49,456,455.64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34,937,221.86</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25,788,054.36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10,658,116.32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163,500,719.50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82,765,532.64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323,298,828.45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253,618,575.77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-890,659.13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79,296,947.24</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589,634,493.48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529,504,645.73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60,075,841.90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141,160,410.58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10,826,400.04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15,310,313.40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4,982,246.94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10,330,113.38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665,518,982.36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696,305,483.09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6,423,649.78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24,854,101.71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702,514,167.98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548,821,162.01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708,937,817.76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573,675,263.72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-43,418,835.40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122,630,219.37</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416,000,000.00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422,000,000.00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416,000,000.00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422,000,000.00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211,000,000.00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629,000,000.00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42,812,149.09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45,307,825.78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150,614,556.80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404,426,705.89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674,307,827.78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11,573,294.11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-252,307,827.78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-586,550.68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-756,300.22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-33,322,751.10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-51,136,961.39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108,218,617.51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159,355,578.90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74,895,866.41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108,218,617.51</w:t>
            </w:r>
          </w:p>
        </w:tc>
      </w:tr>
    </w:tbl>
    <w:p>
      <w:pPr>
        <w:pStyle w:val="Style31"/>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473" w:right="1158" w:bottom="1489" w:left="1674" w:header="0" w:footer="3" w:gutter="0"/>
          <w:cols w:space="720"/>
          <w:noEndnote/>
          <w:rtlGutter w:val="0"/>
          <w:docGrid w:linePitch="360"/>
        </w:sectPr>
      </w:pPr>
      <w:r>
        <w:rPr>
          <w:color w:val="000000"/>
          <w:spacing w:val="0"/>
          <w:w w:val="100"/>
          <w:position w:val="0"/>
        </w:rPr>
        <w:t>公司负责人：史烈先生主管会计工作负责人：黄涛先生会计机构负责人：邵亚飞女士</w:t>
      </w:r>
    </w:p>
    <w:p>
      <w:pPr>
        <w:pStyle w:val="Style13"/>
        <w:keepNext/>
        <w:keepLines/>
        <w:widowControl w:val="0"/>
        <w:shd w:val="clear" w:color="auto" w:fill="auto"/>
        <w:bidi w:val="0"/>
        <w:spacing w:before="300" w:after="0" w:line="240" w:lineRule="auto"/>
        <w:ind w:left="0" w:right="0" w:firstLine="0"/>
        <w:jc w:val="center"/>
      </w:pPr>
      <w:bookmarkStart w:id="779" w:name="bookmark779"/>
      <w:bookmarkStart w:id="780" w:name="bookmark780"/>
      <w:bookmarkStart w:id="781" w:name="bookmark781"/>
      <w:r>
        <w:rPr>
          <w:color w:val="000000"/>
          <w:spacing w:val="0"/>
          <w:w w:val="100"/>
          <w:position w:val="0"/>
        </w:rPr>
        <w:t>合并所有者权益变动表</w:t>
      </w:r>
      <w:bookmarkEnd w:id="779"/>
      <w:bookmarkEnd w:id="780"/>
      <w:bookmarkEnd w:id="78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042"/>
        <w:gridCol w:w="1493"/>
        <w:gridCol w:w="398"/>
        <w:gridCol w:w="394"/>
        <w:gridCol w:w="398"/>
        <w:gridCol w:w="1488"/>
        <w:gridCol w:w="1358"/>
        <w:gridCol w:w="1354"/>
        <w:gridCol w:w="394"/>
        <w:gridCol w:w="1358"/>
        <w:gridCol w:w="394"/>
        <w:gridCol w:w="1493"/>
        <w:gridCol w:w="394"/>
        <w:gridCol w:w="1493"/>
        <w:gridCol w:w="1354"/>
        <w:gridCol w:w="1502"/>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8080" w:right="0" w:firstLine="0"/>
              <w:jc w:val="left"/>
              <w:rPr>
                <w:sz w:val="17"/>
                <w:szCs w:val="17"/>
              </w:rPr>
            </w:pP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7"/>
                <w:szCs w:val="17"/>
              </w:rPr>
              <w:t>实收资本</w:t>
            </w:r>
            <w:r>
              <w:rPr>
                <w:rFonts w:ascii="Calibri" w:eastAsia="Calibri" w:hAnsi="Calibri" w:cs="Calibri"/>
                <w:color w:val="000000"/>
                <w:spacing w:val="0"/>
                <w:w w:val="100"/>
                <w:position w:val="0"/>
                <w:sz w:val="18"/>
                <w:szCs w:val="18"/>
              </w:rPr>
              <w:t>（</w:t>
            </w:r>
            <w:r>
              <w:rPr>
                <w:color w:val="000000"/>
                <w:spacing w:val="0"/>
                <w:w w:val="100"/>
                <w:position w:val="0"/>
                <w:sz w:val="17"/>
                <w:szCs w:val="17"/>
              </w:rPr>
              <w:t>或股 本</w:t>
            </w:r>
            <w:r>
              <w:rPr>
                <w:color w:val="000000"/>
                <w:spacing w:val="0"/>
                <w:w w:val="100"/>
                <w:position w:val="0"/>
                <w:sz w:val="19"/>
                <w:szCs w:val="19"/>
              </w:rPr>
              <w:t>）</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一</w:t>
            </w:r>
          </w:p>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1,736,925,299.09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-58,766,746.68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1,204,758,396.78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4,063,130,918.68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311,135,187.36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4,374,266,106.04</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-16,607,213.82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-16,607,213.82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-1,246,597.83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-17,853,811.65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460"/>
              <w:jc w:val="left"/>
              <w:rPr>
                <w:sz w:val="17"/>
                <w:szCs w:val="17"/>
              </w:rPr>
            </w:pPr>
            <w:r>
              <w:rPr>
                <w:color w:val="000000"/>
                <w:spacing w:val="0"/>
                <w:w w:val="100"/>
                <w:position w:val="0"/>
                <w:sz w:val="17"/>
                <w:szCs w:val="17"/>
              </w:rPr>
              <w:t>同一</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控制下企</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-5,411,021.21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-5,411,021.21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-5,411,021.21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1,736,925,299.09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-58,766,746.68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1,182,740,161.75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4,041,112,683.65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309,888,589.53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4,351,001,273.18</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三、本期增 减变动金 额（减少以</w:t>
            </w:r>
          </w:p>
          <w:p>
            <w:pPr>
              <w:pStyle w:val="Style29"/>
              <w:keepNext w:val="0"/>
              <w:keepLines w:val="0"/>
              <w:widowControl w:val="0"/>
              <w:shd w:val="clear" w:color="auto" w:fill="auto"/>
              <w:bidi w:val="0"/>
              <w:spacing w:before="0" w:after="0" w:line="234" w:lineRule="exact"/>
              <w:ind w:left="0" w:right="0" w:firstLine="0"/>
              <w:jc w:val="left"/>
              <w:rPr>
                <w:sz w:val="17"/>
                <w:szCs w:val="17"/>
              </w:rPr>
            </w:pPr>
            <w:r>
              <w:rPr>
                <w:rFonts w:ascii="Calibri" w:eastAsia="Calibri" w:hAnsi="Calibri" w:cs="Calibri"/>
                <w:color w:val="000000"/>
                <w:spacing w:val="0"/>
                <w:w w:val="100"/>
                <w:position w:val="0"/>
                <w:sz w:val="18"/>
                <w:szCs w:val="18"/>
              </w:rPr>
              <w:t>"</w:t>
            </w:r>
            <w:r>
              <w:rPr>
                <w:color w:val="000000"/>
                <w:spacing w:val="0"/>
                <w:w w:val="100"/>
                <w:position w:val="0"/>
                <w:sz w:val="17"/>
                <w:szCs w:val="17"/>
              </w:rPr>
              <w:t>_</w:t>
            </w:r>
            <w:r>
              <w:rPr>
                <w:rFonts w:ascii="Calibri" w:eastAsia="Calibri" w:hAnsi="Calibri" w:cs="Calibri"/>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-21,363,288.84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239,169,037.64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-663,266,511.23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-596,075,319.23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-20,977,916.10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-617,053,235.33</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239,169,037.64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-631,570,571.39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-392,401,533.75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17,114,218.35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-375,287,315.40</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（二）所有 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-4,413,013.79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-155,027,570.59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-7,513,104.60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-162,540,675.19</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23,205,899.31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23,205,899.31</w:t>
            </w:r>
          </w:p>
        </w:tc>
      </w:tr>
    </w:tbl>
    <w:p>
      <w:pPr>
        <w:spacing w:lineRule="exact" w:line="1"/>
        <w:rPr>
          <w:sz w:val="2"/>
          <w:szCs w:val="2"/>
        </w:rPr>
      </w:pPr>
      <w:r>
        <w:br w:type="page"/>
      </w:r>
    </w:p>
    <w:tbl>
      <w:tblPr>
        <w:tblOverlap w:val="never"/>
        <w:jc w:val="center"/>
        <w:tblLayout w:type="fixed"/>
      </w:tblPr>
      <w:tblGrid>
        <w:gridCol w:w="1042"/>
        <w:gridCol w:w="1493"/>
        <w:gridCol w:w="398"/>
        <w:gridCol w:w="394"/>
        <w:gridCol w:w="398"/>
        <w:gridCol w:w="1488"/>
        <w:gridCol w:w="1358"/>
        <w:gridCol w:w="1354"/>
        <w:gridCol w:w="394"/>
        <w:gridCol w:w="1358"/>
        <w:gridCol w:w="394"/>
        <w:gridCol w:w="1493"/>
        <w:gridCol w:w="394"/>
        <w:gridCol w:w="1493"/>
        <w:gridCol w:w="1354"/>
        <w:gridCol w:w="1502"/>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7" w:lineRule="exact"/>
              <w:ind w:left="0" w:right="0" w:firstLine="0"/>
              <w:jc w:val="both"/>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-4,413,013.79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-155,027,570.59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-30,719,003.91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-185,746,574.50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-29,734,272.87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-59,928,422.52</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-29,734,272.87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-59,928,422.52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.盈余公</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积弥补亏</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.设定受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42"/>
        <w:gridCol w:w="1493"/>
        <w:gridCol w:w="398"/>
        <w:gridCol w:w="394"/>
        <w:gridCol w:w="398"/>
        <w:gridCol w:w="1488"/>
        <w:gridCol w:w="1358"/>
        <w:gridCol w:w="1354"/>
        <w:gridCol w:w="394"/>
        <w:gridCol w:w="1358"/>
        <w:gridCol w:w="394"/>
        <w:gridCol w:w="1493"/>
        <w:gridCol w:w="394"/>
        <w:gridCol w:w="1493"/>
        <w:gridCol w:w="1354"/>
        <w:gridCol w:w="1502"/>
      </w:tblGrid>
      <w:tr>
        <w:trPr>
          <w:trHeight w:val="7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益计划变</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动额结转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5 </w:t>
            </w:r>
            <w:r>
              <w:rPr>
                <w:color w:val="000000"/>
                <w:spacing w:val="0"/>
                <w:w w:val="100"/>
                <w:position w:val="0"/>
                <w:sz w:val="17"/>
                <w:szCs w:val="17"/>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-1,501,790.19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-18,452,065.24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-844,756.98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-19,296,822.22</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1,715,562,010.25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203,221,249.73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180,402,290.96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519,473,650.52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3,445,037,364.42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288,910,673.43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3,733,948,037.85</w:t>
            </w:r>
          </w:p>
        </w:tc>
      </w:tr>
    </w:tbl>
    <w:p>
      <w:pPr>
        <w:widowControl w:val="0"/>
        <w:spacing w:after="759" w:line="1" w:lineRule="exact"/>
      </w:pPr>
    </w:p>
    <w:tbl>
      <w:tblPr>
        <w:tblOverlap w:val="never"/>
        <w:jc w:val="center"/>
        <w:tblLayout w:type="fixed"/>
      </w:tblPr>
      <w:tblGrid>
        <w:gridCol w:w="1123"/>
        <w:gridCol w:w="1354"/>
        <w:gridCol w:w="374"/>
        <w:gridCol w:w="374"/>
        <w:gridCol w:w="1282"/>
        <w:gridCol w:w="1349"/>
        <w:gridCol w:w="1147"/>
        <w:gridCol w:w="1200"/>
        <w:gridCol w:w="374"/>
        <w:gridCol w:w="1229"/>
        <w:gridCol w:w="374"/>
        <w:gridCol w:w="1349"/>
        <w:gridCol w:w="379"/>
        <w:gridCol w:w="1349"/>
        <w:gridCol w:w="1229"/>
        <w:gridCol w:w="1358"/>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7840" w:right="0" w:firstLine="0"/>
              <w:jc w:val="left"/>
              <w:rPr>
                <w:sz w:val="16"/>
                <w:szCs w:val="16"/>
              </w:rPr>
            </w:pPr>
            <w:r>
              <w:rPr>
                <w:rFonts w:ascii="Calibri" w:eastAsia="Calibri" w:hAnsi="Calibri" w:cs="Calibri"/>
                <w:color w:val="000000"/>
                <w:spacing w:val="0"/>
                <w:w w:val="100"/>
                <w:position w:val="0"/>
                <w:sz w:val="16"/>
                <w:szCs w:val="16"/>
              </w:rPr>
              <w:t>2020</w:t>
            </w:r>
            <w:r>
              <w:rPr>
                <w:color w:val="000000"/>
                <w:spacing w:val="0"/>
                <w:w w:val="100"/>
                <w:position w:val="0"/>
                <w:sz w:val="16"/>
                <w:szCs w:val="16"/>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所有者权益合计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6"/>
                <w:szCs w:val="16"/>
              </w:rPr>
              <w:t>实收资本</w:t>
            </w:r>
            <w:r>
              <w:rPr>
                <w:color w:val="000000"/>
                <w:spacing w:val="0"/>
                <w:w w:val="100"/>
                <w:position w:val="0"/>
                <w:sz w:val="17"/>
                <w:szCs w:val="17"/>
              </w:rPr>
              <w:t>（</w:t>
            </w:r>
            <w:r>
              <w:rPr>
                <w:color w:val="000000"/>
                <w:spacing w:val="0"/>
                <w:w w:val="100"/>
                <w:position w:val="0"/>
                <w:sz w:val="16"/>
                <w:szCs w:val="16"/>
              </w:rPr>
              <w:t>或股 本</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专</w:t>
            </w:r>
          </w:p>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项</w:t>
            </w:r>
          </w:p>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储</w:t>
            </w:r>
          </w:p>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3" w:lineRule="exact"/>
              <w:ind w:left="0" w:right="0" w:firstLine="0"/>
              <w:jc w:val="both"/>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after="0" w:line="240" w:lineRule="auto"/>
              <w:ind w:left="0" w:right="0" w:firstLine="540"/>
              <w:jc w:val="lef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续</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一、上年年末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2,047,024,640.80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-26,352,137.94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204,460,989.29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1,184,360,740.53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4,211,100,465.12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241,181,425.00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4,452,281,890.12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2" w:lineRule="exact"/>
              <w:ind w:left="0" w:right="0" w:firstLine="420"/>
              <w:jc w:val="left"/>
              <w:rPr>
                <w:sz w:val="16"/>
                <w:szCs w:val="16"/>
              </w:rPr>
            </w:pPr>
            <w:r>
              <w:rPr>
                <w:color w:val="000000"/>
                <w:spacing w:val="0"/>
                <w:w w:val="100"/>
                <w:position w:val="0"/>
                <w:sz w:val="16"/>
                <w:szCs w:val="16"/>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3"/>
        <w:gridCol w:w="1354"/>
        <w:gridCol w:w="374"/>
        <w:gridCol w:w="374"/>
        <w:gridCol w:w="1282"/>
        <w:gridCol w:w="1349"/>
        <w:gridCol w:w="1147"/>
        <w:gridCol w:w="1200"/>
        <w:gridCol w:w="374"/>
        <w:gridCol w:w="1229"/>
        <w:gridCol w:w="374"/>
        <w:gridCol w:w="1349"/>
        <w:gridCol w:w="379"/>
        <w:gridCol w:w="1349"/>
        <w:gridCol w:w="1229"/>
        <w:gridCol w:w="1358"/>
      </w:tblGrid>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二、本年期初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2,047,024,640.80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-26,352,137.94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204,460,989.29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1,184,360,740.53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4,211,100,465.12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241,181,425.00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4,452,281,890.12</w:t>
            </w:r>
          </w:p>
        </w:tc>
      </w:tr>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三、本期增减</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变动金额（减</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少以</w:t>
            </w:r>
            <w:r>
              <w:rPr>
                <w:rFonts w:ascii="Calibri" w:eastAsia="Calibri" w:hAnsi="Calibri" w:cs="Calibri"/>
                <w:color w:val="000000"/>
                <w:spacing w:val="0"/>
                <w:w w:val="100"/>
                <w:position w:val="0"/>
                <w:sz w:val="16"/>
                <w:szCs w:val="16"/>
              </w:rPr>
              <w:t>“</w:t>
            </w:r>
            <w:r>
              <w:rPr>
                <w:color w:val="000000"/>
                <w:spacing w:val="0"/>
                <w:w w:val="100"/>
                <w:position w:val="0"/>
                <w:sz w:val="16"/>
                <w:szCs w:val="16"/>
              </w:rPr>
              <w:t>一</w:t>
            </w:r>
            <w:r>
              <w:rPr>
                <w:rFonts w:ascii="Calibri" w:eastAsia="Calibri" w:hAnsi="Calibri" w:cs="Calibri"/>
                <w:color w:val="000000"/>
                <w:spacing w:val="0"/>
                <w:w w:val="100"/>
                <w:position w:val="0"/>
                <w:sz w:val="16"/>
                <w:szCs w:val="16"/>
              </w:rPr>
              <w:t>”</w:t>
            </w:r>
            <w:r>
              <w:rPr>
                <w:color w:val="000000"/>
                <w:spacing w:val="0"/>
                <w:w w:val="100"/>
                <w:position w:val="0"/>
                <w:sz w:val="16"/>
                <w:szCs w:val="16"/>
              </w:rPr>
              <w:t>号</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color w:val="000000"/>
                <w:spacing w:val="0"/>
                <w:w w:val="100"/>
                <w:position w:val="0"/>
                <w:sz w:val="16"/>
                <w:szCs w:val="16"/>
              </w:rPr>
              <w:t>-310,099,341.71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-32,414,608.74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20,397,656.25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-147,969,546.44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69,953,762.36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-78,015,784.08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-42,628,711.49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60,893,538.79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18,264,827.30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38,429,970.42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56,694,797.72</w:t>
            </w:r>
          </w:p>
        </w:tc>
      </w:tr>
      <w:tr>
        <w:trPr>
          <w:trHeight w:val="63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投入和减少</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color w:val="000000"/>
                <w:spacing w:val="0"/>
                <w:w w:val="100"/>
                <w:position w:val="0"/>
                <w:sz w:val="16"/>
                <w:szCs w:val="16"/>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36,744,100.39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36,744,098.39</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6"/>
                <w:szCs w:val="16"/>
              </w:rPr>
            </w:pPr>
            <w:r>
              <w:rPr>
                <w:rFonts w:ascii="Calibri" w:eastAsia="Calibri" w:hAnsi="Calibri" w:cs="Calibri"/>
                <w:color w:val="000000"/>
                <w:spacing w:val="0"/>
                <w:w w:val="100"/>
                <w:position w:val="0"/>
                <w:sz w:val="16"/>
                <w:szCs w:val="16"/>
              </w:rPr>
              <w:t>1</w:t>
            </w:r>
            <w:r>
              <w:rPr>
                <w:color w:val="000000"/>
                <w:spacing w:val="0"/>
                <w:w w:val="100"/>
                <w:position w:val="0"/>
                <w:sz w:val="16"/>
                <w:szCs w:val="16"/>
              </w:rPr>
              <w:t>.所有者投 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color w:val="000000"/>
                <w:spacing w:val="0"/>
                <w:w w:val="100"/>
                <w:position w:val="0"/>
                <w:sz w:val="16"/>
                <w:szCs w:val="16"/>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36,744,100.39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36,744,100.39</w:t>
            </w:r>
          </w:p>
        </w:tc>
      </w:tr>
      <w:tr>
        <w:trPr>
          <w:trHeight w:val="62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2</w:t>
            </w:r>
            <w:r>
              <w:rPr>
                <w:color w:val="000000"/>
                <w:spacing w:val="0"/>
                <w:w w:val="100"/>
                <w:position w:val="0"/>
                <w:sz w:val="16"/>
                <w:szCs w:val="16"/>
              </w:rPr>
              <w:t>.其他权益</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工具持有者</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4" w:lineRule="exact"/>
              <w:ind w:left="0" w:right="0" w:firstLine="0"/>
              <w:jc w:val="left"/>
              <w:rPr>
                <w:sz w:val="16"/>
                <w:szCs w:val="16"/>
              </w:rPr>
            </w:pPr>
            <w:r>
              <w:rPr>
                <w:rFonts w:ascii="Calibri" w:eastAsia="Calibri" w:hAnsi="Calibri" w:cs="Calibri"/>
                <w:color w:val="000000"/>
                <w:spacing w:val="0"/>
                <w:w w:val="100"/>
                <w:position w:val="0"/>
                <w:sz w:val="16"/>
                <w:szCs w:val="16"/>
              </w:rPr>
              <w:t xml:space="preserve">3 </w:t>
            </w:r>
            <w:r>
              <w:rPr>
                <w:color w:val="000000"/>
                <w:spacing w:val="0"/>
                <w:w w:val="100"/>
                <w:position w:val="0"/>
                <w:sz w:val="16"/>
                <w:szCs w:val="16"/>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-2.00</w:t>
            </w:r>
          </w:p>
        </w:tc>
      </w:tr>
      <w:tr>
        <w:trPr>
          <w:trHeight w:val="4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-30,281,779.79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-29,449,208.66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-18,463,310.61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-47,912,519.27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left"/>
              <w:rPr>
                <w:sz w:val="16"/>
                <w:szCs w:val="16"/>
              </w:rPr>
            </w:pPr>
            <w:r>
              <w:rPr>
                <w:rFonts w:ascii="Calibri" w:eastAsia="Calibri" w:hAnsi="Calibri" w:cs="Calibri"/>
                <w:color w:val="000000"/>
                <w:spacing w:val="0"/>
                <w:w w:val="100"/>
                <w:position w:val="0"/>
                <w:sz w:val="16"/>
                <w:szCs w:val="16"/>
              </w:rPr>
              <w:t>1</w:t>
            </w:r>
            <w:r>
              <w:rPr>
                <w:color w:val="000000"/>
                <w:spacing w:val="0"/>
                <w:w w:val="100"/>
                <w:position w:val="0"/>
                <w:sz w:val="16"/>
                <w:szCs w:val="16"/>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6"/>
                <w:szCs w:val="16"/>
              </w:rPr>
            </w:pPr>
            <w:r>
              <w:rPr>
                <w:rFonts w:ascii="Calibri" w:eastAsia="Calibri" w:hAnsi="Calibri" w:cs="Calibri"/>
                <w:color w:val="000000"/>
                <w:spacing w:val="0"/>
                <w:w w:val="100"/>
                <w:position w:val="0"/>
                <w:sz w:val="16"/>
                <w:szCs w:val="16"/>
              </w:rPr>
              <w:t xml:space="preserve">2 </w:t>
            </w:r>
            <w:r>
              <w:rPr>
                <w:color w:val="000000"/>
                <w:spacing w:val="0"/>
                <w:w w:val="100"/>
                <w:position w:val="0"/>
                <w:sz w:val="16"/>
                <w:szCs w:val="16"/>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 xml:space="preserve">3 </w:t>
            </w:r>
            <w:r>
              <w:rPr>
                <w:color w:val="000000"/>
                <w:spacing w:val="0"/>
                <w:w w:val="100"/>
                <w:position w:val="0"/>
                <w:sz w:val="16"/>
                <w:szCs w:val="16"/>
              </w:rPr>
              <w:t>.对所有者</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（或股东）的</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-29,449,208.66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-29,449,208.66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-18,463,310.61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-47,912,519.27</w:t>
            </w: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6" w:lineRule="exact"/>
              <w:ind w:left="0" w:right="0" w:firstLine="0"/>
              <w:jc w:val="left"/>
              <w:rPr>
                <w:sz w:val="16"/>
                <w:szCs w:val="16"/>
              </w:rPr>
            </w:pPr>
            <w:r>
              <w:rPr>
                <w:rFonts w:ascii="Calibri" w:eastAsia="Calibri" w:hAnsi="Calibri" w:cs="Calibri"/>
                <w:color w:val="000000"/>
                <w:spacing w:val="0"/>
                <w:w w:val="100"/>
                <w:position w:val="0"/>
                <w:sz w:val="16"/>
                <w:szCs w:val="16"/>
              </w:rPr>
              <w:t xml:space="preserve">1 </w:t>
            </w:r>
            <w:r>
              <w:rPr>
                <w:color w:val="000000"/>
                <w:spacing w:val="0"/>
                <w:w w:val="100"/>
                <w:position w:val="0"/>
                <w:sz w:val="16"/>
                <w:szCs w:val="16"/>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14" w:lineRule="exact"/>
              <w:ind w:left="0" w:right="0" w:firstLine="0"/>
              <w:jc w:val="left"/>
              <w:rPr>
                <w:sz w:val="16"/>
                <w:szCs w:val="16"/>
              </w:rPr>
            </w:pPr>
            <w:r>
              <w:rPr>
                <w:rFonts w:ascii="Calibri" w:eastAsia="Calibri" w:hAnsi="Calibri" w:cs="Calibri"/>
                <w:color w:val="000000"/>
                <w:spacing w:val="0"/>
                <w:w w:val="100"/>
                <w:position w:val="0"/>
                <w:sz w:val="16"/>
                <w:szCs w:val="16"/>
              </w:rPr>
              <w:t>2</w:t>
            </w:r>
            <w:r>
              <w:rPr>
                <w:color w:val="000000"/>
                <w:spacing w:val="0"/>
                <w:w w:val="100"/>
                <w:position w:val="0"/>
                <w:sz w:val="16"/>
                <w:szCs w:val="16"/>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3"/>
        <w:gridCol w:w="1354"/>
        <w:gridCol w:w="374"/>
        <w:gridCol w:w="374"/>
        <w:gridCol w:w="1282"/>
        <w:gridCol w:w="1349"/>
        <w:gridCol w:w="1147"/>
        <w:gridCol w:w="1200"/>
        <w:gridCol w:w="374"/>
        <w:gridCol w:w="1229"/>
        <w:gridCol w:w="374"/>
        <w:gridCol w:w="1349"/>
        <w:gridCol w:w="379"/>
        <w:gridCol w:w="1349"/>
        <w:gridCol w:w="1229"/>
        <w:gridCol w:w="1358"/>
      </w:tblGrid>
      <w:tr>
        <w:trPr>
          <w:trHeight w:val="4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left"/>
              <w:rPr>
                <w:sz w:val="16"/>
                <w:szCs w:val="16"/>
              </w:rPr>
            </w:pPr>
            <w:r>
              <w:rPr>
                <w:rFonts w:ascii="Calibri" w:eastAsia="Calibri" w:hAnsi="Calibri" w:cs="Calibri"/>
                <w:color w:val="000000"/>
                <w:spacing w:val="0"/>
                <w:w w:val="100"/>
                <w:position w:val="0"/>
                <w:sz w:val="16"/>
                <w:szCs w:val="16"/>
              </w:rPr>
              <w:t>3</w:t>
            </w:r>
            <w:r>
              <w:rPr>
                <w:color w:val="000000"/>
                <w:spacing w:val="0"/>
                <w:w w:val="100"/>
                <w:position w:val="0"/>
                <w:sz w:val="16"/>
                <w:szCs w:val="16"/>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8" w:lineRule="exact"/>
              <w:ind w:left="0" w:right="0" w:firstLine="0"/>
              <w:jc w:val="left"/>
              <w:rPr>
                <w:sz w:val="16"/>
                <w:szCs w:val="16"/>
              </w:rPr>
            </w:pPr>
            <w:r>
              <w:rPr>
                <w:rFonts w:ascii="Calibri" w:eastAsia="Calibri" w:hAnsi="Calibri" w:cs="Calibri"/>
                <w:color w:val="000000"/>
                <w:spacing w:val="0"/>
                <w:w w:val="100"/>
                <w:position w:val="0"/>
                <w:sz w:val="16"/>
                <w:szCs w:val="16"/>
              </w:rPr>
              <w:t>4</w:t>
            </w:r>
            <w:r>
              <w:rPr>
                <w:color w:val="000000"/>
                <w:spacing w:val="0"/>
                <w:w w:val="100"/>
                <w:position w:val="0"/>
                <w:sz w:val="16"/>
                <w:szCs w:val="16"/>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6"/>
                <w:szCs w:val="16"/>
              </w:rPr>
            </w:pPr>
            <w:r>
              <w:rPr>
                <w:rFonts w:ascii="Calibri" w:eastAsia="Calibri" w:hAnsi="Calibri" w:cs="Calibri"/>
                <w:color w:val="000000"/>
                <w:spacing w:val="0"/>
                <w:w w:val="100"/>
                <w:position w:val="0"/>
                <w:sz w:val="16"/>
                <w:szCs w:val="16"/>
              </w:rPr>
              <w:t xml:space="preserve">5 </w:t>
            </w:r>
            <w:r>
              <w:rPr>
                <w:color w:val="000000"/>
                <w:spacing w:val="0"/>
                <w:w w:val="100"/>
                <w:position w:val="0"/>
                <w:sz w:val="16"/>
                <w:szCs w:val="16"/>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 xml:space="preserve">2 </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-136,785,163.08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-136,785,163.08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13,243,002.16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-123,542,160.92</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四、本期期末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1,736,925,299.09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52,606,692.93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-58,766,746.68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205,293,560.42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rPr>
              <w:t>1,204,758,396.78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4,063,130,918.68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311,135,187.36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4,374,266,106.04</w:t>
            </w:r>
          </w:p>
        </w:tc>
      </w:tr>
    </w:tbl>
    <w:p>
      <w:pPr>
        <w:widowControl w:val="0"/>
        <w:spacing w:after="279" w:line="1" w:lineRule="exact"/>
      </w:pPr>
    </w:p>
    <w:p>
      <w:pPr>
        <w:pStyle w:val="Style5"/>
        <w:keepNext w:val="0"/>
        <w:keepLines w:val="0"/>
        <w:widowControl w:val="0"/>
        <w:shd w:val="clear" w:color="auto" w:fill="auto"/>
        <w:tabs>
          <w:tab w:pos="3655" w:val="left"/>
          <w:tab w:pos="7010" w:val="left"/>
        </w:tabs>
        <w:bidi w:val="0"/>
        <w:spacing w:before="0" w:after="580" w:line="240" w:lineRule="auto"/>
        <w:ind w:left="1140" w:right="0" w:firstLine="0"/>
        <w:jc w:val="left"/>
      </w:pPr>
      <w:r>
        <w:rPr>
          <w:color w:val="000000"/>
          <w:spacing w:val="0"/>
          <w:w w:val="100"/>
          <w:position w:val="0"/>
        </w:rPr>
        <w:t>公司负责人：史烈先生</w:t>
        <w:tab/>
        <w:t>主管会计工作负责人：黄涛先生</w:t>
        <w:tab/>
        <w:t>会计机构负责人：邵亚飞女士</w:t>
      </w:r>
    </w:p>
    <w:p>
      <w:pPr>
        <w:pStyle w:val="Style13"/>
        <w:keepNext/>
        <w:keepLines/>
        <w:widowControl w:val="0"/>
        <w:shd w:val="clear" w:color="auto" w:fill="auto"/>
        <w:bidi w:val="0"/>
        <w:spacing w:before="0" w:after="0" w:line="240" w:lineRule="auto"/>
        <w:ind w:left="0" w:right="0" w:firstLine="0"/>
        <w:jc w:val="center"/>
      </w:pPr>
      <w:bookmarkStart w:id="782" w:name="bookmark782"/>
      <w:bookmarkStart w:id="783" w:name="bookmark783"/>
      <w:bookmarkStart w:id="784" w:name="bookmark784"/>
      <w:r>
        <w:rPr>
          <w:color w:val="000000"/>
          <w:spacing w:val="0"/>
          <w:w w:val="100"/>
          <w:position w:val="0"/>
        </w:rPr>
        <w:t>母公司所有者权益变动表</w:t>
      </w:r>
      <w:bookmarkEnd w:id="782"/>
      <w:bookmarkEnd w:id="783"/>
      <w:bookmarkEnd w:id="78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973"/>
        <w:gridCol w:w="1565"/>
        <w:gridCol w:w="542"/>
        <w:gridCol w:w="538"/>
        <w:gridCol w:w="470"/>
        <w:gridCol w:w="1488"/>
        <w:gridCol w:w="1358"/>
        <w:gridCol w:w="1354"/>
        <w:gridCol w:w="610"/>
        <w:gridCol w:w="1358"/>
        <w:gridCol w:w="1406"/>
        <w:gridCol w:w="150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7"/>
                <w:szCs w:val="17"/>
              </w:rPr>
              <w:t>实收资本</w:t>
            </w:r>
            <w:r>
              <w:rPr>
                <w:color w:val="000000"/>
                <w:spacing w:val="0"/>
                <w:w w:val="100"/>
                <w:position w:val="0"/>
                <w:sz w:val="19"/>
                <w:szCs w:val="19"/>
              </w:rPr>
              <w:t>（</w:t>
            </w:r>
            <w:r>
              <w:rPr>
                <w:color w:val="000000"/>
                <w:spacing w:val="0"/>
                <w:w w:val="100"/>
                <w:position w:val="0"/>
                <w:sz w:val="17"/>
                <w:szCs w:val="17"/>
              </w:rPr>
              <w:t>或股 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永</w:t>
            </w:r>
          </w:p>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续</w:t>
            </w:r>
          </w:p>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2,084,538,288.90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-44,597,748.65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940,104,478.68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4,160,258,988.42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-5,339,217.31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-5,339,217.31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2,084,538,288.90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-44,597,748.65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934,765,261.37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4,154,919,771.11</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 （减少以</w:t>
            </w:r>
            <w:r>
              <w:rPr>
                <w:rFonts w:ascii="Calibri" w:eastAsia="Calibri" w:hAnsi="Calibri" w:cs="Calibri"/>
                <w:color w:val="000000"/>
                <w:spacing w:val="0"/>
                <w:w w:val="100"/>
                <w:position w:val="0"/>
                <w:sz w:val="18"/>
                <w:szCs w:val="18"/>
              </w:rPr>
              <w:t>“</w:t>
            </w:r>
            <w:r>
              <w:rPr>
                <w:color w:val="000000"/>
                <w:spacing w:val="0"/>
                <w:w w:val="100"/>
                <w:position w:val="0"/>
                <w:sz w:val="17"/>
                <w:szCs w:val="17"/>
              </w:rPr>
              <w:t>一</w:t>
            </w:r>
            <w:r>
              <w:rPr>
                <w:rFonts w:ascii="Calibri" w:eastAsia="Calibri" w:hAnsi="Calibri" w:cs="Calibri"/>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240,310,120.68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-592,313,446.27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-519,568,157.44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240,310,120.68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-562,119,296.62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-321,809,175.94</w:t>
            </w:r>
          </w:p>
        </w:tc>
      </w:tr>
    </w:tbl>
    <w:p>
      <w:pPr>
        <w:spacing w:lineRule="exact" w:line="1"/>
        <w:rPr>
          <w:sz w:val="2"/>
          <w:szCs w:val="2"/>
        </w:rPr>
      </w:pPr>
      <w:r>
        <w:br w:type="page"/>
      </w:r>
    </w:p>
    <w:tbl>
      <w:tblPr>
        <w:tblOverlap w:val="never"/>
        <w:jc w:val="center"/>
        <w:tblLayout w:type="fixed"/>
      </w:tblPr>
      <w:tblGrid>
        <w:gridCol w:w="1973"/>
        <w:gridCol w:w="1565"/>
        <w:gridCol w:w="542"/>
        <w:gridCol w:w="538"/>
        <w:gridCol w:w="470"/>
        <w:gridCol w:w="1488"/>
        <w:gridCol w:w="1358"/>
        <w:gridCol w:w="1354"/>
        <w:gridCol w:w="610"/>
        <w:gridCol w:w="1358"/>
        <w:gridCol w:w="1406"/>
        <w:gridCol w:w="1502"/>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-150,614,556.80</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150,614,556.80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-150,614,556.80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-30,194,149.65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-30,194,149.65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-30,194,149.65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.资本公积转增资本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.盈余公积转增资本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Calibri" w:eastAsia="Calibri" w:hAnsi="Calibri" w:cs="Calibri"/>
                <w:color w:val="000000"/>
                <w:spacing w:val="0"/>
                <w:w w:val="100"/>
                <w:position w:val="0"/>
                <w:sz w:val="18"/>
                <w:szCs w:val="18"/>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-16,950,275.05</w:t>
            </w: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2,067,588,013.85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203,221,249.73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195,712,372.03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342,451,815.10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3,635,351,613.67</w:t>
            </w:r>
          </w:p>
        </w:tc>
      </w:tr>
    </w:tbl>
    <w:p>
      <w:pPr>
        <w:widowControl w:val="0"/>
        <w:spacing w:after="539" w:line="1" w:lineRule="exact"/>
      </w:pPr>
    </w:p>
    <w:tbl>
      <w:tblPr>
        <w:tblOverlap w:val="never"/>
        <w:jc w:val="center"/>
        <w:tblLayout w:type="fixed"/>
      </w:tblPr>
      <w:tblGrid>
        <w:gridCol w:w="1430"/>
        <w:gridCol w:w="1526"/>
        <w:gridCol w:w="2362"/>
        <w:gridCol w:w="1493"/>
        <w:gridCol w:w="1262"/>
        <w:gridCol w:w="1320"/>
        <w:gridCol w:w="514"/>
        <w:gridCol w:w="1358"/>
        <w:gridCol w:w="1354"/>
        <w:gridCol w:w="1498"/>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w:t>
            </w:r>
            <w:r>
              <w:rPr>
                <w:color w:val="000000"/>
                <w:spacing w:val="0"/>
                <w:w w:val="100"/>
                <w:position w:val="0"/>
                <w:sz w:val="19"/>
                <w:szCs w:val="19"/>
              </w:rPr>
              <w:t>（</w:t>
            </w:r>
            <w:r>
              <w:rPr>
                <w:color w:val="000000"/>
                <w:spacing w:val="0"/>
                <w:w w:val="100"/>
                <w:position w:val="0"/>
                <w:sz w:val="17"/>
                <w:szCs w:val="17"/>
              </w:rPr>
              <w:t>或股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bl>
    <w:p>
      <w:pPr>
        <w:spacing w:lineRule="exact" w:line="1"/>
        <w:rPr>
          <w:sz w:val="2"/>
          <w:szCs w:val="2"/>
        </w:rPr>
      </w:pPr>
      <w:r>
        <w:br w:type="page"/>
      </w:r>
    </w:p>
    <w:tbl>
      <w:tblPr>
        <w:tblOverlap w:val="never"/>
        <w:jc w:val="center"/>
        <w:tblLayout w:type="fixed"/>
      </w:tblPr>
      <w:tblGrid>
        <w:gridCol w:w="1430"/>
        <w:gridCol w:w="1526"/>
        <w:gridCol w:w="475"/>
        <w:gridCol w:w="475"/>
        <w:gridCol w:w="1411"/>
        <w:gridCol w:w="1493"/>
        <w:gridCol w:w="1262"/>
        <w:gridCol w:w="1320"/>
        <w:gridCol w:w="514"/>
        <w:gridCol w:w="1358"/>
        <w:gridCol w:w="1354"/>
        <w:gridCol w:w="1498"/>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7"/>
                <w:szCs w:val="17"/>
              </w:rPr>
              <w:t>本</w:t>
            </w:r>
            <w:r>
              <w:rPr>
                <w:color w:val="000000"/>
                <w:spacing w:val="0"/>
                <w:w w:val="100"/>
                <w:position w:val="0"/>
                <w:sz w:val="19"/>
                <w:szCs w:val="19"/>
              </w:rPr>
              <w:t>）</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永</w:t>
            </w:r>
          </w:p>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续</w:t>
            </w:r>
          </w:p>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项 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一、上年年末余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2,394,637,630.61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-13,636,435.59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204,460,989.29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972,274,649.93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4,359,343,066.68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48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2,394,637,630.61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-13,636,435.59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204,460,989.29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972,274,649.93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4,359,343,066.68</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7" w:lineRule="exact"/>
              <w:ind w:left="0" w:right="0" w:firstLine="0"/>
              <w:jc w:val="both"/>
              <w:rPr>
                <w:sz w:val="17"/>
                <w:szCs w:val="17"/>
              </w:rPr>
            </w:pPr>
            <w:r>
              <w:rPr>
                <w:color w:val="000000"/>
                <w:spacing w:val="0"/>
                <w:w w:val="100"/>
                <w:position w:val="0"/>
                <w:sz w:val="17"/>
                <w:szCs w:val="17"/>
              </w:rPr>
              <w:t xml:space="preserve">三、本期增减变 动金额（减少以 </w:t>
            </w:r>
            <w:r>
              <w:rPr>
                <w:i/>
                <w:iCs/>
                <w:color w:val="000000"/>
                <w:spacing w:val="0"/>
                <w:w w:val="100"/>
                <w:position w:val="0"/>
                <w:sz w:val="17"/>
                <w:szCs w:val="17"/>
              </w:rPr>
              <w:t>"</w:t>
            </w:r>
            <w:r>
              <w:rPr>
                <w:rFonts w:ascii="Arial" w:eastAsia="Arial" w:hAnsi="Arial" w:cs="Arial"/>
                <w:i/>
                <w:iCs/>
                <w:color w:val="000000"/>
                <w:spacing w:val="0"/>
                <w:w w:val="100"/>
                <w:position w:val="0"/>
                <w:sz w:val="14"/>
                <w:szCs w:val="14"/>
              </w:rPr>
              <w:t>-</w:t>
            </w:r>
            <w:r>
              <w:rPr>
                <w:i/>
                <w:iCs/>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-310,099,341.71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-30,961,313.06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-32,170,171.25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-199,084,078.26</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-41,175,415.81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-32,849,704.52</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Calibri" w:eastAsia="Calibri" w:hAnsi="Calibri" w:cs="Calibri"/>
                <w:color w:val="000000"/>
                <w:spacing w:val="0"/>
                <w:w w:val="100"/>
                <w:position w:val="0"/>
                <w:sz w:val="18"/>
                <w:szCs w:val="18"/>
              </w:rPr>
              <w:t>-2.00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2 </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Calibri" w:eastAsia="Calibri" w:hAnsi="Calibri" w:cs="Calibri"/>
                <w:color w:val="000000"/>
                <w:spacing w:val="0"/>
                <w:w w:val="100"/>
                <w:position w:val="0"/>
                <w:sz w:val="18"/>
                <w:szCs w:val="18"/>
              </w:rPr>
              <w:t>-2.00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-30,281,779.79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-29,449,208.66</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2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-29,449,208.66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-29,449,208.66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526"/>
        <w:gridCol w:w="475"/>
        <w:gridCol w:w="475"/>
        <w:gridCol w:w="1411"/>
        <w:gridCol w:w="1493"/>
        <w:gridCol w:w="1262"/>
        <w:gridCol w:w="1320"/>
        <w:gridCol w:w="514"/>
        <w:gridCol w:w="1358"/>
        <w:gridCol w:w="1354"/>
        <w:gridCol w:w="1498"/>
      </w:tblGrid>
      <w:tr>
        <w:trPr>
          <w:trHeight w:val="72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Calibri" w:eastAsia="Calibri" w:hAnsi="Calibri" w:cs="Calibri"/>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-136,785,163.08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-136,785,163.08</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2,084,538,288.90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-44,597,748.65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940,104,478.68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4,160,258,988.42</w:t>
            </w:r>
          </w:p>
        </w:tc>
      </w:tr>
    </w:tbl>
    <w:p>
      <w:pPr>
        <w:widowControl w:val="0"/>
        <w:spacing w:after="279" w:line="1" w:lineRule="exact"/>
      </w:pPr>
    </w:p>
    <w:p>
      <w:pPr>
        <w:pStyle w:val="Style5"/>
        <w:keepNext w:val="0"/>
        <w:keepLines w:val="0"/>
        <w:widowControl w:val="0"/>
        <w:shd w:val="clear" w:color="auto" w:fill="auto"/>
        <w:tabs>
          <w:tab w:pos="2515" w:val="left"/>
          <w:tab w:pos="5870" w:val="left"/>
        </w:tabs>
        <w:bidi w:val="0"/>
        <w:spacing w:before="0" w:after="0" w:line="240" w:lineRule="auto"/>
        <w:ind w:left="0" w:right="0" w:firstLine="0"/>
        <w:jc w:val="left"/>
        <w:sectPr>
          <w:footnotePr>
            <w:pos w:val="pageBottom"/>
            <w:numFmt w:val="decimal"/>
            <w:numRestart w:val="continuous"/>
          </w:footnotePr>
          <w:pgSz w:w="16840" w:h="11900" w:orient="landscape"/>
          <w:pgMar w:top="1273" w:right="256" w:bottom="1804" w:left="278" w:header="0" w:footer="3" w:gutter="0"/>
          <w:cols w:space="720"/>
          <w:noEndnote/>
          <w:rtlGutter w:val="0"/>
          <w:docGrid w:linePitch="360"/>
        </w:sectPr>
      </w:pPr>
      <w:r>
        <w:rPr>
          <w:color w:val="000000"/>
          <w:spacing w:val="0"/>
          <w:w w:val="100"/>
          <w:position w:val="0"/>
        </w:rPr>
        <w:t>公司负责人：史烈先生</w:t>
        <w:tab/>
        <w:t>主管会计工作负责人：黄涛先生</w:t>
        <w:tab/>
        <w:t>会计机构负责人：邵亚飞女士</w:t>
      </w:r>
    </w:p>
    <w:p>
      <w:pPr>
        <w:pStyle w:val="Style13"/>
        <w:keepNext/>
        <w:keepLines/>
        <w:widowControl w:val="0"/>
        <w:shd w:val="clear" w:color="auto" w:fill="auto"/>
        <w:tabs>
          <w:tab w:pos="483" w:val="left"/>
        </w:tabs>
        <w:bidi w:val="0"/>
        <w:spacing w:before="240" w:after="10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三</w:t>
      </w:r>
      <w:bookmarkEnd w:id="787"/>
      <w:r>
        <w:rPr>
          <w:color w:val="000000"/>
          <w:spacing w:val="0"/>
          <w:w w:val="100"/>
          <w:position w:val="0"/>
        </w:rPr>
        <w:t>、</w:t>
        <w:tab/>
        <w:t>公司基本情况</w:t>
      </w:r>
      <w:bookmarkEnd w:id="785"/>
      <w:bookmarkEnd w:id="786"/>
      <w:bookmarkEnd w:id="788"/>
    </w:p>
    <w:p>
      <w:pPr>
        <w:pStyle w:val="Style13"/>
        <w:keepNext/>
        <w:keepLines/>
        <w:widowControl w:val="0"/>
        <w:numPr>
          <w:ilvl w:val="0"/>
          <w:numId w:val="51"/>
        </w:numPr>
        <w:shd w:val="clear" w:color="auto" w:fill="auto"/>
        <w:tabs>
          <w:tab w:pos="417" w:val="left"/>
        </w:tabs>
        <w:bidi w:val="0"/>
        <w:spacing w:before="0" w:after="0" w:line="240" w:lineRule="auto"/>
        <w:ind w:left="0" w:right="0" w:firstLine="0"/>
        <w:jc w:val="left"/>
      </w:pPr>
      <w:bookmarkStart w:id="785" w:name="bookmark785"/>
      <w:bookmarkStart w:id="786" w:name="bookmark786"/>
      <w:bookmarkStart w:id="789" w:name="bookmark789"/>
      <w:bookmarkStart w:id="790" w:name="bookmark790"/>
      <w:bookmarkEnd w:id="789"/>
      <w:r>
        <w:rPr>
          <w:color w:val="000000"/>
          <w:spacing w:val="0"/>
          <w:w w:val="100"/>
          <w:position w:val="0"/>
        </w:rPr>
        <w:t>公司概况</w:t>
      </w:r>
      <w:bookmarkEnd w:id="785"/>
      <w:bookmarkEnd w:id="786"/>
      <w:bookmarkEnd w:id="790"/>
    </w:p>
    <w:p>
      <w:pPr>
        <w:pStyle w:val="Style5"/>
        <w:keepNext w:val="0"/>
        <w:keepLines w:val="0"/>
        <w:widowControl w:val="0"/>
        <w:shd w:val="clear" w:color="auto" w:fill="auto"/>
        <w:tabs>
          <w:tab w:pos="778" w:val="left"/>
        </w:tabs>
        <w:bidi w:val="0"/>
        <w:spacing w:before="0" w:after="0" w:line="409" w:lineRule="exact"/>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浙大网新科技股份有限公司（以下简称公司或本公司）系经浙江省股份制试点工作协调小组 浙股〔</w:t>
      </w:r>
      <w:r>
        <w:rPr>
          <w:rFonts w:ascii="Calibri" w:eastAsia="Calibri" w:hAnsi="Calibri" w:cs="Calibri"/>
          <w:color w:val="000000"/>
          <w:spacing w:val="0"/>
          <w:w w:val="100"/>
          <w:position w:val="0"/>
        </w:rPr>
        <w:t>1993</w:t>
      </w:r>
      <w:r>
        <w:rPr>
          <w:color w:val="000000"/>
          <w:spacing w:val="0"/>
          <w:w w:val="100"/>
          <w:position w:val="0"/>
        </w:rPr>
        <w:t>）</w:t>
      </w:r>
      <w:r>
        <w:rPr>
          <w:rFonts w:ascii="Calibri" w:eastAsia="Calibri" w:hAnsi="Calibri" w:cs="Calibri"/>
          <w:color w:val="000000"/>
          <w:spacing w:val="0"/>
          <w:w w:val="100"/>
          <w:position w:val="0"/>
        </w:rPr>
        <w:t>68</w:t>
      </w:r>
      <w:r>
        <w:rPr>
          <w:color w:val="000000"/>
          <w:spacing w:val="0"/>
          <w:w w:val="100"/>
          <w:position w:val="0"/>
        </w:rPr>
        <w:t>号文批准，采用定向募集方式设立的股份有限公司，于</w:t>
      </w:r>
      <w:r>
        <w:rPr>
          <w:rFonts w:ascii="Calibri" w:eastAsia="Calibri" w:hAnsi="Calibri" w:cs="Calibri"/>
          <w:color w:val="000000"/>
          <w:spacing w:val="0"/>
          <w:w w:val="100"/>
          <w:position w:val="0"/>
        </w:rPr>
        <w:t>1994</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 xml:space="preserve">日在浙江 省工商行政管理局登记注册，总部位于浙江省杭州市。公司现持有统一社会信用代码为 </w:t>
      </w:r>
      <w:r>
        <w:rPr>
          <w:rFonts w:ascii="Calibri" w:eastAsia="Calibri" w:hAnsi="Calibri" w:cs="Calibri"/>
          <w:color w:val="000000"/>
          <w:spacing w:val="0"/>
          <w:w w:val="100"/>
          <w:position w:val="0"/>
        </w:rPr>
        <w:t xml:space="preserve">91330000143002679X </w:t>
      </w:r>
      <w:r>
        <w:rPr>
          <w:color w:val="000000"/>
          <w:spacing w:val="0"/>
          <w:w w:val="100"/>
          <w:position w:val="0"/>
        </w:rPr>
        <w:t xml:space="preserve">的营业执照。注册资本 </w:t>
      </w:r>
      <w:r>
        <w:rPr>
          <w:rFonts w:ascii="Calibri" w:eastAsia="Calibri" w:hAnsi="Calibri" w:cs="Calibri"/>
          <w:color w:val="000000"/>
          <w:spacing w:val="0"/>
          <w:w w:val="100"/>
          <w:position w:val="0"/>
        </w:rPr>
        <w:t xml:space="preserve">1,027,527,102.00 </w:t>
      </w:r>
      <w:r>
        <w:rPr>
          <w:color w:val="000000"/>
          <w:spacing w:val="0"/>
          <w:w w:val="100"/>
          <w:position w:val="0"/>
        </w:rPr>
        <w:t xml:space="preserve">元，股份总数 </w:t>
      </w:r>
      <w:r>
        <w:rPr>
          <w:rFonts w:ascii="Calibri" w:eastAsia="Calibri" w:hAnsi="Calibri" w:cs="Calibri"/>
          <w:color w:val="000000"/>
          <w:spacing w:val="0"/>
          <w:w w:val="100"/>
          <w:position w:val="0"/>
        </w:rPr>
        <w:t xml:space="preserve">1,027,527,102 </w:t>
      </w:r>
      <w:r>
        <w:rPr>
          <w:color w:val="000000"/>
          <w:spacing w:val="0"/>
          <w:w w:val="100"/>
          <w:position w:val="0"/>
        </w:rPr>
        <w:t>股（每 股面值</w:t>
      </w:r>
      <w:r>
        <w:rPr>
          <w:rFonts w:ascii="Calibri" w:eastAsia="Calibri" w:hAnsi="Calibri" w:cs="Calibri"/>
          <w:color w:val="000000"/>
          <w:spacing w:val="0"/>
          <w:w w:val="100"/>
          <w:position w:val="0"/>
        </w:rPr>
        <w:t>1</w:t>
      </w:r>
      <w:r>
        <w:rPr>
          <w:color w:val="000000"/>
          <w:spacing w:val="0"/>
          <w:w w:val="100"/>
          <w:position w:val="0"/>
        </w:rPr>
        <w:t>元）</w:t>
      </w:r>
      <w:r>
        <w:rPr>
          <w:color w:val="000000"/>
          <w:spacing w:val="0"/>
          <w:w w:val="100"/>
          <w:position w:val="0"/>
          <w:sz w:val="22"/>
          <w:szCs w:val="22"/>
        </w:rPr>
        <w:t>，</w:t>
      </w:r>
      <w:r>
        <w:rPr>
          <w:color w:val="000000"/>
          <w:spacing w:val="0"/>
          <w:w w:val="100"/>
          <w:position w:val="0"/>
        </w:rPr>
        <w:t>均系无限售条件的流通股。公司股票已于</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日在上海证券交易所挂牌 交易。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本公司属信息技术行业。主要经营活动为计算机及网络系统、计算机系统集成，电子工程的 研究开发、咨询服务及产品的制造、销售；网络教育的投资开发；生物制药的投资开发；高新技 术产业投资开发；经营进出口业务；承接环境保护工程，自有房屋租赁。主要产品或提供的劳务： 计算机及网络系统的销售和集成、订制软件、信息传输服务等。</w:t>
      </w:r>
    </w:p>
    <w:p>
      <w:pPr>
        <w:pStyle w:val="Style5"/>
        <w:keepNext w:val="0"/>
        <w:keepLines w:val="0"/>
        <w:widowControl w:val="0"/>
        <w:shd w:val="clear" w:color="auto" w:fill="auto"/>
        <w:bidi w:val="0"/>
        <w:spacing w:before="0" w:after="780" w:line="409" w:lineRule="exact"/>
        <w:ind w:left="0" w:right="0" w:firstLine="440"/>
        <w:jc w:val="both"/>
      </w:pPr>
      <w:r>
        <w:rPr>
          <w:color w:val="000000"/>
          <w:spacing w:val="0"/>
          <w:w w:val="100"/>
          <w:position w:val="0"/>
        </w:rPr>
        <w:t>本财务报表业经公司</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日十届七次董事会会议批准对外报出。</w:t>
      </w:r>
    </w:p>
    <w:p>
      <w:pPr>
        <w:pStyle w:val="Style13"/>
        <w:keepNext/>
        <w:keepLines/>
        <w:widowControl w:val="0"/>
        <w:numPr>
          <w:ilvl w:val="0"/>
          <w:numId w:val="51"/>
        </w:numPr>
        <w:shd w:val="clear" w:color="auto" w:fill="auto"/>
        <w:tabs>
          <w:tab w:pos="417" w:val="left"/>
        </w:tabs>
        <w:bidi w:val="0"/>
        <w:spacing w:before="0" w:after="10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合并财务报表范围</w:t>
      </w:r>
      <w:bookmarkEnd w:id="791"/>
      <w:bookmarkEnd w:id="792"/>
      <w:bookmarkEnd w:id="794"/>
    </w:p>
    <w:p>
      <w:pPr>
        <w:pStyle w:val="Style5"/>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本公司将浙江浙大网新图灵信息科技有限公司、浙大网新系统工程有限公司、浙江网新汇志 科技有限公司、浙江华通云数据科技有限公司、网新（香港）国际投资有限公司、浙江汇信科技 有限公司、浙江浙大网新国际软件技术服务有限公司、浙江网新赛思软件服务有限公司、浙江网 新科技创投有限公司、浙江网新电气技术有限公司、浙江网新信息科技有限公司、杭州普吉投资 管理有限公司及浙大网新科技江苏有限公司等</w:t>
      </w:r>
      <w:r>
        <w:rPr>
          <w:rFonts w:ascii="Calibri" w:eastAsia="Calibri" w:hAnsi="Calibri" w:cs="Calibri"/>
          <w:color w:val="000000"/>
          <w:spacing w:val="0"/>
          <w:w w:val="100"/>
          <w:position w:val="0"/>
        </w:rPr>
        <w:t>60</w:t>
      </w:r>
      <w:r>
        <w:rPr>
          <w:color w:val="000000"/>
          <w:spacing w:val="0"/>
          <w:w w:val="100"/>
          <w:position w:val="0"/>
        </w:rPr>
        <w:t>家子公司纳入本期合并财务报表范围，详见本财 务报表附注六和七之说明。</w:t>
      </w:r>
    </w:p>
    <w:p>
      <w:pPr>
        <w:pStyle w:val="Style13"/>
        <w:keepNext/>
        <w:keepLines/>
        <w:widowControl w:val="0"/>
        <w:shd w:val="clear" w:color="auto" w:fill="auto"/>
        <w:tabs>
          <w:tab w:pos="483" w:val="left"/>
        </w:tabs>
        <w:bidi w:val="0"/>
        <w:spacing w:before="0" w:after="10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四</w:t>
      </w:r>
      <w:bookmarkEnd w:id="797"/>
      <w:r>
        <w:rPr>
          <w:color w:val="000000"/>
          <w:spacing w:val="0"/>
          <w:w w:val="100"/>
          <w:position w:val="0"/>
        </w:rPr>
        <w:t>、</w:t>
        <w:tab/>
        <w:t>财务报表的编制基础</w:t>
      </w:r>
      <w:bookmarkEnd w:id="795"/>
      <w:bookmarkEnd w:id="796"/>
      <w:bookmarkEnd w:id="798"/>
    </w:p>
    <w:p>
      <w:pPr>
        <w:pStyle w:val="Style13"/>
        <w:keepNext/>
        <w:keepLines/>
        <w:widowControl w:val="0"/>
        <w:numPr>
          <w:ilvl w:val="0"/>
          <w:numId w:val="53"/>
        </w:numPr>
        <w:shd w:val="clear" w:color="auto" w:fill="auto"/>
        <w:tabs>
          <w:tab w:pos="417" w:val="left"/>
        </w:tabs>
        <w:bidi w:val="0"/>
        <w:spacing w:before="0" w:after="100" w:line="240" w:lineRule="auto"/>
        <w:ind w:left="0" w:right="0" w:firstLine="0"/>
        <w:jc w:val="left"/>
      </w:pPr>
      <w:bookmarkStart w:id="795" w:name="bookmark795"/>
      <w:bookmarkStart w:id="796" w:name="bookmark796"/>
      <w:bookmarkStart w:id="799" w:name="bookmark799"/>
      <w:bookmarkStart w:id="800" w:name="bookmark800"/>
      <w:bookmarkEnd w:id="799"/>
      <w:r>
        <w:rPr>
          <w:color w:val="000000"/>
          <w:spacing w:val="0"/>
          <w:w w:val="100"/>
          <w:position w:val="0"/>
        </w:rPr>
        <w:t>编制基础</w:t>
      </w:r>
      <w:bookmarkEnd w:id="795"/>
      <w:bookmarkEnd w:id="796"/>
      <w:bookmarkEnd w:id="80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13"/>
        <w:keepNext/>
        <w:keepLines/>
        <w:widowControl w:val="0"/>
        <w:numPr>
          <w:ilvl w:val="0"/>
          <w:numId w:val="53"/>
        </w:numPr>
        <w:shd w:val="clear" w:color="auto" w:fill="auto"/>
        <w:tabs>
          <w:tab w:pos="417" w:val="left"/>
        </w:tabs>
        <w:bidi w:val="0"/>
        <w:spacing w:before="0" w:after="10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持续经营</w:t>
      </w:r>
      <w:bookmarkEnd w:id="801"/>
      <w:bookmarkEnd w:id="802"/>
      <w:bookmarkEnd w:id="804"/>
    </w:p>
    <w:p>
      <w:pPr>
        <w:pStyle w:val="Style5"/>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本公司不存在导致对报告期末起</w:t>
      </w:r>
      <w:r>
        <w:rPr>
          <w:rFonts w:ascii="Calibri" w:eastAsia="Calibri" w:hAnsi="Calibri" w:cs="Calibri"/>
          <w:color w:val="000000"/>
          <w:spacing w:val="0"/>
          <w:w w:val="100"/>
          <w:position w:val="0"/>
        </w:rPr>
        <w:t>12</w:t>
      </w:r>
      <w:r>
        <w:rPr>
          <w:color w:val="000000"/>
          <w:spacing w:val="0"/>
          <w:w w:val="100"/>
          <w:position w:val="0"/>
        </w:rPr>
        <w:t>个月内的持续经营能力产生重大疑虑的事项或情况。</w:t>
      </w:r>
    </w:p>
    <w:p>
      <w:pPr>
        <w:pStyle w:val="Style5"/>
        <w:keepNext w:val="0"/>
        <w:keepLines w:val="0"/>
        <w:widowControl w:val="0"/>
        <w:shd w:val="clear" w:color="auto" w:fill="auto"/>
        <w:tabs>
          <w:tab w:pos="483" w:val="left"/>
        </w:tabs>
        <w:bidi w:val="0"/>
        <w:spacing w:before="0" w:after="0" w:line="336" w:lineRule="exact"/>
        <w:ind w:left="0" w:right="0" w:firstLine="0"/>
        <w:jc w:val="left"/>
      </w:pPr>
      <w:bookmarkStart w:id="805" w:name="bookmark805"/>
      <w:r>
        <w:rPr>
          <w:b/>
          <w:bCs/>
          <w:color w:val="000000"/>
          <w:spacing w:val="0"/>
          <w:w w:val="100"/>
          <w:position w:val="0"/>
        </w:rPr>
        <w:t>五</w:t>
      </w:r>
      <w:bookmarkEnd w:id="805"/>
      <w:r>
        <w:rPr>
          <w:b/>
          <w:bCs/>
          <w:color w:val="000000"/>
          <w:spacing w:val="0"/>
          <w:w w:val="100"/>
          <w:position w:val="0"/>
        </w:rPr>
        <w:t>、</w:t>
        <w:tab/>
        <w:t xml:space="preserve">重要会计政策及会计估计 </w:t>
      </w:r>
      <w:r>
        <w:rPr>
          <w:color w:val="000000"/>
          <w:spacing w:val="0"/>
          <w:w w:val="100"/>
          <w:position w:val="0"/>
        </w:rPr>
        <w:t>具体会计政策和会计估计提示：</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8" w:lineRule="exact"/>
        <w:ind w:left="0" w:right="0" w:firstLine="0"/>
        <w:jc w:val="both"/>
      </w:pPr>
      <w:r>
        <w:rPr>
          <w:color w:val="000000"/>
          <w:spacing w:val="0"/>
          <w:w w:val="100"/>
          <w:position w:val="0"/>
        </w:rPr>
        <w:t>重要提示：本公司根据实际生产经营特点针对金融工具减值、固定资产折旧、无形资产摊销、收 入确认等交易或事项制定了具体会计政策和会计估计。</w:t>
      </w:r>
    </w:p>
    <w:p>
      <w:pPr>
        <w:pStyle w:val="Style13"/>
        <w:keepNext/>
        <w:keepLines/>
        <w:widowControl w:val="0"/>
        <w:numPr>
          <w:ilvl w:val="0"/>
          <w:numId w:val="55"/>
        </w:numPr>
        <w:shd w:val="clear" w:color="auto" w:fill="auto"/>
        <w:tabs>
          <w:tab w:pos="422" w:val="left"/>
        </w:tabs>
        <w:bidi w:val="0"/>
        <w:spacing w:before="0" w:after="0" w:line="240" w:lineRule="auto"/>
        <w:ind w:left="0" w:right="0" w:firstLine="0"/>
        <w:jc w:val="both"/>
      </w:pPr>
      <w:bookmarkStart w:id="806" w:name="bookmark806"/>
      <w:bookmarkStart w:id="807" w:name="bookmark807"/>
      <w:bookmarkStart w:id="808" w:name="bookmark808"/>
      <w:bookmarkStart w:id="809" w:name="bookmark809"/>
      <w:bookmarkEnd w:id="808"/>
      <w:r>
        <w:rPr>
          <w:color w:val="000000"/>
          <w:spacing w:val="0"/>
          <w:w w:val="100"/>
          <w:position w:val="0"/>
        </w:rPr>
        <w:t>遵循企业会计准则的声明</w:t>
      </w:r>
      <w:bookmarkEnd w:id="806"/>
      <w:bookmarkEnd w:id="807"/>
      <w:bookmarkEnd w:id="809"/>
    </w:p>
    <w:p>
      <w:pPr>
        <w:pStyle w:val="Style5"/>
        <w:keepNext w:val="0"/>
        <w:keepLines w:val="0"/>
        <w:widowControl w:val="0"/>
        <w:shd w:val="clear" w:color="auto" w:fill="auto"/>
        <w:bidi w:val="0"/>
        <w:spacing w:before="0" w:after="360" w:line="269"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3"/>
        <w:keepNext/>
        <w:keepLines/>
        <w:widowControl w:val="0"/>
        <w:numPr>
          <w:ilvl w:val="0"/>
          <w:numId w:val="55"/>
        </w:numPr>
        <w:shd w:val="clear" w:color="auto" w:fill="auto"/>
        <w:tabs>
          <w:tab w:pos="422" w:val="left"/>
        </w:tabs>
        <w:bidi w:val="0"/>
        <w:spacing w:before="0" w:after="100" w:line="240" w:lineRule="auto"/>
        <w:ind w:left="0" w:right="0" w:firstLine="0"/>
        <w:jc w:val="left"/>
      </w:pPr>
      <w:bookmarkStart w:id="810" w:name="bookmark810"/>
      <w:bookmarkStart w:id="811" w:name="bookmark811"/>
      <w:bookmarkStart w:id="812" w:name="bookmark812"/>
      <w:bookmarkStart w:id="813" w:name="bookmark813"/>
      <w:bookmarkEnd w:id="812"/>
      <w:r>
        <w:rPr>
          <w:color w:val="000000"/>
          <w:spacing w:val="0"/>
          <w:w w:val="100"/>
          <w:position w:val="0"/>
        </w:rPr>
        <w:t>会计期间</w:t>
      </w:r>
      <w:bookmarkEnd w:id="810"/>
      <w:bookmarkEnd w:id="811"/>
      <w:bookmarkEnd w:id="813"/>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本公司会计年度自公历</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日起至</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13"/>
        <w:keepNext/>
        <w:keepLines/>
        <w:widowControl w:val="0"/>
        <w:numPr>
          <w:ilvl w:val="0"/>
          <w:numId w:val="55"/>
        </w:numPr>
        <w:shd w:val="clear" w:color="auto" w:fill="auto"/>
        <w:tabs>
          <w:tab w:pos="422" w:val="left"/>
        </w:tabs>
        <w:bidi w:val="0"/>
        <w:spacing w:before="0" w:after="100" w:line="240" w:lineRule="auto"/>
        <w:ind w:left="0" w:right="0" w:firstLine="0"/>
        <w:jc w:val="left"/>
      </w:pPr>
      <w:bookmarkStart w:id="814" w:name="bookmark814"/>
      <w:bookmarkStart w:id="815" w:name="bookmark815"/>
      <w:bookmarkStart w:id="816" w:name="bookmark816"/>
      <w:bookmarkStart w:id="817" w:name="bookmark817"/>
      <w:bookmarkEnd w:id="816"/>
      <w:r>
        <w:rPr>
          <w:color w:val="000000"/>
          <w:spacing w:val="0"/>
          <w:w w:val="100"/>
          <w:position w:val="0"/>
        </w:rPr>
        <w:t>营业周期</w:t>
      </w:r>
      <w:bookmarkEnd w:id="814"/>
      <w:bookmarkEnd w:id="815"/>
      <w:bookmarkEnd w:id="8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公司经营业务的营业周期较短，以</w:t>
      </w:r>
      <w:r>
        <w:rPr>
          <w:rFonts w:ascii="Calibri" w:eastAsia="Calibri" w:hAnsi="Calibri" w:cs="Calibri"/>
          <w:color w:val="000000"/>
          <w:spacing w:val="0"/>
          <w:w w:val="100"/>
          <w:position w:val="0"/>
        </w:rPr>
        <w:t>12</w:t>
      </w:r>
      <w:r>
        <w:rPr>
          <w:color w:val="000000"/>
          <w:spacing w:val="0"/>
          <w:w w:val="100"/>
          <w:position w:val="0"/>
        </w:rPr>
        <w:t>个月作为资产和负债的流动性划分标准。</w:t>
      </w:r>
    </w:p>
    <w:p>
      <w:pPr>
        <w:pStyle w:val="Style13"/>
        <w:keepNext/>
        <w:keepLines/>
        <w:widowControl w:val="0"/>
        <w:numPr>
          <w:ilvl w:val="0"/>
          <w:numId w:val="55"/>
        </w:numPr>
        <w:shd w:val="clear" w:color="auto" w:fill="auto"/>
        <w:tabs>
          <w:tab w:pos="422" w:val="left"/>
        </w:tabs>
        <w:bidi w:val="0"/>
        <w:spacing w:before="0" w:after="0" w:line="240" w:lineRule="auto"/>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记账本位币</w:t>
      </w:r>
      <w:bookmarkEnd w:id="818"/>
      <w:bookmarkEnd w:id="819"/>
      <w:bookmarkEnd w:id="821"/>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本公司及境内子公司采用人民币为记账本位币，网新(香港)国际投资有限公司、</w:t>
      </w:r>
      <w:r>
        <w:rPr>
          <w:rFonts w:ascii="Calibri" w:eastAsia="Calibri" w:hAnsi="Calibri" w:cs="Calibri"/>
          <w:color w:val="000000"/>
          <w:spacing w:val="0"/>
          <w:w w:val="100"/>
          <w:position w:val="0"/>
        </w:rPr>
        <w:t>HengTian Services LLC</w:t>
      </w:r>
      <w:r>
        <w:rPr>
          <w:color w:val="000000"/>
          <w:spacing w:val="0"/>
          <w:w w:val="100"/>
          <w:position w:val="0"/>
        </w:rPr>
        <w:t>及网新信息科技(澳门)有限公司等境外子公司从事境外经营，选择其经营所处的主 要经济环境中的货币为记账本位币。</w:t>
      </w:r>
    </w:p>
    <w:p>
      <w:pPr>
        <w:pStyle w:val="Style13"/>
        <w:keepNext/>
        <w:keepLines/>
        <w:widowControl w:val="0"/>
        <w:numPr>
          <w:ilvl w:val="0"/>
          <w:numId w:val="55"/>
        </w:numPr>
        <w:shd w:val="clear" w:color="auto" w:fill="auto"/>
        <w:tabs>
          <w:tab w:pos="422" w:val="left"/>
        </w:tabs>
        <w:bidi w:val="0"/>
        <w:spacing w:before="0" w:after="10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同一控制下和非同一控制下企业合并的会计处理方法</w:t>
      </w:r>
      <w:bookmarkEnd w:id="822"/>
      <w:bookmarkEnd w:id="823"/>
      <w:bookmarkEnd w:id="8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57"/>
        </w:numPr>
        <w:shd w:val="clear" w:color="auto" w:fill="auto"/>
        <w:tabs>
          <w:tab w:pos="923" w:val="left"/>
        </w:tabs>
        <w:bidi w:val="0"/>
        <w:spacing w:before="0" w:after="0" w:line="410" w:lineRule="exact"/>
        <w:ind w:left="0" w:right="0" w:firstLine="440"/>
        <w:jc w:val="left"/>
      </w:pPr>
      <w:bookmarkStart w:id="826" w:name="bookmark826"/>
      <w:bookmarkEnd w:id="826"/>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57"/>
        </w:numPr>
        <w:shd w:val="clear" w:color="auto" w:fill="auto"/>
        <w:tabs>
          <w:tab w:pos="923" w:val="left"/>
        </w:tabs>
        <w:bidi w:val="0"/>
        <w:spacing w:before="0" w:after="0" w:line="410" w:lineRule="exact"/>
        <w:ind w:left="0" w:right="0" w:firstLine="440"/>
        <w:jc w:val="left"/>
      </w:pPr>
      <w:bookmarkStart w:id="827" w:name="bookmark827"/>
      <w:bookmarkEnd w:id="827"/>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74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3"/>
        <w:keepNext/>
        <w:keepLines/>
        <w:widowControl w:val="0"/>
        <w:numPr>
          <w:ilvl w:val="0"/>
          <w:numId w:val="55"/>
        </w:numPr>
        <w:shd w:val="clear" w:color="auto" w:fill="auto"/>
        <w:tabs>
          <w:tab w:pos="422" w:val="left"/>
        </w:tabs>
        <w:bidi w:val="0"/>
        <w:spacing w:before="0" w:after="10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合并财务报表的编制方法</w:t>
      </w:r>
      <w:bookmarkEnd w:id="828"/>
      <w:bookmarkEnd w:id="829"/>
      <w:bookmarkEnd w:id="8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20"/>
          <w:szCs w:val="20"/>
        </w:rPr>
        <w:t>33</w:t>
      </w:r>
      <w:r>
        <w:rPr>
          <w:color w:val="000000"/>
          <w:spacing w:val="0"/>
          <w:w w:val="100"/>
          <w:position w:val="0"/>
        </w:rPr>
        <w:t>号</w:t>
      </w:r>
      <w:r>
        <w:rPr>
          <w:color w:val="000000"/>
          <w:spacing w:val="0"/>
          <w:w w:val="100"/>
          <w:position w:val="0"/>
        </w:rPr>
        <w:t>一一</w:t>
      </w:r>
      <w:r>
        <w:rPr>
          <w:color w:val="000000"/>
          <w:spacing w:val="0"/>
          <w:w w:val="100"/>
          <w:position w:val="0"/>
        </w:rPr>
        <w:t>合并财务 报表》编制。</w:t>
      </w:r>
    </w:p>
    <w:p>
      <w:pPr>
        <w:pStyle w:val="Style13"/>
        <w:keepNext/>
        <w:keepLines/>
        <w:widowControl w:val="0"/>
        <w:numPr>
          <w:ilvl w:val="0"/>
          <w:numId w:val="55"/>
        </w:numPr>
        <w:shd w:val="clear" w:color="auto" w:fill="auto"/>
        <w:tabs>
          <w:tab w:pos="419" w:val="left"/>
        </w:tabs>
        <w:bidi w:val="0"/>
        <w:spacing w:before="0" w:after="100" w:line="240" w:lineRule="auto"/>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合营安排分类及共同经营会计处理方法</w:t>
      </w:r>
      <w:bookmarkEnd w:id="832"/>
      <w:bookmarkEnd w:id="833"/>
      <w:bookmarkEnd w:id="83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tabs>
          <w:tab w:pos="923" w:val="left"/>
        </w:tabs>
        <w:bidi w:val="0"/>
        <w:spacing w:before="0" w:after="0" w:line="240" w:lineRule="auto"/>
        <w:ind w:left="0" w:right="0" w:firstLine="440"/>
        <w:jc w:val="both"/>
      </w:pPr>
      <w:bookmarkStart w:id="836" w:name="bookmark836"/>
      <w:r>
        <w:rPr>
          <w:color w:val="000000"/>
          <w:spacing w:val="0"/>
          <w:w w:val="100"/>
          <w:position w:val="0"/>
        </w:rPr>
        <w:t>（</w:t>
      </w:r>
      <w:bookmarkEnd w:id="836"/>
      <w:r>
        <w:rPr>
          <w:rFonts w:ascii="Calibri" w:eastAsia="Calibri" w:hAnsi="Calibri" w:cs="Calibri"/>
          <w:color w:val="000000"/>
          <w:spacing w:val="0"/>
          <w:w w:val="100"/>
          <w:position w:val="0"/>
        </w:rPr>
        <w:t>1</w:t>
      </w:r>
      <w:r>
        <w:rPr>
          <w:color w:val="000000"/>
          <w:spacing w:val="0"/>
          <w:w w:val="100"/>
          <w:position w:val="0"/>
        </w:rPr>
        <w:t>）</w:t>
        <w:tab/>
        <w:t>合营安排分为共同经营和合营企业。</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837" w:name="bookmark837"/>
      <w:r>
        <w:rPr>
          <w:color w:val="000000"/>
          <w:spacing w:val="0"/>
          <w:w w:val="100"/>
          <w:position w:val="0"/>
        </w:rPr>
        <w:t>（</w:t>
      </w:r>
      <w:bookmarkEnd w:id="837"/>
      <w:r>
        <w:rPr>
          <w:rFonts w:ascii="Calibri" w:eastAsia="Calibri" w:hAnsi="Calibri" w:cs="Calibri"/>
          <w:color w:val="000000"/>
          <w:spacing w:val="0"/>
          <w:w w:val="100"/>
          <w:position w:val="0"/>
        </w:rPr>
        <w:t>2</w:t>
      </w:r>
      <w:r>
        <w:rPr>
          <w:color w:val="000000"/>
          <w:spacing w:val="0"/>
          <w:w w:val="100"/>
          <w:position w:val="0"/>
        </w:rPr>
        <w:t>）</w:t>
        <w:tab/>
        <w:t>当公司为共同经营的合营方时，确认与共同经营中利益份额相关的下列项目：</w:t>
      </w:r>
    </w:p>
    <w:p>
      <w:pPr>
        <w:pStyle w:val="Style5"/>
        <w:keepNext w:val="0"/>
        <w:keepLines w:val="0"/>
        <w:widowControl w:val="0"/>
        <w:shd w:val="clear" w:color="auto" w:fill="auto"/>
        <w:tabs>
          <w:tab w:pos="787" w:val="left"/>
        </w:tabs>
        <w:bidi w:val="0"/>
        <w:spacing w:before="0" w:after="0" w:line="409" w:lineRule="exact"/>
        <w:ind w:left="0" w:right="0" w:firstLine="440"/>
        <w:jc w:val="both"/>
      </w:pPr>
      <w:bookmarkStart w:id="838" w:name="bookmark838"/>
      <w:r>
        <w:rPr>
          <w:rFonts w:ascii="Calibri" w:eastAsia="Calibri" w:hAnsi="Calibri" w:cs="Calibri"/>
          <w:color w:val="000000"/>
          <w:spacing w:val="0"/>
          <w:w w:val="100"/>
          <w:position w:val="0"/>
        </w:rPr>
        <w:t>1</w:t>
      </w:r>
      <w:bookmarkEnd w:id="838"/>
      <w:r>
        <w:rPr>
          <w:rFonts w:ascii="Calibri" w:eastAsia="Calibri" w:hAnsi="Calibri" w:cs="Calibri"/>
          <w:color w:val="000000"/>
          <w:spacing w:val="0"/>
          <w:w w:val="100"/>
          <w:position w:val="0"/>
        </w:rPr>
        <w:t>）</w:t>
        <w:tab/>
      </w:r>
      <w:r>
        <w:rPr>
          <w:color w:val="000000"/>
          <w:spacing w:val="0"/>
          <w:w w:val="100"/>
          <w:position w:val="0"/>
        </w:rPr>
        <w:t>确认单独所持有的资产，以及按持有份额确认共同持有的资产；</w:t>
      </w:r>
    </w:p>
    <w:p>
      <w:pPr>
        <w:pStyle w:val="Style5"/>
        <w:keepNext w:val="0"/>
        <w:keepLines w:val="0"/>
        <w:widowControl w:val="0"/>
        <w:shd w:val="clear" w:color="auto" w:fill="auto"/>
        <w:tabs>
          <w:tab w:pos="787" w:val="left"/>
        </w:tabs>
        <w:bidi w:val="0"/>
        <w:spacing w:before="0" w:after="0" w:line="409" w:lineRule="exact"/>
        <w:ind w:left="0" w:right="0" w:firstLine="440"/>
        <w:jc w:val="both"/>
      </w:pPr>
      <w:bookmarkStart w:id="839" w:name="bookmark839"/>
      <w:r>
        <w:rPr>
          <w:rFonts w:ascii="Calibri" w:eastAsia="Calibri" w:hAnsi="Calibri" w:cs="Calibri"/>
          <w:color w:val="000000"/>
          <w:spacing w:val="0"/>
          <w:w w:val="100"/>
          <w:position w:val="0"/>
        </w:rPr>
        <w:t>2</w:t>
      </w:r>
      <w:bookmarkEnd w:id="839"/>
      <w:r>
        <w:rPr>
          <w:rFonts w:ascii="Calibri" w:eastAsia="Calibri" w:hAnsi="Calibri" w:cs="Calibri"/>
          <w:color w:val="000000"/>
          <w:spacing w:val="0"/>
          <w:w w:val="100"/>
          <w:position w:val="0"/>
        </w:rPr>
        <w:t>）</w:t>
        <w:tab/>
      </w:r>
      <w:r>
        <w:rPr>
          <w:color w:val="000000"/>
          <w:spacing w:val="0"/>
          <w:w w:val="100"/>
          <w:position w:val="0"/>
        </w:rPr>
        <w:t>确认单独所承担的负债，以及按持有份额确认共同承担的负债；</w:t>
      </w:r>
    </w:p>
    <w:p>
      <w:pPr>
        <w:pStyle w:val="Style5"/>
        <w:keepNext w:val="0"/>
        <w:keepLines w:val="0"/>
        <w:widowControl w:val="0"/>
        <w:shd w:val="clear" w:color="auto" w:fill="auto"/>
        <w:tabs>
          <w:tab w:pos="787" w:val="left"/>
        </w:tabs>
        <w:bidi w:val="0"/>
        <w:spacing w:before="0" w:after="0" w:line="409" w:lineRule="exact"/>
        <w:ind w:left="0" w:right="0" w:firstLine="440"/>
        <w:jc w:val="both"/>
      </w:pPr>
      <w:bookmarkStart w:id="840" w:name="bookmark840"/>
      <w:r>
        <w:rPr>
          <w:rFonts w:ascii="Calibri" w:eastAsia="Calibri" w:hAnsi="Calibri" w:cs="Calibri"/>
          <w:color w:val="000000"/>
          <w:spacing w:val="0"/>
          <w:w w:val="100"/>
          <w:position w:val="0"/>
        </w:rPr>
        <w:t>3</w:t>
      </w:r>
      <w:bookmarkEnd w:id="840"/>
      <w:r>
        <w:rPr>
          <w:rFonts w:ascii="Calibri" w:eastAsia="Calibri" w:hAnsi="Calibri" w:cs="Calibri"/>
          <w:color w:val="000000"/>
          <w:spacing w:val="0"/>
          <w:w w:val="100"/>
          <w:position w:val="0"/>
        </w:rPr>
        <w:t>）</w:t>
        <w:tab/>
      </w:r>
      <w:r>
        <w:rPr>
          <w:color w:val="000000"/>
          <w:spacing w:val="0"/>
          <w:w w:val="100"/>
          <w:position w:val="0"/>
        </w:rPr>
        <w:t>确认出售公司享有的共同经营产出份额所产生的收入；</w:t>
      </w:r>
    </w:p>
    <w:p>
      <w:pPr>
        <w:pStyle w:val="Style5"/>
        <w:keepNext w:val="0"/>
        <w:keepLines w:val="0"/>
        <w:widowControl w:val="0"/>
        <w:shd w:val="clear" w:color="auto" w:fill="auto"/>
        <w:tabs>
          <w:tab w:pos="789" w:val="left"/>
        </w:tabs>
        <w:bidi w:val="0"/>
        <w:spacing w:before="0" w:after="0" w:line="409" w:lineRule="exact"/>
        <w:ind w:left="0" w:right="0" w:firstLine="440"/>
        <w:jc w:val="both"/>
      </w:pPr>
      <w:bookmarkStart w:id="841" w:name="bookmark841"/>
      <w:r>
        <w:rPr>
          <w:rFonts w:ascii="Calibri" w:eastAsia="Calibri" w:hAnsi="Calibri" w:cs="Calibri"/>
          <w:color w:val="000000"/>
          <w:spacing w:val="0"/>
          <w:w w:val="100"/>
          <w:position w:val="0"/>
        </w:rPr>
        <w:t>4</w:t>
      </w:r>
      <w:bookmarkEnd w:id="841"/>
      <w:r>
        <w:rPr>
          <w:rFonts w:ascii="Calibri" w:eastAsia="Calibri" w:hAnsi="Calibri" w:cs="Calibri"/>
          <w:color w:val="000000"/>
          <w:spacing w:val="0"/>
          <w:w w:val="100"/>
          <w:position w:val="0"/>
        </w:rPr>
        <w:t>）</w:t>
        <w:tab/>
      </w:r>
      <w:r>
        <w:rPr>
          <w:color w:val="000000"/>
          <w:spacing w:val="0"/>
          <w:w w:val="100"/>
          <w:position w:val="0"/>
        </w:rPr>
        <w:t>按公司持有份额确认共同经营因出售资产所产生的收入；</w:t>
      </w:r>
    </w:p>
    <w:p>
      <w:pPr>
        <w:pStyle w:val="Style5"/>
        <w:keepNext w:val="0"/>
        <w:keepLines w:val="0"/>
        <w:widowControl w:val="0"/>
        <w:shd w:val="clear" w:color="auto" w:fill="auto"/>
        <w:tabs>
          <w:tab w:pos="789" w:val="left"/>
        </w:tabs>
        <w:bidi w:val="0"/>
        <w:spacing w:before="0" w:after="480" w:line="409" w:lineRule="exact"/>
        <w:ind w:left="0" w:right="0" w:firstLine="440"/>
        <w:jc w:val="both"/>
      </w:pPr>
      <w:bookmarkStart w:id="842" w:name="bookmark842"/>
      <w:r>
        <w:rPr>
          <w:rFonts w:ascii="Calibri" w:eastAsia="Calibri" w:hAnsi="Calibri" w:cs="Calibri"/>
          <w:color w:val="000000"/>
          <w:spacing w:val="0"/>
          <w:w w:val="100"/>
          <w:position w:val="0"/>
        </w:rPr>
        <w:t>5</w:t>
      </w:r>
      <w:bookmarkEnd w:id="842"/>
      <w:r>
        <w:rPr>
          <w:rFonts w:ascii="Calibri" w:eastAsia="Calibri" w:hAnsi="Calibri" w:cs="Calibri"/>
          <w:color w:val="000000"/>
          <w:spacing w:val="0"/>
          <w:w w:val="100"/>
          <w:position w:val="0"/>
        </w:rPr>
        <w:t>）</w:t>
        <w:tab/>
      </w:r>
      <w:r>
        <w:rPr>
          <w:color w:val="000000"/>
          <w:spacing w:val="0"/>
          <w:w w:val="100"/>
          <w:position w:val="0"/>
        </w:rPr>
        <w:t>确认单独所发生的费用，以及按公司持有份额确认共同经营发生的费用。</w:t>
      </w:r>
    </w:p>
    <w:p>
      <w:pPr>
        <w:pStyle w:val="Style13"/>
        <w:keepNext/>
        <w:keepLines/>
        <w:widowControl w:val="0"/>
        <w:numPr>
          <w:ilvl w:val="0"/>
          <w:numId w:val="55"/>
        </w:numPr>
        <w:shd w:val="clear" w:color="auto" w:fill="auto"/>
        <w:tabs>
          <w:tab w:pos="419" w:val="left"/>
        </w:tabs>
        <w:bidi w:val="0"/>
        <w:spacing w:before="0" w:after="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现金及现金等价物的确定标准</w:t>
      </w:r>
      <w:bookmarkEnd w:id="843"/>
      <w:bookmarkEnd w:id="844"/>
      <w:bookmarkEnd w:id="846"/>
    </w:p>
    <w:p>
      <w:pPr>
        <w:pStyle w:val="Style5"/>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3"/>
        <w:keepNext/>
        <w:keepLines/>
        <w:widowControl w:val="0"/>
        <w:numPr>
          <w:ilvl w:val="0"/>
          <w:numId w:val="55"/>
        </w:numPr>
        <w:shd w:val="clear" w:color="auto" w:fill="auto"/>
        <w:tabs>
          <w:tab w:pos="419" w:val="left"/>
        </w:tabs>
        <w:bidi w:val="0"/>
        <w:spacing w:before="0" w:after="100" w:line="240" w:lineRule="auto"/>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外币业务和外币报表折算</w:t>
      </w:r>
      <w:bookmarkEnd w:id="847"/>
      <w:bookmarkEnd w:id="848"/>
      <w:bookmarkEnd w:id="85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851" w:name="bookmark851"/>
      <w:r>
        <w:rPr>
          <w:color w:val="000000"/>
          <w:spacing w:val="0"/>
          <w:w w:val="100"/>
          <w:position w:val="0"/>
        </w:rPr>
        <w:t>（</w:t>
      </w:r>
      <w:bookmarkEnd w:id="851"/>
      <w:r>
        <w:rPr>
          <w:rFonts w:ascii="Calibri" w:eastAsia="Calibri" w:hAnsi="Calibri" w:cs="Calibri"/>
          <w:color w:val="000000"/>
          <w:spacing w:val="0"/>
          <w:w w:val="100"/>
          <w:position w:val="0"/>
        </w:rPr>
        <w:t>1</w:t>
      </w:r>
      <w:r>
        <w:rPr>
          <w:color w:val="000000"/>
          <w:spacing w:val="0"/>
          <w:w w:val="100"/>
          <w:position w:val="0"/>
        </w:rPr>
        <w:t>）</w:t>
        <w:tab/>
        <w:t>外币业务折算</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外币交易在初始确认时，采用交易发生日即期汇率的近似汇率折算为人民币金额。资产负债 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本计量的外币非货币性项目仍采用交易发生日即期汇率的近似汇率折算，不改变其人民币金额； 以公允价值计量的外币非货币性项目，采用公允价值确定日的即期汇率折算，差额计入当期损益 或其他综合收益。</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852" w:name="bookmark852"/>
      <w:r>
        <w:rPr>
          <w:color w:val="000000"/>
          <w:spacing w:val="0"/>
          <w:w w:val="100"/>
          <w:position w:val="0"/>
        </w:rPr>
        <w:t>（</w:t>
      </w:r>
      <w:bookmarkEnd w:id="852"/>
      <w:r>
        <w:rPr>
          <w:rFonts w:ascii="Calibri" w:eastAsia="Calibri" w:hAnsi="Calibri" w:cs="Calibri"/>
          <w:color w:val="000000"/>
          <w:spacing w:val="0"/>
          <w:w w:val="100"/>
          <w:position w:val="0"/>
        </w:rPr>
        <w:t>2</w:t>
      </w:r>
      <w:r>
        <w:rPr>
          <w:color w:val="000000"/>
          <w:spacing w:val="0"/>
          <w:w w:val="100"/>
          <w:position w:val="0"/>
        </w:rPr>
        <w:t>）</w:t>
        <w:tab/>
        <w:t>外币财务报表折算</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Calibri" w:eastAsia="Calibri" w:hAnsi="Calibri" w:cs="Calibri"/>
          <w:color w:val="000000"/>
          <w:spacing w:val="0"/>
          <w:w w:val="100"/>
          <w:position w:val="0"/>
        </w:rPr>
        <w:t>“</w:t>
      </w:r>
      <w:r>
        <w:rPr>
          <w:color w:val="000000"/>
          <w:spacing w:val="0"/>
          <w:w w:val="100"/>
          <w:position w:val="0"/>
        </w:rPr>
        <w:t>未 分配利润</w:t>
      </w:r>
      <w:r>
        <w:rPr>
          <w:rFonts w:ascii="Calibri" w:eastAsia="Calibri" w:hAnsi="Calibri" w:cs="Calibri"/>
          <w:color w:val="000000"/>
          <w:spacing w:val="0"/>
          <w:w w:val="100"/>
          <w:position w:val="0"/>
        </w:rPr>
        <w:t>”</w:t>
      </w:r>
      <w:r>
        <w:rPr>
          <w:color w:val="000000"/>
          <w:spacing w:val="0"/>
          <w:w w:val="100"/>
          <w:position w:val="0"/>
        </w:rPr>
        <w:t>项目外，其他项目采用交易发生日的即期汇率折算；利润表中的收入和费用项目，采用 交易发生日即期汇率的近似汇率折算。按照上述折算产生的外币财务报表折算差额，计入其他综 合收益。</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金融工具</w:t>
      </w:r>
      <w:bookmarkEnd w:id="853"/>
      <w:bookmarkEnd w:id="854"/>
      <w:bookmarkEnd w:id="85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59"/>
        </w:numPr>
        <w:shd w:val="clear" w:color="auto" w:fill="auto"/>
        <w:bidi w:val="0"/>
        <w:spacing w:before="0" w:after="0" w:line="394" w:lineRule="auto"/>
        <w:ind w:left="0" w:right="0" w:firstLine="440"/>
        <w:jc w:val="both"/>
      </w:pPr>
      <w:bookmarkStart w:id="857" w:name="bookmark857"/>
      <w:bookmarkEnd w:id="857"/>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金融资产在初始确认时划分为以下三类：</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以摊余成本计量的金融资产；</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以公允价值计 量且其变动计入其他综合收益的金融资产；</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以公允价值计量且其变动计入当期损益的金融资 产。</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金融负债在初始确认时划分为以下四类：</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以公允价值计量且其变动计入当期损益的金融 负债；</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sz w:val="22"/>
          <w:szCs w:val="22"/>
        </w:rPr>
        <w:t>（</w:t>
      </w:r>
      <w:r>
        <w:rPr>
          <w:rFonts w:ascii="Calibri" w:eastAsia="Calibri" w:hAnsi="Calibri" w:cs="Calibri"/>
          <w:color w:val="000000"/>
          <w:spacing w:val="0"/>
          <w:w w:val="100"/>
          <w:position w:val="0"/>
        </w:rPr>
        <w:t xml:space="preserve">3） </w:t>
      </w:r>
      <w:r>
        <w:rPr>
          <w:color w:val="000000"/>
          <w:spacing w:val="0"/>
          <w:w w:val="100"/>
          <w:position w:val="0"/>
        </w:rPr>
        <w:t>不属于上述</w:t>
      </w:r>
      <w:r>
        <w:rPr>
          <w:rFonts w:ascii="Calibri" w:eastAsia="Calibri" w:hAnsi="Calibri" w:cs="Calibri"/>
          <w:color w:val="000000"/>
          <w:spacing w:val="0"/>
          <w:w w:val="100"/>
          <w:position w:val="0"/>
        </w:rPr>
        <w:t>(1)</w:t>
      </w:r>
      <w:r>
        <w:rPr>
          <w:color w:val="000000"/>
          <w:spacing w:val="0"/>
          <w:w w:val="100"/>
          <w:position w:val="0"/>
        </w:rPr>
        <w:t>或</w:t>
      </w:r>
      <w:r>
        <w:rPr>
          <w:rFonts w:ascii="Calibri" w:eastAsia="Calibri" w:hAnsi="Calibri" w:cs="Calibri"/>
          <w:color w:val="000000"/>
          <w:spacing w:val="0"/>
          <w:w w:val="100"/>
          <w:position w:val="0"/>
        </w:rPr>
        <w:t>(2)</w:t>
      </w:r>
      <w:r>
        <w:rPr>
          <w:color w:val="000000"/>
          <w:spacing w:val="0"/>
          <w:w w:val="100"/>
          <w:position w:val="0"/>
        </w:rPr>
        <w:t>的财务担保合同，以及不属于上述</w:t>
      </w:r>
      <w:r>
        <w:rPr>
          <w:rFonts w:ascii="Calibri" w:eastAsia="Calibri" w:hAnsi="Calibri" w:cs="Calibri"/>
          <w:color w:val="000000"/>
          <w:spacing w:val="0"/>
          <w:w w:val="100"/>
          <w:position w:val="0"/>
        </w:rPr>
        <w:t>(1)</w:t>
      </w:r>
      <w:r>
        <w:rPr>
          <w:color w:val="000000"/>
          <w:spacing w:val="0"/>
          <w:w w:val="100"/>
          <w:position w:val="0"/>
        </w:rPr>
        <w:t>并以低于市场利率贷款的贷款承诺；</w:t>
      </w:r>
      <w:r>
        <w:rPr>
          <w:rFonts w:ascii="Calibri" w:eastAsia="Calibri" w:hAnsi="Calibri" w:cs="Calibri"/>
          <w:color w:val="000000"/>
          <w:spacing w:val="0"/>
          <w:w w:val="100"/>
          <w:position w:val="0"/>
        </w:rPr>
        <w:t>(4)</w:t>
      </w:r>
      <w:r>
        <w:rPr>
          <w:color w:val="000000"/>
          <w:spacing w:val="0"/>
          <w:w w:val="100"/>
          <w:position w:val="0"/>
        </w:rPr>
        <w:t>以 摊余成本计量的金融负债。</w:t>
      </w:r>
    </w:p>
    <w:p>
      <w:pPr>
        <w:pStyle w:val="Style5"/>
        <w:keepNext w:val="0"/>
        <w:keepLines w:val="0"/>
        <w:widowControl w:val="0"/>
        <w:numPr>
          <w:ilvl w:val="0"/>
          <w:numId w:val="59"/>
        </w:numPr>
        <w:shd w:val="clear" w:color="auto" w:fill="auto"/>
        <w:bidi w:val="0"/>
        <w:spacing w:before="0" w:after="0" w:line="408" w:lineRule="exact"/>
        <w:ind w:left="0" w:right="0" w:firstLine="440"/>
        <w:jc w:val="left"/>
      </w:pPr>
      <w:bookmarkStart w:id="858" w:name="bookmark858"/>
      <w:bookmarkEnd w:id="858"/>
      <w:r>
        <w:rPr>
          <w:color w:val="000000"/>
          <w:spacing w:val="0"/>
          <w:w w:val="100"/>
          <w:position w:val="0"/>
        </w:rPr>
        <w:t>金融资产和金融负债的确认依据、计量方法和终止确认条件</w:t>
      </w:r>
    </w:p>
    <w:p>
      <w:pPr>
        <w:pStyle w:val="Style5"/>
        <w:keepNext w:val="0"/>
        <w:keepLines w:val="0"/>
        <w:widowControl w:val="0"/>
        <w:numPr>
          <w:ilvl w:val="0"/>
          <w:numId w:val="61"/>
        </w:numPr>
        <w:shd w:val="clear" w:color="auto" w:fill="auto"/>
        <w:tabs>
          <w:tab w:pos="821" w:val="left"/>
        </w:tabs>
        <w:bidi w:val="0"/>
        <w:spacing w:before="0" w:after="0" w:line="408" w:lineRule="exact"/>
        <w:ind w:left="0" w:right="0" w:firstLine="440"/>
        <w:jc w:val="left"/>
      </w:pPr>
      <w:bookmarkStart w:id="859" w:name="bookmark859"/>
      <w:bookmarkEnd w:id="859"/>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收入》所定义的交易价格进行初始计量。</w:t>
      </w:r>
    </w:p>
    <w:p>
      <w:pPr>
        <w:pStyle w:val="Style5"/>
        <w:keepNext w:val="0"/>
        <w:keepLines w:val="0"/>
        <w:widowControl w:val="0"/>
        <w:numPr>
          <w:ilvl w:val="0"/>
          <w:numId w:val="61"/>
        </w:numPr>
        <w:shd w:val="clear" w:color="auto" w:fill="auto"/>
        <w:tabs>
          <w:tab w:pos="821" w:val="left"/>
        </w:tabs>
        <w:bidi w:val="0"/>
        <w:spacing w:before="0" w:after="0" w:line="408" w:lineRule="exact"/>
        <w:ind w:left="0" w:right="0" w:firstLine="440"/>
        <w:jc w:val="both"/>
      </w:pPr>
      <w:bookmarkStart w:id="860" w:name="bookmark860"/>
      <w:bookmarkEnd w:id="860"/>
      <w:r>
        <w:rPr>
          <w:color w:val="000000"/>
          <w:spacing w:val="0"/>
          <w:w w:val="100"/>
          <w:position w:val="0"/>
        </w:rPr>
        <w:t>金融资产的后续计量方法</w:t>
      </w:r>
    </w:p>
    <w:p>
      <w:pPr>
        <w:pStyle w:val="Style5"/>
        <w:keepNext w:val="0"/>
        <w:keepLines w:val="0"/>
        <w:widowControl w:val="0"/>
        <w:numPr>
          <w:ilvl w:val="0"/>
          <w:numId w:val="63"/>
        </w:numPr>
        <w:shd w:val="clear" w:color="auto" w:fill="auto"/>
        <w:tabs>
          <w:tab w:pos="759" w:val="left"/>
        </w:tabs>
        <w:bidi w:val="0"/>
        <w:spacing w:before="0" w:after="0" w:line="408" w:lineRule="exact"/>
        <w:ind w:left="0" w:right="0" w:firstLine="440"/>
        <w:jc w:val="both"/>
      </w:pPr>
      <w:bookmarkStart w:id="861" w:name="bookmark861"/>
      <w:bookmarkEnd w:id="861"/>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numPr>
          <w:ilvl w:val="0"/>
          <w:numId w:val="63"/>
        </w:numPr>
        <w:shd w:val="clear" w:color="auto" w:fill="auto"/>
        <w:tabs>
          <w:tab w:pos="764" w:val="left"/>
        </w:tabs>
        <w:bidi w:val="0"/>
        <w:spacing w:before="0" w:after="0" w:line="408" w:lineRule="exact"/>
        <w:ind w:left="0" w:right="0" w:firstLine="440"/>
        <w:jc w:val="both"/>
      </w:pPr>
      <w:bookmarkStart w:id="862" w:name="bookmark862"/>
      <w:bookmarkEnd w:id="862"/>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numPr>
          <w:ilvl w:val="0"/>
          <w:numId w:val="63"/>
        </w:numPr>
        <w:shd w:val="clear" w:color="auto" w:fill="auto"/>
        <w:tabs>
          <w:tab w:pos="764" w:val="left"/>
        </w:tabs>
        <w:bidi w:val="0"/>
        <w:spacing w:before="0" w:after="0" w:line="408" w:lineRule="exact"/>
        <w:ind w:left="0" w:right="0" w:firstLine="440"/>
        <w:jc w:val="both"/>
      </w:pPr>
      <w:bookmarkStart w:id="863" w:name="bookmark863"/>
      <w:bookmarkEnd w:id="863"/>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numPr>
          <w:ilvl w:val="0"/>
          <w:numId w:val="63"/>
        </w:numPr>
        <w:shd w:val="clear" w:color="auto" w:fill="auto"/>
        <w:tabs>
          <w:tab w:pos="769" w:val="left"/>
        </w:tabs>
        <w:bidi w:val="0"/>
        <w:spacing w:before="0" w:after="0" w:line="408" w:lineRule="exact"/>
        <w:ind w:left="0" w:right="0" w:firstLine="440"/>
        <w:jc w:val="left"/>
      </w:pPr>
      <w:bookmarkStart w:id="864" w:name="bookmark864"/>
      <w:bookmarkEnd w:id="864"/>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numPr>
          <w:ilvl w:val="0"/>
          <w:numId w:val="61"/>
        </w:numPr>
        <w:shd w:val="clear" w:color="auto" w:fill="auto"/>
        <w:tabs>
          <w:tab w:pos="821" w:val="left"/>
        </w:tabs>
        <w:bidi w:val="0"/>
        <w:spacing w:before="0" w:after="0" w:line="408" w:lineRule="exact"/>
        <w:ind w:left="0" w:right="0" w:firstLine="440"/>
        <w:jc w:val="both"/>
      </w:pPr>
      <w:bookmarkStart w:id="865" w:name="bookmark865"/>
      <w:bookmarkEnd w:id="865"/>
      <w:r>
        <w:rPr>
          <w:color w:val="000000"/>
          <w:spacing w:val="0"/>
          <w:w w:val="100"/>
          <w:position w:val="0"/>
        </w:rPr>
        <w:t>金融负债的后续计量方法</w:t>
      </w:r>
    </w:p>
    <w:p>
      <w:pPr>
        <w:pStyle w:val="Style5"/>
        <w:keepNext w:val="0"/>
        <w:keepLines w:val="0"/>
        <w:widowControl w:val="0"/>
        <w:numPr>
          <w:ilvl w:val="0"/>
          <w:numId w:val="65"/>
        </w:numPr>
        <w:shd w:val="clear" w:color="auto" w:fill="auto"/>
        <w:tabs>
          <w:tab w:pos="759" w:val="left"/>
        </w:tabs>
        <w:bidi w:val="0"/>
        <w:spacing w:before="0" w:after="0" w:line="408" w:lineRule="exact"/>
        <w:ind w:left="0" w:right="0" w:firstLine="440"/>
        <w:jc w:val="left"/>
      </w:pPr>
      <w:bookmarkStart w:id="866" w:name="bookmark866"/>
      <w:bookmarkEnd w:id="866"/>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761" w:val="left"/>
        </w:tabs>
        <w:bidi w:val="0"/>
        <w:spacing w:before="0" w:after="0" w:line="411" w:lineRule="exact"/>
        <w:ind w:left="440" w:right="0" w:firstLine="0"/>
        <w:jc w:val="both"/>
      </w:pPr>
      <w:bookmarkStart w:id="867" w:name="bookmark867"/>
      <w:r>
        <w:rPr>
          <w:rFonts w:ascii="Calibri" w:eastAsia="Calibri" w:hAnsi="Calibri" w:cs="Calibri"/>
          <w:color w:val="000000"/>
          <w:spacing w:val="0"/>
          <w:w w:val="100"/>
          <w:position w:val="0"/>
        </w:rPr>
        <w:t>2</w:t>
      </w:r>
      <w:bookmarkEnd w:id="867"/>
      <w:r>
        <w:rPr>
          <w:rFonts w:ascii="Calibri" w:eastAsia="Calibri" w:hAnsi="Calibri" w:cs="Calibri"/>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11" w:lineRule="exact"/>
        <w:ind w:left="440" w:right="0" w:firstLine="0"/>
        <w:jc w:val="both"/>
      </w:pPr>
      <w:r>
        <w:rPr>
          <w:color w:val="000000"/>
          <w:spacing w:val="0"/>
          <w:w w:val="100"/>
          <w:position w:val="0"/>
        </w:rPr>
        <w:t>按照《企业会计准则第</w:t>
      </w:r>
      <w:r>
        <w:rPr>
          <w:rFonts w:ascii="Calibri" w:eastAsia="Calibri" w:hAnsi="Calibri" w:cs="Calibri"/>
          <w:color w:val="000000"/>
          <w:spacing w:val="0"/>
          <w:w w:val="100"/>
          <w:position w:val="0"/>
        </w:rPr>
        <w:t>23</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金融资产转移》相关规定进行计量。</w:t>
      </w:r>
    </w:p>
    <w:p>
      <w:pPr>
        <w:pStyle w:val="Style5"/>
        <w:keepNext w:val="0"/>
        <w:keepLines w:val="0"/>
        <w:widowControl w:val="0"/>
        <w:shd w:val="clear" w:color="auto" w:fill="auto"/>
        <w:tabs>
          <w:tab w:pos="761" w:val="left"/>
        </w:tabs>
        <w:bidi w:val="0"/>
        <w:spacing w:before="0" w:after="0" w:line="411" w:lineRule="exact"/>
        <w:ind w:left="440" w:right="0" w:firstLine="0"/>
        <w:jc w:val="both"/>
      </w:pPr>
      <w:bookmarkStart w:id="868" w:name="bookmark868"/>
      <w:r>
        <w:rPr>
          <w:rFonts w:ascii="Calibri" w:eastAsia="Calibri" w:hAnsi="Calibri" w:cs="Calibri"/>
          <w:color w:val="000000"/>
          <w:spacing w:val="0"/>
          <w:w w:val="100"/>
          <w:position w:val="0"/>
        </w:rPr>
        <w:t>3</w:t>
      </w:r>
      <w:bookmarkEnd w:id="868"/>
      <w:r>
        <w:rPr>
          <w:rFonts w:ascii="Calibri" w:eastAsia="Calibri" w:hAnsi="Calibri" w:cs="Calibri"/>
          <w:color w:val="000000"/>
          <w:spacing w:val="0"/>
          <w:w w:val="100"/>
          <w:position w:val="0"/>
        </w:rPr>
        <w:t>）</w:t>
        <w:tab/>
      </w:r>
      <w:r>
        <w:rPr>
          <w:color w:val="000000"/>
          <w:spacing w:val="0"/>
          <w:w w:val="100"/>
          <w:position w:val="0"/>
        </w:rPr>
        <w:t>不属于上述</w:t>
      </w:r>
      <w:r>
        <w:rPr>
          <w:rFonts w:ascii="Calibri" w:eastAsia="Calibri" w:hAnsi="Calibri" w:cs="Calibri"/>
          <w:color w:val="000000"/>
          <w:spacing w:val="0"/>
          <w:w w:val="100"/>
          <w:position w:val="0"/>
        </w:rPr>
        <w:t>1）</w:t>
      </w:r>
      <w:r>
        <w:rPr>
          <w:color w:val="000000"/>
          <w:spacing w:val="0"/>
          <w:w w:val="100"/>
          <w:position w:val="0"/>
        </w:rPr>
        <w:t>或</w:t>
      </w:r>
      <w:r>
        <w:rPr>
          <w:rFonts w:ascii="Calibri" w:eastAsia="Calibri" w:hAnsi="Calibri" w:cs="Calibri"/>
          <w:color w:val="000000"/>
          <w:spacing w:val="0"/>
          <w:w w:val="100"/>
          <w:position w:val="0"/>
        </w:rPr>
        <w:t>2）</w:t>
      </w:r>
      <w:r>
        <w:rPr>
          <w:color w:val="000000"/>
          <w:spacing w:val="0"/>
          <w:w w:val="100"/>
          <w:position w:val="0"/>
        </w:rPr>
        <w:t>的财务担保合同，以及不属于上述</w:t>
      </w:r>
      <w:r>
        <w:rPr>
          <w:rFonts w:ascii="Calibri" w:eastAsia="Calibri" w:hAnsi="Calibri" w:cs="Calibri"/>
          <w:color w:val="000000"/>
          <w:spacing w:val="0"/>
          <w:w w:val="100"/>
          <w:position w:val="0"/>
        </w:rPr>
        <w:t>1）</w:t>
      </w:r>
      <w:r>
        <w:rPr>
          <w:color w:val="000000"/>
          <w:spacing w:val="0"/>
          <w:w w:val="100"/>
          <w:position w:val="0"/>
        </w:rPr>
        <w:t>并以低于市场利率贷款的贷款承诺 在初始确认后按照下列两项金额之中的较高者进行后续计量：</w:t>
      </w:r>
      <w:r>
        <w:rPr>
          <w:rFonts w:ascii="Calibri" w:eastAsia="Calibri" w:hAnsi="Calibri" w:cs="Calibri"/>
          <w:color w:val="000000"/>
          <w:spacing w:val="0"/>
          <w:w w:val="100"/>
          <w:position w:val="0"/>
        </w:rPr>
        <w:t>①</w:t>
      </w:r>
      <w:r>
        <w:rPr>
          <w:color w:val="000000"/>
          <w:spacing w:val="0"/>
          <w:w w:val="100"/>
          <w:position w:val="0"/>
        </w:rPr>
        <w:t>按照金融工具的减值规定</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确定的损失准备金额；</w:t>
      </w:r>
      <w:r>
        <w:rPr>
          <w:rFonts w:ascii="Calibri" w:eastAsia="Calibri" w:hAnsi="Calibri" w:cs="Calibri"/>
          <w:color w:val="000000"/>
          <w:spacing w:val="0"/>
          <w:w w:val="100"/>
          <w:position w:val="0"/>
        </w:rPr>
        <w:t>②</w:t>
      </w:r>
      <w:r>
        <w:rPr>
          <w:color w:val="000000"/>
          <w:spacing w:val="0"/>
          <w:w w:val="100"/>
          <w:position w:val="0"/>
        </w:rPr>
        <w:t>初始确认金额扣除按照《企业会计准则第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收入》相关规定所 确定的累计摊销额后的余额。</w:t>
      </w:r>
    </w:p>
    <w:p>
      <w:pPr>
        <w:pStyle w:val="Style5"/>
        <w:keepNext w:val="0"/>
        <w:keepLines w:val="0"/>
        <w:widowControl w:val="0"/>
        <w:shd w:val="clear" w:color="auto" w:fill="auto"/>
        <w:tabs>
          <w:tab w:pos="766" w:val="left"/>
        </w:tabs>
        <w:bidi w:val="0"/>
        <w:spacing w:before="0" w:after="0" w:line="411" w:lineRule="exact"/>
        <w:ind w:left="0" w:right="0" w:firstLine="440"/>
        <w:jc w:val="both"/>
      </w:pPr>
      <w:bookmarkStart w:id="869" w:name="bookmark869"/>
      <w:r>
        <w:rPr>
          <w:rFonts w:ascii="Calibri" w:eastAsia="Calibri" w:hAnsi="Calibri" w:cs="Calibri"/>
          <w:color w:val="000000"/>
          <w:spacing w:val="0"/>
          <w:w w:val="100"/>
          <w:position w:val="0"/>
        </w:rPr>
        <w:t>4</w:t>
      </w:r>
      <w:bookmarkEnd w:id="869"/>
      <w:r>
        <w:rPr>
          <w:rFonts w:ascii="Calibri" w:eastAsia="Calibri" w:hAnsi="Calibri" w:cs="Calibri"/>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11" w:lineRule="exact"/>
        <w:ind w:left="0" w:right="0" w:firstLine="440"/>
        <w:jc w:val="both"/>
      </w:pPr>
      <w:bookmarkStart w:id="870" w:name="bookmark870"/>
      <w:r>
        <w:rPr>
          <w:rFonts w:ascii="Calibri" w:eastAsia="Calibri" w:hAnsi="Calibri" w:cs="Calibri"/>
          <w:color w:val="000000"/>
          <w:spacing w:val="0"/>
          <w:w w:val="100"/>
          <w:position w:val="0"/>
        </w:rPr>
        <w:t>（</w:t>
      </w:r>
      <w:bookmarkEnd w:id="870"/>
      <w:r>
        <w:rPr>
          <w:rFonts w:ascii="Calibri" w:eastAsia="Calibri" w:hAnsi="Calibri" w:cs="Calibri"/>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56" w:val="left"/>
        </w:tabs>
        <w:bidi w:val="0"/>
        <w:spacing w:before="0" w:after="0" w:line="411" w:lineRule="exact"/>
        <w:ind w:left="0" w:right="0" w:firstLine="440"/>
        <w:jc w:val="both"/>
      </w:pPr>
      <w:bookmarkStart w:id="871" w:name="bookmark871"/>
      <w:r>
        <w:rPr>
          <w:rFonts w:ascii="Calibri" w:eastAsia="Calibri" w:hAnsi="Calibri" w:cs="Calibri"/>
          <w:color w:val="000000"/>
          <w:spacing w:val="0"/>
          <w:w w:val="100"/>
          <w:position w:val="0"/>
        </w:rPr>
        <w:t>1</w:t>
      </w:r>
      <w:bookmarkEnd w:id="871"/>
      <w:r>
        <w:rPr>
          <w:rFonts w:ascii="Calibri" w:eastAsia="Calibri" w:hAnsi="Calibri" w:cs="Calibri"/>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numPr>
          <w:ilvl w:val="0"/>
          <w:numId w:val="67"/>
        </w:numPr>
        <w:shd w:val="clear" w:color="auto" w:fill="auto"/>
        <w:tabs>
          <w:tab w:pos="862" w:val="left"/>
        </w:tabs>
        <w:bidi w:val="0"/>
        <w:spacing w:before="0" w:after="0" w:line="411" w:lineRule="exact"/>
        <w:ind w:left="0" w:right="0" w:firstLine="440"/>
        <w:jc w:val="both"/>
      </w:pPr>
      <w:bookmarkStart w:id="872" w:name="bookmark872"/>
      <w:bookmarkEnd w:id="872"/>
      <w:r>
        <w:rPr>
          <w:color w:val="000000"/>
          <w:spacing w:val="0"/>
          <w:w w:val="100"/>
          <w:position w:val="0"/>
        </w:rPr>
        <w:t>收取金融资产现金流量的合同权利已终止；</w:t>
      </w:r>
    </w:p>
    <w:p>
      <w:pPr>
        <w:pStyle w:val="Style5"/>
        <w:keepNext w:val="0"/>
        <w:keepLines w:val="0"/>
        <w:widowControl w:val="0"/>
        <w:numPr>
          <w:ilvl w:val="0"/>
          <w:numId w:val="67"/>
        </w:numPr>
        <w:shd w:val="clear" w:color="auto" w:fill="auto"/>
        <w:tabs>
          <w:tab w:pos="854" w:val="left"/>
        </w:tabs>
        <w:bidi w:val="0"/>
        <w:spacing w:before="0" w:after="0" w:line="411" w:lineRule="exact"/>
        <w:ind w:left="0" w:right="0" w:firstLine="440"/>
        <w:jc w:val="both"/>
      </w:pPr>
      <w:bookmarkStart w:id="873" w:name="bookmark873"/>
      <w:bookmarkEnd w:id="873"/>
      <w:r>
        <w:rPr>
          <w:color w:val="000000"/>
          <w:spacing w:val="0"/>
          <w:w w:val="100"/>
          <w:position w:val="0"/>
        </w:rPr>
        <w:t>金融资产已转移，且该转移满足《企业会计准则第</w:t>
      </w:r>
      <w:r>
        <w:rPr>
          <w:rFonts w:ascii="Calibri" w:eastAsia="Calibri" w:hAnsi="Calibri" w:cs="Calibri"/>
          <w:color w:val="000000"/>
          <w:spacing w:val="0"/>
          <w:w w:val="100"/>
          <w:position w:val="0"/>
        </w:rPr>
        <w:t>23</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金融资产转移》关于金融资 产终止确认的规定。</w:t>
      </w:r>
    </w:p>
    <w:p>
      <w:pPr>
        <w:pStyle w:val="Style5"/>
        <w:keepNext w:val="0"/>
        <w:keepLines w:val="0"/>
        <w:widowControl w:val="0"/>
        <w:shd w:val="clear" w:color="auto" w:fill="auto"/>
        <w:tabs>
          <w:tab w:pos="743" w:val="left"/>
        </w:tabs>
        <w:bidi w:val="0"/>
        <w:spacing w:before="0" w:after="0" w:line="411" w:lineRule="exact"/>
        <w:ind w:left="0" w:right="0" w:firstLine="440"/>
        <w:jc w:val="both"/>
      </w:pPr>
      <w:bookmarkStart w:id="874" w:name="bookmark874"/>
      <w:r>
        <w:rPr>
          <w:rFonts w:ascii="Calibri" w:eastAsia="Calibri" w:hAnsi="Calibri" w:cs="Calibri"/>
          <w:color w:val="000000"/>
          <w:spacing w:val="0"/>
          <w:w w:val="100"/>
          <w:position w:val="0"/>
        </w:rPr>
        <w:t>2</w:t>
      </w:r>
      <w:bookmarkEnd w:id="874"/>
      <w:r>
        <w:rPr>
          <w:rFonts w:ascii="Calibri" w:eastAsia="Calibri" w:hAnsi="Calibri" w:cs="Calibri"/>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59"/>
        </w:numPr>
        <w:shd w:val="clear" w:color="auto" w:fill="auto"/>
        <w:tabs>
          <w:tab w:pos="751" w:val="left"/>
        </w:tabs>
        <w:bidi w:val="0"/>
        <w:spacing w:before="0" w:after="0" w:line="411" w:lineRule="exact"/>
        <w:ind w:left="0" w:right="0" w:firstLine="440"/>
        <w:jc w:val="both"/>
      </w:pPr>
      <w:bookmarkStart w:id="875" w:name="bookmark875"/>
      <w:bookmarkEnd w:id="875"/>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未保留对该金融资产控制的，终止确认该金融资产，并将 转移中产生或保留的权利和义务单独确认为资产或负债；</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保留了对该金融资产控制的，按照 继续涉入所转移金融资产的程度确认有关金融资产，并相应确认有关负债。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所转移 金融资产在终止确认日的账面价值；</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整体满足终止确认条件的，将转移前金融资产整体的账面价值，在终止确认部分和继续确认部分 之间，按照转移日各自的相对公允价值进行分摊，并将下列两项金额的差额计入当期损益：</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终 止确认部分的账面价值；</w:t>
      </w:r>
      <w:r>
        <w:rPr>
          <w:rFonts w:ascii="Calibri" w:eastAsia="Calibri" w:hAnsi="Calibri" w:cs="Calibri"/>
          <w:color w:val="000000"/>
          <w:spacing w:val="0"/>
          <w:w w:val="100"/>
          <w:position w:val="0"/>
        </w:rPr>
        <w:t xml:space="preserve">（2） </w:t>
      </w:r>
      <w:r>
        <w:rPr>
          <w:color w:val="000000"/>
          <w:spacing w:val="0"/>
          <w:w w:val="100"/>
          <w:position w:val="0"/>
        </w:rPr>
        <w:t>终止确认部分的对价，与原直接计入其他综合收益的公允价值变动 累计额中对应终止确认部分的金额（涉及转移的金融资产为以公允价值计量且其变动计入其他综 合收益的债务工具投资）之和。</w:t>
      </w:r>
    </w:p>
    <w:p>
      <w:pPr>
        <w:pStyle w:val="Style5"/>
        <w:keepNext w:val="0"/>
        <w:keepLines w:val="0"/>
        <w:widowControl w:val="0"/>
        <w:numPr>
          <w:ilvl w:val="0"/>
          <w:numId w:val="59"/>
        </w:numPr>
        <w:shd w:val="clear" w:color="auto" w:fill="auto"/>
        <w:tabs>
          <w:tab w:pos="756" w:val="left"/>
        </w:tabs>
        <w:bidi w:val="0"/>
        <w:spacing w:before="0" w:after="0" w:line="411" w:lineRule="exact"/>
        <w:ind w:left="0" w:right="0" w:firstLine="440"/>
        <w:jc w:val="left"/>
      </w:pPr>
      <w:bookmarkStart w:id="876" w:name="bookmark876"/>
      <w:bookmarkEnd w:id="876"/>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numPr>
          <w:ilvl w:val="0"/>
          <w:numId w:val="69"/>
        </w:numPr>
        <w:shd w:val="clear" w:color="auto" w:fill="auto"/>
        <w:tabs>
          <w:tab w:pos="790" w:val="left"/>
        </w:tabs>
        <w:bidi w:val="0"/>
        <w:spacing w:before="0" w:after="0" w:line="398" w:lineRule="auto"/>
        <w:ind w:left="0" w:right="0" w:firstLine="440"/>
        <w:jc w:val="both"/>
      </w:pPr>
      <w:bookmarkStart w:id="877" w:name="bookmark877"/>
      <w:bookmarkEnd w:id="877"/>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69"/>
        </w:numPr>
        <w:shd w:val="clear" w:color="auto" w:fill="auto"/>
        <w:tabs>
          <w:tab w:pos="777" w:val="left"/>
        </w:tabs>
        <w:bidi w:val="0"/>
        <w:spacing w:before="0" w:after="0" w:line="410" w:lineRule="exact"/>
        <w:ind w:left="0" w:right="0" w:firstLine="440"/>
        <w:jc w:val="both"/>
      </w:pPr>
      <w:bookmarkStart w:id="878" w:name="bookmark878"/>
      <w:bookmarkEnd w:id="878"/>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numPr>
          <w:ilvl w:val="0"/>
          <w:numId w:val="69"/>
        </w:numPr>
        <w:shd w:val="clear" w:color="auto" w:fill="auto"/>
        <w:tabs>
          <w:tab w:pos="777" w:val="left"/>
        </w:tabs>
        <w:bidi w:val="0"/>
        <w:spacing w:before="0" w:after="160" w:line="410" w:lineRule="exact"/>
        <w:ind w:left="0" w:right="0" w:firstLine="440"/>
        <w:jc w:val="both"/>
      </w:pPr>
      <w:bookmarkStart w:id="879" w:name="bookmark879"/>
      <w:bookmarkEnd w:id="879"/>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59"/>
        </w:numPr>
        <w:shd w:val="clear" w:color="auto" w:fill="auto"/>
        <w:bidi w:val="0"/>
        <w:spacing w:before="0" w:after="0" w:line="398" w:lineRule="auto"/>
        <w:ind w:left="0" w:right="0" w:firstLine="440"/>
        <w:jc w:val="both"/>
      </w:pPr>
      <w:bookmarkStart w:id="880" w:name="bookmark880"/>
      <w:bookmarkEnd w:id="880"/>
      <w:r>
        <w:rPr>
          <w:color w:val="000000"/>
          <w:spacing w:val="0"/>
          <w:w w:val="100"/>
          <w:position w:val="0"/>
        </w:rPr>
        <w:t>金融工具减值</w:t>
      </w:r>
    </w:p>
    <w:p>
      <w:pPr>
        <w:pStyle w:val="Style5"/>
        <w:keepNext w:val="0"/>
        <w:keepLines w:val="0"/>
        <w:widowControl w:val="0"/>
        <w:numPr>
          <w:ilvl w:val="0"/>
          <w:numId w:val="71"/>
        </w:numPr>
        <w:shd w:val="clear" w:color="auto" w:fill="auto"/>
        <w:bidi w:val="0"/>
        <w:spacing w:before="0" w:after="0" w:line="398" w:lineRule="auto"/>
        <w:ind w:left="0" w:right="0" w:firstLine="440"/>
        <w:jc w:val="both"/>
      </w:pPr>
      <w:bookmarkStart w:id="881" w:name="bookmark881"/>
      <w:bookmarkEnd w:id="881"/>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对于租赁应收款、由《企业会计准则第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Calibri" w:eastAsia="Calibri" w:hAnsi="Calibri" w:cs="Calibri"/>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r>
        <w:br w:type="page"/>
      </w:r>
    </w:p>
    <w:p>
      <w:pPr>
        <w:pStyle w:val="Style5"/>
        <w:keepNext w:val="0"/>
        <w:keepLines w:val="0"/>
        <w:widowControl w:val="0"/>
        <w:shd w:val="clear" w:color="auto" w:fill="auto"/>
        <w:bidi w:val="0"/>
        <w:spacing w:before="0" w:after="0" w:line="408" w:lineRule="exact"/>
        <w:ind w:left="140" w:right="0" w:firstLine="420"/>
        <w:jc w:val="left"/>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140" w:line="408" w:lineRule="exact"/>
        <w:ind w:left="140" w:right="0" w:firstLine="420"/>
        <w:jc w:val="left"/>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31"/>
        <w:keepNext w:val="0"/>
        <w:keepLines w:val="0"/>
        <w:widowControl w:val="0"/>
        <w:shd w:val="clear" w:color="auto" w:fill="auto"/>
        <w:bidi w:val="0"/>
        <w:spacing w:before="0" w:after="0" w:line="240" w:lineRule="auto"/>
        <w:ind w:left="562" w:right="0" w:firstLine="0"/>
        <w:jc w:val="left"/>
      </w:pPr>
      <w:r>
        <w:rPr>
          <w:color w:val="000000"/>
          <w:spacing w:val="0"/>
          <w:w w:val="100"/>
          <w:position w:val="0"/>
        </w:rPr>
        <w:t>⑵按组合评估预期信用风险和计量预期信用损失的金融工具</w:t>
      </w:r>
    </w:p>
    <w:tbl>
      <w:tblPr>
        <w:tblOverlap w:val="never"/>
        <w:jc w:val="center"/>
        <w:tblLayout w:type="fixed"/>
      </w:tblPr>
      <w:tblGrid>
        <w:gridCol w:w="2136"/>
        <w:gridCol w:w="1565"/>
        <w:gridCol w:w="5424"/>
      </w:tblGrid>
      <w:tr>
        <w:trPr>
          <w:trHeight w:val="55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确定组合的依 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82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其他应收款</w:t>
            </w:r>
            <w:r>
              <w:rPr>
                <w:color w:val="000000"/>
                <w:spacing w:val="0"/>
                <w:w w:val="100"/>
                <w:position w:val="0"/>
                <w:sz w:val="22"/>
                <w:szCs w:val="22"/>
              </w:rPr>
              <w:t>一一</w:t>
            </w:r>
            <w:r>
              <w:rPr>
                <w:color w:val="000000"/>
                <w:spacing w:val="0"/>
                <w:w w:val="100"/>
                <w:position w:val="0"/>
              </w:rPr>
              <w:t>账龄 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参考历史信用损失经验，结合当前状况以及对未来经济状 况的预测，通过违约风险敞口和未来</w:t>
            </w:r>
            <w:r>
              <w:rPr>
                <w:rFonts w:ascii="Calibri" w:eastAsia="Calibri" w:hAnsi="Calibri" w:cs="Calibri"/>
                <w:color w:val="000000"/>
                <w:spacing w:val="0"/>
                <w:w w:val="100"/>
                <w:position w:val="0"/>
              </w:rPr>
              <w:t>12</w:t>
            </w:r>
            <w:r>
              <w:rPr>
                <w:color w:val="000000"/>
                <w:spacing w:val="0"/>
                <w:w w:val="100"/>
                <w:position w:val="0"/>
              </w:rPr>
              <w:t>个月内或整个存 续期预期信用损失率，计算预期信用损失</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按组合计量预期信用损失的应</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攵款项及合同资产</w:t>
            </w:r>
          </w:p>
        </w:tc>
      </w:tr>
    </w:tbl>
    <w:p>
      <w:pPr>
        <w:widowControl w:val="0"/>
        <w:spacing w:after="139" w:line="1" w:lineRule="exact"/>
      </w:pP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2563"/>
        <w:gridCol w:w="1843"/>
        <w:gridCol w:w="4718"/>
      </w:tblGrid>
      <w:tr>
        <w:trPr>
          <w:trHeight w:val="466" w:hRule="exact"/>
        </w:trPr>
        <w:tc>
          <w:tcPr>
            <w:tcBorders>
              <w:top w:val="single" w:sz="4"/>
            </w:tcBorders>
            <w:shd w:val="clear" w:color="auto" w:fill="FFFFFF"/>
            <w:vAlign w:val="center"/>
          </w:tcPr>
          <w:p>
            <w:pPr>
              <w:pStyle w:val="Style29"/>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93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应收银行承兑汇票</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应收商业承兑汇票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参考历史信用损失经验，结合当前状况以及对未 来经济状况的预测，通过违约风险敞口和整个存 续期预期信用损失率，计算预期信用损失</w:t>
            </w:r>
          </w:p>
        </w:tc>
      </w:tr>
      <w:tr>
        <w:trPr>
          <w:trHeight w:val="82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r>
              <w:rPr>
                <w:color w:val="000000"/>
                <w:spacing w:val="0"/>
                <w:w w:val="100"/>
                <w:position w:val="0"/>
                <w:sz w:val="22"/>
                <w:szCs w:val="22"/>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参考历史信用损失经验，结合当前状况以及对未 来经济状况的预测，编制应收账款账龄与整个存 续期预期信用损失率对照表，计算预期信用损失</w:t>
            </w:r>
          </w:p>
        </w:tc>
      </w:tr>
      <w:tr>
        <w:trPr>
          <w:trHeight w:val="835"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w:t>
            </w:r>
            <w:r>
              <w:rPr>
                <w:color w:val="000000"/>
                <w:spacing w:val="0"/>
                <w:w w:val="100"/>
                <w:position w:val="0"/>
                <w:sz w:val="22"/>
                <w:szCs w:val="22"/>
              </w:rPr>
              <w:t>一一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参考历史信用损失经验，结合当前状况以及对未 来经济状况的预测，通过违约风险敞口和整个存 续期预期信用损失率，计算预期信用损失</w:t>
            </w:r>
          </w:p>
        </w:tc>
      </w:tr>
    </w:tbl>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r>
        <w:rPr>
          <w:color w:val="000000"/>
          <w:spacing w:val="0"/>
          <w:w w:val="100"/>
          <w:position w:val="0"/>
        </w:rPr>
        <w:t>应收账款</w:t>
      </w:r>
      <w:r>
        <w:rPr>
          <w:color w:val="000000"/>
          <w:spacing w:val="0"/>
          <w:w w:val="100"/>
          <w:position w:val="0"/>
          <w:sz w:val="22"/>
          <w:szCs w:val="22"/>
        </w:rPr>
        <w:t>一一</w:t>
      </w:r>
      <w:r>
        <w:rPr>
          <w:color w:val="000000"/>
          <w:spacing w:val="0"/>
          <w:w w:val="100"/>
          <w:position w:val="0"/>
        </w:rPr>
        <w:t>账龄组合及合同资产</w:t>
      </w:r>
      <w:r>
        <w:rPr>
          <w:color w:val="000000"/>
          <w:spacing w:val="0"/>
          <w:w w:val="100"/>
          <w:position w:val="0"/>
          <w:sz w:val="22"/>
          <w:szCs w:val="22"/>
        </w:rPr>
        <w:t>一一</w:t>
      </w:r>
      <w:r>
        <w:rPr>
          <w:color w:val="000000"/>
          <w:spacing w:val="0"/>
          <w:w w:val="100"/>
          <w:position w:val="0"/>
        </w:rPr>
        <w:t>账龄组合的账龄与整个存续期预期信用损失率对照</w:t>
      </w:r>
    </w:p>
    <w:p>
      <w:pPr>
        <w:widowControl w:val="0"/>
        <w:spacing w:after="139" w:line="1" w:lineRule="exact"/>
      </w:pPr>
    </w:p>
    <w:p>
      <w:pPr>
        <w:pStyle w:val="Style31"/>
        <w:keepNext w:val="0"/>
        <w:keepLines w:val="0"/>
        <w:widowControl w:val="0"/>
        <w:shd w:val="clear" w:color="auto" w:fill="auto"/>
        <w:bidi w:val="0"/>
        <w:spacing w:before="0" w:after="0" w:line="240" w:lineRule="auto"/>
        <w:ind w:left="134" w:right="0" w:firstLine="0"/>
        <w:jc w:val="left"/>
      </w:pPr>
      <w:r>
        <w:rPr>
          <w:color w:val="000000"/>
          <w:spacing w:val="0"/>
          <w:w w:val="100"/>
          <w:position w:val="0"/>
        </w:rPr>
        <w:t>表</w:t>
      </w:r>
    </w:p>
    <w:tbl>
      <w:tblPr>
        <w:tblOverlap w:val="never"/>
        <w:jc w:val="center"/>
        <w:tblLayout w:type="fixed"/>
      </w:tblPr>
      <w:tblGrid>
        <w:gridCol w:w="4498"/>
        <w:gridCol w:w="2299"/>
        <w:gridCol w:w="2328"/>
      </w:tblGrid>
      <w:tr>
        <w:trPr>
          <w:trHeight w:val="55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color w:val="000000"/>
                <w:spacing w:val="0"/>
                <w:w w:val="100"/>
                <w:position w:val="0"/>
                <w:sz w:val="22"/>
                <w:szCs w:val="22"/>
              </w:rPr>
              <w:t>％</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color w:val="000000"/>
                <w:spacing w:val="0"/>
                <w:w w:val="100"/>
                <w:position w:val="0"/>
                <w:sz w:val="22"/>
                <w:szCs w:val="22"/>
              </w:rPr>
              <w:t>％</w:t>
            </w:r>
            <w:r>
              <w:rPr>
                <w:color w:val="000000"/>
                <w:spacing w:val="0"/>
                <w:w w:val="100"/>
                <w:position w:val="0"/>
              </w:rPr>
              <w:t>）</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w:t>
            </w:r>
          </w:p>
        </w:tc>
      </w:tr>
      <w:tr>
        <w:trPr>
          <w:trHeight w:val="27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w:t>
            </w: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w:t>
            </w:r>
          </w:p>
        </w:tc>
      </w:tr>
    </w:tbl>
    <w:p>
      <w:pPr>
        <w:pStyle w:val="Style31"/>
        <w:keepNext w:val="0"/>
        <w:keepLines w:val="0"/>
        <w:widowControl w:val="0"/>
        <w:shd w:val="clear" w:color="auto" w:fill="auto"/>
        <w:bidi w:val="0"/>
        <w:spacing w:before="0" w:after="0" w:line="240" w:lineRule="auto"/>
        <w:ind w:left="557" w:right="0" w:firstLine="0"/>
        <w:jc w:val="left"/>
      </w:pPr>
      <w:r>
        <w:rPr>
          <w:rFonts w:ascii="Calibri" w:eastAsia="Calibri" w:hAnsi="Calibri" w:cs="Calibri"/>
          <w:color w:val="000000"/>
          <w:spacing w:val="0"/>
          <w:w w:val="100"/>
          <w:position w:val="0"/>
        </w:rPr>
        <w:t>6.</w:t>
      </w:r>
      <w:r>
        <w:rPr>
          <w:color w:val="000000"/>
          <w:spacing w:val="0"/>
          <w:w w:val="100"/>
          <w:position w:val="0"/>
        </w:rPr>
        <w:t>金融资产和金融负债的抵销</w:t>
      </w:r>
    </w:p>
    <w:p>
      <w:pPr>
        <w:widowControl w:val="0"/>
        <w:spacing w:after="19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金融资产和金融负债在资产负债表内分别列示，不相互抵销。但同时满足下列条件的，公司</w:t>
      </w:r>
    </w:p>
    <w:p>
      <w:pPr>
        <w:pStyle w:val="Style5"/>
        <w:keepNext w:val="0"/>
        <w:keepLines w:val="0"/>
        <w:widowControl w:val="0"/>
        <w:shd w:val="clear" w:color="auto" w:fill="auto"/>
        <w:bidi w:val="0"/>
        <w:spacing w:before="0" w:after="0" w:line="398" w:lineRule="exact"/>
        <w:ind w:left="140" w:right="0" w:firstLine="0"/>
        <w:jc w:val="left"/>
      </w:pPr>
      <w:r>
        <w:rPr>
          <w:color w:val="000000"/>
          <w:spacing w:val="0"/>
          <w:w w:val="100"/>
          <w:position w:val="0"/>
        </w:rPr>
        <w:t>以相互抵销后的净额在资产负债表内列示：</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公司具有抵销已确认金额的法定权利，且该种法 定权利是当前可执行的；</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140" w:line="398" w:lineRule="exact"/>
        <w:ind w:left="0" w:right="0" w:firstLine="560"/>
        <w:jc w:val="both"/>
      </w:pPr>
      <w:r>
        <w:rPr>
          <w:color w:val="000000"/>
          <w:spacing w:val="0"/>
          <w:w w:val="100"/>
          <w:position w:val="0"/>
        </w:rPr>
        <w:t>不满足终止确认条件的金融资产转移，公司不对已转移的金融资产和相关负债进行抵销。</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应收票据</w:t>
      </w:r>
      <w:bookmarkEnd w:id="882"/>
      <w:bookmarkEnd w:id="883"/>
      <w:bookmarkEnd w:id="885"/>
    </w:p>
    <w:p>
      <w:pPr>
        <w:pStyle w:val="Style13"/>
        <w:keepNext/>
        <w:keepLines/>
        <w:widowControl w:val="0"/>
        <w:shd w:val="clear" w:color="auto" w:fill="auto"/>
        <w:bidi w:val="0"/>
        <w:spacing w:before="0" w:after="100" w:line="240" w:lineRule="auto"/>
        <w:ind w:left="0" w:right="0" w:firstLine="0"/>
        <w:jc w:val="left"/>
      </w:pPr>
      <w:bookmarkStart w:id="882" w:name="bookmark882"/>
      <w:bookmarkStart w:id="883" w:name="bookmark883"/>
      <w:bookmarkStart w:id="886" w:name="bookmark886"/>
      <w:r>
        <w:rPr>
          <w:color w:val="000000"/>
          <w:spacing w:val="0"/>
          <w:w w:val="100"/>
          <w:position w:val="0"/>
        </w:rPr>
        <w:t>应收票据的预期信用损失的确定方法及会计处理方法</w:t>
      </w:r>
      <w:bookmarkEnd w:id="882"/>
      <w:bookmarkEnd w:id="883"/>
      <w:bookmarkEnd w:id="8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详见本财务报表附注五、</w:t>
      </w:r>
      <w:r>
        <w:rPr>
          <w:rFonts w:ascii="Calibri" w:eastAsia="Calibri" w:hAnsi="Calibri" w:cs="Calibri"/>
          <w:color w:val="000000"/>
          <w:spacing w:val="0"/>
          <w:w w:val="100"/>
          <w:position w:val="0"/>
        </w:rPr>
        <w:t>10</w:t>
      </w:r>
      <w:r>
        <w:rPr>
          <w:color w:val="000000"/>
          <w:spacing w:val="0"/>
          <w:w w:val="100"/>
          <w:position w:val="0"/>
        </w:rPr>
        <w:t>之说明。</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应收账款</w:t>
      </w:r>
      <w:bookmarkEnd w:id="887"/>
      <w:bookmarkEnd w:id="888"/>
      <w:bookmarkEnd w:id="890"/>
    </w:p>
    <w:p>
      <w:pPr>
        <w:pStyle w:val="Style13"/>
        <w:keepNext/>
        <w:keepLines/>
        <w:widowControl w:val="0"/>
        <w:shd w:val="clear" w:color="auto" w:fill="auto"/>
        <w:bidi w:val="0"/>
        <w:spacing w:before="0" w:after="100" w:line="240" w:lineRule="auto"/>
        <w:ind w:left="0" w:right="0" w:firstLine="0"/>
        <w:jc w:val="left"/>
      </w:pPr>
      <w:bookmarkStart w:id="887" w:name="bookmark887"/>
      <w:bookmarkStart w:id="888" w:name="bookmark888"/>
      <w:bookmarkStart w:id="891" w:name="bookmark891"/>
      <w:r>
        <w:rPr>
          <w:color w:val="000000"/>
          <w:spacing w:val="0"/>
          <w:w w:val="100"/>
          <w:position w:val="0"/>
        </w:rPr>
        <w:t>应收账款的预期信用损失的确定方法及会计处理方法</w:t>
      </w:r>
      <w:bookmarkEnd w:id="887"/>
      <w:bookmarkEnd w:id="888"/>
      <w:bookmarkEnd w:id="8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详见本财务报表附注五、</w:t>
      </w:r>
      <w:r>
        <w:rPr>
          <w:rFonts w:ascii="Calibri" w:eastAsia="Calibri" w:hAnsi="Calibri" w:cs="Calibri"/>
          <w:color w:val="000000"/>
          <w:spacing w:val="0"/>
          <w:w w:val="100"/>
          <w:position w:val="0"/>
        </w:rPr>
        <w:t>10</w:t>
      </w:r>
      <w:r>
        <w:rPr>
          <w:color w:val="000000"/>
          <w:spacing w:val="0"/>
          <w:w w:val="100"/>
          <w:position w:val="0"/>
        </w:rPr>
        <w:t>之说明。</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应收款项融资</w:t>
      </w:r>
      <w:bookmarkEnd w:id="892"/>
      <w:bookmarkEnd w:id="893"/>
      <w:bookmarkEnd w:id="8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详见本财务报表附注五、</w:t>
      </w:r>
      <w:r>
        <w:rPr>
          <w:rFonts w:ascii="Calibri" w:eastAsia="Calibri" w:hAnsi="Calibri" w:cs="Calibri"/>
          <w:color w:val="000000"/>
          <w:spacing w:val="0"/>
          <w:w w:val="100"/>
          <w:position w:val="0"/>
        </w:rPr>
        <w:t>10</w:t>
      </w:r>
      <w:r>
        <w:rPr>
          <w:color w:val="000000"/>
          <w:spacing w:val="0"/>
          <w:w w:val="100"/>
          <w:position w:val="0"/>
        </w:rPr>
        <w:t>之说明。</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其他应收款</w:t>
      </w:r>
      <w:bookmarkEnd w:id="896"/>
      <w:bookmarkEnd w:id="897"/>
      <w:bookmarkEnd w:id="899"/>
    </w:p>
    <w:p>
      <w:pPr>
        <w:pStyle w:val="Style13"/>
        <w:keepNext/>
        <w:keepLines/>
        <w:widowControl w:val="0"/>
        <w:shd w:val="clear" w:color="auto" w:fill="auto"/>
        <w:bidi w:val="0"/>
        <w:spacing w:before="0" w:after="100" w:line="240" w:lineRule="auto"/>
        <w:ind w:left="0" w:right="0" w:firstLine="0"/>
        <w:jc w:val="left"/>
      </w:pPr>
      <w:bookmarkStart w:id="896" w:name="bookmark896"/>
      <w:bookmarkStart w:id="897" w:name="bookmark897"/>
      <w:bookmarkStart w:id="900" w:name="bookmark900"/>
      <w:r>
        <w:rPr>
          <w:color w:val="000000"/>
          <w:spacing w:val="0"/>
          <w:w w:val="100"/>
          <w:position w:val="0"/>
        </w:rPr>
        <w:t>其他应收款预期信用损失的确定方法及会计处理方法</w:t>
      </w:r>
      <w:bookmarkEnd w:id="896"/>
      <w:bookmarkEnd w:id="897"/>
      <w:bookmarkEnd w:id="9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详见本财务报表附注五、</w:t>
      </w:r>
      <w:r>
        <w:rPr>
          <w:rFonts w:ascii="Calibri" w:eastAsia="Calibri" w:hAnsi="Calibri" w:cs="Calibri"/>
          <w:color w:val="000000"/>
          <w:spacing w:val="0"/>
          <w:w w:val="100"/>
          <w:position w:val="0"/>
        </w:rPr>
        <w:t>10</w:t>
      </w:r>
      <w:r>
        <w:rPr>
          <w:color w:val="000000"/>
          <w:spacing w:val="0"/>
          <w:w w:val="100"/>
          <w:position w:val="0"/>
        </w:rPr>
        <w:t>之说明。</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存货</w:t>
      </w:r>
      <w:bookmarkEnd w:id="901"/>
      <w:bookmarkEnd w:id="902"/>
      <w:bookmarkEnd w:id="9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73"/>
        </w:numPr>
        <w:shd w:val="clear" w:color="auto" w:fill="auto"/>
        <w:tabs>
          <w:tab w:pos="923" w:val="left"/>
        </w:tabs>
        <w:bidi w:val="0"/>
        <w:spacing w:before="0" w:after="0" w:line="409" w:lineRule="exact"/>
        <w:ind w:left="0" w:right="0" w:firstLine="440"/>
        <w:jc w:val="both"/>
      </w:pPr>
      <w:bookmarkStart w:id="905" w:name="bookmark905"/>
      <w:bookmarkEnd w:id="905"/>
      <w:r>
        <w:rPr>
          <w:color w:val="000000"/>
          <w:spacing w:val="0"/>
          <w:w w:val="100"/>
          <w:position w:val="0"/>
        </w:rPr>
        <w:t>存货的分类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73"/>
        </w:numPr>
        <w:shd w:val="clear" w:color="auto" w:fill="auto"/>
        <w:tabs>
          <w:tab w:pos="923" w:val="left"/>
        </w:tabs>
        <w:bidi w:val="0"/>
        <w:spacing w:before="0" w:after="0" w:line="409" w:lineRule="exact"/>
        <w:ind w:left="0" w:right="0" w:firstLine="440"/>
        <w:jc w:val="both"/>
      </w:pPr>
      <w:bookmarkStart w:id="906" w:name="bookmark906"/>
      <w:bookmarkEnd w:id="906"/>
      <w:r>
        <w:rPr>
          <w:color w:val="000000"/>
          <w:spacing w:val="0"/>
          <w:w w:val="100"/>
          <w:position w:val="0"/>
        </w:rPr>
        <w:t>发出存货的计价方法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发出存货采用月末一次加权平均法。</w:t>
      </w:r>
    </w:p>
    <w:p>
      <w:pPr>
        <w:pStyle w:val="Style5"/>
        <w:keepNext w:val="0"/>
        <w:keepLines w:val="0"/>
        <w:widowControl w:val="0"/>
        <w:numPr>
          <w:ilvl w:val="0"/>
          <w:numId w:val="73"/>
        </w:numPr>
        <w:shd w:val="clear" w:color="auto" w:fill="auto"/>
        <w:tabs>
          <w:tab w:pos="923" w:val="left"/>
        </w:tabs>
        <w:bidi w:val="0"/>
        <w:spacing w:before="0" w:after="0" w:line="409" w:lineRule="exact"/>
        <w:ind w:left="0" w:right="0" w:firstLine="440"/>
        <w:jc w:val="both"/>
      </w:pPr>
      <w:bookmarkStart w:id="907" w:name="bookmark907"/>
      <w:bookmarkEnd w:id="907"/>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资产负债表日，存货采用成本与可变现净值孰低计量，按照存货类别成本高于可变现净值的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73"/>
        </w:numPr>
        <w:shd w:val="clear" w:color="auto" w:fill="auto"/>
        <w:tabs>
          <w:tab w:pos="923" w:val="left"/>
        </w:tabs>
        <w:bidi w:val="0"/>
        <w:spacing w:before="0" w:after="0" w:line="409" w:lineRule="exact"/>
        <w:ind w:left="0" w:right="0" w:firstLine="440"/>
        <w:jc w:val="both"/>
      </w:pPr>
      <w:bookmarkStart w:id="908" w:name="bookmark908"/>
      <w:bookmarkEnd w:id="908"/>
      <w:r>
        <w:rPr>
          <w:color w:val="000000"/>
          <w:spacing w:val="0"/>
          <w:w w:val="100"/>
          <w:position w:val="0"/>
        </w:rPr>
        <w:t>存货的盘存制度</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存货的盘存制度为永续盘存制。</w:t>
      </w:r>
    </w:p>
    <w:p>
      <w:pPr>
        <w:pStyle w:val="Style5"/>
        <w:keepNext w:val="0"/>
        <w:keepLines w:val="0"/>
        <w:widowControl w:val="0"/>
        <w:numPr>
          <w:ilvl w:val="0"/>
          <w:numId w:val="73"/>
        </w:numPr>
        <w:shd w:val="clear" w:color="auto" w:fill="auto"/>
        <w:tabs>
          <w:tab w:pos="923" w:val="left"/>
        </w:tabs>
        <w:bidi w:val="0"/>
        <w:spacing w:before="0" w:after="180" w:line="409" w:lineRule="exact"/>
        <w:ind w:left="0" w:right="0" w:firstLine="440"/>
        <w:jc w:val="both"/>
      </w:pPr>
      <w:bookmarkStart w:id="909" w:name="bookmark909"/>
      <w:bookmarkEnd w:id="909"/>
      <w:r>
        <w:rPr>
          <w:color w:val="000000"/>
          <w:spacing w:val="0"/>
          <w:w w:val="100"/>
          <w:position w:val="0"/>
        </w:rPr>
        <w:t>低值易耗品和包装物的摊销方法</w:t>
      </w:r>
    </w:p>
    <w:p>
      <w:pPr>
        <w:pStyle w:val="Style5"/>
        <w:keepNext w:val="0"/>
        <w:keepLines w:val="0"/>
        <w:widowControl w:val="0"/>
        <w:shd w:val="clear" w:color="auto" w:fill="auto"/>
        <w:bidi w:val="0"/>
        <w:spacing w:before="0" w:after="0" w:line="396" w:lineRule="auto"/>
        <w:ind w:left="0" w:right="0" w:firstLine="440"/>
        <w:jc w:val="both"/>
      </w:pPr>
      <w:r>
        <w:rPr>
          <w:rFonts w:ascii="Calibri" w:eastAsia="Calibri" w:hAnsi="Calibri" w:cs="Calibri"/>
          <w:color w:val="000000"/>
          <w:spacing w:val="0"/>
          <w:w w:val="100"/>
          <w:position w:val="0"/>
        </w:rPr>
        <w:t>1)</w:t>
      </w:r>
      <w:r>
        <w:rPr>
          <w:color w:val="000000"/>
          <w:spacing w:val="0"/>
          <w:w w:val="100"/>
          <w:position w:val="0"/>
        </w:rPr>
        <w:t>低值易耗品</w:t>
      </w:r>
    </w:p>
    <w:p>
      <w:pPr>
        <w:pStyle w:val="Style5"/>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按照一次转销法进行摊销。</w:t>
      </w:r>
    </w:p>
    <w:p>
      <w:pPr>
        <w:pStyle w:val="Style5"/>
        <w:keepNext w:val="0"/>
        <w:keepLines w:val="0"/>
        <w:widowControl w:val="0"/>
        <w:shd w:val="clear" w:color="auto" w:fill="auto"/>
        <w:bidi w:val="0"/>
        <w:spacing w:before="0" w:after="0" w:line="406" w:lineRule="exact"/>
        <w:ind w:left="0" w:right="0" w:firstLine="440"/>
        <w:jc w:val="both"/>
      </w:pPr>
      <w:r>
        <w:rPr>
          <w:rFonts w:ascii="Calibri" w:eastAsia="Calibri" w:hAnsi="Calibri" w:cs="Calibri"/>
          <w:color w:val="000000"/>
          <w:spacing w:val="0"/>
          <w:w w:val="100"/>
          <w:position w:val="0"/>
        </w:rPr>
        <w:t>2)</w:t>
      </w:r>
      <w:r>
        <w:rPr>
          <w:color w:val="000000"/>
          <w:spacing w:val="0"/>
          <w:w w:val="100"/>
          <w:position w:val="0"/>
        </w:rPr>
        <w:t>包装物</w:t>
      </w:r>
    </w:p>
    <w:p>
      <w:pPr>
        <w:pStyle w:val="Style5"/>
        <w:keepNext w:val="0"/>
        <w:keepLines w:val="0"/>
        <w:widowControl w:val="0"/>
        <w:shd w:val="clear" w:color="auto" w:fill="auto"/>
        <w:bidi w:val="0"/>
        <w:spacing w:before="0" w:after="480" w:line="406" w:lineRule="exact"/>
        <w:ind w:left="0" w:right="0" w:firstLine="440"/>
        <w:jc w:val="both"/>
      </w:pPr>
      <w:r>
        <w:rPr>
          <w:color w:val="000000"/>
          <w:spacing w:val="0"/>
          <w:w w:val="100"/>
          <w:position w:val="0"/>
        </w:rPr>
        <w:t>按照一次转销法进行摊销。</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合同资产</w:t>
      </w:r>
      <w:bookmarkEnd w:id="910"/>
      <w:bookmarkEnd w:id="911"/>
      <w:bookmarkEnd w:id="913"/>
    </w:p>
    <w:p>
      <w:pPr>
        <w:pStyle w:val="Style13"/>
        <w:keepNext/>
        <w:keepLines/>
        <w:widowControl w:val="0"/>
        <w:numPr>
          <w:ilvl w:val="0"/>
          <w:numId w:val="75"/>
        </w:numPr>
        <w:shd w:val="clear" w:color="auto" w:fill="auto"/>
        <w:tabs>
          <w:tab w:pos="430" w:val="left"/>
        </w:tabs>
        <w:bidi w:val="0"/>
        <w:spacing w:before="0" w:after="100" w:line="240" w:lineRule="auto"/>
        <w:ind w:left="0" w:right="0" w:firstLine="0"/>
        <w:jc w:val="left"/>
      </w:pPr>
      <w:bookmarkStart w:id="910" w:name="bookmark910"/>
      <w:bookmarkStart w:id="911" w:name="bookmark911"/>
      <w:bookmarkStart w:id="914" w:name="bookmark914"/>
      <w:bookmarkStart w:id="915" w:name="bookmark915"/>
      <w:bookmarkEnd w:id="914"/>
      <w:r>
        <w:rPr>
          <w:color w:val="000000"/>
          <w:spacing w:val="0"/>
          <w:w w:val="100"/>
          <w:position w:val="0"/>
        </w:rPr>
        <w:t>.</w:t>
      </w:r>
      <w:r>
        <w:rPr>
          <w:color w:val="000000"/>
          <w:spacing w:val="0"/>
          <w:w w:val="100"/>
          <w:position w:val="0"/>
        </w:rPr>
        <w:t>合同资产的确认方法及标准</w:t>
      </w:r>
      <w:bookmarkEnd w:id="910"/>
      <w:bookmarkEnd w:id="911"/>
      <w:bookmarkEnd w:id="9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公司将拥有的、无条件(即，仅取决于时间流逝)向客户收取对价的权利作为应收款项列示， 将已向客户转让商品而有权收取对价的权利(该权利取决于时间流逝之外的其他因素)作为合同 资产列示。</w:t>
      </w:r>
    </w:p>
    <w:p>
      <w:pPr>
        <w:pStyle w:val="Style13"/>
        <w:keepNext/>
        <w:keepLines/>
        <w:widowControl w:val="0"/>
        <w:numPr>
          <w:ilvl w:val="0"/>
          <w:numId w:val="75"/>
        </w:numPr>
        <w:shd w:val="clear" w:color="auto" w:fill="auto"/>
        <w:tabs>
          <w:tab w:pos="430" w:val="left"/>
        </w:tabs>
        <w:bidi w:val="0"/>
        <w:spacing w:before="0" w:after="10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w:t>
      </w:r>
      <w:r>
        <w:rPr>
          <w:color w:val="000000"/>
          <w:spacing w:val="0"/>
          <w:w w:val="100"/>
          <w:position w:val="0"/>
        </w:rPr>
        <w:t>合同资产预期信用损失的确定方法及会计处理方法</w:t>
      </w:r>
      <w:bookmarkEnd w:id="916"/>
      <w:bookmarkEnd w:id="917"/>
      <w:bookmarkEnd w:id="9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持有待售资产</w:t>
      </w:r>
      <w:bookmarkEnd w:id="920"/>
      <w:bookmarkEnd w:id="921"/>
      <w:bookmarkEnd w:id="92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债权投资</w:t>
      </w:r>
      <w:bookmarkEnd w:id="924"/>
      <w:bookmarkEnd w:id="925"/>
      <w:bookmarkEnd w:id="927"/>
    </w:p>
    <w:p>
      <w:pPr>
        <w:pStyle w:val="Style13"/>
        <w:keepNext/>
        <w:keepLines/>
        <w:widowControl w:val="0"/>
        <w:numPr>
          <w:ilvl w:val="0"/>
          <w:numId w:val="77"/>
        </w:numPr>
        <w:shd w:val="clear" w:color="auto" w:fill="auto"/>
        <w:bidi w:val="0"/>
        <w:spacing w:before="0" w:after="100" w:line="240" w:lineRule="auto"/>
        <w:ind w:left="0" w:right="0" w:firstLine="0"/>
        <w:jc w:val="left"/>
      </w:pPr>
      <w:bookmarkStart w:id="924" w:name="bookmark924"/>
      <w:bookmarkStart w:id="925" w:name="bookmark925"/>
      <w:bookmarkStart w:id="928" w:name="bookmark928"/>
      <w:bookmarkStart w:id="929" w:name="bookmark929"/>
      <w:bookmarkEnd w:id="928"/>
      <w:r>
        <w:rPr>
          <w:color w:val="000000"/>
          <w:spacing w:val="0"/>
          <w:w w:val="100"/>
          <w:position w:val="0"/>
        </w:rPr>
        <w:t>.</w:t>
      </w:r>
      <w:r>
        <w:rPr>
          <w:color w:val="000000"/>
          <w:spacing w:val="0"/>
          <w:w w:val="100"/>
          <w:position w:val="0"/>
        </w:rPr>
        <w:t>债权投资预期信用损失的确定方法及会计处理方法</w:t>
      </w:r>
      <w:bookmarkEnd w:id="924"/>
      <w:bookmarkEnd w:id="925"/>
      <w:bookmarkEnd w:id="9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30" w:val="left"/>
        </w:tabs>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其他债权投资</w:t>
      </w:r>
      <w:bookmarkEnd w:id="930"/>
      <w:bookmarkEnd w:id="931"/>
      <w:bookmarkEnd w:id="933"/>
    </w:p>
    <w:p>
      <w:pPr>
        <w:pStyle w:val="Style13"/>
        <w:keepNext/>
        <w:keepLines/>
        <w:widowControl w:val="0"/>
        <w:numPr>
          <w:ilvl w:val="0"/>
          <w:numId w:val="79"/>
        </w:numPr>
        <w:shd w:val="clear" w:color="auto" w:fill="auto"/>
        <w:bidi w:val="0"/>
        <w:spacing w:before="0" w:after="10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w:t>
      </w:r>
      <w:r>
        <w:rPr>
          <w:color w:val="000000"/>
          <w:spacing w:val="0"/>
          <w:w w:val="100"/>
          <w:position w:val="0"/>
        </w:rPr>
        <w:t>其他债权投资预期信用损失的确定方法及会计处理方法</w:t>
      </w:r>
      <w:bookmarkEnd w:id="930"/>
      <w:bookmarkEnd w:id="931"/>
      <w:bookmarkEnd w:id="93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长期应收款</w:t>
      </w:r>
      <w:bookmarkEnd w:id="936"/>
      <w:bookmarkEnd w:id="937"/>
      <w:bookmarkEnd w:id="939"/>
    </w:p>
    <w:p>
      <w:pPr>
        <w:pStyle w:val="Style13"/>
        <w:keepNext/>
        <w:keepLines/>
        <w:widowControl w:val="0"/>
        <w:numPr>
          <w:ilvl w:val="0"/>
          <w:numId w:val="81"/>
        </w:numPr>
        <w:shd w:val="clear" w:color="auto" w:fill="auto"/>
        <w:bidi w:val="0"/>
        <w:spacing w:before="0" w:after="100" w:line="240" w:lineRule="auto"/>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rPr>
        <w:t>.</w:t>
      </w:r>
      <w:r>
        <w:rPr>
          <w:color w:val="000000"/>
          <w:spacing w:val="0"/>
          <w:w w:val="100"/>
          <w:position w:val="0"/>
        </w:rPr>
        <w:t>长期应收款预期信用损失的确定方法及会计处理方法</w:t>
      </w:r>
      <w:bookmarkEnd w:id="936"/>
      <w:bookmarkEnd w:id="937"/>
      <w:bookmarkEnd w:id="94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长期股权投资</w:t>
      </w:r>
      <w:bookmarkEnd w:id="942"/>
      <w:bookmarkEnd w:id="943"/>
      <w:bookmarkEnd w:id="9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83"/>
        </w:numPr>
        <w:shd w:val="clear" w:color="auto" w:fill="auto"/>
        <w:tabs>
          <w:tab w:pos="770" w:val="left"/>
        </w:tabs>
        <w:bidi w:val="0"/>
        <w:spacing w:before="0" w:after="0" w:line="394" w:lineRule="auto"/>
        <w:ind w:left="0" w:right="0" w:firstLine="440"/>
        <w:jc w:val="both"/>
      </w:pPr>
      <w:bookmarkStart w:id="946" w:name="bookmark946"/>
      <w:bookmarkEnd w:id="946"/>
      <w:r>
        <w:rPr>
          <w:color w:val="000000"/>
          <w:spacing w:val="0"/>
          <w:w w:val="100"/>
          <w:position w:val="0"/>
        </w:rPr>
        <w:t>共同控制、重大影响的判断</w:t>
      </w:r>
    </w:p>
    <w:p>
      <w:pPr>
        <w:pStyle w:val="Style5"/>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83"/>
        </w:numPr>
        <w:shd w:val="clear" w:color="auto" w:fill="auto"/>
        <w:tabs>
          <w:tab w:pos="774" w:val="left"/>
        </w:tabs>
        <w:bidi w:val="0"/>
        <w:spacing w:before="0" w:after="0" w:line="394" w:lineRule="auto"/>
        <w:ind w:left="0" w:right="0" w:firstLine="440"/>
        <w:jc w:val="both"/>
      </w:pPr>
      <w:bookmarkStart w:id="947" w:name="bookmark947"/>
      <w:bookmarkEnd w:id="947"/>
      <w:r>
        <w:rPr>
          <w:color w:val="000000"/>
          <w:spacing w:val="0"/>
          <w:w w:val="100"/>
          <w:position w:val="0"/>
        </w:rPr>
        <w:t>投资成本的确定</w:t>
      </w:r>
    </w:p>
    <w:p>
      <w:pPr>
        <w:pStyle w:val="Style5"/>
        <w:keepNext w:val="0"/>
        <w:keepLines w:val="0"/>
        <w:widowControl w:val="0"/>
        <w:shd w:val="clear" w:color="auto" w:fill="auto"/>
        <w:bidi w:val="0"/>
        <w:spacing w:before="0" w:after="0" w:line="406" w:lineRule="exact"/>
        <w:ind w:left="0" w:right="0" w:firstLine="440"/>
        <w:jc w:val="both"/>
      </w:pPr>
      <w:r>
        <w:rPr>
          <w:rFonts w:ascii="Calibri" w:eastAsia="Calibri" w:hAnsi="Calibri" w:cs="Calibri"/>
          <w:color w:val="000000"/>
          <w:spacing w:val="0"/>
          <w:w w:val="100"/>
          <w:position w:val="0"/>
        </w:rPr>
        <w:t>(1)</w:t>
      </w:r>
      <w:r>
        <w:rPr>
          <w:color w:val="000000"/>
          <w:spacing w:val="0"/>
          <w:w w:val="100"/>
          <w:position w:val="0"/>
        </w:rPr>
        <w:t xml:space="preserve">同一控制下的企业合并形成的，合并方以支付现金、转让非现金资产、承担债务或发行 权益性证券作为合并对价的，在合并日按照取得被合并方所有者权益在最终控制方合并财务报表 </w:t>
      </w:r>
      <w:r>
        <w:rPr>
          <w:color w:val="000000"/>
          <w:spacing w:val="0"/>
          <w:w w:val="100"/>
          <w:position w:val="0"/>
        </w:rPr>
        <w:t>中的账面价值的份额作为其初始投资成本。长期股权投资初始投资成本与支付的合并对价的账面 价值或发行股份的面值总额之间的差额调整资本公积；资本公积不足冲减的，调整留存收益。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公司通过多次交易分步实现同一控制下企业合并形成的长期股权投资，判断是否属于</w:t>
      </w:r>
      <w:r>
        <w:rPr>
          <w:rFonts w:ascii="Calibri" w:eastAsia="Calibri" w:hAnsi="Calibri" w:cs="Calibri"/>
          <w:color w:val="000000"/>
          <w:spacing w:val="0"/>
          <w:w w:val="100"/>
          <w:position w:val="0"/>
        </w:rPr>
        <w:t>“</w:t>
      </w:r>
      <w:r>
        <w:rPr>
          <w:color w:val="000000"/>
          <w:spacing w:val="0"/>
          <w:w w:val="100"/>
          <w:position w:val="0"/>
        </w:rPr>
        <w:t>一揽子 交易</w:t>
      </w:r>
      <w:r>
        <w:rPr>
          <w:rFonts w:ascii="Calibri" w:eastAsia="Calibri" w:hAnsi="Calibri" w:cs="Calibri"/>
          <w:color w:val="000000"/>
          <w:spacing w:val="0"/>
          <w:w w:val="100"/>
          <w:position w:val="0"/>
        </w:rPr>
        <w:t>”</w:t>
      </w:r>
      <w:r>
        <w:rPr>
          <w:color w:val="000000"/>
          <w:spacing w:val="0"/>
          <w:w w:val="100"/>
          <w:position w:val="0"/>
        </w:rPr>
        <w:t>。属于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的，把各项交易作为一项取得控制权的交易进行会计处理。不属于</w:t>
      </w:r>
      <w:r>
        <w:rPr>
          <w:rFonts w:ascii="Calibri" w:eastAsia="Calibri" w:hAnsi="Calibri" w:cs="Calibri"/>
          <w:color w:val="000000"/>
          <w:spacing w:val="0"/>
          <w:w w:val="100"/>
          <w:position w:val="0"/>
        </w:rPr>
        <w:t>“</w:t>
      </w:r>
      <w:r>
        <w:rPr>
          <w:color w:val="000000"/>
          <w:spacing w:val="0"/>
          <w:w w:val="100"/>
          <w:position w:val="0"/>
        </w:rPr>
        <w:t>一 揽子交易</w:t>
      </w:r>
      <w:r>
        <w:rPr>
          <w:rFonts w:ascii="Calibri" w:eastAsia="Calibri" w:hAnsi="Calibri" w:cs="Calibri"/>
          <w:color w:val="000000"/>
          <w:spacing w:val="0"/>
          <w:w w:val="100"/>
          <w:position w:val="0"/>
        </w:rPr>
        <w:t>”</w:t>
      </w:r>
      <w:r>
        <w:rPr>
          <w:color w:val="000000"/>
          <w:spacing w:val="0"/>
          <w:w w:val="100"/>
          <w:position w:val="0"/>
        </w:rPr>
        <w:t>的，在合并日，根据合并后应享有被合并方净资产在最终控制方合并财务报表中的账面 价值的份额确定初始投资成本。合并日长期股权投资的初始投资成本，与达到合并前的长期股权 投资账面价值加上合并日进一步取得股份新支付对价的账面价值之和的差额，调整资本公积；资 本公积不足冲减的，调整留存收益。</w:t>
      </w:r>
    </w:p>
    <w:p>
      <w:pPr>
        <w:pStyle w:val="Style5"/>
        <w:keepNext w:val="0"/>
        <w:keepLines w:val="0"/>
        <w:widowControl w:val="0"/>
        <w:numPr>
          <w:ilvl w:val="0"/>
          <w:numId w:val="81"/>
        </w:numPr>
        <w:shd w:val="clear" w:color="auto" w:fill="auto"/>
        <w:tabs>
          <w:tab w:pos="787" w:val="left"/>
        </w:tabs>
        <w:bidi w:val="0"/>
        <w:spacing w:before="0" w:after="0" w:line="411" w:lineRule="exact"/>
        <w:ind w:left="0" w:right="0" w:firstLine="440"/>
        <w:jc w:val="both"/>
      </w:pPr>
      <w:bookmarkStart w:id="948" w:name="bookmark948"/>
      <w:bookmarkEnd w:id="948"/>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85"/>
        </w:numPr>
        <w:shd w:val="clear" w:color="auto" w:fill="auto"/>
        <w:tabs>
          <w:tab w:pos="732" w:val="left"/>
        </w:tabs>
        <w:bidi w:val="0"/>
        <w:spacing w:before="0" w:after="0" w:line="374" w:lineRule="exact"/>
        <w:ind w:left="0" w:right="0" w:firstLine="440"/>
        <w:jc w:val="both"/>
      </w:pPr>
      <w:bookmarkStart w:id="949" w:name="bookmark949"/>
      <w:bookmarkEnd w:id="949"/>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85"/>
        </w:numPr>
        <w:shd w:val="clear" w:color="auto" w:fill="auto"/>
        <w:tabs>
          <w:tab w:pos="732" w:val="left"/>
        </w:tabs>
        <w:bidi w:val="0"/>
        <w:spacing w:before="0" w:after="0" w:line="409" w:lineRule="exact"/>
        <w:ind w:left="0" w:right="0" w:firstLine="440"/>
        <w:jc w:val="both"/>
      </w:pPr>
      <w:bookmarkStart w:id="950" w:name="bookmark950"/>
      <w:bookmarkEnd w:id="950"/>
      <w:r>
        <w:rPr>
          <w:color w:val="000000"/>
          <w:spacing w:val="0"/>
          <w:w w:val="100"/>
          <w:position w:val="0"/>
        </w:rPr>
        <w:t>在合并财务报表中，判断是否属于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的，把各项交易作为 一项取得控制权的交易进行会计处理。不属于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的，对于购买日之前持有的被购买方 的股权，按照该股权在购买日的公允价值进行重新计量，公允价值与其账面价值的差额计入当期 投资收益；购买日之前持有的被购买方的股权涉及权益法核算下的其他综合收益等的，与其相关 的其他综合收益等转为购买日所属当期收益。但由于被投资方重新计量设定受益计划净负债或净 资产变动而产生的其他综合收益除外。</w:t>
      </w:r>
    </w:p>
    <w:p>
      <w:pPr>
        <w:pStyle w:val="Style5"/>
        <w:keepNext w:val="0"/>
        <w:keepLines w:val="0"/>
        <w:widowControl w:val="0"/>
        <w:numPr>
          <w:ilvl w:val="0"/>
          <w:numId w:val="81"/>
        </w:numPr>
        <w:shd w:val="clear" w:color="auto" w:fill="auto"/>
        <w:tabs>
          <w:tab w:pos="787" w:val="left"/>
        </w:tabs>
        <w:bidi w:val="0"/>
        <w:spacing w:before="0" w:after="180" w:line="409" w:lineRule="exact"/>
        <w:ind w:left="0" w:right="0" w:firstLine="440"/>
        <w:jc w:val="both"/>
      </w:pPr>
      <w:bookmarkStart w:id="951" w:name="bookmark951"/>
      <w:bookmarkEnd w:id="951"/>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rFonts w:ascii="Calibri" w:eastAsia="Calibri" w:hAnsi="Calibri" w:cs="Calibri"/>
          <w:color w:val="000000"/>
          <w:spacing w:val="0"/>
          <w:w w:val="100"/>
          <w:position w:val="0"/>
        </w:rPr>
        <w:t>12</w:t>
      </w:r>
      <w:r>
        <w:rPr>
          <w:color w:val="000000"/>
          <w:spacing w:val="0"/>
          <w:w w:val="100"/>
          <w:position w:val="0"/>
        </w:rPr>
        <w:t>号</w:t>
      </w:r>
      <w:r>
        <w:rPr>
          <w:color w:val="000000"/>
          <w:spacing w:val="0"/>
          <w:w w:val="100"/>
          <w:position w:val="0"/>
          <w:sz w:val="22"/>
          <w:szCs w:val="22"/>
        </w:rPr>
        <w:t>一一</w:t>
      </w:r>
      <w:r>
        <w:rPr>
          <w:color w:val="000000"/>
          <w:spacing w:val="0"/>
          <w:w w:val="100"/>
          <w:position w:val="0"/>
        </w:rPr>
        <w:t>债务重组》确定其初始投资成本；以非货币性资 产交换取得的，按《企业会计准则第</w:t>
      </w:r>
      <w:r>
        <w:rPr>
          <w:rFonts w:ascii="Calibri" w:eastAsia="Calibri" w:hAnsi="Calibri" w:cs="Calibri"/>
          <w:color w:val="000000"/>
          <w:spacing w:val="0"/>
          <w:w w:val="100"/>
          <w:position w:val="0"/>
        </w:rPr>
        <w:t>7</w:t>
      </w:r>
      <w:r>
        <w:rPr>
          <w:color w:val="000000"/>
          <w:spacing w:val="0"/>
          <w:w w:val="100"/>
          <w:position w:val="0"/>
        </w:rPr>
        <w:t>号</w:t>
      </w:r>
      <w:r>
        <w:rPr>
          <w:color w:val="000000"/>
          <w:spacing w:val="0"/>
          <w:w w:val="100"/>
          <w:position w:val="0"/>
          <w:sz w:val="22"/>
          <w:szCs w:val="22"/>
        </w:rPr>
        <w:t>一一</w:t>
      </w:r>
      <w:r>
        <w:rPr>
          <w:color w:val="000000"/>
          <w:spacing w:val="0"/>
          <w:w w:val="100"/>
          <w:position w:val="0"/>
        </w:rPr>
        <w:t>非货币性资产交换》确定其初始投资成本。</w:t>
      </w:r>
    </w:p>
    <w:p>
      <w:pPr>
        <w:pStyle w:val="Style5"/>
        <w:keepNext w:val="0"/>
        <w:keepLines w:val="0"/>
        <w:widowControl w:val="0"/>
        <w:numPr>
          <w:ilvl w:val="0"/>
          <w:numId w:val="83"/>
        </w:numPr>
        <w:shd w:val="clear" w:color="auto" w:fill="auto"/>
        <w:tabs>
          <w:tab w:pos="732" w:val="left"/>
        </w:tabs>
        <w:bidi w:val="0"/>
        <w:spacing w:before="0" w:after="0" w:line="396" w:lineRule="auto"/>
        <w:ind w:left="0" w:right="0" w:firstLine="440"/>
        <w:jc w:val="both"/>
      </w:pPr>
      <w:bookmarkStart w:id="952" w:name="bookmark952"/>
      <w:bookmarkEnd w:id="952"/>
      <w:r>
        <w:rPr>
          <w:color w:val="000000"/>
          <w:spacing w:val="0"/>
          <w:w w:val="100"/>
          <w:position w:val="0"/>
        </w:rPr>
        <w:t>后续计量及损益确认方法</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83"/>
        </w:numPr>
        <w:shd w:val="clear" w:color="auto" w:fill="auto"/>
        <w:tabs>
          <w:tab w:pos="737" w:val="left"/>
        </w:tabs>
        <w:bidi w:val="0"/>
        <w:spacing w:before="0" w:after="0" w:line="396" w:lineRule="auto"/>
        <w:ind w:left="0" w:right="0" w:firstLine="440"/>
        <w:jc w:val="left"/>
      </w:pPr>
      <w:bookmarkStart w:id="953" w:name="bookmark953"/>
      <w:bookmarkEnd w:id="953"/>
      <w:r>
        <w:rPr>
          <w:color w:val="000000"/>
          <w:spacing w:val="0"/>
          <w:w w:val="100"/>
          <w:position w:val="0"/>
        </w:rPr>
        <w:t>通过多次交易分步处置对子公司投资至丧失控制权的处理方法</w:t>
      </w:r>
    </w:p>
    <w:p>
      <w:pPr>
        <w:pStyle w:val="Style5"/>
        <w:keepNext w:val="0"/>
        <w:keepLines w:val="0"/>
        <w:widowControl w:val="0"/>
        <w:shd w:val="clear" w:color="auto" w:fill="auto"/>
        <w:bidi w:val="0"/>
        <w:spacing w:before="0" w:after="0" w:line="396" w:lineRule="auto"/>
        <w:ind w:left="0" w:right="0" w:firstLine="440"/>
        <w:jc w:val="both"/>
      </w:pPr>
      <w:r>
        <w:rPr>
          <w:rFonts w:ascii="Calibri" w:eastAsia="Calibri" w:hAnsi="Calibri" w:cs="Calibri"/>
          <w:color w:val="000000"/>
          <w:spacing w:val="0"/>
          <w:w w:val="100"/>
          <w:position w:val="0"/>
        </w:rPr>
        <w:t xml:space="preserve">(1) </w:t>
      </w:r>
      <w:r>
        <w:rPr>
          <w:color w:val="000000"/>
          <w:spacing w:val="0"/>
          <w:w w:val="100"/>
          <w:position w:val="0"/>
        </w:rPr>
        <w:t>个别财务报表</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 xml:space="preserve">金融工具确认和计量》 </w:t>
      </w:r>
      <w:r>
        <w:rPr>
          <w:color w:val="000000"/>
          <w:spacing w:val="0"/>
          <w:w w:val="100"/>
          <w:position w:val="0"/>
        </w:rPr>
        <w:t>的相关规定进行核算。</w:t>
      </w:r>
    </w:p>
    <w:p>
      <w:pPr>
        <w:pStyle w:val="Style5"/>
        <w:keepNext w:val="0"/>
        <w:keepLines w:val="0"/>
        <w:widowControl w:val="0"/>
        <w:numPr>
          <w:ilvl w:val="0"/>
          <w:numId w:val="79"/>
        </w:numPr>
        <w:shd w:val="clear" w:color="auto" w:fill="auto"/>
        <w:tabs>
          <w:tab w:pos="799" w:val="left"/>
        </w:tabs>
        <w:bidi w:val="0"/>
        <w:spacing w:before="0" w:after="100" w:line="240" w:lineRule="auto"/>
        <w:ind w:left="0" w:right="0" w:firstLine="440"/>
        <w:jc w:val="both"/>
      </w:pPr>
      <w:bookmarkStart w:id="954" w:name="bookmark954"/>
      <w:bookmarkEnd w:id="954"/>
      <w:r>
        <w:rPr>
          <w:color w:val="000000"/>
          <w:spacing w:val="0"/>
          <w:w w:val="100"/>
          <w:position w:val="0"/>
        </w:rPr>
        <w:t>合并财务报表</w:t>
      </w:r>
    </w:p>
    <w:p>
      <w:pPr>
        <w:pStyle w:val="Style5"/>
        <w:keepNext w:val="0"/>
        <w:keepLines w:val="0"/>
        <w:widowControl w:val="0"/>
        <w:numPr>
          <w:ilvl w:val="0"/>
          <w:numId w:val="87"/>
        </w:numPr>
        <w:shd w:val="clear" w:color="auto" w:fill="auto"/>
        <w:tabs>
          <w:tab w:pos="859" w:val="left"/>
        </w:tabs>
        <w:bidi w:val="0"/>
        <w:spacing w:before="0" w:after="0" w:line="409" w:lineRule="exact"/>
        <w:ind w:left="0" w:right="0" w:firstLine="520"/>
        <w:jc w:val="both"/>
      </w:pPr>
      <w:bookmarkStart w:id="955" w:name="bookmark955"/>
      <w:bookmarkEnd w:id="955"/>
      <w:r>
        <w:rPr>
          <w:color w:val="000000"/>
          <w:spacing w:val="0"/>
          <w:w w:val="100"/>
          <w:position w:val="0"/>
        </w:rPr>
        <w:t>通过多次交易分步处置对子公司投资至丧失控制权，且不属于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87"/>
        </w:numPr>
        <w:shd w:val="clear" w:color="auto" w:fill="auto"/>
        <w:tabs>
          <w:tab w:pos="864" w:val="left"/>
        </w:tabs>
        <w:bidi w:val="0"/>
        <w:spacing w:before="0" w:after="0" w:line="409" w:lineRule="exact"/>
        <w:ind w:left="0" w:right="0" w:firstLine="520"/>
        <w:jc w:val="both"/>
      </w:pPr>
      <w:bookmarkStart w:id="956" w:name="bookmark956"/>
      <w:bookmarkEnd w:id="956"/>
      <w:r>
        <w:rPr>
          <w:color w:val="000000"/>
          <w:spacing w:val="0"/>
          <w:w w:val="100"/>
          <w:position w:val="0"/>
        </w:rPr>
        <w:t>通过多次交易分步处置对子公司投资至丧失控制权，且属于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760" w:line="409"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投资性房地产</w:t>
      </w:r>
      <w:bookmarkEnd w:id="957"/>
      <w:bookmarkEnd w:id="958"/>
      <w:bookmarkEnd w:id="960"/>
    </w:p>
    <w:p>
      <w:pPr>
        <w:pStyle w:val="Style13"/>
        <w:keepNext/>
        <w:keepLines/>
        <w:widowControl w:val="0"/>
        <w:numPr>
          <w:ilvl w:val="0"/>
          <w:numId w:val="89"/>
        </w:numPr>
        <w:shd w:val="clear" w:color="auto" w:fill="auto"/>
        <w:bidi w:val="0"/>
        <w:spacing w:before="0" w:after="0" w:line="240" w:lineRule="auto"/>
        <w:ind w:left="0" w:right="0" w:firstLine="0"/>
        <w:jc w:val="left"/>
      </w:pPr>
      <w:bookmarkStart w:id="957" w:name="bookmark957"/>
      <w:bookmarkStart w:id="958" w:name="bookmark958"/>
      <w:bookmarkStart w:id="961" w:name="bookmark961"/>
      <w:bookmarkStart w:id="962" w:name="bookmark962"/>
      <w:bookmarkEnd w:id="961"/>
      <w:r>
        <w:rPr>
          <w:color w:val="000000"/>
          <w:spacing w:val="0"/>
          <w:w w:val="100"/>
          <w:position w:val="0"/>
        </w:rPr>
        <w:t>.</w:t>
      </w:r>
      <w:r>
        <w:rPr>
          <w:color w:val="000000"/>
          <w:spacing w:val="0"/>
          <w:w w:val="100"/>
          <w:position w:val="0"/>
        </w:rPr>
        <w:t>如果采用成本计量模式的：</w:t>
      </w:r>
      <w:bookmarkEnd w:id="957"/>
      <w:bookmarkEnd w:id="958"/>
      <w:bookmarkEnd w:id="962"/>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折旧或摊销方法</w:t>
      </w:r>
    </w:p>
    <w:p>
      <w:pPr>
        <w:pStyle w:val="Style5"/>
        <w:keepNext w:val="0"/>
        <w:keepLines w:val="0"/>
        <w:widowControl w:val="0"/>
        <w:numPr>
          <w:ilvl w:val="0"/>
          <w:numId w:val="91"/>
        </w:numPr>
        <w:shd w:val="clear" w:color="auto" w:fill="auto"/>
        <w:tabs>
          <w:tab w:pos="757" w:val="left"/>
        </w:tabs>
        <w:bidi w:val="0"/>
        <w:spacing w:before="0" w:after="0" w:line="278" w:lineRule="exact"/>
        <w:ind w:left="0" w:right="0" w:firstLine="520"/>
        <w:jc w:val="both"/>
      </w:pPr>
      <w:bookmarkStart w:id="963" w:name="bookmark963"/>
      <w:bookmarkEnd w:id="963"/>
      <w:r>
        <w:rPr>
          <w:color w:val="000000"/>
          <w:spacing w:val="0"/>
          <w:w w:val="100"/>
          <w:position w:val="0"/>
        </w:rPr>
        <w:t>投资性房地产包括已出租的土地使用权、持有并准备增值后转让的土地使用权和已出租的 建筑物。</w:t>
      </w:r>
    </w:p>
    <w:p>
      <w:pPr>
        <w:pStyle w:val="Style5"/>
        <w:keepNext w:val="0"/>
        <w:keepLines w:val="0"/>
        <w:widowControl w:val="0"/>
        <w:numPr>
          <w:ilvl w:val="0"/>
          <w:numId w:val="91"/>
        </w:numPr>
        <w:shd w:val="clear" w:color="auto" w:fill="auto"/>
        <w:tabs>
          <w:tab w:pos="757" w:val="left"/>
        </w:tabs>
        <w:bidi w:val="0"/>
        <w:spacing w:before="0" w:after="340" w:line="278" w:lineRule="exact"/>
        <w:ind w:left="0" w:right="0" w:firstLine="520"/>
        <w:jc w:val="both"/>
      </w:pPr>
      <w:bookmarkStart w:id="964" w:name="bookmark964"/>
      <w:bookmarkEnd w:id="964"/>
      <w:r>
        <w:rPr>
          <w:color w:val="000000"/>
          <w:spacing w:val="0"/>
          <w:w w:val="100"/>
          <w:position w:val="0"/>
        </w:rPr>
        <w:t>投资性房地产按照成本进行初始计量，采用成本模式进行后续计量，并采用与固定资产和 无形资产相同的方法计提折旧或进行摊销。</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固定资产</w:t>
      </w:r>
      <w:bookmarkEnd w:id="965"/>
      <w:bookmarkEnd w:id="966"/>
      <w:bookmarkEnd w:id="968"/>
    </w:p>
    <w:p>
      <w:pPr>
        <w:pStyle w:val="Style13"/>
        <w:keepNext/>
        <w:keepLines/>
        <w:widowControl w:val="0"/>
        <w:numPr>
          <w:ilvl w:val="0"/>
          <w:numId w:val="93"/>
        </w:numPr>
        <w:shd w:val="clear" w:color="auto" w:fill="auto"/>
        <w:bidi w:val="0"/>
        <w:spacing w:before="0" w:after="100" w:line="240" w:lineRule="auto"/>
        <w:ind w:left="0" w:right="0" w:firstLine="0"/>
        <w:jc w:val="left"/>
      </w:pPr>
      <w:bookmarkStart w:id="965" w:name="bookmark965"/>
      <w:bookmarkStart w:id="966" w:name="bookmark966"/>
      <w:bookmarkStart w:id="969" w:name="bookmark969"/>
      <w:bookmarkStart w:id="970" w:name="bookmark970"/>
      <w:bookmarkEnd w:id="969"/>
      <w:r>
        <w:rPr>
          <w:color w:val="000000"/>
          <w:spacing w:val="0"/>
          <w:w w:val="100"/>
          <w:position w:val="0"/>
        </w:rPr>
        <w:t>.</w:t>
      </w:r>
      <w:r>
        <w:rPr>
          <w:color w:val="000000"/>
          <w:spacing w:val="0"/>
          <w:w w:val="100"/>
          <w:position w:val="0"/>
        </w:rPr>
        <w:t>确认条件</w:t>
      </w:r>
      <w:bookmarkEnd w:id="965"/>
      <w:bookmarkEnd w:id="966"/>
      <w:bookmarkEnd w:id="97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1.90%-4.85%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9.50%-23.75%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9.50%-32.33%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9.50%-32.33%</w:t>
            </w:r>
          </w:p>
        </w:tc>
      </w:tr>
    </w:tbl>
    <w:p>
      <w:pPr>
        <w:widowControl w:val="0"/>
        <w:spacing w:after="599" w:line="1" w:lineRule="exact"/>
      </w:pPr>
    </w:p>
    <w:p>
      <w:pPr>
        <w:pStyle w:val="Style13"/>
        <w:keepNext/>
        <w:keepLines/>
        <w:widowControl w:val="0"/>
        <w:numPr>
          <w:ilvl w:val="0"/>
          <w:numId w:val="79"/>
        </w:numPr>
        <w:shd w:val="clear" w:color="auto" w:fill="auto"/>
        <w:bidi w:val="0"/>
        <w:spacing w:before="0" w:after="100" w:line="240" w:lineRule="auto"/>
        <w:ind w:left="0" w:right="0" w:firstLine="0"/>
        <w:jc w:val="both"/>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融资租入固定资产的认定依据、计价和折旧方法</w:t>
      </w:r>
      <w:bookmarkEnd w:id="971"/>
      <w:bookmarkEnd w:id="972"/>
      <w:bookmarkEnd w:id="974"/>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在建工程</w:t>
      </w:r>
      <w:bookmarkEnd w:id="975"/>
      <w:bookmarkEnd w:id="976"/>
      <w:bookmarkEnd w:id="9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95"/>
        </w:numPr>
        <w:shd w:val="clear" w:color="auto" w:fill="auto"/>
        <w:tabs>
          <w:tab w:pos="1021" w:val="left"/>
        </w:tabs>
        <w:bidi w:val="0"/>
        <w:spacing w:before="0" w:after="0" w:line="413" w:lineRule="exact"/>
        <w:ind w:left="0" w:right="0" w:firstLine="440"/>
        <w:jc w:val="both"/>
      </w:pPr>
      <w:bookmarkStart w:id="979" w:name="bookmark979"/>
      <w:bookmarkEnd w:id="979"/>
      <w:r>
        <w:rPr>
          <w:color w:val="000000"/>
          <w:spacing w:val="0"/>
          <w:w w:val="100"/>
          <w:position w:val="0"/>
        </w:rPr>
        <w:t>在建工程同时满足经济利益很可能流入、成本能够可靠计量则予以确认。在建工程按建 造该项资产达到预定可使用状态前所发生的实际成本计量。</w:t>
      </w:r>
    </w:p>
    <w:p>
      <w:pPr>
        <w:pStyle w:val="Style5"/>
        <w:keepNext w:val="0"/>
        <w:keepLines w:val="0"/>
        <w:widowControl w:val="0"/>
        <w:numPr>
          <w:ilvl w:val="0"/>
          <w:numId w:val="95"/>
        </w:numPr>
        <w:shd w:val="clear" w:color="auto" w:fill="auto"/>
        <w:tabs>
          <w:tab w:pos="1021" w:val="left"/>
        </w:tabs>
        <w:bidi w:val="0"/>
        <w:spacing w:before="0" w:after="480" w:line="413" w:lineRule="exact"/>
        <w:ind w:left="0" w:right="0" w:firstLine="440"/>
        <w:jc w:val="both"/>
      </w:pPr>
      <w:bookmarkStart w:id="980" w:name="bookmark980"/>
      <w:bookmarkEnd w:id="980"/>
      <w:r>
        <w:rPr>
          <w:color w:val="000000"/>
          <w:spacing w:val="0"/>
          <w:w w:val="100"/>
          <w:position w:val="0"/>
        </w:rPr>
        <w:t>在建工程达到预定可使用状态时，按工程实际成本转入固定资产。已达到预定可使用状 态但尚未办理竣工决算的，先按估计价值转入固定资产，待办理竣工决算后再按实际成本调整原 暂估价值，但不再调整原已计提的折旧。</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借款费用</w:t>
      </w:r>
      <w:bookmarkEnd w:id="981"/>
      <w:bookmarkEnd w:id="982"/>
      <w:bookmarkEnd w:id="9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97"/>
        </w:numPr>
        <w:shd w:val="clear" w:color="auto" w:fill="auto"/>
        <w:tabs>
          <w:tab w:pos="770" w:val="left"/>
        </w:tabs>
        <w:bidi w:val="0"/>
        <w:spacing w:before="0" w:after="0" w:line="411" w:lineRule="exact"/>
        <w:ind w:left="0" w:right="0" w:firstLine="440"/>
        <w:jc w:val="left"/>
      </w:pPr>
      <w:bookmarkStart w:id="985" w:name="bookmark985"/>
      <w:bookmarkEnd w:id="985"/>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97"/>
        </w:numPr>
        <w:shd w:val="clear" w:color="auto" w:fill="auto"/>
        <w:tabs>
          <w:tab w:pos="774" w:val="left"/>
        </w:tabs>
        <w:bidi w:val="0"/>
        <w:spacing w:before="0" w:after="0" w:line="411" w:lineRule="exact"/>
        <w:ind w:left="0" w:right="0" w:firstLine="440"/>
        <w:jc w:val="both"/>
      </w:pPr>
      <w:bookmarkStart w:id="986" w:name="bookmark986"/>
      <w:bookmarkEnd w:id="986"/>
      <w:r>
        <w:rPr>
          <w:color w:val="000000"/>
          <w:spacing w:val="0"/>
          <w:w w:val="100"/>
          <w:position w:val="0"/>
        </w:rPr>
        <w:t>借款费用资本化期间</w:t>
      </w:r>
    </w:p>
    <w:p>
      <w:pPr>
        <w:pStyle w:val="Style5"/>
        <w:keepNext w:val="0"/>
        <w:keepLines w:val="0"/>
        <w:widowControl w:val="0"/>
        <w:numPr>
          <w:ilvl w:val="0"/>
          <w:numId w:val="99"/>
        </w:numPr>
        <w:shd w:val="clear" w:color="auto" w:fill="auto"/>
        <w:tabs>
          <w:tab w:pos="824" w:val="left"/>
        </w:tabs>
        <w:bidi w:val="0"/>
        <w:spacing w:before="0" w:after="0" w:line="411" w:lineRule="exact"/>
        <w:ind w:left="0" w:right="0" w:firstLine="440"/>
        <w:jc w:val="both"/>
      </w:pPr>
      <w:bookmarkStart w:id="987" w:name="bookmark987"/>
      <w:bookmarkEnd w:id="987"/>
      <w:r>
        <w:rPr>
          <w:color w:val="000000"/>
          <w:spacing w:val="0"/>
          <w:w w:val="100"/>
          <w:position w:val="0"/>
        </w:rPr>
        <w:t>当借款费用同时满足下列条件时，开始资本化：</w:t>
      </w:r>
      <w:r>
        <w:rPr>
          <w:rFonts w:ascii="Calibri" w:eastAsia="Calibri" w:hAnsi="Calibri" w:cs="Calibri"/>
          <w:color w:val="000000"/>
          <w:spacing w:val="0"/>
          <w:w w:val="100"/>
          <w:position w:val="0"/>
        </w:rPr>
        <w:t>1)</w:t>
      </w:r>
      <w:r>
        <w:rPr>
          <w:color w:val="000000"/>
          <w:spacing w:val="0"/>
          <w:w w:val="100"/>
          <w:position w:val="0"/>
        </w:rPr>
        <w:t>资产支出已经发生；</w:t>
      </w:r>
      <w:r>
        <w:rPr>
          <w:rFonts w:ascii="Calibri" w:eastAsia="Calibri" w:hAnsi="Calibri" w:cs="Calibri"/>
          <w:color w:val="000000"/>
          <w:spacing w:val="0"/>
          <w:w w:val="100"/>
          <w:position w:val="0"/>
        </w:rPr>
        <w:t>2)</w:t>
      </w:r>
      <w:r>
        <w:rPr>
          <w:color w:val="000000"/>
          <w:spacing w:val="0"/>
          <w:w w:val="100"/>
          <w:position w:val="0"/>
        </w:rPr>
        <w:t>借款费用已经 发生；</w:t>
      </w:r>
      <w:r>
        <w:rPr>
          <w:rFonts w:ascii="Calibri" w:eastAsia="Calibri" w:hAnsi="Calibri" w:cs="Calibri"/>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99"/>
        </w:numPr>
        <w:shd w:val="clear" w:color="auto" w:fill="auto"/>
        <w:tabs>
          <w:tab w:pos="829" w:val="left"/>
        </w:tabs>
        <w:bidi w:val="0"/>
        <w:spacing w:before="0" w:after="0" w:line="411" w:lineRule="exact"/>
        <w:ind w:left="0" w:right="0" w:firstLine="440"/>
        <w:jc w:val="both"/>
      </w:pPr>
      <w:bookmarkStart w:id="988" w:name="bookmark988"/>
      <w:bookmarkEnd w:id="988"/>
      <w:r>
        <w:rPr>
          <w:color w:val="000000"/>
          <w:spacing w:val="0"/>
          <w:w w:val="100"/>
          <w:position w:val="0"/>
        </w:rPr>
        <w:t>若符合资本化条件的资产在购建或者生产过程中发生非正常中断，并且中断时间连续超 过</w:t>
      </w:r>
      <w:r>
        <w:rPr>
          <w:rFonts w:ascii="Calibri" w:eastAsia="Calibri" w:hAnsi="Calibri" w:cs="Calibri"/>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99"/>
        </w:numPr>
        <w:shd w:val="clear" w:color="auto" w:fill="auto"/>
        <w:tabs>
          <w:tab w:pos="829" w:val="left"/>
        </w:tabs>
        <w:bidi w:val="0"/>
        <w:spacing w:before="0" w:after="0" w:line="411" w:lineRule="exact"/>
        <w:ind w:left="0" w:right="0" w:firstLine="440"/>
        <w:jc w:val="both"/>
      </w:pPr>
      <w:bookmarkStart w:id="989" w:name="bookmark989"/>
      <w:bookmarkEnd w:id="989"/>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97"/>
        </w:numPr>
        <w:shd w:val="clear" w:color="auto" w:fill="auto"/>
        <w:tabs>
          <w:tab w:pos="774" w:val="left"/>
        </w:tabs>
        <w:bidi w:val="0"/>
        <w:spacing w:before="0" w:after="0" w:line="411" w:lineRule="exact"/>
        <w:ind w:left="0" w:right="0" w:firstLine="440"/>
        <w:jc w:val="both"/>
      </w:pPr>
      <w:bookmarkStart w:id="990" w:name="bookmark990"/>
      <w:bookmarkEnd w:id="990"/>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740" w:line="411"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生物资产</w:t>
      </w:r>
      <w:bookmarkEnd w:id="991"/>
      <w:bookmarkEnd w:id="992"/>
      <w:bookmarkEnd w:id="994"/>
    </w:p>
    <w:p>
      <w:pPr>
        <w:pStyle w:val="Style5"/>
        <w:keepNext w:val="0"/>
        <w:keepLines w:val="0"/>
        <w:widowControl w:val="0"/>
        <w:shd w:val="clear" w:color="auto" w:fill="auto"/>
        <w:tabs>
          <w:tab w:pos="82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油气资产</w:t>
      </w:r>
      <w:bookmarkEnd w:id="995"/>
      <w:bookmarkEnd w:id="996"/>
      <w:bookmarkEnd w:id="998"/>
    </w:p>
    <w:p>
      <w:pPr>
        <w:pStyle w:val="Style5"/>
        <w:keepNext w:val="0"/>
        <w:keepLines w:val="0"/>
        <w:widowControl w:val="0"/>
        <w:shd w:val="clear" w:color="auto" w:fill="auto"/>
        <w:tabs>
          <w:tab w:pos="82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bidi w:val="0"/>
        <w:spacing w:before="0" w:after="10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使用权资产</w:t>
      </w:r>
      <w:bookmarkEnd w:id="1000"/>
      <w:bookmarkEnd w:id="1002"/>
      <w:bookmarkEnd w:id="99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使用权资产按照成本进行初始计量，该成本包括：</w:t>
      </w:r>
      <w:r>
        <w:rPr>
          <w:rFonts w:ascii="Calibri" w:eastAsia="Calibri" w:hAnsi="Calibri" w:cs="Calibri"/>
          <w:color w:val="000000"/>
          <w:spacing w:val="0"/>
          <w:w w:val="100"/>
          <w:position w:val="0"/>
        </w:rPr>
        <w:t>1）</w:t>
      </w:r>
      <w:r>
        <w:rPr>
          <w:color w:val="000000"/>
          <w:spacing w:val="0"/>
          <w:w w:val="100"/>
          <w:position w:val="0"/>
        </w:rPr>
        <w:t>租赁负债的初始计量金额；</w:t>
      </w:r>
      <w:r>
        <w:rPr>
          <w:rFonts w:ascii="Calibri" w:eastAsia="Calibri" w:hAnsi="Calibri" w:cs="Calibri"/>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rFonts w:ascii="Calibri" w:eastAsia="Calibri" w:hAnsi="Calibri" w:cs="Calibri"/>
          <w:color w:val="000000"/>
          <w:spacing w:val="0"/>
          <w:w w:val="100"/>
          <w:position w:val="0"/>
        </w:rPr>
        <w:t>3）</w:t>
      </w:r>
      <w:r>
        <w:rPr>
          <w:color w:val="000000"/>
          <w:spacing w:val="0"/>
          <w:w w:val="100"/>
          <w:position w:val="0"/>
        </w:rPr>
        <w:t>承租 人发生的初始直接费用；</w:t>
      </w:r>
      <w:r>
        <w:rPr>
          <w:rFonts w:ascii="Calibri" w:eastAsia="Calibri" w:hAnsi="Calibri" w:cs="Calibri"/>
          <w:color w:val="000000"/>
          <w:spacing w:val="0"/>
          <w:w w:val="100"/>
          <w:position w:val="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320" w:line="274" w:lineRule="exact"/>
        <w:ind w:left="140" w:right="0" w:firstLine="42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13"/>
        <w:keepNext/>
        <w:keepLines/>
        <w:widowControl w:val="0"/>
        <w:numPr>
          <w:ilvl w:val="0"/>
          <w:numId w:val="55"/>
        </w:numPr>
        <w:shd w:val="clear" w:color="auto" w:fill="auto"/>
        <w:bidi w:val="0"/>
        <w:spacing w:before="0" w:after="60" w:line="274" w:lineRule="exact"/>
        <w:ind w:left="0" w:right="0" w:firstLine="1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无形资产</w:t>
      </w:r>
      <w:bookmarkEnd w:id="1003"/>
      <w:bookmarkEnd w:id="1004"/>
      <w:bookmarkEnd w:id="1006"/>
    </w:p>
    <w:p>
      <w:pPr>
        <w:pStyle w:val="Style13"/>
        <w:keepNext/>
        <w:keepLines/>
        <w:widowControl w:val="0"/>
        <w:shd w:val="clear" w:color="auto" w:fill="auto"/>
        <w:bidi w:val="0"/>
        <w:spacing w:before="0" w:after="60" w:line="274" w:lineRule="exact"/>
        <w:ind w:left="0" w:right="0" w:firstLine="140"/>
        <w:jc w:val="left"/>
      </w:pPr>
      <w:bookmarkStart w:id="1003" w:name="bookmark1003"/>
      <w:bookmarkStart w:id="1004" w:name="bookmark1004"/>
      <w:bookmarkStart w:id="1007" w:name="bookmark1007"/>
      <w:bookmarkStart w:id="1008" w:name="bookmark1008"/>
      <w:r>
        <w:rPr>
          <w:color w:val="000000"/>
          <w:spacing w:val="0"/>
          <w:w w:val="100"/>
          <w:position w:val="0"/>
        </w:rPr>
        <w:t>（</w:t>
      </w:r>
      <w:bookmarkEnd w:id="1007"/>
      <w:r>
        <w:rPr>
          <w:color w:val="000000"/>
          <w:spacing w:val="0"/>
          <w:w w:val="100"/>
          <w:position w:val="0"/>
        </w:rPr>
        <w:t>1）.</w:t>
      </w:r>
      <w:r>
        <w:rPr>
          <w:color w:val="000000"/>
          <w:spacing w:val="0"/>
          <w:w w:val="100"/>
          <w:position w:val="0"/>
        </w:rPr>
        <w:t>计价方法、使用寿命、减值测试</w:t>
      </w:r>
      <w:bookmarkEnd w:id="1003"/>
      <w:bookmarkEnd w:id="1004"/>
      <w:bookmarkEnd w:id="1008"/>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01"/>
        </w:numPr>
        <w:shd w:val="clear" w:color="auto" w:fill="auto"/>
        <w:tabs>
          <w:tab w:pos="872" w:val="left"/>
        </w:tabs>
        <w:bidi w:val="0"/>
        <w:spacing w:before="0" w:after="0" w:line="418" w:lineRule="exact"/>
        <w:ind w:left="0" w:right="0" w:firstLine="560"/>
        <w:jc w:val="both"/>
      </w:pPr>
      <w:bookmarkStart w:id="1009" w:name="bookmark1009"/>
      <w:bookmarkEnd w:id="1009"/>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101"/>
        </w:numPr>
        <w:shd w:val="clear" w:color="auto" w:fill="auto"/>
        <w:tabs>
          <w:tab w:pos="888" w:val="left"/>
        </w:tabs>
        <w:bidi w:val="0"/>
        <w:spacing w:before="0" w:after="140" w:line="418" w:lineRule="exact"/>
        <w:ind w:left="140" w:right="0" w:firstLine="420"/>
        <w:jc w:val="both"/>
      </w:pPr>
      <w:bookmarkStart w:id="1010" w:name="bookmark1010"/>
      <w:bookmarkEnd w:id="1010"/>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center"/>
        <w:tblLayout w:type="fixed"/>
      </w:tblPr>
      <w:tblGrid>
        <w:gridCol w:w="5563"/>
        <w:gridCol w:w="3562"/>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摊销年限</w:t>
            </w:r>
            <w:r>
              <w:rPr>
                <w:rFonts w:ascii="Calibri" w:eastAsia="Calibri" w:hAnsi="Calibri" w:cs="Calibri"/>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2"/>
                <w:szCs w:val="22"/>
              </w:rPr>
              <w:t>）</w:t>
            </w:r>
          </w:p>
        </w:tc>
      </w:tr>
      <w:tr>
        <w:trPr>
          <w:trHeight w:val="27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软件著作权专有技术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5-10</w:t>
            </w: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140"/>
        <w:jc w:val="left"/>
      </w:pPr>
      <w:bookmarkStart w:id="1011" w:name="bookmark1011"/>
      <w:bookmarkStart w:id="1012" w:name="bookmark1012"/>
      <w:bookmarkStart w:id="1013" w:name="bookmark1013"/>
      <w:r>
        <w:rPr>
          <w:color w:val="000000"/>
          <w:spacing w:val="0"/>
          <w:w w:val="100"/>
          <w:position w:val="0"/>
        </w:rPr>
        <w:t>（2）.</w:t>
      </w:r>
      <w:r>
        <w:rPr>
          <w:color w:val="000000"/>
          <w:spacing w:val="0"/>
          <w:w w:val="100"/>
          <w:position w:val="0"/>
        </w:rPr>
        <w:t>内部研究开发支出会计政策</w:t>
      </w:r>
      <w:bookmarkEnd w:id="1011"/>
      <w:bookmarkEnd w:id="1012"/>
      <w:bookmarkEnd w:id="1013"/>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9" w:lineRule="exact"/>
        <w:ind w:left="140" w:right="0" w:firstLine="42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完成该无形资产以使其能够使用或出售在技 术上具有可行性；</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具有完成该无形资产并使用或出售的意图；</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无形资产产生经济利益的方 式，包括能够证明运用该无形资产生产的产品存在市场或无形资产自身存在市场，无形资产将在 内部使用的，能证明其有用性；</w:t>
      </w:r>
      <w:r>
        <w:rPr>
          <w:color w:val="000000"/>
          <w:spacing w:val="0"/>
          <w:w w:val="100"/>
          <w:position w:val="0"/>
          <w:sz w:val="22"/>
          <w:szCs w:val="22"/>
        </w:rPr>
        <w:t>（</w:t>
      </w:r>
      <w:r>
        <w:rPr>
          <w:rFonts w:ascii="Calibri" w:eastAsia="Calibri" w:hAnsi="Calibri" w:cs="Calibri"/>
          <w:color w:val="000000"/>
          <w:spacing w:val="0"/>
          <w:w w:val="100"/>
          <w:position w:val="0"/>
        </w:rPr>
        <w:t>4）</w:t>
      </w:r>
      <w:r>
        <w:rPr>
          <w:color w:val="000000"/>
          <w:spacing w:val="0"/>
          <w:w w:val="100"/>
          <w:position w:val="0"/>
        </w:rPr>
        <w:t>有足够的技术、财务资源和其他资源支持，以完成该无形资 产的开发，并有能力使用或出售该无形资产；</w:t>
      </w:r>
      <w:r>
        <w:rPr>
          <w:color w:val="000000"/>
          <w:spacing w:val="0"/>
          <w:w w:val="100"/>
          <w:position w:val="0"/>
          <w:sz w:val="22"/>
          <w:szCs w:val="22"/>
        </w:rPr>
        <w:t>（</w:t>
      </w:r>
      <w:r>
        <w:rPr>
          <w:rFonts w:ascii="Calibri" w:eastAsia="Calibri" w:hAnsi="Calibri" w:cs="Calibri"/>
          <w:color w:val="000000"/>
          <w:spacing w:val="0"/>
          <w:w w:val="100"/>
          <w:position w:val="0"/>
        </w:rPr>
        <w:t>5）</w:t>
      </w:r>
      <w:r>
        <w:rPr>
          <w:color w:val="000000"/>
          <w:spacing w:val="0"/>
          <w:w w:val="100"/>
          <w:position w:val="0"/>
        </w:rPr>
        <w:t>归属于该无形资产开发阶段的支出能够可靠地 计量。</w:t>
      </w:r>
    </w:p>
    <w:p>
      <w:pPr>
        <w:pStyle w:val="Style13"/>
        <w:keepNext/>
        <w:keepLines/>
        <w:widowControl w:val="0"/>
        <w:numPr>
          <w:ilvl w:val="0"/>
          <w:numId w:val="55"/>
        </w:numPr>
        <w:shd w:val="clear" w:color="auto" w:fill="auto"/>
        <w:bidi w:val="0"/>
        <w:spacing w:before="0" w:after="100" w:line="240" w:lineRule="auto"/>
        <w:ind w:left="0" w:right="0" w:firstLine="14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长期资产减值</w:t>
      </w:r>
      <w:bookmarkEnd w:id="1014"/>
      <w:bookmarkEnd w:id="1015"/>
      <w:bookmarkEnd w:id="1017"/>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对长期股权投资、采用成本模式计量的投资性房地产、固定资产、在建工程、使用权资产、 使用寿命有限的无形资产等长期资产，在资产负债表日有迹象表明发生减值的，估计其可收回金 额。对因企业合并所形成的商誉和使用寿命不确定的无形资产，无论是否存在减值迹象，每年都 进行减值测试。商誉结合与其相关的资产组或者资产组组合进行减值测试。</w:t>
      </w:r>
    </w:p>
    <w:p>
      <w:pPr>
        <w:pStyle w:val="Style5"/>
        <w:keepNext w:val="0"/>
        <w:keepLines w:val="0"/>
        <w:widowControl w:val="0"/>
        <w:shd w:val="clear" w:color="auto" w:fill="auto"/>
        <w:bidi w:val="0"/>
        <w:spacing w:before="0" w:after="100" w:line="410" w:lineRule="exact"/>
        <w:ind w:left="0" w:right="0" w:firstLine="560"/>
        <w:jc w:val="both"/>
      </w:pPr>
      <w:r>
        <w:rPr>
          <w:color w:val="000000"/>
          <w:spacing w:val="0"/>
          <w:w w:val="100"/>
          <w:position w:val="0"/>
        </w:rPr>
        <w:t>若上述长期资产的可收回金额低于其账面价值的，按其差额确认资产减值准备并计入当期损</w:t>
      </w:r>
    </w:p>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Calibri" w:eastAsia="Calibri" w:hAnsi="Calibri" w:cs="Calibri"/>
          <w:color w:val="000000"/>
          <w:spacing w:val="0"/>
          <w:w w:val="100"/>
          <w:position w:val="0"/>
          <w:sz w:val="16"/>
          <w:szCs w:val="16"/>
        </w:rPr>
        <w:t>A4-</w:t>
      </w:r>
    </w:p>
    <w:p>
      <w:pPr>
        <w:pStyle w:val="Style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益。</w:t>
      </w:r>
    </w:p>
    <w:p>
      <w:pPr>
        <w:pStyle w:val="Style13"/>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长期待摊费用</w:t>
      </w:r>
      <w:bookmarkEnd w:id="1018"/>
      <w:bookmarkEnd w:id="1019"/>
      <w:bookmarkEnd w:id="10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长期待摊费用核算已经支出，摊销期限在</w:t>
      </w:r>
      <w:r>
        <w:rPr>
          <w:rFonts w:ascii="Calibri" w:eastAsia="Calibri" w:hAnsi="Calibri" w:cs="Calibri"/>
          <w:color w:val="000000"/>
          <w:spacing w:val="0"/>
          <w:w w:val="100"/>
          <w:position w:val="0"/>
        </w:rPr>
        <w:t>1</w:t>
      </w:r>
      <w:r>
        <w:rPr>
          <w:color w:val="000000"/>
          <w:spacing w:val="0"/>
          <w:w w:val="100"/>
          <w:position w:val="0"/>
        </w:rPr>
        <w:t>年以上(不含</w:t>
      </w:r>
      <w:r>
        <w:rPr>
          <w:rFonts w:ascii="Calibri" w:eastAsia="Calibri" w:hAnsi="Calibri" w:cs="Calibri"/>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3"/>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合同负债</w:t>
      </w:r>
      <w:bookmarkEnd w:id="1022"/>
      <w:bookmarkEnd w:id="1023"/>
      <w:bookmarkEnd w:id="1025"/>
    </w:p>
    <w:p>
      <w:pPr>
        <w:pStyle w:val="Style13"/>
        <w:keepNext/>
        <w:keepLines/>
        <w:widowControl w:val="0"/>
        <w:numPr>
          <w:ilvl w:val="0"/>
          <w:numId w:val="103"/>
        </w:numPr>
        <w:shd w:val="clear" w:color="auto" w:fill="auto"/>
        <w:bidi w:val="0"/>
        <w:spacing w:before="0" w:after="100" w:line="240" w:lineRule="auto"/>
        <w:ind w:left="0" w:right="0" w:firstLine="0"/>
        <w:jc w:val="left"/>
      </w:pPr>
      <w:bookmarkStart w:id="1022" w:name="bookmark1022"/>
      <w:bookmarkStart w:id="1023" w:name="bookmark1023"/>
      <w:bookmarkStart w:id="1026" w:name="bookmark1026"/>
      <w:bookmarkStart w:id="1027" w:name="bookmark1027"/>
      <w:bookmarkEnd w:id="1026"/>
      <w:r>
        <w:rPr>
          <w:color w:val="000000"/>
          <w:spacing w:val="0"/>
          <w:w w:val="100"/>
          <w:position w:val="0"/>
        </w:rPr>
        <w:t>.</w:t>
      </w:r>
      <w:r>
        <w:rPr>
          <w:color w:val="000000"/>
          <w:spacing w:val="0"/>
          <w:w w:val="100"/>
          <w:position w:val="0"/>
        </w:rPr>
        <w:t>合同负债的确认方法</w:t>
      </w:r>
      <w:bookmarkEnd w:id="1022"/>
      <w:bookmarkEnd w:id="1023"/>
      <w:bookmarkEnd w:id="1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公司将已收或应收客户对价而应向客户转让商品的义务作为合同负债列示。</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500" w:line="413" w:lineRule="exact"/>
        <w:ind w:left="0" w:right="0" w:firstLine="440"/>
        <w:jc w:val="left"/>
      </w:pPr>
      <w:r>
        <w:rPr>
          <w:color w:val="000000"/>
          <w:spacing w:val="0"/>
          <w:w w:val="100"/>
          <w:position w:val="0"/>
        </w:rPr>
        <w:t>公司将已收或应收客户对价而应向客户转让商品的义务作为合同负债列示。</w:t>
      </w:r>
    </w:p>
    <w:p>
      <w:pPr>
        <w:pStyle w:val="Style13"/>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职工薪酬</w:t>
      </w:r>
      <w:bookmarkEnd w:id="1028"/>
      <w:bookmarkEnd w:id="1029"/>
      <w:bookmarkEnd w:id="1031"/>
    </w:p>
    <w:p>
      <w:pPr>
        <w:pStyle w:val="Style13"/>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1028" w:name="bookmark1028"/>
      <w:bookmarkStart w:id="1029" w:name="bookmark1029"/>
      <w:bookmarkStart w:id="1032" w:name="bookmark1032"/>
      <w:bookmarkStart w:id="1033" w:name="bookmark1033"/>
      <w:bookmarkEnd w:id="1032"/>
      <w:r>
        <w:rPr>
          <w:color w:val="000000"/>
          <w:spacing w:val="0"/>
          <w:w w:val="100"/>
          <w:position w:val="0"/>
        </w:rPr>
        <w:t>.</w:t>
      </w:r>
      <w:r>
        <w:rPr>
          <w:color w:val="000000"/>
          <w:spacing w:val="0"/>
          <w:w w:val="100"/>
          <w:position w:val="0"/>
        </w:rPr>
        <w:t>短期薪酬的会计处理方法</w:t>
      </w:r>
      <w:bookmarkEnd w:id="1028"/>
      <w:bookmarkEnd w:id="1029"/>
      <w:bookmarkEnd w:id="10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760" w:line="418"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13"/>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w:t>
      </w:r>
      <w:r>
        <w:rPr>
          <w:color w:val="000000"/>
          <w:spacing w:val="0"/>
          <w:w w:val="100"/>
          <w:position w:val="0"/>
        </w:rPr>
        <w:t>离职后福利的会计处理方法</w:t>
      </w:r>
      <w:bookmarkEnd w:id="1034"/>
      <w:bookmarkEnd w:id="1035"/>
      <w:bookmarkEnd w:id="10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107"/>
        </w:numPr>
        <w:shd w:val="clear" w:color="auto" w:fill="auto"/>
        <w:tabs>
          <w:tab w:pos="824" w:val="left"/>
        </w:tabs>
        <w:bidi w:val="0"/>
        <w:spacing w:before="0" w:after="0" w:line="410" w:lineRule="exact"/>
        <w:ind w:left="0" w:right="0" w:firstLine="440"/>
        <w:jc w:val="both"/>
      </w:pPr>
      <w:bookmarkStart w:id="1038" w:name="bookmark1038"/>
      <w:bookmarkEnd w:id="1038"/>
      <w:r>
        <w:rPr>
          <w:color w:val="000000"/>
          <w:spacing w:val="0"/>
          <w:w w:val="100"/>
          <w:position w:val="0"/>
        </w:rPr>
        <w:t>在职工为公司提供服务的会计期间，根据设定提存计划计算的应缴存金额确认为负债， 并计入当期损益或相关资产成本。</w:t>
      </w:r>
    </w:p>
    <w:p>
      <w:pPr>
        <w:pStyle w:val="Style5"/>
        <w:keepNext w:val="0"/>
        <w:keepLines w:val="0"/>
        <w:widowControl w:val="0"/>
        <w:numPr>
          <w:ilvl w:val="0"/>
          <w:numId w:val="107"/>
        </w:numPr>
        <w:shd w:val="clear" w:color="auto" w:fill="auto"/>
        <w:tabs>
          <w:tab w:pos="842" w:val="left"/>
        </w:tabs>
        <w:bidi w:val="0"/>
        <w:spacing w:before="0" w:after="0" w:line="410" w:lineRule="exact"/>
        <w:ind w:left="0" w:right="0" w:firstLine="440"/>
        <w:jc w:val="left"/>
      </w:pPr>
      <w:bookmarkStart w:id="1039" w:name="bookmark1039"/>
      <w:bookmarkEnd w:id="1039"/>
      <w:r>
        <w:rPr>
          <w:color w:val="000000"/>
          <w:spacing w:val="0"/>
          <w:w w:val="100"/>
          <w:position w:val="0"/>
        </w:rPr>
        <w:t>对设定受益计划的会计处理通常包括下列步骤：</w:t>
      </w:r>
    </w:p>
    <w:p>
      <w:pPr>
        <w:pStyle w:val="Style5"/>
        <w:keepNext w:val="0"/>
        <w:keepLines w:val="0"/>
        <w:widowControl w:val="0"/>
        <w:numPr>
          <w:ilvl w:val="0"/>
          <w:numId w:val="109"/>
        </w:numPr>
        <w:shd w:val="clear" w:color="auto" w:fill="auto"/>
        <w:tabs>
          <w:tab w:pos="766" w:val="left"/>
        </w:tabs>
        <w:bidi w:val="0"/>
        <w:spacing w:before="0" w:after="0" w:line="410" w:lineRule="exact"/>
        <w:ind w:left="0" w:right="0" w:firstLine="440"/>
        <w:jc w:val="both"/>
      </w:pPr>
      <w:bookmarkStart w:id="1040" w:name="bookmark1040"/>
      <w:bookmarkEnd w:id="1040"/>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09"/>
        </w:numPr>
        <w:shd w:val="clear" w:color="auto" w:fill="auto"/>
        <w:tabs>
          <w:tab w:pos="766" w:val="left"/>
        </w:tabs>
        <w:bidi w:val="0"/>
        <w:spacing w:before="0" w:after="0" w:line="410" w:lineRule="exact"/>
        <w:ind w:left="0" w:right="0" w:firstLine="440"/>
        <w:jc w:val="both"/>
      </w:pPr>
      <w:bookmarkStart w:id="1041" w:name="bookmark1041"/>
      <w:bookmarkEnd w:id="1041"/>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09"/>
        </w:numPr>
        <w:shd w:val="clear" w:color="auto" w:fill="auto"/>
        <w:tabs>
          <w:tab w:pos="766" w:val="left"/>
        </w:tabs>
        <w:bidi w:val="0"/>
        <w:spacing w:before="0" w:after="100" w:line="410" w:lineRule="exact"/>
        <w:ind w:left="0" w:right="0" w:firstLine="440"/>
        <w:jc w:val="both"/>
      </w:pPr>
      <w:bookmarkStart w:id="1042" w:name="bookmark1042"/>
      <w:bookmarkEnd w:id="1042"/>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3"/>
        <w:keepNext/>
        <w:keepLines/>
        <w:widowControl w:val="0"/>
        <w:numPr>
          <w:ilvl w:val="0"/>
          <w:numId w:val="107"/>
        </w:numPr>
        <w:shd w:val="clear" w:color="auto" w:fill="auto"/>
        <w:tabs>
          <w:tab w:pos="406" w:val="left"/>
        </w:tabs>
        <w:bidi w:val="0"/>
        <w:spacing w:before="0" w:after="10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w:t>
      </w:r>
      <w:r>
        <w:rPr>
          <w:color w:val="000000"/>
          <w:spacing w:val="0"/>
          <w:w w:val="100"/>
          <w:position w:val="0"/>
        </w:rPr>
        <w:t>辞退福利的会计处理方法</w:t>
      </w:r>
      <w:bookmarkEnd w:id="1043"/>
      <w:bookmarkEnd w:id="1044"/>
      <w:bookmarkEnd w:id="10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公司确 认与涉及支付辞退福利的重组相关的成本或费用时。</w:t>
      </w:r>
    </w:p>
    <w:p>
      <w:pPr>
        <w:pStyle w:val="Style13"/>
        <w:keepNext/>
        <w:keepLines/>
        <w:widowControl w:val="0"/>
        <w:numPr>
          <w:ilvl w:val="0"/>
          <w:numId w:val="107"/>
        </w:numPr>
        <w:shd w:val="clear" w:color="auto" w:fill="auto"/>
        <w:tabs>
          <w:tab w:pos="406" w:val="left"/>
        </w:tabs>
        <w:bidi w:val="0"/>
        <w:spacing w:before="0" w:after="10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w:t>
      </w:r>
      <w:r>
        <w:rPr>
          <w:color w:val="000000"/>
          <w:spacing w:val="0"/>
          <w:w w:val="100"/>
          <w:position w:val="0"/>
        </w:rPr>
        <w:t>其他长期职工福利的会计处理方法</w:t>
      </w:r>
      <w:bookmarkEnd w:id="1047"/>
      <w:bookmarkEnd w:id="1048"/>
      <w:bookmarkEnd w:id="10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3"/>
        <w:keepNext/>
        <w:keepLines/>
        <w:widowControl w:val="0"/>
        <w:numPr>
          <w:ilvl w:val="0"/>
          <w:numId w:val="55"/>
        </w:numPr>
        <w:shd w:val="clear" w:color="auto" w:fill="auto"/>
        <w:tabs>
          <w:tab w:pos="415" w:val="left"/>
        </w:tabs>
        <w:bidi w:val="0"/>
        <w:spacing w:before="0" w:after="10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租赁负债</w:t>
      </w:r>
      <w:bookmarkEnd w:id="1051"/>
      <w:bookmarkEnd w:id="1052"/>
      <w:bookmarkEnd w:id="10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760" w:line="409"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13"/>
        <w:keepNext/>
        <w:keepLines/>
        <w:widowControl w:val="0"/>
        <w:numPr>
          <w:ilvl w:val="0"/>
          <w:numId w:val="55"/>
        </w:numPr>
        <w:shd w:val="clear" w:color="auto" w:fill="auto"/>
        <w:tabs>
          <w:tab w:pos="415" w:val="left"/>
        </w:tabs>
        <w:bidi w:val="0"/>
        <w:spacing w:before="0" w:after="10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预计负债</w:t>
      </w:r>
      <w:bookmarkEnd w:id="1055"/>
      <w:bookmarkEnd w:id="1056"/>
      <w:bookmarkEnd w:id="10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111"/>
        </w:numPr>
        <w:shd w:val="clear" w:color="auto" w:fill="auto"/>
        <w:tabs>
          <w:tab w:pos="996" w:val="left"/>
        </w:tabs>
        <w:bidi w:val="0"/>
        <w:spacing w:before="0" w:after="0" w:line="411" w:lineRule="exact"/>
        <w:ind w:left="0" w:right="0" w:firstLine="440"/>
        <w:jc w:val="both"/>
      </w:pPr>
      <w:bookmarkStart w:id="1059" w:name="bookmark1059"/>
      <w:bookmarkEnd w:id="1059"/>
      <w:r>
        <w:rPr>
          <w:color w:val="000000"/>
          <w:spacing w:val="0"/>
          <w:w w:val="100"/>
          <w:position w:val="0"/>
        </w:rPr>
        <w:t>因对外提供担保、诉讼事项、产品质量保证、亏损合同等或有事项形成的义务成为公司 承担的现时义务，履行该义务很可能导致经济利益流出公司，且该义务的金额能够可靠的计量时，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1"/>
        </w:numPr>
        <w:shd w:val="clear" w:color="auto" w:fill="auto"/>
        <w:tabs>
          <w:tab w:pos="987" w:val="left"/>
        </w:tabs>
        <w:bidi w:val="0"/>
        <w:spacing w:before="0" w:after="100" w:line="411" w:lineRule="exact"/>
        <w:ind w:left="0" w:right="0" w:firstLine="440"/>
        <w:jc w:val="both"/>
      </w:pPr>
      <w:bookmarkStart w:id="1060" w:name="bookmark1060"/>
      <w:bookmarkEnd w:id="1060"/>
      <w:r>
        <w:rPr>
          <w:color w:val="000000"/>
          <w:spacing w:val="0"/>
          <w:w w:val="100"/>
          <w:position w:val="0"/>
        </w:rPr>
        <w:t>公司按照履行相关现时义务所需支出的最佳估计数对预计负债进行初始计量，并在资产 负债表日对预计负债的账面价值进行复核。</w:t>
      </w:r>
    </w:p>
    <w:p>
      <w:pPr>
        <w:pStyle w:val="Style13"/>
        <w:keepNext/>
        <w:keepLines/>
        <w:widowControl w:val="0"/>
        <w:numPr>
          <w:ilvl w:val="0"/>
          <w:numId w:val="55"/>
        </w:numPr>
        <w:shd w:val="clear" w:color="auto" w:fill="auto"/>
        <w:bidi w:val="0"/>
        <w:spacing w:before="0" w:after="10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股份支付</w:t>
      </w:r>
      <w:bookmarkEnd w:id="1061"/>
      <w:bookmarkEnd w:id="1062"/>
      <w:bookmarkEnd w:id="10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113"/>
        </w:numPr>
        <w:shd w:val="clear" w:color="auto" w:fill="auto"/>
        <w:tabs>
          <w:tab w:pos="887" w:val="left"/>
        </w:tabs>
        <w:bidi w:val="0"/>
        <w:spacing w:before="0" w:after="0" w:line="408" w:lineRule="exact"/>
        <w:ind w:left="0" w:right="0" w:firstLine="440"/>
        <w:jc w:val="left"/>
      </w:pPr>
      <w:bookmarkStart w:id="1065" w:name="bookmark1065"/>
      <w:bookmarkEnd w:id="1065"/>
      <w:r>
        <w:rPr>
          <w:color w:val="000000"/>
          <w:spacing w:val="0"/>
          <w:w w:val="100"/>
          <w:position w:val="0"/>
        </w:rPr>
        <w:t>股份支付的种类</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13"/>
        </w:numPr>
        <w:shd w:val="clear" w:color="auto" w:fill="auto"/>
        <w:tabs>
          <w:tab w:pos="887" w:val="left"/>
        </w:tabs>
        <w:bidi w:val="0"/>
        <w:spacing w:before="0" w:after="0" w:line="408" w:lineRule="exact"/>
        <w:ind w:left="0" w:right="0" w:firstLine="440"/>
        <w:jc w:val="left"/>
      </w:pPr>
      <w:bookmarkStart w:id="1066" w:name="bookmark1066"/>
      <w:bookmarkEnd w:id="1066"/>
      <w:r>
        <w:rPr>
          <w:color w:val="000000"/>
          <w:spacing w:val="0"/>
          <w:w w:val="100"/>
          <w:position w:val="0"/>
        </w:rPr>
        <w:t>实施、修改、终止股份支付计划的相关会计处理</w:t>
      </w:r>
    </w:p>
    <w:p>
      <w:pPr>
        <w:pStyle w:val="Style5"/>
        <w:keepNext w:val="0"/>
        <w:keepLines w:val="0"/>
        <w:widowControl w:val="0"/>
        <w:numPr>
          <w:ilvl w:val="0"/>
          <w:numId w:val="115"/>
        </w:numPr>
        <w:shd w:val="clear" w:color="auto" w:fill="auto"/>
        <w:tabs>
          <w:tab w:pos="779" w:val="left"/>
        </w:tabs>
        <w:bidi w:val="0"/>
        <w:spacing w:before="0" w:after="0" w:line="408" w:lineRule="exact"/>
        <w:ind w:left="0" w:right="0" w:firstLine="440"/>
        <w:jc w:val="both"/>
      </w:pPr>
      <w:bookmarkStart w:id="1067" w:name="bookmark1067"/>
      <w:bookmarkEnd w:id="1067"/>
      <w:r>
        <w:rPr>
          <w:color w:val="000000"/>
          <w:spacing w:val="0"/>
          <w:w w:val="100"/>
          <w:position w:val="0"/>
        </w:rPr>
        <w:t>以权益结算的股份支付</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numPr>
          <w:ilvl w:val="0"/>
          <w:numId w:val="115"/>
        </w:numPr>
        <w:shd w:val="clear" w:color="auto" w:fill="auto"/>
        <w:tabs>
          <w:tab w:pos="779" w:val="left"/>
        </w:tabs>
        <w:bidi w:val="0"/>
        <w:spacing w:before="0" w:after="0" w:line="408" w:lineRule="exact"/>
        <w:ind w:left="0" w:right="0" w:firstLine="440"/>
        <w:jc w:val="both"/>
      </w:pPr>
      <w:bookmarkStart w:id="1068" w:name="bookmark1068"/>
      <w:bookmarkEnd w:id="1068"/>
      <w:r>
        <w:rPr>
          <w:color w:val="000000"/>
          <w:spacing w:val="0"/>
          <w:w w:val="100"/>
          <w:position w:val="0"/>
        </w:rPr>
        <w:t>以现金结算的股份支付</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numPr>
          <w:ilvl w:val="0"/>
          <w:numId w:val="115"/>
        </w:numPr>
        <w:shd w:val="clear" w:color="auto" w:fill="auto"/>
        <w:tabs>
          <w:tab w:pos="779" w:val="left"/>
        </w:tabs>
        <w:bidi w:val="0"/>
        <w:spacing w:before="0" w:after="0" w:line="408" w:lineRule="exact"/>
        <w:ind w:left="0" w:right="0" w:firstLine="440"/>
        <w:jc w:val="both"/>
      </w:pPr>
      <w:bookmarkStart w:id="1069" w:name="bookmark1069"/>
      <w:bookmarkEnd w:id="1069"/>
      <w:r>
        <w:rPr>
          <w:color w:val="000000"/>
          <w:spacing w:val="0"/>
          <w:w w:val="100"/>
          <w:position w:val="0"/>
        </w:rPr>
        <w:t>修改、终止股份支付计划</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13"/>
        <w:keepNext/>
        <w:keepLines/>
        <w:widowControl w:val="0"/>
        <w:numPr>
          <w:ilvl w:val="0"/>
          <w:numId w:val="55"/>
        </w:numPr>
        <w:shd w:val="clear" w:color="auto" w:fill="auto"/>
        <w:tabs>
          <w:tab w:pos="420" w:val="left"/>
        </w:tabs>
        <w:bidi w:val="0"/>
        <w:spacing w:before="0" w:after="1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优先股、永续债等其他金融工具</w:t>
      </w:r>
      <w:bookmarkEnd w:id="1070"/>
      <w:bookmarkEnd w:id="1071"/>
      <w:bookmarkEnd w:id="10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tabs>
          <w:tab w:pos="420" w:val="left"/>
        </w:tabs>
        <w:bidi w:val="0"/>
        <w:spacing w:before="0" w:after="10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收入</w:t>
      </w:r>
      <w:bookmarkEnd w:id="1074"/>
      <w:bookmarkEnd w:id="1075"/>
      <w:bookmarkEnd w:id="1077"/>
    </w:p>
    <w:p>
      <w:pPr>
        <w:pStyle w:val="Style13"/>
        <w:keepNext/>
        <w:keepLines/>
        <w:widowControl w:val="0"/>
        <w:shd w:val="clear" w:color="auto" w:fill="auto"/>
        <w:bidi w:val="0"/>
        <w:spacing w:before="0" w:after="100" w:line="240" w:lineRule="auto"/>
        <w:ind w:left="0" w:right="0" w:firstLine="0"/>
        <w:jc w:val="left"/>
      </w:pPr>
      <w:bookmarkStart w:id="1074" w:name="bookmark1074"/>
      <w:bookmarkStart w:id="1075" w:name="bookmark1075"/>
      <w:bookmarkStart w:id="1078" w:name="bookmark1078"/>
      <w:bookmarkStart w:id="1079" w:name="bookmark1079"/>
      <w:r>
        <w:rPr>
          <w:color w:val="000000"/>
          <w:spacing w:val="0"/>
          <w:w w:val="100"/>
          <w:position w:val="0"/>
        </w:rPr>
        <w:t>（</w:t>
      </w:r>
      <w:bookmarkEnd w:id="1078"/>
      <w:r>
        <w:rPr>
          <w:color w:val="000000"/>
          <w:spacing w:val="0"/>
          <w:w w:val="100"/>
          <w:position w:val="0"/>
        </w:rPr>
        <w:t>1）.</w:t>
      </w:r>
      <w:r>
        <w:rPr>
          <w:color w:val="000000"/>
          <w:spacing w:val="0"/>
          <w:w w:val="100"/>
          <w:position w:val="0"/>
        </w:rPr>
        <w:t>收入确认和计量所采用的会计政策</w:t>
      </w:r>
      <w:bookmarkEnd w:id="1074"/>
      <w:bookmarkEnd w:id="1075"/>
      <w:bookmarkEnd w:id="1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17"/>
        </w:numPr>
        <w:shd w:val="clear" w:color="auto" w:fill="auto"/>
        <w:tabs>
          <w:tab w:pos="745" w:val="left"/>
        </w:tabs>
        <w:bidi w:val="0"/>
        <w:spacing w:before="0" w:after="0" w:line="398" w:lineRule="auto"/>
        <w:ind w:left="0" w:right="0" w:firstLine="440"/>
        <w:jc w:val="both"/>
      </w:pPr>
      <w:bookmarkStart w:id="1080" w:name="bookmark1080"/>
      <w:bookmarkEnd w:id="1080"/>
      <w:r>
        <w:rPr>
          <w:color w:val="000000"/>
          <w:spacing w:val="0"/>
          <w:w w:val="100"/>
          <w:position w:val="0"/>
        </w:rPr>
        <w:t>收入确认原则</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客户能够控制公司 履约过程中在建商品；</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公司履约过程中所产出的商品具有不可替代用途，且公司在整个合同 期间内有权就累计至今已完成的履约部分收取款项。</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公司就该商品 享有现时收款权利，即客户就该商品负有现时付款义务；</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公司已将该商品的法定所有权转移 给客户，即客户已拥有该商品的法定所有权；</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公司已将该商品实物转移给客户，即客户已实 物占有该商品；</w:t>
      </w:r>
      <w:r>
        <w:rPr>
          <w:color w:val="000000"/>
          <w:spacing w:val="0"/>
          <w:w w:val="100"/>
          <w:position w:val="0"/>
          <w:sz w:val="22"/>
          <w:szCs w:val="22"/>
        </w:rPr>
        <w:t>（</w:t>
      </w:r>
      <w:r>
        <w:rPr>
          <w:rFonts w:ascii="Calibri" w:eastAsia="Calibri" w:hAnsi="Calibri" w:cs="Calibri"/>
          <w:color w:val="000000"/>
          <w:spacing w:val="0"/>
          <w:w w:val="100"/>
          <w:position w:val="0"/>
        </w:rPr>
        <w:t>4）</w:t>
      </w:r>
      <w:r>
        <w:rPr>
          <w:color w:val="000000"/>
          <w:spacing w:val="0"/>
          <w:w w:val="100"/>
          <w:position w:val="0"/>
        </w:rPr>
        <w:t>公司已将该商品所有权上的主要风险和报酬转移给客户，即客户已取得该商 品所有权上的主要风险和报酬；</w:t>
      </w:r>
      <w:r>
        <w:rPr>
          <w:color w:val="000000"/>
          <w:spacing w:val="0"/>
          <w:w w:val="100"/>
          <w:position w:val="0"/>
          <w:sz w:val="22"/>
          <w:szCs w:val="22"/>
        </w:rPr>
        <w:t>（</w:t>
      </w:r>
      <w:r>
        <w:rPr>
          <w:rFonts w:ascii="Calibri" w:eastAsia="Calibri" w:hAnsi="Calibri" w:cs="Calibri"/>
          <w:color w:val="000000"/>
          <w:spacing w:val="0"/>
          <w:w w:val="100"/>
          <w:position w:val="0"/>
        </w:rPr>
        <w:t>5）</w:t>
      </w:r>
      <w:r>
        <w:rPr>
          <w:color w:val="000000"/>
          <w:spacing w:val="0"/>
          <w:w w:val="100"/>
          <w:position w:val="0"/>
        </w:rPr>
        <w:t>客户已接受该商品；</w:t>
      </w:r>
      <w:r>
        <w:rPr>
          <w:color w:val="000000"/>
          <w:spacing w:val="0"/>
          <w:w w:val="100"/>
          <w:position w:val="0"/>
          <w:sz w:val="22"/>
          <w:szCs w:val="22"/>
        </w:rPr>
        <w:t>（</w:t>
      </w:r>
      <w:r>
        <w:rPr>
          <w:rFonts w:ascii="Calibri" w:eastAsia="Calibri" w:hAnsi="Calibri" w:cs="Calibri"/>
          <w:color w:val="000000"/>
          <w:spacing w:val="0"/>
          <w:w w:val="100"/>
          <w:position w:val="0"/>
        </w:rPr>
        <w:t>6）</w:t>
      </w:r>
      <w:r>
        <w:rPr>
          <w:color w:val="000000"/>
          <w:spacing w:val="0"/>
          <w:w w:val="100"/>
          <w:position w:val="0"/>
        </w:rPr>
        <w:t>其他表明客户已取得商品控制权的迹 象。</w:t>
      </w:r>
    </w:p>
    <w:p>
      <w:pPr>
        <w:pStyle w:val="Style5"/>
        <w:keepNext w:val="0"/>
        <w:keepLines w:val="0"/>
        <w:widowControl w:val="0"/>
        <w:numPr>
          <w:ilvl w:val="0"/>
          <w:numId w:val="117"/>
        </w:numPr>
        <w:shd w:val="clear" w:color="auto" w:fill="auto"/>
        <w:tabs>
          <w:tab w:pos="750" w:val="left"/>
        </w:tabs>
        <w:bidi w:val="0"/>
        <w:spacing w:before="0" w:after="0" w:line="398" w:lineRule="auto"/>
        <w:ind w:left="0" w:right="0" w:firstLine="440"/>
        <w:jc w:val="both"/>
      </w:pPr>
      <w:bookmarkStart w:id="1081" w:name="bookmark1081"/>
      <w:bookmarkEnd w:id="1081"/>
      <w:r>
        <w:rPr>
          <w:color w:val="000000"/>
          <w:spacing w:val="0"/>
          <w:w w:val="100"/>
          <w:position w:val="0"/>
        </w:rPr>
        <w:t>收入计量原则</w:t>
      </w:r>
    </w:p>
    <w:p>
      <w:pPr>
        <w:pStyle w:val="Style5"/>
        <w:keepNext w:val="0"/>
        <w:keepLines w:val="0"/>
        <w:widowControl w:val="0"/>
        <w:shd w:val="clear" w:color="auto" w:fill="auto"/>
        <w:tabs>
          <w:tab w:pos="790" w:val="left"/>
        </w:tabs>
        <w:bidi w:val="0"/>
        <w:spacing w:before="0" w:after="0" w:line="410" w:lineRule="exact"/>
        <w:ind w:left="0" w:right="0" w:firstLine="440"/>
        <w:jc w:val="both"/>
      </w:pPr>
      <w:bookmarkStart w:id="1082" w:name="bookmark1082"/>
      <w:r>
        <w:rPr>
          <w:rFonts w:ascii="Calibri" w:eastAsia="Calibri" w:hAnsi="Calibri" w:cs="Calibri"/>
          <w:color w:val="000000"/>
          <w:spacing w:val="0"/>
          <w:w w:val="100"/>
          <w:position w:val="0"/>
        </w:rPr>
        <w:t>（</w:t>
      </w:r>
      <w:bookmarkEnd w:id="1082"/>
      <w:r>
        <w:rPr>
          <w:rFonts w:ascii="Calibri" w:eastAsia="Calibri" w:hAnsi="Calibri" w:cs="Calibri"/>
          <w:color w:val="000000"/>
          <w:spacing w:val="0"/>
          <w:w w:val="100"/>
          <w:position w:val="0"/>
        </w:rPr>
        <w:t>1）</w:t>
        <w:tab/>
      </w:r>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shd w:val="clear" w:color="auto" w:fill="auto"/>
        <w:tabs>
          <w:tab w:pos="804" w:val="left"/>
        </w:tabs>
        <w:bidi w:val="0"/>
        <w:spacing w:before="0" w:after="0" w:line="410" w:lineRule="exact"/>
        <w:ind w:left="0" w:right="0" w:firstLine="440"/>
        <w:jc w:val="both"/>
      </w:pPr>
      <w:bookmarkStart w:id="1083" w:name="bookmark1083"/>
      <w:r>
        <w:rPr>
          <w:rFonts w:ascii="Calibri" w:eastAsia="Calibri" w:hAnsi="Calibri" w:cs="Calibri"/>
          <w:color w:val="000000"/>
          <w:spacing w:val="0"/>
          <w:w w:val="100"/>
          <w:position w:val="0"/>
        </w:rPr>
        <w:t>（</w:t>
      </w:r>
      <w:bookmarkEnd w:id="1083"/>
      <w:r>
        <w:rPr>
          <w:rFonts w:ascii="Calibri" w:eastAsia="Calibri" w:hAnsi="Calibri" w:cs="Calibri"/>
          <w:color w:val="000000"/>
          <w:spacing w:val="0"/>
          <w:w w:val="100"/>
          <w:position w:val="0"/>
        </w:rPr>
        <w:t>2）</w:t>
        <w:tab/>
      </w:r>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shd w:val="clear" w:color="auto" w:fill="auto"/>
        <w:tabs>
          <w:tab w:pos="804" w:val="left"/>
        </w:tabs>
        <w:bidi w:val="0"/>
        <w:spacing w:before="0" w:after="0" w:line="410" w:lineRule="exact"/>
        <w:ind w:left="0" w:right="0" w:firstLine="440"/>
        <w:jc w:val="both"/>
      </w:pPr>
      <w:bookmarkStart w:id="1084" w:name="bookmark1084"/>
      <w:r>
        <w:rPr>
          <w:rFonts w:ascii="Calibri" w:eastAsia="Calibri" w:hAnsi="Calibri" w:cs="Calibri"/>
          <w:color w:val="000000"/>
          <w:spacing w:val="0"/>
          <w:w w:val="100"/>
          <w:position w:val="0"/>
        </w:rPr>
        <w:t>（</w:t>
      </w:r>
      <w:bookmarkEnd w:id="1084"/>
      <w:r>
        <w:rPr>
          <w:rFonts w:ascii="Calibri" w:eastAsia="Calibri" w:hAnsi="Calibri" w:cs="Calibri"/>
          <w:color w:val="000000"/>
          <w:spacing w:val="0"/>
          <w:w w:val="100"/>
          <w:position w:val="0"/>
        </w:rPr>
        <w:t>3）</w:t>
        <w:tab/>
      </w:r>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w:t>
      </w:r>
    </w:p>
    <w:p>
      <w:pPr>
        <w:pStyle w:val="Style5"/>
        <w:keepNext w:val="0"/>
        <w:keepLines w:val="0"/>
        <w:widowControl w:val="0"/>
        <w:shd w:val="clear" w:color="auto" w:fill="auto"/>
        <w:tabs>
          <w:tab w:pos="790" w:val="left"/>
        </w:tabs>
        <w:bidi w:val="0"/>
        <w:spacing w:before="0" w:after="180" w:line="410" w:lineRule="exact"/>
        <w:ind w:left="0" w:right="0" w:firstLine="440"/>
        <w:jc w:val="both"/>
      </w:pPr>
      <w:bookmarkStart w:id="1085" w:name="bookmark1085"/>
      <w:r>
        <w:rPr>
          <w:rFonts w:ascii="Calibri" w:eastAsia="Calibri" w:hAnsi="Calibri" w:cs="Calibri"/>
          <w:color w:val="000000"/>
          <w:spacing w:val="0"/>
          <w:w w:val="100"/>
          <w:position w:val="0"/>
        </w:rPr>
        <w:t>（</w:t>
      </w:r>
      <w:bookmarkEnd w:id="1085"/>
      <w:r>
        <w:rPr>
          <w:rFonts w:ascii="Calibri" w:eastAsia="Calibri" w:hAnsi="Calibri" w:cs="Calibri"/>
          <w:color w:val="000000"/>
          <w:spacing w:val="0"/>
          <w:w w:val="100"/>
          <w:position w:val="0"/>
        </w:rPr>
        <w:t>4）</w:t>
        <w:tab/>
      </w:r>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5"/>
        <w:keepNext w:val="0"/>
        <w:keepLines w:val="0"/>
        <w:widowControl w:val="0"/>
        <w:numPr>
          <w:ilvl w:val="0"/>
          <w:numId w:val="117"/>
        </w:numPr>
        <w:shd w:val="clear" w:color="auto" w:fill="auto"/>
        <w:bidi w:val="0"/>
        <w:spacing w:before="0" w:after="100" w:line="240" w:lineRule="auto"/>
        <w:ind w:left="0" w:right="0" w:firstLine="440"/>
        <w:jc w:val="both"/>
        <w:sectPr>
          <w:footnotePr>
            <w:pos w:val="pageBottom"/>
            <w:numFmt w:val="decimal"/>
            <w:numRestart w:val="continuous"/>
          </w:footnotePr>
          <w:pgSz w:w="11900" w:h="16840"/>
          <w:pgMar w:top="1278" w:right="1645" w:bottom="1571" w:left="1131" w:header="0" w:footer="3" w:gutter="0"/>
          <w:cols w:space="720"/>
          <w:noEndnote/>
          <w:rtlGutter w:val="0"/>
          <w:docGrid w:linePitch="360"/>
        </w:sectPr>
      </w:pPr>
      <w:bookmarkStart w:id="1086" w:name="bookmark1086"/>
      <w:bookmarkEnd w:id="1086"/>
      <w:r>
        <w:rPr>
          <w:color w:val="000000"/>
          <w:spacing w:val="0"/>
          <w:w w:val="100"/>
          <w:position w:val="0"/>
        </w:rPr>
        <w:t>收入确认的具体方法</w:t>
      </w:r>
    </w:p>
    <w:p>
      <w:pPr>
        <w:pStyle w:val="Style5"/>
        <w:keepNext w:val="0"/>
        <w:keepLines w:val="0"/>
        <w:widowControl w:val="0"/>
        <w:numPr>
          <w:ilvl w:val="0"/>
          <w:numId w:val="119"/>
        </w:numPr>
        <w:shd w:val="clear" w:color="auto" w:fill="auto"/>
        <w:tabs>
          <w:tab w:pos="842" w:val="left"/>
        </w:tabs>
        <w:bidi w:val="0"/>
        <w:spacing w:before="0" w:after="0" w:line="409" w:lineRule="exact"/>
        <w:ind w:left="0" w:right="0" w:firstLine="440"/>
        <w:jc w:val="both"/>
      </w:pPr>
      <w:bookmarkStart w:id="1087" w:name="bookmark1087"/>
      <w:bookmarkEnd w:id="1087"/>
      <w:r>
        <w:rPr>
          <w:color w:val="000000"/>
          <w:spacing w:val="0"/>
          <w:w w:val="100"/>
          <w:position w:val="0"/>
        </w:rPr>
        <w:t>自行开发研制的软件产品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公司销售自行开发研制的软件产品属于在某一时点履行的履约义务，在向客户交付软件产品、 已收取价款或取得收款权利且相关的经济利益很可能流入时确认收入。</w:t>
      </w:r>
    </w:p>
    <w:p>
      <w:pPr>
        <w:pStyle w:val="Style5"/>
        <w:keepNext w:val="0"/>
        <w:keepLines w:val="0"/>
        <w:widowControl w:val="0"/>
        <w:numPr>
          <w:ilvl w:val="0"/>
          <w:numId w:val="119"/>
        </w:numPr>
        <w:shd w:val="clear" w:color="auto" w:fill="auto"/>
        <w:tabs>
          <w:tab w:pos="842" w:val="left"/>
        </w:tabs>
        <w:bidi w:val="0"/>
        <w:spacing w:before="0" w:after="0" w:line="409" w:lineRule="exact"/>
        <w:ind w:left="0" w:right="0" w:firstLine="440"/>
        <w:jc w:val="both"/>
      </w:pPr>
      <w:bookmarkStart w:id="1088" w:name="bookmark1088"/>
      <w:bookmarkEnd w:id="1088"/>
      <w:r>
        <w:rPr>
          <w:color w:val="000000"/>
          <w:spacing w:val="0"/>
          <w:w w:val="100"/>
          <w:position w:val="0"/>
        </w:rPr>
        <w:t>定制软件销售收入或提供软件技术服务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公司提供定制软件产品和提供软件技术服务，可能属于在某一时段内履行的履约义务，也可 能属于某一时点的履约义务。当客户能够控制公司履约过程中在建的商品或者公司履约过程中所 产出的商品具有不可替代用途且公司在整个合同期间内有权就累计至今已完成的履约部分收取款 项时，公司按照在某一时段内确认收入。否则，公司按照某一时点确认收入。</w:t>
      </w:r>
    </w:p>
    <w:p>
      <w:pPr>
        <w:pStyle w:val="Style5"/>
        <w:keepNext w:val="0"/>
        <w:keepLines w:val="0"/>
        <w:widowControl w:val="0"/>
        <w:numPr>
          <w:ilvl w:val="0"/>
          <w:numId w:val="119"/>
        </w:numPr>
        <w:shd w:val="clear" w:color="auto" w:fill="auto"/>
        <w:tabs>
          <w:tab w:pos="842" w:val="left"/>
        </w:tabs>
        <w:bidi w:val="0"/>
        <w:spacing w:before="0" w:after="0" w:line="409" w:lineRule="exact"/>
        <w:ind w:left="0" w:right="0" w:firstLine="440"/>
        <w:jc w:val="both"/>
      </w:pPr>
      <w:bookmarkStart w:id="1089" w:name="bookmark1089"/>
      <w:bookmarkEnd w:id="1089"/>
      <w:r>
        <w:rPr>
          <w:color w:val="000000"/>
          <w:spacing w:val="0"/>
          <w:w w:val="100"/>
          <w:position w:val="0"/>
        </w:rPr>
        <w:t>系统集成收入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公司销售系统集成产品、提供系统集成服务属于在某一时段内履行的履约义务或某一时点的 履约义务。当客户能够控制公司履约过程中在建的商品或者公司履约过程中所产出的商品具有不 可替代用途且公司在整个合同期间内有权就累计至今已完成的履约部分收取款项时，公司按照在 某一时段内确认收入。否则，公司按照某一时点确认收入。</w:t>
      </w:r>
    </w:p>
    <w:p>
      <w:pPr>
        <w:pStyle w:val="Style5"/>
        <w:keepNext w:val="0"/>
        <w:keepLines w:val="0"/>
        <w:widowControl w:val="0"/>
        <w:numPr>
          <w:ilvl w:val="0"/>
          <w:numId w:val="119"/>
        </w:numPr>
        <w:shd w:val="clear" w:color="auto" w:fill="auto"/>
        <w:tabs>
          <w:tab w:pos="842" w:val="left"/>
        </w:tabs>
        <w:bidi w:val="0"/>
        <w:spacing w:before="0" w:after="0" w:line="409" w:lineRule="exact"/>
        <w:ind w:left="0" w:right="0" w:firstLine="440"/>
        <w:jc w:val="both"/>
      </w:pPr>
      <w:bookmarkStart w:id="1090" w:name="bookmark1090"/>
      <w:bookmarkEnd w:id="1090"/>
      <w:r>
        <w:rPr>
          <w:color w:val="000000"/>
          <w:spacing w:val="0"/>
          <w:w w:val="100"/>
          <w:position w:val="0"/>
        </w:rPr>
        <w:t>信息传输收入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公司提供信息传输服务属于在某一时点履行的履约义务，在向客户提供信息传输服务、开具 服务结算单，并通过邮件方式与客户进行服务量的确认、已收取价款或取得收款权利且相关的经 济利益很可能流入时确认收入。</w:t>
      </w:r>
    </w:p>
    <w:p>
      <w:pPr>
        <w:pStyle w:val="Style5"/>
        <w:keepNext w:val="0"/>
        <w:keepLines w:val="0"/>
        <w:widowControl w:val="0"/>
        <w:numPr>
          <w:ilvl w:val="0"/>
          <w:numId w:val="119"/>
        </w:numPr>
        <w:shd w:val="clear" w:color="auto" w:fill="auto"/>
        <w:tabs>
          <w:tab w:pos="842" w:val="left"/>
        </w:tabs>
        <w:bidi w:val="0"/>
        <w:spacing w:before="0" w:after="0" w:line="409" w:lineRule="exact"/>
        <w:ind w:left="0" w:right="0" w:firstLine="440"/>
        <w:jc w:val="both"/>
      </w:pPr>
      <w:bookmarkStart w:id="1091" w:name="bookmark1091"/>
      <w:bookmarkEnd w:id="1091"/>
      <w:r>
        <w:rPr>
          <w:color w:val="000000"/>
          <w:spacing w:val="0"/>
          <w:w w:val="100"/>
          <w:position w:val="0"/>
        </w:rPr>
        <w:t>外购商品销售收入</w:t>
      </w:r>
    </w:p>
    <w:p>
      <w:pPr>
        <w:pStyle w:val="Style5"/>
        <w:keepNext w:val="0"/>
        <w:keepLines w:val="0"/>
        <w:widowControl w:val="0"/>
        <w:shd w:val="clear" w:color="auto" w:fill="auto"/>
        <w:bidi w:val="0"/>
        <w:spacing w:before="0" w:after="760" w:line="409" w:lineRule="exact"/>
        <w:ind w:left="0" w:right="0" w:firstLine="440"/>
        <w:jc w:val="both"/>
      </w:pPr>
      <w:r>
        <w:rPr>
          <w:color w:val="000000"/>
          <w:spacing w:val="0"/>
          <w:w w:val="100"/>
          <w:position w:val="0"/>
        </w:rPr>
        <w:t>公司外购商品销售属于在某一时点履行的履约义务，在客户领用外购商品、已收取价款或取 得收款权利且相关的经济利益很可能流入时确认收入。</w:t>
      </w:r>
    </w:p>
    <w:p>
      <w:pPr>
        <w:pStyle w:val="Style13"/>
        <w:keepNext/>
        <w:keepLines/>
        <w:widowControl w:val="0"/>
        <w:numPr>
          <w:ilvl w:val="0"/>
          <w:numId w:val="103"/>
        </w:numPr>
        <w:shd w:val="clear" w:color="auto" w:fill="auto"/>
        <w:bidi w:val="0"/>
        <w:spacing w:before="0" w:after="10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同类业务采用不同经营模式导致收入确认会计政策存在差异的情况</w:t>
      </w:r>
      <w:bookmarkEnd w:id="1092"/>
      <w:bookmarkEnd w:id="1093"/>
      <w:bookmarkEnd w:id="10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55"/>
        </w:numPr>
        <w:shd w:val="clear" w:color="auto" w:fill="auto"/>
        <w:bidi w:val="0"/>
        <w:spacing w:before="0" w:after="10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合同成本</w:t>
      </w:r>
      <w:bookmarkEnd w:id="1096"/>
      <w:bookmarkEnd w:id="1097"/>
      <w:bookmarkEnd w:id="10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公司为取得合同发生的增量成本预期能够收回的，作为合同取得成本确认为一项资产。</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21"/>
        </w:numPr>
        <w:shd w:val="clear" w:color="auto" w:fill="auto"/>
        <w:tabs>
          <w:tab w:pos="1021" w:val="left"/>
        </w:tabs>
        <w:bidi w:val="0"/>
        <w:spacing w:before="0" w:after="0" w:line="406" w:lineRule="exact"/>
        <w:ind w:left="0" w:right="0" w:firstLine="440"/>
        <w:jc w:val="both"/>
      </w:pPr>
      <w:bookmarkStart w:id="1100" w:name="bookmark1100"/>
      <w:bookmarkEnd w:id="1100"/>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21"/>
        </w:numPr>
        <w:shd w:val="clear" w:color="auto" w:fill="auto"/>
        <w:tabs>
          <w:tab w:pos="923" w:val="left"/>
        </w:tabs>
        <w:bidi w:val="0"/>
        <w:spacing w:before="0" w:after="0" w:line="406" w:lineRule="exact"/>
        <w:ind w:left="0" w:right="0" w:firstLine="440"/>
        <w:jc w:val="both"/>
      </w:pPr>
      <w:bookmarkStart w:id="1101" w:name="bookmark1101"/>
      <w:bookmarkEnd w:id="1101"/>
      <w:r>
        <w:rPr>
          <w:color w:val="000000"/>
          <w:spacing w:val="0"/>
          <w:w w:val="100"/>
          <w:position w:val="0"/>
        </w:rPr>
        <w:t>该成本增加了公司未来用于履行履约义务的资源；</w:t>
      </w:r>
    </w:p>
    <w:p>
      <w:pPr>
        <w:pStyle w:val="Style5"/>
        <w:keepNext w:val="0"/>
        <w:keepLines w:val="0"/>
        <w:widowControl w:val="0"/>
        <w:numPr>
          <w:ilvl w:val="0"/>
          <w:numId w:val="121"/>
        </w:numPr>
        <w:shd w:val="clear" w:color="auto" w:fill="auto"/>
        <w:tabs>
          <w:tab w:pos="923" w:val="left"/>
        </w:tabs>
        <w:bidi w:val="0"/>
        <w:spacing w:before="0" w:after="0" w:line="406" w:lineRule="exact"/>
        <w:ind w:left="0" w:right="0" w:firstLine="440"/>
        <w:jc w:val="both"/>
      </w:pPr>
      <w:bookmarkStart w:id="1102" w:name="bookmark1102"/>
      <w:bookmarkEnd w:id="1102"/>
      <w:r>
        <w:rPr>
          <w:color w:val="000000"/>
          <w:spacing w:val="0"/>
          <w:w w:val="100"/>
          <w:position w:val="0"/>
        </w:rPr>
        <w:t>该成本预期能够收回。</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公司对于与合同成本有关的资产采用与该资产相关的商品或服务收入确认相同的基础进行摊</w:t>
      </w:r>
    </w:p>
    <w:p>
      <w:pPr>
        <w:pStyle w:val="Style70"/>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311" w:right="1666" w:bottom="1196" w:left="1254" w:header="0" w:footer="3" w:gutter="0"/>
          <w:cols w:space="720"/>
          <w:noEndnote/>
          <w:rtlGutter w:val="0"/>
          <w:docGrid w:linePitch="360"/>
        </w:sectPr>
      </w:pPr>
      <w:r>
        <w:rPr>
          <w:color w:val="000000"/>
          <w:spacing w:val="0"/>
          <w:w w:val="100"/>
          <w:position w:val="0"/>
        </w:rPr>
        <w:t xml:space="preserve">114 </w:t>
      </w:r>
      <w:r>
        <w:rPr>
          <w:b w:val="0"/>
          <w:bCs w:val="0"/>
          <w:color w:val="000000"/>
          <w:spacing w:val="0"/>
          <w:w w:val="100"/>
          <w:position w:val="0"/>
        </w:rPr>
        <w:t xml:space="preserve">/ </w:t>
      </w:r>
      <w:r>
        <w:rPr>
          <w:color w:val="000000"/>
          <w:spacing w:val="0"/>
          <w:w w:val="100"/>
          <w:position w:val="0"/>
        </w:rPr>
        <w:t>226</w:t>
      </w:r>
    </w:p>
    <w:p>
      <w:pPr>
        <w:pStyle w:val="Style5"/>
        <w:keepNext w:val="0"/>
        <w:keepLines w:val="0"/>
        <w:widowControl w:val="0"/>
        <w:shd w:val="clear" w:color="auto" w:fill="auto"/>
        <w:bidi w:val="0"/>
        <w:spacing w:before="180" w:after="0" w:line="240" w:lineRule="auto"/>
        <w:ind w:left="0" w:right="0" w:firstLine="0"/>
        <w:jc w:val="left"/>
      </w:pPr>
      <w:r>
        <w:rPr>
          <w:color w:val="000000"/>
          <w:spacing w:val="0"/>
          <w:w w:val="100"/>
          <w:position w:val="0"/>
        </w:rPr>
        <w:t>销，计入当期损益。</w:t>
      </w:r>
    </w:p>
    <w:p>
      <w:pPr>
        <w:pStyle w:val="Style5"/>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13"/>
        <w:keepNext/>
        <w:keepLines/>
        <w:widowControl w:val="0"/>
        <w:numPr>
          <w:ilvl w:val="0"/>
          <w:numId w:val="55"/>
        </w:numPr>
        <w:shd w:val="clear" w:color="auto" w:fill="auto"/>
        <w:tabs>
          <w:tab w:pos="427" w:val="left"/>
        </w:tabs>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政府补助</w:t>
      </w:r>
      <w:bookmarkEnd w:id="1103"/>
      <w:bookmarkEnd w:id="1104"/>
      <w:bookmarkEnd w:id="11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23"/>
        </w:numPr>
        <w:shd w:val="clear" w:color="auto" w:fill="auto"/>
        <w:tabs>
          <w:tab w:pos="729" w:val="left"/>
        </w:tabs>
        <w:bidi w:val="0"/>
        <w:spacing w:before="0" w:after="180" w:line="409" w:lineRule="exact"/>
        <w:ind w:left="0" w:right="0" w:firstLine="440"/>
        <w:jc w:val="both"/>
      </w:pPr>
      <w:bookmarkStart w:id="1107" w:name="bookmark1107"/>
      <w:bookmarkEnd w:id="1107"/>
      <w:r>
        <w:rPr>
          <w:color w:val="000000"/>
          <w:spacing w:val="0"/>
          <w:w w:val="100"/>
          <w:position w:val="0"/>
        </w:rPr>
        <w:t>政府补助在同时满足下列条件时予以确认：</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公司能够满足政府补助所附的条件；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23"/>
        </w:numPr>
        <w:shd w:val="clear" w:color="auto" w:fill="auto"/>
        <w:tabs>
          <w:tab w:pos="757" w:val="left"/>
        </w:tabs>
        <w:bidi w:val="0"/>
        <w:spacing w:before="0" w:after="0" w:line="396" w:lineRule="auto"/>
        <w:ind w:left="0" w:right="0" w:firstLine="440"/>
        <w:jc w:val="left"/>
      </w:pPr>
      <w:bookmarkStart w:id="1108" w:name="bookmark1108"/>
      <w:bookmarkEnd w:id="1108"/>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23"/>
        </w:numPr>
        <w:shd w:val="clear" w:color="auto" w:fill="auto"/>
        <w:tabs>
          <w:tab w:pos="757" w:val="left"/>
        </w:tabs>
        <w:bidi w:val="0"/>
        <w:spacing w:before="0" w:after="0" w:line="396" w:lineRule="auto"/>
        <w:ind w:left="0" w:right="0" w:firstLine="440"/>
        <w:jc w:val="left"/>
      </w:pPr>
      <w:bookmarkStart w:id="1109" w:name="bookmark1109"/>
      <w:bookmarkEnd w:id="1109"/>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23"/>
        </w:numPr>
        <w:shd w:val="clear" w:color="auto" w:fill="auto"/>
        <w:tabs>
          <w:tab w:pos="729" w:val="left"/>
        </w:tabs>
        <w:bidi w:val="0"/>
        <w:spacing w:before="0" w:after="180" w:line="409" w:lineRule="exact"/>
        <w:ind w:left="0" w:right="0" w:firstLine="440"/>
        <w:jc w:val="left"/>
      </w:pPr>
      <w:bookmarkStart w:id="1110" w:name="bookmark1110"/>
      <w:bookmarkEnd w:id="1110"/>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23"/>
        </w:numPr>
        <w:shd w:val="clear" w:color="auto" w:fill="auto"/>
        <w:tabs>
          <w:tab w:pos="761" w:val="left"/>
        </w:tabs>
        <w:bidi w:val="0"/>
        <w:spacing w:before="0" w:after="0" w:line="396" w:lineRule="auto"/>
        <w:ind w:left="0" w:right="0" w:firstLine="440"/>
        <w:jc w:val="left"/>
      </w:pPr>
      <w:bookmarkStart w:id="1111" w:name="bookmark1111"/>
      <w:bookmarkEnd w:id="1111"/>
      <w:r>
        <w:rPr>
          <w:color w:val="000000"/>
          <w:spacing w:val="0"/>
          <w:w w:val="100"/>
          <w:position w:val="0"/>
        </w:rPr>
        <w:t>政策性优惠贷款贴息的会计处理方法</w:t>
      </w:r>
    </w:p>
    <w:p>
      <w:pPr>
        <w:pStyle w:val="Style5"/>
        <w:keepNext w:val="0"/>
        <w:keepLines w:val="0"/>
        <w:widowControl w:val="0"/>
        <w:shd w:val="clear" w:color="auto" w:fill="auto"/>
        <w:bidi w:val="0"/>
        <w:spacing w:before="0" w:after="760" w:line="409" w:lineRule="exact"/>
        <w:ind w:left="0" w:right="0" w:firstLine="540"/>
        <w:jc w:val="left"/>
      </w:pPr>
      <w:r>
        <w:rPr>
          <w:color w:val="000000"/>
          <w:spacing w:val="0"/>
          <w:w w:val="100"/>
          <w:position w:val="0"/>
        </w:rPr>
        <w:t>财政将贴息资金直接拨付给公司的，将对应的贴息冲减相关借款费用。</w:t>
      </w:r>
    </w:p>
    <w:p>
      <w:pPr>
        <w:pStyle w:val="Style13"/>
        <w:keepNext/>
        <w:keepLines/>
        <w:widowControl w:val="0"/>
        <w:numPr>
          <w:ilvl w:val="0"/>
          <w:numId w:val="55"/>
        </w:numPr>
        <w:shd w:val="clear" w:color="auto" w:fill="auto"/>
        <w:tabs>
          <w:tab w:pos="427" w:val="left"/>
        </w:tabs>
        <w:bidi w:val="0"/>
        <w:spacing w:before="0" w:after="10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12"/>
      <w:bookmarkEnd w:id="1113"/>
      <w:bookmarkEnd w:id="11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125"/>
        </w:numPr>
        <w:shd w:val="clear" w:color="auto" w:fill="auto"/>
        <w:bidi w:val="0"/>
        <w:spacing w:before="0" w:after="0" w:line="240" w:lineRule="auto"/>
        <w:ind w:left="0" w:right="0" w:firstLine="440"/>
        <w:jc w:val="both"/>
      </w:pPr>
      <w:bookmarkStart w:id="1116" w:name="bookmark1116"/>
      <w:bookmarkEnd w:id="1116"/>
      <w:r>
        <w:rPr>
          <w:color w:val="000000"/>
          <w:spacing w:val="0"/>
          <w:w w:val="100"/>
          <w:position w:val="0"/>
        </w:rPr>
        <w:t xml:space="preserve">根据资产、负债的账面价值与其计税基础之间的差额（未作为资产和负债确认的项目按照 </w:t>
      </w:r>
      <w:r>
        <w:rPr>
          <w:color w:val="000000"/>
          <w:spacing w:val="0"/>
          <w:w w:val="100"/>
          <w:position w:val="0"/>
        </w:rPr>
        <w:t>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25"/>
        </w:numPr>
        <w:shd w:val="clear" w:color="auto" w:fill="auto"/>
        <w:tabs>
          <w:tab w:pos="763" w:val="left"/>
        </w:tabs>
        <w:bidi w:val="0"/>
        <w:spacing w:before="0" w:after="0" w:line="410" w:lineRule="exact"/>
        <w:ind w:left="0" w:right="0" w:firstLine="440"/>
        <w:jc w:val="both"/>
      </w:pPr>
      <w:bookmarkStart w:id="1117" w:name="bookmark1117"/>
      <w:bookmarkEnd w:id="1117"/>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25"/>
        </w:numPr>
        <w:shd w:val="clear" w:color="auto" w:fill="auto"/>
        <w:tabs>
          <w:tab w:pos="763" w:val="left"/>
        </w:tabs>
        <w:bidi w:val="0"/>
        <w:spacing w:before="0" w:after="0" w:line="410" w:lineRule="exact"/>
        <w:ind w:left="0" w:right="0" w:firstLine="440"/>
        <w:jc w:val="both"/>
      </w:pPr>
      <w:bookmarkStart w:id="1118" w:name="bookmark1118"/>
      <w:bookmarkEnd w:id="1118"/>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25"/>
        </w:numPr>
        <w:shd w:val="clear" w:color="auto" w:fill="auto"/>
        <w:tabs>
          <w:tab w:pos="763" w:val="left"/>
        </w:tabs>
        <w:bidi w:val="0"/>
        <w:spacing w:before="0" w:after="500" w:line="410" w:lineRule="exact"/>
        <w:ind w:left="0" w:right="0" w:firstLine="440"/>
        <w:jc w:val="both"/>
      </w:pPr>
      <w:bookmarkStart w:id="1119" w:name="bookmark1119"/>
      <w:bookmarkEnd w:id="1119"/>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企业合并；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直接在所有者权益中确认的交易或者事项。</w:t>
      </w:r>
    </w:p>
    <w:p>
      <w:pPr>
        <w:pStyle w:val="Style13"/>
        <w:keepNext/>
        <w:keepLines/>
        <w:widowControl w:val="0"/>
        <w:numPr>
          <w:ilvl w:val="0"/>
          <w:numId w:val="55"/>
        </w:numPr>
        <w:shd w:val="clear" w:color="auto" w:fill="auto"/>
        <w:bidi w:val="0"/>
        <w:spacing w:before="0" w:after="10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租赁</w:t>
      </w:r>
      <w:bookmarkEnd w:id="1120"/>
      <w:bookmarkEnd w:id="1121"/>
      <w:bookmarkEnd w:id="1123"/>
    </w:p>
    <w:p>
      <w:pPr>
        <w:pStyle w:val="Style13"/>
        <w:keepNext/>
        <w:keepLines/>
        <w:widowControl w:val="0"/>
        <w:numPr>
          <w:ilvl w:val="0"/>
          <w:numId w:val="127"/>
        </w:numPr>
        <w:shd w:val="clear" w:color="auto" w:fill="auto"/>
        <w:tabs>
          <w:tab w:pos="429" w:val="left"/>
        </w:tabs>
        <w:bidi w:val="0"/>
        <w:spacing w:before="0" w:after="100" w:line="240" w:lineRule="auto"/>
        <w:ind w:left="0" w:right="0" w:firstLine="0"/>
        <w:jc w:val="left"/>
      </w:pPr>
      <w:bookmarkStart w:id="1120" w:name="bookmark1120"/>
      <w:bookmarkStart w:id="1121" w:name="bookmark1121"/>
      <w:bookmarkStart w:id="1124" w:name="bookmark1124"/>
      <w:bookmarkStart w:id="1125" w:name="bookmark1125"/>
      <w:bookmarkEnd w:id="1124"/>
      <w:r>
        <w:rPr>
          <w:color w:val="000000"/>
          <w:spacing w:val="0"/>
          <w:w w:val="100"/>
          <w:position w:val="0"/>
        </w:rPr>
        <w:t>.</w:t>
      </w:r>
      <w:r>
        <w:rPr>
          <w:color w:val="000000"/>
          <w:spacing w:val="0"/>
          <w:w w:val="100"/>
          <w:position w:val="0"/>
        </w:rPr>
        <w:t>经营租赁的会计处理方法</w:t>
      </w:r>
      <w:bookmarkEnd w:id="1120"/>
      <w:bookmarkEnd w:id="1121"/>
      <w:bookmarkEnd w:id="1125"/>
    </w:p>
    <w:p>
      <w:pPr>
        <w:pStyle w:val="Style5"/>
        <w:keepNext w:val="0"/>
        <w:keepLines w:val="0"/>
        <w:widowControl w:val="0"/>
        <w:shd w:val="clear" w:color="auto" w:fill="auto"/>
        <w:tabs>
          <w:tab w:pos="780"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27"/>
        </w:numPr>
        <w:shd w:val="clear" w:color="auto" w:fill="auto"/>
        <w:tabs>
          <w:tab w:pos="429" w:val="left"/>
        </w:tabs>
        <w:bidi w:val="0"/>
        <w:spacing w:before="0" w:after="10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w:t>
      </w:r>
      <w:r>
        <w:rPr>
          <w:color w:val="000000"/>
          <w:spacing w:val="0"/>
          <w:w w:val="100"/>
          <w:position w:val="0"/>
        </w:rPr>
        <w:t>融资租赁的会计处理方法</w:t>
      </w:r>
      <w:bookmarkEnd w:id="1126"/>
      <w:bookmarkEnd w:id="1127"/>
      <w:bookmarkEnd w:id="1129"/>
    </w:p>
    <w:p>
      <w:pPr>
        <w:pStyle w:val="Style5"/>
        <w:keepNext w:val="0"/>
        <w:keepLines w:val="0"/>
        <w:widowControl w:val="0"/>
        <w:shd w:val="clear" w:color="auto" w:fill="auto"/>
        <w:tabs>
          <w:tab w:pos="780" w:val="left"/>
        </w:tabs>
        <w:bidi w:val="0"/>
        <w:spacing w:before="0" w:after="72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27"/>
        </w:numPr>
        <w:shd w:val="clear" w:color="auto" w:fill="auto"/>
        <w:bidi w:val="0"/>
        <w:spacing w:before="0" w:after="0" w:line="274" w:lineRule="exact"/>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新租赁准则下租赁的确定方法及会计处理方法</w:t>
      </w:r>
      <w:bookmarkEnd w:id="1130"/>
      <w:bookmarkEnd w:id="1131"/>
      <w:bookmarkEnd w:id="113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29"/>
        </w:numPr>
        <w:shd w:val="clear" w:color="auto" w:fill="auto"/>
        <w:bidi w:val="0"/>
        <w:spacing w:before="0" w:after="0" w:line="266" w:lineRule="auto"/>
        <w:ind w:left="0" w:right="0" w:firstLine="440"/>
        <w:jc w:val="both"/>
      </w:pPr>
      <w:bookmarkStart w:id="1134" w:name="bookmark1134"/>
      <w:bookmarkEnd w:id="1134"/>
      <w:r>
        <w:rPr>
          <w:color w:val="000000"/>
          <w:spacing w:val="0"/>
          <w:w w:val="100"/>
          <w:position w:val="0"/>
        </w:rPr>
        <w:t>公司作为承租人</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在租赁期开始日，公司将租赁期不超过</w:t>
      </w:r>
      <w:r>
        <w:rPr>
          <w:rFonts w:ascii="Calibri" w:eastAsia="Calibri" w:hAnsi="Calibri" w:cs="Calibri"/>
          <w:color w:val="000000"/>
          <w:spacing w:val="0"/>
          <w:w w:val="100"/>
          <w:position w:val="0"/>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除上述采用简化处理的短期租赁和低价值资产租赁外，在租赁期开始日，公司对租赁确认使 用权资产和租赁负债。</w:t>
      </w:r>
    </w:p>
    <w:p>
      <w:pPr>
        <w:pStyle w:val="Style5"/>
        <w:keepNext w:val="0"/>
        <w:keepLines w:val="0"/>
        <w:widowControl w:val="0"/>
        <w:numPr>
          <w:ilvl w:val="0"/>
          <w:numId w:val="131"/>
        </w:numPr>
        <w:shd w:val="clear" w:color="auto" w:fill="auto"/>
        <w:tabs>
          <w:tab w:pos="841" w:val="left"/>
        </w:tabs>
        <w:bidi w:val="0"/>
        <w:spacing w:before="0" w:after="0" w:line="266" w:lineRule="auto"/>
        <w:ind w:left="0" w:right="0" w:firstLine="440"/>
        <w:jc w:val="left"/>
      </w:pPr>
      <w:bookmarkStart w:id="1135" w:name="bookmark1135"/>
      <w:bookmarkEnd w:id="1135"/>
      <w:r>
        <w:rPr>
          <w:color w:val="000000"/>
          <w:spacing w:val="0"/>
          <w:w w:val="100"/>
          <w:position w:val="0"/>
        </w:rPr>
        <w:t>使用权资产</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使用权资产按照成本进行初始计量，该成本包括：</w:t>
      </w:r>
      <w:r>
        <w:rPr>
          <w:rFonts w:ascii="Calibri" w:eastAsia="Calibri" w:hAnsi="Calibri" w:cs="Calibri"/>
          <w:color w:val="000000"/>
          <w:spacing w:val="0"/>
          <w:w w:val="100"/>
          <w:position w:val="0"/>
        </w:rPr>
        <w:t>1)</w:t>
      </w:r>
      <w:r>
        <w:rPr>
          <w:color w:val="000000"/>
          <w:spacing w:val="0"/>
          <w:w w:val="100"/>
          <w:position w:val="0"/>
        </w:rPr>
        <w:t>租赁负债的初始计量金额；</w:t>
      </w:r>
      <w:r>
        <w:rPr>
          <w:rFonts w:ascii="Calibri" w:eastAsia="Calibri" w:hAnsi="Calibri" w:cs="Calibri"/>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rFonts w:ascii="Calibri" w:eastAsia="Calibri" w:hAnsi="Calibri" w:cs="Calibri"/>
          <w:color w:val="000000"/>
          <w:spacing w:val="0"/>
          <w:w w:val="100"/>
          <w:position w:val="0"/>
        </w:rPr>
        <w:t>3)</w:t>
      </w:r>
      <w:r>
        <w:rPr>
          <w:color w:val="000000"/>
          <w:spacing w:val="0"/>
          <w:w w:val="100"/>
          <w:position w:val="0"/>
        </w:rPr>
        <w:t>承租 人发生的初始直接费用；</w:t>
      </w:r>
      <w:r>
        <w:rPr>
          <w:rFonts w:ascii="Calibri" w:eastAsia="Calibri" w:hAnsi="Calibri" w:cs="Calibri"/>
          <w:color w:val="000000"/>
          <w:spacing w:val="0"/>
          <w:w w:val="100"/>
          <w:position w:val="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5"/>
        <w:keepNext w:val="0"/>
        <w:keepLines w:val="0"/>
        <w:widowControl w:val="0"/>
        <w:numPr>
          <w:ilvl w:val="0"/>
          <w:numId w:val="131"/>
        </w:numPr>
        <w:shd w:val="clear" w:color="auto" w:fill="auto"/>
        <w:tabs>
          <w:tab w:pos="841" w:val="left"/>
        </w:tabs>
        <w:bidi w:val="0"/>
        <w:spacing w:before="0" w:after="0" w:line="266" w:lineRule="auto"/>
        <w:ind w:left="0" w:right="0" w:firstLine="440"/>
        <w:jc w:val="both"/>
      </w:pPr>
      <w:bookmarkStart w:id="1136" w:name="bookmark1136"/>
      <w:bookmarkEnd w:id="1136"/>
      <w:r>
        <w:rPr>
          <w:color w:val="000000"/>
          <w:spacing w:val="0"/>
          <w:w w:val="100"/>
          <w:position w:val="0"/>
        </w:rPr>
        <w:t>租赁负债</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5"/>
        <w:keepNext w:val="0"/>
        <w:keepLines w:val="0"/>
        <w:widowControl w:val="0"/>
        <w:numPr>
          <w:ilvl w:val="0"/>
          <w:numId w:val="129"/>
        </w:numPr>
        <w:shd w:val="clear" w:color="auto" w:fill="auto"/>
        <w:tabs>
          <w:tab w:pos="774" w:val="left"/>
        </w:tabs>
        <w:bidi w:val="0"/>
        <w:spacing w:before="0" w:after="0" w:line="266" w:lineRule="auto"/>
        <w:ind w:left="0" w:right="0" w:firstLine="440"/>
        <w:jc w:val="both"/>
      </w:pPr>
      <w:bookmarkStart w:id="1137" w:name="bookmark1137"/>
      <w:bookmarkEnd w:id="1137"/>
      <w:r>
        <w:rPr>
          <w:color w:val="000000"/>
          <w:spacing w:val="0"/>
          <w:w w:val="100"/>
          <w:position w:val="0"/>
        </w:rPr>
        <w:t>公司作为出租人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numPr>
          <w:ilvl w:val="0"/>
          <w:numId w:val="133"/>
        </w:numPr>
        <w:shd w:val="clear" w:color="auto" w:fill="auto"/>
        <w:tabs>
          <w:tab w:pos="842" w:val="left"/>
        </w:tabs>
        <w:bidi w:val="0"/>
        <w:spacing w:before="0" w:after="0" w:line="266" w:lineRule="auto"/>
        <w:ind w:left="0" w:right="0" w:firstLine="440"/>
        <w:jc w:val="both"/>
      </w:pPr>
      <w:bookmarkStart w:id="1138" w:name="bookmark1138"/>
      <w:bookmarkEnd w:id="1138"/>
      <w:r>
        <w:rPr>
          <w:color w:val="000000"/>
          <w:spacing w:val="0"/>
          <w:w w:val="100"/>
          <w:position w:val="0"/>
        </w:rPr>
        <w:t>经营租赁</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公司在租赁期内各个期间按照直线法将租赁收款额确认为租金收入，发生的初始直接费用予 以资本化并按照与租金收入确认相同的基础进行分摊，分期计入当期损益。公司取得的与经营租 赁有关的未计入租赁收款额的可变租赁付款额在实际发生时计入当期损益。</w:t>
      </w:r>
    </w:p>
    <w:p>
      <w:pPr>
        <w:pStyle w:val="Style5"/>
        <w:keepNext w:val="0"/>
        <w:keepLines w:val="0"/>
        <w:widowControl w:val="0"/>
        <w:numPr>
          <w:ilvl w:val="0"/>
          <w:numId w:val="133"/>
        </w:numPr>
        <w:shd w:val="clear" w:color="auto" w:fill="auto"/>
        <w:tabs>
          <w:tab w:pos="842" w:val="left"/>
        </w:tabs>
        <w:bidi w:val="0"/>
        <w:spacing w:before="0" w:after="0" w:line="266" w:lineRule="auto"/>
        <w:ind w:left="0" w:right="0" w:firstLine="440"/>
        <w:jc w:val="both"/>
      </w:pPr>
      <w:bookmarkStart w:id="1139" w:name="bookmark1139"/>
      <w:bookmarkEnd w:id="1139"/>
      <w:r>
        <w:rPr>
          <w:color w:val="000000"/>
          <w:spacing w:val="0"/>
          <w:w w:val="100"/>
          <w:position w:val="0"/>
        </w:rPr>
        <w:t>融资租赁</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在租赁期开始日，公司按照租赁投资净额(未担保余值和租赁期开始日尚未收到的租赁收款 额按照租赁内含利率折现的现值之和确认应收融资租赁款，并终止确认融资租赁资产。在租赁期 的各个期间，公司按照租赁内含利率计算并确认利息收入。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公司取得的未纳入租赁投资净额计量的可变租赁付款额在实际发生时计入当期损益。</w:t>
      </w:r>
    </w:p>
    <w:p>
      <w:pPr>
        <w:pStyle w:val="Style5"/>
        <w:keepNext w:val="0"/>
        <w:keepLines w:val="0"/>
        <w:widowControl w:val="0"/>
        <w:numPr>
          <w:ilvl w:val="0"/>
          <w:numId w:val="129"/>
        </w:numPr>
        <w:shd w:val="clear" w:color="auto" w:fill="auto"/>
        <w:tabs>
          <w:tab w:pos="774" w:val="left"/>
        </w:tabs>
        <w:bidi w:val="0"/>
        <w:spacing w:before="0" w:after="0" w:line="266" w:lineRule="auto"/>
        <w:ind w:left="0" w:right="0" w:firstLine="440"/>
        <w:jc w:val="both"/>
      </w:pPr>
      <w:bookmarkStart w:id="1140" w:name="bookmark1140"/>
      <w:bookmarkEnd w:id="1140"/>
      <w:r>
        <w:rPr>
          <w:color w:val="000000"/>
          <w:spacing w:val="0"/>
          <w:w w:val="100"/>
          <w:position w:val="0"/>
        </w:rPr>
        <w:t>售后租回</w:t>
      </w:r>
    </w:p>
    <w:p>
      <w:pPr>
        <w:pStyle w:val="Style5"/>
        <w:keepNext w:val="0"/>
        <w:keepLines w:val="0"/>
        <w:widowControl w:val="0"/>
        <w:numPr>
          <w:ilvl w:val="0"/>
          <w:numId w:val="135"/>
        </w:numPr>
        <w:shd w:val="clear" w:color="auto" w:fill="auto"/>
        <w:tabs>
          <w:tab w:pos="842" w:val="left"/>
        </w:tabs>
        <w:bidi w:val="0"/>
        <w:spacing w:before="0" w:after="0" w:line="266" w:lineRule="auto"/>
        <w:ind w:left="0" w:right="0" w:firstLine="440"/>
        <w:jc w:val="both"/>
      </w:pPr>
      <w:bookmarkStart w:id="1141" w:name="bookmark1141"/>
      <w:bookmarkEnd w:id="1141"/>
      <w:r>
        <w:rPr>
          <w:color w:val="000000"/>
          <w:spacing w:val="0"/>
          <w:w w:val="100"/>
          <w:position w:val="0"/>
        </w:rPr>
        <w:t>公司作为承租人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收入》的规定，评估确定售后租回交易中的资产转让 是否属于销售。</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售后租回交易中的资产转让属于销售的，公司按原资产账面价值中与租回获得的使用权有关 的部分，计量售后租回所形成的使用权资产，并仅就转让至出租人的权利确认相关利得或损失。</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售后租回交易中的资产转让不属于销售的，公司继续确认被转让资产，同时确认一项与转让 收入等额的金融负债，并按照《企业会计准则第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金融工具确认和计量》对该金融负债 进行会计处理。</w:t>
      </w:r>
    </w:p>
    <w:p>
      <w:pPr>
        <w:pStyle w:val="Style5"/>
        <w:keepNext w:val="0"/>
        <w:keepLines w:val="0"/>
        <w:widowControl w:val="0"/>
        <w:numPr>
          <w:ilvl w:val="0"/>
          <w:numId w:val="135"/>
        </w:numPr>
        <w:shd w:val="clear" w:color="auto" w:fill="auto"/>
        <w:tabs>
          <w:tab w:pos="842" w:val="left"/>
        </w:tabs>
        <w:bidi w:val="0"/>
        <w:spacing w:before="0" w:after="0" w:line="266" w:lineRule="auto"/>
        <w:ind w:left="0" w:right="0" w:firstLine="440"/>
        <w:jc w:val="both"/>
      </w:pPr>
      <w:bookmarkStart w:id="1142" w:name="bookmark1142"/>
      <w:bookmarkEnd w:id="1142"/>
      <w:r>
        <w:rPr>
          <w:color w:val="000000"/>
          <w:spacing w:val="0"/>
          <w:w w:val="100"/>
          <w:position w:val="0"/>
        </w:rPr>
        <w:t>公司作为出租人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收入》的规定，评估确定售后租回交易中的资产转让 是否属于销售。</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售后租回交易中的资产转让属于销售的，公司根据其他适用的企业会计准则对资产购买进行 会计处理，并根据《企业会计准则第</w:t>
      </w:r>
      <w:r>
        <w:rPr>
          <w:rFonts w:ascii="Calibri" w:eastAsia="Calibri" w:hAnsi="Calibri" w:cs="Calibri"/>
          <w:color w:val="000000"/>
          <w:spacing w:val="0"/>
          <w:w w:val="100"/>
          <w:position w:val="0"/>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租赁》对资产出租进行会计处理。</w:t>
      </w:r>
    </w:p>
    <w:p>
      <w:pPr>
        <w:pStyle w:val="Style5"/>
        <w:keepNext w:val="0"/>
        <w:keepLines w:val="0"/>
        <w:widowControl w:val="0"/>
        <w:shd w:val="clear" w:color="auto" w:fill="auto"/>
        <w:bidi w:val="0"/>
        <w:spacing w:before="0" w:after="620" w:line="274" w:lineRule="exact"/>
        <w:ind w:left="0" w:right="0" w:firstLine="440"/>
        <w:jc w:val="both"/>
      </w:pPr>
      <w:r>
        <w:rPr>
          <w:color w:val="000000"/>
          <w:spacing w:val="0"/>
          <w:w w:val="100"/>
          <w:position w:val="0"/>
        </w:rPr>
        <w:t>售后租回交易中的资产转让不属于销售的，公司不确认被转让资产，但确认一项与转让收入 等额的金融资产，并按照《企业会计准则第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金融工具确认和计量》对该金融资产进行 会计处理。</w:t>
      </w:r>
    </w:p>
    <w:p>
      <w:pPr>
        <w:pStyle w:val="Style13"/>
        <w:keepNext/>
        <w:keepLines/>
        <w:widowControl w:val="0"/>
        <w:numPr>
          <w:ilvl w:val="0"/>
          <w:numId w:val="55"/>
        </w:numPr>
        <w:shd w:val="clear" w:color="auto" w:fill="auto"/>
        <w:bidi w:val="0"/>
        <w:spacing w:before="0" w:after="100" w:line="240" w:lineRule="auto"/>
        <w:ind w:left="0" w:right="0" w:firstLine="0"/>
        <w:jc w:val="both"/>
      </w:pPr>
      <w:bookmarkStart w:id="1143" w:name="bookmark1143"/>
      <w:bookmarkStart w:id="1144" w:name="bookmark1144"/>
      <w:bookmarkStart w:id="1145" w:name="bookmark1145"/>
      <w:bookmarkStart w:id="1146" w:name="bookmark1146"/>
      <w:bookmarkEnd w:id="1145"/>
      <w:r>
        <w:rPr>
          <w:color w:val="000000"/>
          <w:spacing w:val="0"/>
          <w:w w:val="100"/>
          <w:position w:val="0"/>
        </w:rPr>
        <w:t>其他重要的会计政策和会计估计</w:t>
      </w:r>
      <w:bookmarkEnd w:id="1143"/>
      <w:bookmarkEnd w:id="1144"/>
      <w:bookmarkEnd w:id="114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分部报告</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numPr>
          <w:ilvl w:val="0"/>
          <w:numId w:val="137"/>
        </w:numPr>
        <w:shd w:val="clear" w:color="auto" w:fill="auto"/>
        <w:tabs>
          <w:tab w:pos="770" w:val="left"/>
        </w:tabs>
        <w:bidi w:val="0"/>
        <w:spacing w:before="0" w:after="0" w:line="418" w:lineRule="exact"/>
        <w:ind w:left="0" w:right="0" w:firstLine="440"/>
        <w:jc w:val="both"/>
      </w:pPr>
      <w:bookmarkStart w:id="1147" w:name="bookmark1147"/>
      <w:bookmarkEnd w:id="1147"/>
      <w:r>
        <w:rPr>
          <w:color w:val="000000"/>
          <w:spacing w:val="0"/>
          <w:w w:val="100"/>
          <w:position w:val="0"/>
        </w:rPr>
        <w:t>该组成部分能够在日常活动中产生收入、发生费用；</w:t>
      </w:r>
    </w:p>
    <w:p>
      <w:pPr>
        <w:pStyle w:val="Style5"/>
        <w:keepNext w:val="0"/>
        <w:keepLines w:val="0"/>
        <w:widowControl w:val="0"/>
        <w:numPr>
          <w:ilvl w:val="0"/>
          <w:numId w:val="137"/>
        </w:numPr>
        <w:shd w:val="clear" w:color="auto" w:fill="auto"/>
        <w:tabs>
          <w:tab w:pos="774" w:val="left"/>
        </w:tabs>
        <w:bidi w:val="0"/>
        <w:spacing w:before="0" w:after="0" w:line="418" w:lineRule="exact"/>
        <w:ind w:left="0" w:right="0" w:firstLine="440"/>
        <w:jc w:val="both"/>
      </w:pPr>
      <w:bookmarkStart w:id="1148" w:name="bookmark1148"/>
      <w:bookmarkEnd w:id="1148"/>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37"/>
        </w:numPr>
        <w:shd w:val="clear" w:color="auto" w:fill="auto"/>
        <w:tabs>
          <w:tab w:pos="774" w:val="left"/>
        </w:tabs>
        <w:bidi w:val="0"/>
        <w:spacing w:before="0" w:after="0" w:line="418" w:lineRule="exact"/>
        <w:ind w:left="0" w:right="0" w:firstLine="440"/>
        <w:jc w:val="both"/>
      </w:pPr>
      <w:bookmarkStart w:id="1149" w:name="bookmark1149"/>
      <w:bookmarkEnd w:id="1149"/>
      <w:r>
        <w:rPr>
          <w:color w:val="000000"/>
          <w:spacing w:val="0"/>
          <w:w w:val="100"/>
          <w:position w:val="0"/>
        </w:rPr>
        <w:t>能够通过分析取得该组成部分的财务状况、经营成果和现金流量等有关会计信息。</w:t>
      </w:r>
    </w:p>
    <w:p>
      <w:pPr>
        <w:pStyle w:val="Style31"/>
        <w:keepNext w:val="0"/>
        <w:keepLines w:val="0"/>
        <w:widowControl w:val="0"/>
        <w:shd w:val="clear" w:color="auto" w:fill="auto"/>
        <w:bidi w:val="0"/>
        <w:spacing w:before="0" w:after="0" w:line="346" w:lineRule="exact"/>
        <w:ind w:left="96"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重要会计政策变更</w:t>
      </w:r>
    </w:p>
    <w:p>
      <w:pPr>
        <w:pStyle w:val="Style31"/>
        <w:keepNext w:val="0"/>
        <w:keepLines w:val="0"/>
        <w:widowControl w:val="0"/>
        <w:shd w:val="clear" w:color="auto" w:fill="auto"/>
        <w:bidi w:val="0"/>
        <w:spacing w:before="0" w:after="0" w:line="346" w:lineRule="exact"/>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658"/>
        <w:gridCol w:w="2357"/>
        <w:gridCol w:w="304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执行《企业会计准则第</w:t>
            </w:r>
            <w:r>
              <w:rPr>
                <w:rFonts w:ascii="Calibri" w:eastAsia="Calibri" w:hAnsi="Calibri" w:cs="Calibri"/>
                <w:color w:val="000000"/>
                <w:spacing w:val="0"/>
                <w:w w:val="100"/>
                <w:position w:val="0"/>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详见本表后附说明</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执行财政部会计司</w:t>
            </w:r>
            <w:r>
              <w:rPr>
                <w:rFonts w:ascii="Calibri" w:eastAsia="Calibri" w:hAnsi="Calibri" w:cs="Calibri"/>
                <w:color w:val="000000"/>
                <w:spacing w:val="0"/>
                <w:w w:val="100"/>
                <w:position w:val="0"/>
              </w:rPr>
              <w:t>2021</w:t>
            </w:r>
            <w:r>
              <w:rPr>
                <w:color w:val="000000"/>
                <w:spacing w:val="0"/>
                <w:w w:val="100"/>
                <w:position w:val="0"/>
              </w:rPr>
              <w:t>年第五批企业 会计准则实施问答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详见本表后附说明</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1" w:lineRule="exact"/>
        <w:ind w:left="0" w:right="0" w:firstLine="980"/>
        <w:jc w:val="left"/>
      </w:pPr>
      <w:r>
        <w:rPr>
          <w:color w:val="000000"/>
          <w:spacing w:val="0"/>
          <w:w w:val="100"/>
          <w:position w:val="0"/>
        </w:rPr>
        <w:t>企业会计准则变化引起的会计政策变更</w:t>
      </w:r>
    </w:p>
    <w:p>
      <w:pPr>
        <w:pStyle w:val="Style5"/>
        <w:keepNext w:val="0"/>
        <w:keepLines w:val="0"/>
        <w:widowControl w:val="0"/>
        <w:numPr>
          <w:ilvl w:val="0"/>
          <w:numId w:val="139"/>
        </w:numPr>
        <w:shd w:val="clear" w:color="auto" w:fill="auto"/>
        <w:tabs>
          <w:tab w:leader="hyphen" w:pos="1117" w:val="left"/>
        </w:tabs>
        <w:bidi w:val="0"/>
        <w:spacing w:before="0" w:after="0" w:line="411" w:lineRule="exact"/>
        <w:ind w:left="560" w:right="0" w:firstLine="420"/>
        <w:jc w:val="left"/>
      </w:pPr>
      <w:bookmarkStart w:id="1150" w:name="bookmark1150"/>
      <w:bookmarkEnd w:id="1150"/>
      <w:r>
        <w:rPr>
          <w:color w:val="000000"/>
          <w:spacing w:val="0"/>
          <w:w w:val="100"/>
          <w:position w:val="0"/>
        </w:rPr>
        <w:t>本公司自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日（以下称首次执行日）起执行经修订的《企业会计准则第</w:t>
      </w:r>
      <w:r>
        <w:rPr>
          <w:rFonts w:ascii="Calibri" w:eastAsia="Calibri" w:hAnsi="Calibri" w:cs="Calibri"/>
          <w:color w:val="000000"/>
          <w:spacing w:val="0"/>
          <w:w w:val="100"/>
          <w:position w:val="0"/>
        </w:rPr>
        <w:t xml:space="preserve">21 </w:t>
      </w:r>
      <w:r>
        <w:rPr>
          <w:color w:val="000000"/>
          <w:spacing w:val="0"/>
          <w:w w:val="100"/>
          <w:position w:val="0"/>
        </w:rPr>
        <w:t>号</w:t>
        <w:tab/>
        <w:t>租赁》。</w:t>
      </w:r>
    </w:p>
    <w:p>
      <w:pPr>
        <w:pStyle w:val="Style5"/>
        <w:keepNext w:val="0"/>
        <w:keepLines w:val="0"/>
        <w:widowControl w:val="0"/>
        <w:shd w:val="clear" w:color="auto" w:fill="auto"/>
        <w:bidi w:val="0"/>
        <w:spacing w:before="0" w:after="0" w:line="411" w:lineRule="exact"/>
        <w:ind w:left="560" w:right="0" w:firstLine="420"/>
        <w:jc w:val="left"/>
      </w:pPr>
      <w:r>
        <w:rPr>
          <w:rFonts w:ascii="Calibri" w:eastAsia="Calibri" w:hAnsi="Calibri" w:cs="Calibri"/>
          <w:color w:val="000000"/>
          <w:spacing w:val="0"/>
          <w:w w:val="100"/>
          <w:position w:val="0"/>
        </w:rPr>
        <w:t>（1）</w:t>
      </w:r>
      <w:r>
        <w:rPr>
          <w:color w:val="000000"/>
          <w:spacing w:val="0"/>
          <w:w w:val="100"/>
          <w:position w:val="0"/>
        </w:rPr>
        <w:t>对本公司作为承租人的租赁合同，公司根据首次执行日执行新租赁准则与原准则的 累计影响数调整本报告期期初留存收益及财务报表其他相关项目金额，对可比期间信息不予 调整。具体处理如下：</w:t>
      </w:r>
    </w:p>
    <w:p>
      <w:pPr>
        <w:pStyle w:val="Style5"/>
        <w:keepNext w:val="0"/>
        <w:keepLines w:val="0"/>
        <w:widowControl w:val="0"/>
        <w:shd w:val="clear" w:color="auto" w:fill="auto"/>
        <w:bidi w:val="0"/>
        <w:spacing w:before="0" w:after="0" w:line="411" w:lineRule="exact"/>
        <w:ind w:left="560" w:right="0" w:firstLine="420"/>
        <w:jc w:val="left"/>
      </w:pPr>
      <w:r>
        <w:rPr>
          <w:color w:val="000000"/>
          <w:spacing w:val="0"/>
          <w:w w:val="100"/>
          <w:position w:val="0"/>
        </w:rPr>
        <w:t>对于首次执行日前的融资租赁，公司在首次执行日按照融资租入资产和应付融资租赁款 的原账面价值，分别计量使用权资产和租赁负债。</w:t>
      </w:r>
    </w:p>
    <w:p>
      <w:pPr>
        <w:pStyle w:val="Style5"/>
        <w:keepNext w:val="0"/>
        <w:keepLines w:val="0"/>
        <w:widowControl w:val="0"/>
        <w:shd w:val="clear" w:color="auto" w:fill="auto"/>
        <w:bidi w:val="0"/>
        <w:spacing w:before="0" w:after="0" w:line="411" w:lineRule="exact"/>
        <w:ind w:left="560" w:right="0" w:firstLine="420"/>
        <w:jc w:val="left"/>
      </w:pPr>
      <w:r>
        <w:rPr>
          <w:color w:val="000000"/>
          <w:spacing w:val="0"/>
          <w:w w:val="100"/>
          <w:position w:val="0"/>
        </w:rPr>
        <w:t>对于首次执行日前的经营租赁，公司在首次执行日根据剩余租赁付款额按首次执行日公 司增量借款利率折现的现值计量租赁负债，按照假设自租赁期开始日即采用新租赁准则的账 面价值（采用首次执行日公司增量借款利率作为折现率）计量使用权资产。</w:t>
      </w:r>
    </w:p>
    <w:p>
      <w:pPr>
        <w:pStyle w:val="Style5"/>
        <w:keepNext w:val="0"/>
        <w:keepLines w:val="0"/>
        <w:widowControl w:val="0"/>
        <w:shd w:val="clear" w:color="auto" w:fill="auto"/>
        <w:bidi w:val="0"/>
        <w:spacing w:before="0" w:after="160" w:line="411" w:lineRule="exact"/>
        <w:ind w:left="560" w:right="0" w:firstLine="420"/>
        <w:jc w:val="left"/>
      </w:pPr>
      <w:r>
        <w:rPr>
          <w:color w:val="000000"/>
          <w:spacing w:val="0"/>
          <w:w w:val="100"/>
          <w:position w:val="0"/>
        </w:rPr>
        <w:t>在首次执行日，公司按照本财务报表附注五、</w:t>
      </w:r>
      <w:r>
        <w:rPr>
          <w:rFonts w:ascii="Calibri" w:eastAsia="Calibri" w:hAnsi="Calibri" w:cs="Calibri"/>
          <w:color w:val="000000"/>
          <w:spacing w:val="0"/>
          <w:w w:val="100"/>
          <w:position w:val="0"/>
        </w:rPr>
        <w:t>30</w:t>
      </w:r>
      <w:r>
        <w:rPr>
          <w:color w:val="000000"/>
          <w:spacing w:val="0"/>
          <w:w w:val="100"/>
          <w:position w:val="0"/>
        </w:rPr>
        <w:t>长期资产减值的规定，对使用权资产进 行减值测试并进行相应会计处理。</w:t>
      </w: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执行新租赁准则对公司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2870"/>
        <w:gridCol w:w="2107"/>
        <w:gridCol w:w="1853"/>
        <w:gridCol w:w="2294"/>
      </w:tblGrid>
      <w:tr>
        <w:trPr>
          <w:trHeight w:val="288" w:hRule="exact"/>
        </w:trPr>
        <w:tc>
          <w:tcPr>
            <w:vMerge w:val="restart"/>
            <w:tcBorders>
              <w:top w:val="single" w:sz="4"/>
            </w:tcBorders>
            <w:shd w:val="clear" w:color="auto" w:fill="FFFFFF"/>
            <w:vAlign w:val="center"/>
          </w:tcPr>
          <w:p>
            <w:pPr>
              <w:pStyle w:val="Style29"/>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新租赁准则 调整影响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377,660,344.39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377,660,344.39</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17,988,028.98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80,227,627.58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98,215,656.56</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323,339,446.65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323,339,446.65</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932,693,275.33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-13,475,506.94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919,217,768.39</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1,204,758,396.78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-16,607,213.82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1,188,151,182.96</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106,208,167.04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-2,976,367.76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103,231,799.28</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25,721,048.90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-2,446,220.99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23,274,827.91</w:t>
            </w:r>
          </w:p>
        </w:tc>
      </w:tr>
      <w:tr>
        <w:trPr>
          <w:trHeight w:val="293"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311,135,187.36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-1,246,597.83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309,888,589.53</w:t>
            </w:r>
          </w:p>
        </w:tc>
      </w:tr>
    </w:tbl>
    <w:p>
      <w:pPr>
        <w:widowControl w:val="0"/>
        <w:spacing w:after="99" w:line="1" w:lineRule="exact"/>
      </w:pPr>
    </w:p>
    <w:p>
      <w:pPr>
        <w:pStyle w:val="Style5"/>
        <w:keepNext w:val="0"/>
        <w:keepLines w:val="0"/>
        <w:widowControl w:val="0"/>
        <w:shd w:val="clear" w:color="auto" w:fill="auto"/>
        <w:bidi w:val="0"/>
        <w:spacing w:before="0" w:after="60" w:line="408" w:lineRule="exact"/>
        <w:ind w:left="560" w:right="0" w:firstLine="420"/>
        <w:jc w:val="left"/>
      </w:pPr>
      <w:bookmarkStart w:id="1151" w:name="bookmark1151"/>
      <w:r>
        <w:rPr>
          <w:rFonts w:ascii="Calibri" w:eastAsia="Calibri" w:hAnsi="Calibri" w:cs="Calibri"/>
          <w:color w:val="000000"/>
          <w:spacing w:val="0"/>
          <w:w w:val="100"/>
          <w:position w:val="0"/>
        </w:rPr>
        <w:t>2</w:t>
      </w:r>
      <w:bookmarkEnd w:id="1151"/>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2020</w:t>
      </w:r>
      <w:r>
        <w:rPr>
          <w:color w:val="000000"/>
          <w:spacing w:val="0"/>
          <w:w w:val="100"/>
          <w:position w:val="0"/>
        </w:rPr>
        <w:t xml:space="preserve">年度财务报表中披露的重大经营租赁中尚未支付的最低租赁付款额为 </w:t>
      </w:r>
      <w:r>
        <w:rPr>
          <w:rFonts w:ascii="Calibri" w:eastAsia="Calibri" w:hAnsi="Calibri" w:cs="Calibri"/>
          <w:color w:val="000000"/>
          <w:spacing w:val="0"/>
          <w:w w:val="100"/>
          <w:position w:val="0"/>
        </w:rPr>
        <w:t>102,440,359.24</w:t>
      </w:r>
      <w:r>
        <w:rPr>
          <w:color w:val="000000"/>
          <w:spacing w:val="0"/>
          <w:w w:val="100"/>
          <w:position w:val="0"/>
        </w:rPr>
        <w:t>元，将其按首次执行日增量借款利率折现的现值为</w:t>
      </w:r>
      <w:r>
        <w:rPr>
          <w:rFonts w:ascii="Calibri" w:eastAsia="Calibri" w:hAnsi="Calibri" w:cs="Calibri"/>
          <w:color w:val="000000"/>
          <w:spacing w:val="0"/>
          <w:w w:val="100"/>
          <w:position w:val="0"/>
        </w:rPr>
        <w:t>93,065,086.34</w:t>
      </w:r>
      <w:r>
        <w:rPr>
          <w:color w:val="000000"/>
          <w:spacing w:val="0"/>
          <w:w w:val="100"/>
          <w:position w:val="0"/>
        </w:rPr>
        <w:t xml:space="preserve">元，折现后 的金额与首次执行日计入资产负债表的与原经营租赁相关的租赁负债的差额为 </w:t>
      </w:r>
      <w:r>
        <w:rPr>
          <w:rFonts w:ascii="Calibri" w:eastAsia="Calibri" w:hAnsi="Calibri" w:cs="Calibri"/>
          <w:color w:val="000000"/>
          <w:spacing w:val="0"/>
          <w:w w:val="100"/>
          <w:position w:val="0"/>
        </w:rPr>
        <w:t>310,501,987.89</w:t>
      </w:r>
      <w:r>
        <w:rPr>
          <w:color w:val="000000"/>
          <w:spacing w:val="0"/>
          <w:w w:val="100"/>
          <w:position w:val="0"/>
        </w:rPr>
        <w:t>元，主要系公司除租赁房屋建筑物外，租赁机柜和网络资源形成的租赁负债。</w:t>
      </w:r>
    </w:p>
    <w:p>
      <w:pPr>
        <w:pStyle w:val="Style5"/>
        <w:keepNext w:val="0"/>
        <w:keepLines w:val="0"/>
        <w:widowControl w:val="0"/>
        <w:shd w:val="clear" w:color="auto" w:fill="auto"/>
        <w:tabs>
          <w:tab w:pos="1323" w:val="left"/>
        </w:tabs>
        <w:bidi w:val="0"/>
        <w:spacing w:before="0" w:after="0" w:line="398" w:lineRule="exact"/>
        <w:ind w:left="560" w:right="0" w:firstLine="420"/>
        <w:jc w:val="left"/>
      </w:pPr>
      <w:bookmarkStart w:id="1152" w:name="bookmark1152"/>
      <w:r>
        <w:rPr>
          <w:rFonts w:ascii="Calibri" w:eastAsia="Calibri" w:hAnsi="Calibri" w:cs="Calibri"/>
          <w:color w:val="000000"/>
          <w:spacing w:val="0"/>
          <w:w w:val="100"/>
          <w:position w:val="0"/>
        </w:rPr>
        <w:t>3</w:t>
      </w:r>
      <w:bookmarkEnd w:id="1152"/>
      <w:r>
        <w:rPr>
          <w:rFonts w:ascii="Calibri" w:eastAsia="Calibri" w:hAnsi="Calibri" w:cs="Calibri"/>
          <w:color w:val="000000"/>
          <w:spacing w:val="0"/>
          <w:w w:val="100"/>
          <w:position w:val="0"/>
        </w:rPr>
        <w:t>）</w:t>
        <w:tab/>
      </w:r>
      <w:r>
        <w:rPr>
          <w:color w:val="000000"/>
          <w:spacing w:val="0"/>
          <w:w w:val="100"/>
          <w:position w:val="0"/>
        </w:rPr>
        <w:t xml:space="preserve">首次执行日计入资产负债表的租赁负债所采用的公司增量借款利率的加权平均值为 </w:t>
      </w:r>
      <w:r>
        <w:rPr>
          <w:rFonts w:ascii="Calibri" w:eastAsia="Calibri" w:hAnsi="Calibri" w:cs="Calibri"/>
          <w:color w:val="000000"/>
          <w:spacing w:val="0"/>
          <w:w w:val="100"/>
          <w:position w:val="0"/>
        </w:rPr>
        <w:t>4.35%-5.55%</w:t>
      </w:r>
      <w:r>
        <w:rPr>
          <w:color w:val="000000"/>
          <w:spacing w:val="0"/>
          <w:w w:val="100"/>
          <w:position w:val="0"/>
        </w:rPr>
        <w:t>。</w:t>
      </w:r>
    </w:p>
    <w:p>
      <w:pPr>
        <w:pStyle w:val="Style5"/>
        <w:keepNext w:val="0"/>
        <w:keepLines w:val="0"/>
        <w:widowControl w:val="0"/>
        <w:shd w:val="clear" w:color="auto" w:fill="auto"/>
        <w:tabs>
          <w:tab w:pos="1326" w:val="left"/>
        </w:tabs>
        <w:bidi w:val="0"/>
        <w:spacing w:before="0" w:after="0" w:line="398" w:lineRule="exact"/>
        <w:ind w:left="0" w:right="0" w:firstLine="980"/>
        <w:jc w:val="both"/>
      </w:pPr>
      <w:bookmarkStart w:id="1153" w:name="bookmark1153"/>
      <w:r>
        <w:rPr>
          <w:rFonts w:ascii="Calibri" w:eastAsia="Calibri" w:hAnsi="Calibri" w:cs="Calibri"/>
          <w:color w:val="000000"/>
          <w:spacing w:val="0"/>
          <w:w w:val="100"/>
          <w:position w:val="0"/>
        </w:rPr>
        <w:t>4</w:t>
      </w:r>
      <w:bookmarkEnd w:id="1153"/>
      <w:r>
        <w:rPr>
          <w:rFonts w:ascii="Calibri" w:eastAsia="Calibri" w:hAnsi="Calibri" w:cs="Calibri"/>
          <w:color w:val="000000"/>
          <w:spacing w:val="0"/>
          <w:w w:val="100"/>
          <w:position w:val="0"/>
        </w:rPr>
        <w:t>）</w:t>
        <w:tab/>
      </w:r>
      <w:r>
        <w:rPr>
          <w:color w:val="000000"/>
          <w:spacing w:val="0"/>
          <w:w w:val="100"/>
          <w:position w:val="0"/>
        </w:rPr>
        <w:t>对首次执行日前的经营租赁采用的简化处理</w:t>
      </w:r>
    </w:p>
    <w:p>
      <w:pPr>
        <w:pStyle w:val="Style5"/>
        <w:keepNext w:val="0"/>
        <w:keepLines w:val="0"/>
        <w:widowControl w:val="0"/>
        <w:shd w:val="clear" w:color="auto" w:fill="auto"/>
        <w:bidi w:val="0"/>
        <w:spacing w:before="0" w:after="0" w:line="422" w:lineRule="exact"/>
        <w:ind w:left="560" w:right="0" w:firstLine="420"/>
        <w:jc w:val="both"/>
      </w:pPr>
      <w:r>
        <w:rPr>
          <w:color w:val="000000"/>
          <w:spacing w:val="0"/>
          <w:w w:val="100"/>
          <w:position w:val="0"/>
        </w:rPr>
        <w:t>对于首次执行日后</w:t>
      </w:r>
      <w:r>
        <w:rPr>
          <w:rFonts w:ascii="Calibri" w:eastAsia="Calibri" w:hAnsi="Calibri" w:cs="Calibri"/>
          <w:color w:val="000000"/>
          <w:spacing w:val="0"/>
          <w:w w:val="100"/>
          <w:position w:val="0"/>
        </w:rPr>
        <w:t>12</w:t>
      </w:r>
      <w:r>
        <w:rPr>
          <w:color w:val="000000"/>
          <w:spacing w:val="0"/>
          <w:w w:val="100"/>
          <w:position w:val="0"/>
        </w:rPr>
        <w:t>个月内完成的租赁合同，公司采用简化方法，不确认使用权资产和 租赁负债。</w:t>
      </w:r>
    </w:p>
    <w:p>
      <w:pPr>
        <w:pStyle w:val="Style5"/>
        <w:keepNext w:val="0"/>
        <w:keepLines w:val="0"/>
        <w:widowControl w:val="0"/>
        <w:shd w:val="clear" w:color="auto" w:fill="auto"/>
        <w:bidi w:val="0"/>
        <w:spacing w:before="0" w:after="0" w:line="422" w:lineRule="exact"/>
        <w:ind w:left="0" w:right="0" w:firstLine="980"/>
        <w:jc w:val="both"/>
      </w:pPr>
      <w:r>
        <w:rPr>
          <w:color w:val="000000"/>
          <w:spacing w:val="0"/>
          <w:w w:val="100"/>
          <w:position w:val="0"/>
        </w:rPr>
        <w:t>上述简化处理对公司财务报表无显著影响。</w:t>
      </w:r>
    </w:p>
    <w:p>
      <w:pPr>
        <w:pStyle w:val="Style5"/>
        <w:keepNext w:val="0"/>
        <w:keepLines w:val="0"/>
        <w:widowControl w:val="0"/>
        <w:shd w:val="clear" w:color="auto" w:fill="auto"/>
        <w:tabs>
          <w:tab w:pos="1381" w:val="left"/>
        </w:tabs>
        <w:bidi w:val="0"/>
        <w:spacing w:before="0" w:after="160" w:line="422" w:lineRule="exact"/>
        <w:ind w:left="560" w:right="0" w:firstLine="420"/>
        <w:jc w:val="left"/>
      </w:pPr>
      <w:bookmarkStart w:id="1154" w:name="bookmark1154"/>
      <w:r>
        <w:rPr>
          <w:rFonts w:ascii="Calibri" w:eastAsia="Calibri" w:hAnsi="Calibri" w:cs="Calibri"/>
          <w:color w:val="000000"/>
          <w:spacing w:val="0"/>
          <w:w w:val="100"/>
          <w:position w:val="0"/>
        </w:rPr>
        <w:t>（</w:t>
      </w:r>
      <w:bookmarkEnd w:id="1154"/>
      <w:r>
        <w:rPr>
          <w:rFonts w:ascii="Calibri" w:eastAsia="Calibri" w:hAnsi="Calibri" w:cs="Calibri"/>
          <w:color w:val="000000"/>
          <w:spacing w:val="0"/>
          <w:w w:val="100"/>
          <w:position w:val="0"/>
        </w:rPr>
        <w:t>2）</w:t>
        <w:tab/>
      </w:r>
      <w:r>
        <w:rPr>
          <w:color w:val="000000"/>
          <w:spacing w:val="0"/>
          <w:w w:val="100"/>
          <w:position w:val="0"/>
        </w:rPr>
        <w:t>对首次执行日前已存在的低价值资产经营租赁合同，公司采用简化方法，不确认使 用权资产和租赁负债，自首次执行日起按照新租赁准则进行会计处理。</w:t>
      </w:r>
    </w:p>
    <w:p>
      <w:pPr>
        <w:pStyle w:val="Style5"/>
        <w:keepNext w:val="0"/>
        <w:keepLines w:val="0"/>
        <w:widowControl w:val="0"/>
        <w:shd w:val="clear" w:color="auto" w:fill="auto"/>
        <w:tabs>
          <w:tab w:pos="1379" w:val="left"/>
        </w:tabs>
        <w:bidi w:val="0"/>
        <w:spacing w:before="0" w:after="0" w:line="410" w:lineRule="auto"/>
        <w:ind w:left="0" w:right="0" w:firstLine="980"/>
        <w:jc w:val="both"/>
      </w:pPr>
      <w:bookmarkStart w:id="1155" w:name="bookmark1155"/>
      <w:r>
        <w:rPr>
          <w:rFonts w:ascii="Calibri" w:eastAsia="Calibri" w:hAnsi="Calibri" w:cs="Calibri"/>
          <w:color w:val="000000"/>
          <w:spacing w:val="0"/>
          <w:w w:val="100"/>
          <w:position w:val="0"/>
        </w:rPr>
        <w:t>（</w:t>
      </w:r>
      <w:bookmarkEnd w:id="1155"/>
      <w:r>
        <w:rPr>
          <w:rFonts w:ascii="Calibri" w:eastAsia="Calibri" w:hAnsi="Calibri" w:cs="Calibri"/>
          <w:color w:val="000000"/>
          <w:spacing w:val="0"/>
          <w:w w:val="100"/>
          <w:position w:val="0"/>
        </w:rPr>
        <w:t>3）</w:t>
        <w:tab/>
      </w:r>
      <w:r>
        <w:rPr>
          <w:color w:val="000000"/>
          <w:spacing w:val="0"/>
          <w:w w:val="100"/>
          <w:position w:val="0"/>
        </w:rPr>
        <w:t>对公司作为出租人的租赁合同，自首次执行日起按照新租赁准则进行会计处理。</w:t>
      </w:r>
    </w:p>
    <w:p>
      <w:pPr>
        <w:pStyle w:val="Style5"/>
        <w:keepNext w:val="0"/>
        <w:keepLines w:val="0"/>
        <w:widowControl w:val="0"/>
        <w:shd w:val="clear" w:color="auto" w:fill="auto"/>
        <w:bidi w:val="0"/>
        <w:spacing w:before="0" w:after="0" w:line="422" w:lineRule="exact"/>
        <w:ind w:left="0" w:right="0" w:firstLine="980"/>
        <w:jc w:val="both"/>
      </w:pPr>
      <w:r>
        <w:rPr>
          <w:color w:val="000000"/>
          <w:spacing w:val="0"/>
          <w:w w:val="100"/>
          <w:position w:val="0"/>
        </w:rPr>
        <w:t>上述简化处理对公司财务报表无显著影响。</w:t>
      </w:r>
    </w:p>
    <w:p>
      <w:pPr>
        <w:pStyle w:val="Style5"/>
        <w:keepNext w:val="0"/>
        <w:keepLines w:val="0"/>
        <w:widowControl w:val="0"/>
        <w:numPr>
          <w:ilvl w:val="0"/>
          <w:numId w:val="139"/>
        </w:numPr>
        <w:shd w:val="clear" w:color="auto" w:fill="auto"/>
        <w:tabs>
          <w:tab w:pos="1304" w:val="left"/>
        </w:tabs>
        <w:bidi w:val="0"/>
        <w:spacing w:before="0" w:after="0" w:line="422" w:lineRule="exact"/>
        <w:ind w:left="560" w:right="0" w:firstLine="420"/>
        <w:jc w:val="both"/>
      </w:pPr>
      <w:bookmarkStart w:id="1156" w:name="bookmark1156"/>
      <w:bookmarkEnd w:id="1156"/>
      <w:r>
        <w:rPr>
          <w:color w:val="000000"/>
          <w:spacing w:val="0"/>
          <w:w w:val="100"/>
          <w:position w:val="0"/>
        </w:rPr>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日起执行财政部于</w:t>
      </w:r>
      <w:r>
        <w:rPr>
          <w:rFonts w:ascii="Calibri" w:eastAsia="Calibri" w:hAnsi="Calibri" w:cs="Calibri"/>
          <w:color w:val="000000"/>
          <w:spacing w:val="0"/>
          <w:w w:val="100"/>
          <w:position w:val="0"/>
        </w:rPr>
        <w:t>2021</w:t>
      </w:r>
      <w:r>
        <w:rPr>
          <w:color w:val="000000"/>
          <w:spacing w:val="0"/>
          <w:w w:val="100"/>
          <w:position w:val="0"/>
        </w:rPr>
        <w:t>年度颁布的《企业会计准则解释第</w:t>
      </w:r>
      <w:r>
        <w:rPr>
          <w:rFonts w:ascii="Calibri" w:eastAsia="Calibri" w:hAnsi="Calibri" w:cs="Calibri"/>
          <w:color w:val="000000"/>
          <w:spacing w:val="0"/>
          <w:w w:val="100"/>
          <w:position w:val="0"/>
        </w:rPr>
        <w:t xml:space="preserve">14 </w:t>
      </w:r>
      <w:r>
        <w:rPr>
          <w:color w:val="000000"/>
          <w:spacing w:val="0"/>
          <w:w w:val="100"/>
          <w:position w:val="0"/>
        </w:rPr>
        <w:t>号》，该项会计政策变更对公司财务报表无影响。</w:t>
      </w:r>
    </w:p>
    <w:p>
      <w:pPr>
        <w:pStyle w:val="Style5"/>
        <w:keepNext w:val="0"/>
        <w:keepLines w:val="0"/>
        <w:widowControl w:val="0"/>
        <w:numPr>
          <w:ilvl w:val="0"/>
          <w:numId w:val="139"/>
        </w:numPr>
        <w:shd w:val="clear" w:color="auto" w:fill="auto"/>
        <w:tabs>
          <w:tab w:pos="1299" w:val="left"/>
        </w:tabs>
        <w:bidi w:val="0"/>
        <w:spacing w:before="0" w:after="0" w:line="422" w:lineRule="exact"/>
        <w:ind w:left="560" w:right="0" w:firstLine="420"/>
        <w:jc w:val="both"/>
      </w:pPr>
      <w:bookmarkStart w:id="1157" w:name="bookmark1157"/>
      <w:bookmarkEnd w:id="1157"/>
      <w:r>
        <w:rPr>
          <w:color w:val="000000"/>
          <w:spacing w:val="0"/>
          <w:w w:val="100"/>
          <w:position w:val="0"/>
        </w:rPr>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日起执行财政部颁布的《企业会计准则解释第</w:t>
      </w:r>
      <w:r>
        <w:rPr>
          <w:rFonts w:ascii="Calibri" w:eastAsia="Calibri" w:hAnsi="Calibri" w:cs="Calibri"/>
          <w:color w:val="000000"/>
          <w:spacing w:val="0"/>
          <w:w w:val="100"/>
          <w:position w:val="0"/>
        </w:rPr>
        <w:t>15</w:t>
      </w:r>
      <w:r>
        <w:rPr>
          <w:color w:val="000000"/>
          <w:spacing w:val="0"/>
          <w:w w:val="100"/>
          <w:position w:val="0"/>
        </w:rPr>
        <w:t>号》</w:t>
      </w:r>
      <w:r>
        <w:rPr>
          <w:rFonts w:ascii="Calibri" w:eastAsia="Calibri" w:hAnsi="Calibri" w:cs="Calibri"/>
          <w:color w:val="000000"/>
          <w:spacing w:val="0"/>
          <w:w w:val="100"/>
          <w:position w:val="0"/>
        </w:rPr>
        <w:t>“</w:t>
      </w:r>
      <w:r>
        <w:rPr>
          <w:color w:val="000000"/>
          <w:spacing w:val="0"/>
          <w:w w:val="100"/>
          <w:position w:val="0"/>
        </w:rPr>
        <w:t>关于 资金集中管理相关列报</w:t>
      </w:r>
      <w:r>
        <w:rPr>
          <w:rFonts w:ascii="Calibri" w:eastAsia="Calibri" w:hAnsi="Calibri" w:cs="Calibri"/>
          <w:color w:val="000000"/>
          <w:spacing w:val="0"/>
          <w:w w:val="100"/>
          <w:position w:val="0"/>
        </w:rPr>
        <w:t>”</w:t>
      </w:r>
      <w:r>
        <w:rPr>
          <w:color w:val="000000"/>
          <w:spacing w:val="0"/>
          <w:w w:val="100"/>
          <w:position w:val="0"/>
        </w:rPr>
        <w:t>规定，该项会计政策变更对公司财务报表无影响。</w:t>
      </w:r>
    </w:p>
    <w:p>
      <w:pPr>
        <w:pStyle w:val="Style5"/>
        <w:keepNext w:val="0"/>
        <w:keepLines w:val="0"/>
        <w:widowControl w:val="0"/>
        <w:numPr>
          <w:ilvl w:val="0"/>
          <w:numId w:val="139"/>
        </w:numPr>
        <w:shd w:val="clear" w:color="auto" w:fill="auto"/>
        <w:tabs>
          <w:tab w:pos="1309" w:val="left"/>
        </w:tabs>
        <w:bidi w:val="0"/>
        <w:spacing w:before="0" w:after="0" w:line="411" w:lineRule="exact"/>
        <w:ind w:left="560" w:right="0" w:firstLine="420"/>
        <w:jc w:val="both"/>
      </w:pPr>
      <w:bookmarkStart w:id="1158" w:name="bookmark1158"/>
      <w:bookmarkEnd w:id="1158"/>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月，财政部会计司发布</w:t>
      </w:r>
      <w:r>
        <w:rPr>
          <w:rFonts w:ascii="Calibri" w:eastAsia="Calibri" w:hAnsi="Calibri" w:cs="Calibri"/>
          <w:color w:val="000000"/>
          <w:spacing w:val="0"/>
          <w:w w:val="100"/>
          <w:position w:val="0"/>
        </w:rPr>
        <w:t>2021</w:t>
      </w:r>
      <w:r>
        <w:rPr>
          <w:color w:val="000000"/>
          <w:spacing w:val="0"/>
          <w:w w:val="100"/>
          <w:position w:val="0"/>
        </w:rPr>
        <w:t>年第五批企业会计准则实施问答</w:t>
      </w:r>
      <w:r>
        <w:rPr>
          <w:rFonts w:ascii="Calibri" w:eastAsia="Calibri" w:hAnsi="Calibri" w:cs="Calibri"/>
          <w:color w:val="000000"/>
          <w:spacing w:val="0"/>
          <w:w w:val="100"/>
          <w:position w:val="0"/>
        </w:rPr>
        <w:t>6</w:t>
      </w:r>
      <w:r>
        <w:rPr>
          <w:color w:val="000000"/>
          <w:spacing w:val="0"/>
          <w:w w:val="100"/>
          <w:position w:val="0"/>
        </w:rPr>
        <w:t>个，其中问 题五明确：</w:t>
      </w:r>
      <w:r>
        <w:rPr>
          <w:rFonts w:ascii="Calibri" w:eastAsia="Calibri" w:hAnsi="Calibri" w:cs="Calibri"/>
          <w:color w:val="000000"/>
          <w:spacing w:val="0"/>
          <w:w w:val="100"/>
          <w:position w:val="0"/>
        </w:rPr>
        <w:t>“</w:t>
      </w:r>
      <w:r>
        <w:rPr>
          <w:color w:val="000000"/>
          <w:spacing w:val="0"/>
          <w:w w:val="100"/>
          <w:position w:val="0"/>
        </w:rPr>
        <w:t>根据《企业会计准则第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收入》（财会〔</w:t>
      </w:r>
      <w:r>
        <w:rPr>
          <w:rFonts w:ascii="Calibri" w:eastAsia="Calibri" w:hAnsi="Calibri" w:cs="Calibri"/>
          <w:color w:val="000000"/>
          <w:spacing w:val="0"/>
          <w:w w:val="100"/>
          <w:position w:val="0"/>
        </w:rPr>
        <w:t>2017</w:t>
      </w:r>
      <w:r>
        <w:rPr>
          <w:color w:val="000000"/>
          <w:spacing w:val="0"/>
          <w:w w:val="100"/>
          <w:position w:val="0"/>
        </w:rPr>
        <w:t>）</w:t>
      </w:r>
      <w:r>
        <w:rPr>
          <w:rFonts w:ascii="Calibri" w:eastAsia="Calibri" w:hAnsi="Calibri" w:cs="Calibri"/>
          <w:color w:val="000000"/>
          <w:spacing w:val="0"/>
          <w:w w:val="100"/>
          <w:position w:val="0"/>
        </w:rPr>
        <w:t>22</w:t>
      </w:r>
      <w:r>
        <w:rPr>
          <w:color w:val="000000"/>
          <w:spacing w:val="0"/>
          <w:w w:val="100"/>
          <w:position w:val="0"/>
        </w:rPr>
        <w:t>号）的有关规定，通 常情况下，企业商品或服务的控制权转移给客户之前、为了履行客户合同而发生的运输活动 不构成单项履约义务，相关运输成本应当作为合同履约成本，采用与商品或服务收入确认相 同的基础进行摊销计入当期损益。该合同履约成本应当在确认商品或服务收入时结转计入</w:t>
      </w:r>
      <w:r>
        <w:rPr>
          <w:rFonts w:ascii="Calibri" w:eastAsia="Calibri" w:hAnsi="Calibri" w:cs="Calibri"/>
          <w:color w:val="000000"/>
          <w:spacing w:val="0"/>
          <w:w w:val="100"/>
          <w:position w:val="0"/>
        </w:rPr>
        <w:t>“</w:t>
      </w:r>
      <w:r>
        <w:rPr>
          <w:color w:val="000000"/>
          <w:spacing w:val="0"/>
          <w:w w:val="100"/>
          <w:position w:val="0"/>
        </w:rPr>
        <w:t>主 营业务成本</w:t>
      </w:r>
      <w:r>
        <w:rPr>
          <w:rFonts w:ascii="Calibri" w:eastAsia="Calibri" w:hAnsi="Calibri" w:cs="Calibri"/>
          <w:color w:val="000000"/>
          <w:spacing w:val="0"/>
          <w:w w:val="100"/>
          <w:position w:val="0"/>
        </w:rPr>
        <w:t>”</w:t>
      </w:r>
      <w:r>
        <w:rPr>
          <w:color w:val="000000"/>
          <w:spacing w:val="0"/>
          <w:w w:val="100"/>
          <w:position w:val="0"/>
        </w:rPr>
        <w:t>或</w:t>
      </w:r>
      <w:r>
        <w:rPr>
          <w:rFonts w:ascii="Calibri" w:eastAsia="Calibri" w:hAnsi="Calibri" w:cs="Calibri"/>
          <w:color w:val="000000"/>
          <w:spacing w:val="0"/>
          <w:w w:val="100"/>
          <w:position w:val="0"/>
        </w:rPr>
        <w:t>“</w:t>
      </w:r>
      <w:r>
        <w:rPr>
          <w:color w:val="000000"/>
          <w:spacing w:val="0"/>
          <w:w w:val="100"/>
          <w:position w:val="0"/>
        </w:rPr>
        <w:t>其他业务成本</w:t>
      </w:r>
      <w:r>
        <w:rPr>
          <w:rFonts w:ascii="Calibri" w:eastAsia="Calibri" w:hAnsi="Calibri" w:cs="Calibri"/>
          <w:color w:val="000000"/>
          <w:spacing w:val="0"/>
          <w:w w:val="100"/>
          <w:position w:val="0"/>
        </w:rPr>
        <w:t>”</w:t>
      </w:r>
      <w:r>
        <w:rPr>
          <w:color w:val="000000"/>
          <w:spacing w:val="0"/>
          <w:w w:val="100"/>
          <w:position w:val="0"/>
        </w:rPr>
        <w:t>科目，并在利润表</w:t>
      </w:r>
      <w:r>
        <w:rPr>
          <w:rFonts w:ascii="Calibri" w:eastAsia="Calibri" w:hAnsi="Calibri" w:cs="Calibri"/>
          <w:color w:val="000000"/>
          <w:spacing w:val="0"/>
          <w:w w:val="100"/>
          <w:position w:val="0"/>
        </w:rPr>
        <w:t>“</w:t>
      </w:r>
      <w:r>
        <w:rPr>
          <w:color w:val="000000"/>
          <w:spacing w:val="0"/>
          <w:w w:val="100"/>
          <w:position w:val="0"/>
        </w:rPr>
        <w:t>营业成本</w:t>
      </w:r>
      <w:r>
        <w:rPr>
          <w:rFonts w:ascii="Calibri" w:eastAsia="Calibri" w:hAnsi="Calibri" w:cs="Calibri"/>
          <w:color w:val="000000"/>
          <w:spacing w:val="0"/>
          <w:w w:val="100"/>
          <w:position w:val="0"/>
        </w:rPr>
        <w:t>”</w:t>
      </w:r>
      <w:r>
        <w:rPr>
          <w:color w:val="000000"/>
          <w:spacing w:val="0"/>
          <w:w w:val="100"/>
          <w:position w:val="0"/>
        </w:rPr>
        <w:t>项目中列示。</w:t>
      </w:r>
      <w:r>
        <w:rPr>
          <w:rFonts w:ascii="Calibri" w:eastAsia="Calibri" w:hAnsi="Calibri" w:cs="Calibri"/>
          <w:color w:val="000000"/>
          <w:spacing w:val="0"/>
          <w:w w:val="100"/>
          <w:position w:val="0"/>
        </w:rPr>
        <w:t>”</w:t>
      </w:r>
    </w:p>
    <w:p>
      <w:pPr>
        <w:pStyle w:val="Style5"/>
        <w:keepNext w:val="0"/>
        <w:keepLines w:val="0"/>
        <w:widowControl w:val="0"/>
        <w:shd w:val="clear" w:color="auto" w:fill="auto"/>
        <w:bidi w:val="0"/>
        <w:spacing w:before="0" w:after="160" w:line="411" w:lineRule="exact"/>
        <w:ind w:left="560" w:right="0" w:firstLine="420"/>
        <w:jc w:val="both"/>
      </w:pPr>
      <w:r>
        <w:rPr>
          <w:color w:val="000000"/>
          <w:spacing w:val="0"/>
          <w:w w:val="100"/>
          <w:position w:val="0"/>
        </w:rPr>
        <w:t>根据以上规定，本公司将原在销售费用中列报的不构成单项履约义务的运输费用调整至 营业成本，并对财务报表进行了追溯调整。</w:t>
      </w:r>
    </w:p>
    <w:p>
      <w:pPr>
        <w:pStyle w:val="Style31"/>
        <w:keepNext w:val="0"/>
        <w:keepLines w:val="0"/>
        <w:widowControl w:val="0"/>
        <w:shd w:val="clear" w:color="auto" w:fill="auto"/>
        <w:bidi w:val="0"/>
        <w:spacing w:before="0" w:after="0" w:line="240" w:lineRule="auto"/>
        <w:ind w:left="974" w:right="0" w:firstLine="0"/>
        <w:jc w:val="left"/>
      </w:pPr>
      <w:r>
        <w:rPr>
          <w:color w:val="000000"/>
          <w:spacing w:val="0"/>
          <w:w w:val="100"/>
          <w:position w:val="0"/>
        </w:rPr>
        <w:t>本次会计政策变更对公司</w:t>
      </w:r>
      <w:r>
        <w:rPr>
          <w:rFonts w:ascii="Calibri" w:eastAsia="Calibri" w:hAnsi="Calibri" w:cs="Calibri"/>
          <w:color w:val="000000"/>
          <w:spacing w:val="0"/>
          <w:w w:val="100"/>
          <w:position w:val="0"/>
        </w:rPr>
        <w:t>2020</w:t>
      </w:r>
      <w:r>
        <w:rPr>
          <w:color w:val="000000"/>
          <w:spacing w:val="0"/>
          <w:w w:val="100"/>
          <w:position w:val="0"/>
        </w:rPr>
        <w:t>年合并利润表的主要影响如下:</w:t>
      </w:r>
    </w:p>
    <w:tbl>
      <w:tblPr>
        <w:tblOverlap w:val="never"/>
        <w:jc w:val="center"/>
        <w:tblLayout w:type="fixed"/>
      </w:tblPr>
      <w:tblGrid>
        <w:gridCol w:w="2971"/>
        <w:gridCol w:w="3062"/>
        <w:gridCol w:w="3091"/>
      </w:tblGrid>
      <w:tr>
        <w:trPr>
          <w:trHeight w:val="422" w:hRule="exact"/>
        </w:trPr>
        <w:tc>
          <w:tcPr>
            <w:vMerge w:val="restart"/>
            <w:tcBorders>
              <w:top w:val="single" w:sz="4"/>
            </w:tcBorders>
            <w:shd w:val="clear" w:color="auto" w:fill="FFFFFF"/>
            <w:vAlign w:val="center"/>
          </w:tcPr>
          <w:p>
            <w:pPr>
              <w:pStyle w:val="Style29"/>
              <w:keepNext w:val="0"/>
              <w:keepLines w:val="0"/>
              <w:widowControl w:val="0"/>
              <w:shd w:val="clear" w:color="auto" w:fill="auto"/>
              <w:tabs>
                <w:tab w:pos="1231" w:val="left"/>
              </w:tabs>
              <w:bidi w:val="0"/>
              <w:spacing w:before="0" w:after="0" w:line="240" w:lineRule="auto"/>
              <w:ind w:left="0" w:right="0" w:firstLine="780"/>
              <w:jc w:val="left"/>
            </w:pPr>
            <w:r>
              <w:rPr>
                <w:color w:val="000000"/>
                <w:spacing w:val="0"/>
                <w:w w:val="100"/>
                <w:position w:val="0"/>
              </w:rPr>
              <w:t>项</w:t>
              <w:tab/>
              <w:t>目</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w:t>
            </w:r>
          </w:p>
        </w:tc>
      </w:tr>
      <w:tr>
        <w:trPr>
          <w:trHeight w:val="41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2,723,233,817.09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2,732,052,758.91</w:t>
            </w:r>
          </w:p>
        </w:tc>
      </w:tr>
      <w:tr>
        <w:trPr>
          <w:trHeight w:val="427"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240,837,219.79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232,018,277.97</w:t>
            </w:r>
          </w:p>
        </w:tc>
      </w:tr>
    </w:tbl>
    <w:p>
      <w:pPr>
        <w:pStyle w:val="Style31"/>
        <w:keepNext w:val="0"/>
        <w:keepLines w:val="0"/>
        <w:widowControl w:val="0"/>
        <w:shd w:val="clear" w:color="auto" w:fill="auto"/>
        <w:bidi w:val="0"/>
        <w:spacing w:before="0" w:after="0" w:line="240" w:lineRule="auto"/>
        <w:ind w:left="974" w:right="0" w:firstLine="0"/>
        <w:jc w:val="left"/>
      </w:pPr>
      <w:r>
        <w:rPr>
          <w:color w:val="000000"/>
          <w:spacing w:val="0"/>
          <w:w w:val="100"/>
          <w:position w:val="0"/>
        </w:rPr>
        <w:t>对公司</w:t>
      </w:r>
      <w:r>
        <w:rPr>
          <w:rFonts w:ascii="Calibri" w:eastAsia="Calibri" w:hAnsi="Calibri" w:cs="Calibri"/>
          <w:color w:val="000000"/>
          <w:spacing w:val="0"/>
          <w:w w:val="100"/>
          <w:position w:val="0"/>
        </w:rPr>
        <w:t>2020</w:t>
      </w:r>
      <w:r>
        <w:rPr>
          <w:color w:val="000000"/>
          <w:spacing w:val="0"/>
          <w:w w:val="100"/>
          <w:position w:val="0"/>
        </w:rPr>
        <w:t>年合并现金流量表的主要影响如下:</w:t>
      </w:r>
    </w:p>
    <w:p>
      <w:pPr>
        <w:widowControl w:val="0"/>
        <w:spacing w:after="119" w:line="1" w:lineRule="exact"/>
      </w:pPr>
    </w:p>
    <w:tbl>
      <w:tblPr>
        <w:tblOverlap w:val="never"/>
        <w:jc w:val="center"/>
        <w:tblLayout w:type="fixed"/>
      </w:tblPr>
      <w:tblGrid>
        <w:gridCol w:w="3274"/>
        <w:gridCol w:w="2669"/>
        <w:gridCol w:w="3182"/>
      </w:tblGrid>
      <w:tr>
        <w:trPr>
          <w:trHeight w:val="422" w:hRule="exact"/>
        </w:trPr>
        <w:tc>
          <w:tcPr>
            <w:vMerge w:val="restart"/>
            <w:tcBorders>
              <w:top w:val="single" w:sz="4"/>
            </w:tcBorders>
            <w:shd w:val="clear" w:color="auto" w:fill="FFFFFF"/>
            <w:vAlign w:val="center"/>
          </w:tcPr>
          <w:p>
            <w:pPr>
              <w:pStyle w:val="Style29"/>
              <w:keepNext w:val="0"/>
              <w:keepLines w:val="0"/>
              <w:widowControl w:val="0"/>
              <w:shd w:val="clear" w:color="auto" w:fill="auto"/>
              <w:tabs>
                <w:tab w:pos="1231" w:val="left"/>
              </w:tabs>
              <w:bidi w:val="0"/>
              <w:spacing w:before="0" w:after="0" w:line="240" w:lineRule="auto"/>
              <w:ind w:left="0" w:right="0" w:firstLine="780"/>
              <w:jc w:val="left"/>
            </w:pPr>
            <w:r>
              <w:rPr>
                <w:color w:val="000000"/>
                <w:spacing w:val="0"/>
                <w:w w:val="100"/>
                <w:position w:val="0"/>
              </w:rPr>
              <w:t>项</w:t>
              <w:tab/>
              <w:t>目</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2,440,257,205.31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2,449,076,147.13</w:t>
            </w:r>
          </w:p>
        </w:tc>
      </w:tr>
      <w:tr>
        <w:trPr>
          <w:trHeight w:val="293"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613,028,192.31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604,209,250.49</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上述会计政策变更对母公司</w:t>
      </w:r>
      <w:r>
        <w:rPr>
          <w:rFonts w:ascii="Calibri" w:eastAsia="Calibri" w:hAnsi="Calibri" w:cs="Calibri"/>
          <w:color w:val="000000"/>
          <w:spacing w:val="0"/>
          <w:w w:val="100"/>
          <w:position w:val="0"/>
        </w:rPr>
        <w:t>2020</w:t>
      </w:r>
      <w:r>
        <w:rPr>
          <w:color w:val="000000"/>
          <w:spacing w:val="0"/>
          <w:w w:val="100"/>
          <w:position w:val="0"/>
        </w:rPr>
        <w:t>年利润表和</w:t>
      </w:r>
      <w:r>
        <w:rPr>
          <w:rFonts w:ascii="Calibri" w:eastAsia="Calibri" w:hAnsi="Calibri" w:cs="Calibri"/>
          <w:color w:val="000000"/>
          <w:spacing w:val="0"/>
          <w:w w:val="100"/>
          <w:position w:val="0"/>
        </w:rPr>
        <w:t>2020</w:t>
      </w:r>
      <w:r>
        <w:rPr>
          <w:color w:val="000000"/>
          <w:spacing w:val="0"/>
          <w:w w:val="100"/>
          <w:position w:val="0"/>
        </w:rPr>
        <w:t>年现金流量表无影响。</w:t>
      </w:r>
    </w:p>
    <w:p>
      <w:pPr>
        <w:pStyle w:val="Style13"/>
        <w:keepNext/>
        <w:keepLines/>
        <w:widowControl w:val="0"/>
        <w:shd w:val="clear" w:color="auto" w:fill="auto"/>
        <w:bidi w:val="0"/>
        <w:spacing w:before="0" w:after="80" w:line="240" w:lineRule="auto"/>
        <w:ind w:left="0" w:right="0" w:firstLine="0"/>
        <w:jc w:val="left"/>
      </w:pPr>
      <w:bookmarkStart w:id="1159" w:name="bookmark1159"/>
      <w:bookmarkStart w:id="1160" w:name="bookmark1160"/>
      <w:bookmarkStart w:id="1161" w:name="bookmark1161"/>
      <w:r>
        <w:rPr>
          <w:color w:val="000000"/>
          <w:spacing w:val="0"/>
          <w:w w:val="100"/>
          <w:position w:val="0"/>
        </w:rPr>
        <w:t>(2).</w:t>
      </w:r>
      <w:r>
        <w:rPr>
          <w:color w:val="000000"/>
          <w:spacing w:val="0"/>
          <w:w w:val="100"/>
          <w:position w:val="0"/>
        </w:rPr>
        <w:t>重要会计估计变更</w:t>
      </w:r>
      <w:bookmarkEnd w:id="1159"/>
      <w:bookmarkEnd w:id="1160"/>
      <w:bookmarkEnd w:id="1161"/>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35"/>
        </w:numPr>
        <w:shd w:val="clear" w:color="auto" w:fill="auto"/>
        <w:bidi w:val="0"/>
        <w:spacing w:before="0" w:after="8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62"/>
      <w:bookmarkEnd w:id="1163"/>
      <w:bookmarkEnd w:id="1165"/>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35"/>
        </w:numPr>
        <w:shd w:val="clear" w:color="auto" w:fill="auto"/>
        <w:bidi w:val="0"/>
        <w:spacing w:before="0" w:after="8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66"/>
      <w:bookmarkEnd w:id="1167"/>
      <w:bookmarkEnd w:id="116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170" w:name="bookmark1170"/>
      <w:bookmarkStart w:id="1171" w:name="bookmark1171"/>
      <w:bookmarkStart w:id="1172" w:name="bookmark1172"/>
      <w:r>
        <w:rPr>
          <w:color w:val="000000"/>
          <w:spacing w:val="0"/>
          <w:w w:val="100"/>
          <w:position w:val="0"/>
        </w:rPr>
        <w:t>45.</w:t>
      </w:r>
      <w:r>
        <w:rPr>
          <w:color w:val="000000"/>
          <w:spacing w:val="0"/>
          <w:w w:val="100"/>
          <w:position w:val="0"/>
        </w:rPr>
        <w:t>其他</w:t>
      </w:r>
      <w:bookmarkEnd w:id="1170"/>
      <w:bookmarkEnd w:id="1171"/>
      <w:bookmarkEnd w:id="11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六</w:t>
      </w:r>
      <w:bookmarkEnd w:id="1175"/>
      <w:r>
        <w:rPr>
          <w:color w:val="000000"/>
          <w:spacing w:val="0"/>
          <w:w w:val="100"/>
          <w:position w:val="0"/>
        </w:rPr>
        <w:t>、税项</w:t>
      </w:r>
      <w:bookmarkEnd w:id="1173"/>
      <w:bookmarkEnd w:id="1174"/>
      <w:bookmarkEnd w:id="1176"/>
    </w:p>
    <w:p>
      <w:pPr>
        <w:pStyle w:val="Style13"/>
        <w:keepNext/>
        <w:keepLines/>
        <w:widowControl w:val="0"/>
        <w:numPr>
          <w:ilvl w:val="0"/>
          <w:numId w:val="141"/>
        </w:numPr>
        <w:shd w:val="clear" w:color="auto" w:fill="auto"/>
        <w:bidi w:val="0"/>
        <w:spacing w:before="0" w:after="8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主要税种及税率</w:t>
      </w:r>
      <w:bookmarkEnd w:id="1173"/>
      <w:bookmarkEnd w:id="1174"/>
      <w:bookmarkEnd w:id="11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814"/>
        <w:gridCol w:w="4118"/>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以按税法规定计算的销售货物和应税劳务 收入为基础计算销项税额，扣除当期允许抵 扣的进项税额后，差额部分为应交增值税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w:t>
            </w:r>
            <w:r>
              <w:rPr>
                <w:color w:val="000000"/>
                <w:spacing w:val="0"/>
                <w:w w:val="100"/>
                <w:position w:val="0"/>
              </w:rPr>
              <w:t>、</w:t>
            </w:r>
            <w:r>
              <w:rPr>
                <w:rFonts w:ascii="Calibri" w:eastAsia="Calibri" w:hAnsi="Calibri" w:cs="Calibri"/>
                <w:color w:val="000000"/>
                <w:spacing w:val="0"/>
                <w:w w:val="100"/>
                <w:position w:val="0"/>
              </w:rPr>
              <w:t>9%</w:t>
            </w: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w:t>
            </w: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r>
              <w:rPr>
                <w:color w:val="000000"/>
                <w:spacing w:val="0"/>
                <w:w w:val="100"/>
                <w:position w:val="0"/>
              </w:rPr>
              <w:t>、</w:t>
            </w:r>
            <w:r>
              <w:rPr>
                <w:rFonts w:ascii="Calibri" w:eastAsia="Calibri" w:hAnsi="Calibri" w:cs="Calibri"/>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20%</w:t>
            </w:r>
            <w:r>
              <w:rPr>
                <w:color w:val="000000"/>
                <w:spacing w:val="0"/>
                <w:w w:val="100"/>
                <w:position w:val="0"/>
              </w:rPr>
              <w:t>、</w:t>
            </w:r>
            <w:r>
              <w:rPr>
                <w:rFonts w:ascii="Calibri" w:eastAsia="Calibri" w:hAnsi="Calibri" w:cs="Calibri"/>
                <w:color w:val="000000"/>
                <w:spacing w:val="0"/>
                <w:w w:val="100"/>
                <w:position w:val="0"/>
              </w:rPr>
              <w:t>15%</w:t>
            </w:r>
            <w:r>
              <w:rPr>
                <w:color w:val="000000"/>
                <w:spacing w:val="0"/>
                <w:w w:val="100"/>
                <w:position w:val="0"/>
              </w:rPr>
              <w:t>、</w:t>
            </w:r>
            <w:r>
              <w:rPr>
                <w:rFonts w:ascii="Calibri" w:eastAsia="Calibri" w:hAnsi="Calibri" w:cs="Calibri"/>
                <w:color w:val="000000"/>
                <w:spacing w:val="0"/>
                <w:w w:val="100"/>
                <w:position w:val="0"/>
              </w:rPr>
              <w:t>10%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从价计征的，按房产原值一次减除</w:t>
            </w:r>
            <w:r>
              <w:rPr>
                <w:rFonts w:ascii="Calibri" w:eastAsia="Calibri" w:hAnsi="Calibri" w:cs="Calibri"/>
                <w:color w:val="000000"/>
                <w:spacing w:val="0"/>
                <w:w w:val="100"/>
                <w:position w:val="0"/>
              </w:rPr>
              <w:t>30%</w:t>
            </w:r>
            <w:r>
              <w:rPr>
                <w:color w:val="000000"/>
                <w:spacing w:val="0"/>
                <w:w w:val="100"/>
                <w:position w:val="0"/>
              </w:rPr>
              <w:t>后余 值；从租计征的，按租金收入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w:t>
            </w:r>
            <w:r>
              <w:rPr>
                <w:rFonts w:ascii="Calibri" w:eastAsia="Calibri" w:hAnsi="Calibri" w:cs="Calibri"/>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w:t>
            </w:r>
            <w:r>
              <w:rPr>
                <w:rFonts w:ascii="Calibri" w:eastAsia="Calibri" w:hAnsi="Calibri" w:cs="Calibri"/>
                <w:color w:val="000000"/>
                <w:spacing w:val="0"/>
                <w:w w:val="100"/>
                <w:position w:val="0"/>
              </w:rPr>
              <w:t>1%</w:t>
            </w:r>
          </w:p>
        </w:tc>
      </w:tr>
    </w:tbl>
    <w:p>
      <w:pPr>
        <w:widowControl w:val="0"/>
        <w:spacing w:after="219" w:line="1" w:lineRule="exact"/>
      </w:pPr>
    </w:p>
    <w:p>
      <w:pPr>
        <w:pStyle w:val="Style31"/>
        <w:keepNext w:val="0"/>
        <w:keepLines w:val="0"/>
        <w:widowControl w:val="0"/>
        <w:shd w:val="clear" w:color="auto" w:fill="auto"/>
        <w:bidi w:val="0"/>
        <w:spacing w:before="0" w:after="0" w:line="283"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613"/>
        <w:gridCol w:w="4450"/>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Calibri" w:eastAsia="Calibri" w:hAnsi="Calibri" w:cs="Calibri"/>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浙江浙大网新软件产业集团有限公司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浙江网新恒天软件有限公司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浙江浙大网新国际软件技术服务有限公司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浙江浙大网新图灵信息科技有限公司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浙江图灵软件技术有限公司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浙江汇信科技有限公司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浙江网新电气技术有限公司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浙江网新数字技术有限公司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淳安华通云数据科技有限公司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浙江网新帮德信息服务有限公司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江苏网新博创科技有限公司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杭州网新国际软件培训有限公司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台州图灵信息技术有限公司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上海浙大网新图灵信息科技有限公司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bl>
    <w:tbl>
      <w:tblPr>
        <w:tblOverlap w:val="never"/>
        <w:jc w:val="center"/>
        <w:tblLayout w:type="fixed"/>
      </w:tblPr>
      <w:tblGrid>
        <w:gridCol w:w="4613"/>
        <w:gridCol w:w="4450"/>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金华网新图灵信息科技有限公司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温州图灵电子有限公司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杭州恩普软件有限公司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网新恩普（北京）科技有限公司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台州汇信数字科技有限责任公司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上海网新恒天软件有限公司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杭州网新建设科技有限公司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网新系统运维（杭州）有限公司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浙江网新智语信息技术有限公司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杭州企晶科技有限公司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25%</w:t>
            </w:r>
          </w:p>
        </w:tc>
      </w:tr>
    </w:tbl>
    <w:p>
      <w:pPr>
        <w:widowControl w:val="0"/>
        <w:spacing w:after="599" w:line="1" w:lineRule="exact"/>
      </w:pPr>
    </w:p>
    <w:p>
      <w:pPr>
        <w:pStyle w:val="Style13"/>
        <w:keepNext/>
        <w:keepLines/>
        <w:widowControl w:val="0"/>
        <w:numPr>
          <w:ilvl w:val="0"/>
          <w:numId w:val="141"/>
        </w:numPr>
        <w:shd w:val="clear" w:color="auto" w:fill="auto"/>
        <w:bidi w:val="0"/>
        <w:spacing w:before="0" w:after="100" w:line="240" w:lineRule="auto"/>
        <w:ind w:left="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税收优惠</w:t>
      </w:r>
      <w:bookmarkEnd w:id="1179"/>
      <w:bookmarkEnd w:id="1180"/>
      <w:bookmarkEnd w:id="1182"/>
    </w:p>
    <w:p>
      <w:pPr>
        <w:pStyle w:val="Style5"/>
        <w:keepNext w:val="0"/>
        <w:keepLines w:val="0"/>
        <w:widowControl w:val="0"/>
        <w:shd w:val="clear" w:color="auto" w:fill="auto"/>
        <w:tabs>
          <w:tab w:pos="735" w:val="left"/>
        </w:tabs>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w:t>
        <w:tab/>
        <w:t>口不适用</w:t>
      </w:r>
    </w:p>
    <w:p>
      <w:pPr>
        <w:pStyle w:val="Style5"/>
        <w:keepNext w:val="0"/>
        <w:keepLines w:val="0"/>
        <w:widowControl w:val="0"/>
        <w:numPr>
          <w:ilvl w:val="0"/>
          <w:numId w:val="143"/>
        </w:numPr>
        <w:shd w:val="clear" w:color="auto" w:fill="auto"/>
        <w:tabs>
          <w:tab w:pos="803" w:val="left"/>
        </w:tabs>
        <w:bidi w:val="0"/>
        <w:spacing w:before="0" w:after="0" w:line="396" w:lineRule="auto"/>
        <w:ind w:left="0" w:right="0" w:firstLine="520"/>
        <w:jc w:val="both"/>
      </w:pPr>
      <w:bookmarkStart w:id="1183" w:name="bookmark1183"/>
      <w:bookmarkEnd w:id="1183"/>
      <w:r>
        <w:rPr>
          <w:color w:val="000000"/>
          <w:spacing w:val="0"/>
          <w:w w:val="100"/>
          <w:position w:val="0"/>
        </w:rPr>
        <w:t>增值税</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根据《财政部、国家税务总局关于软件产品增值税政策的通知》（财税〔</w:t>
      </w:r>
      <w:r>
        <w:rPr>
          <w:rFonts w:ascii="Calibri" w:eastAsia="Calibri" w:hAnsi="Calibri" w:cs="Calibri"/>
          <w:color w:val="000000"/>
          <w:spacing w:val="0"/>
          <w:w w:val="100"/>
          <w:position w:val="0"/>
        </w:rPr>
        <w:t>2011</w:t>
      </w:r>
      <w:r>
        <w:rPr>
          <w:color w:val="000000"/>
          <w:spacing w:val="0"/>
          <w:w w:val="100"/>
          <w:position w:val="0"/>
        </w:rPr>
        <w:t xml:space="preserve">） </w:t>
      </w:r>
      <w:r>
        <w:rPr>
          <w:rFonts w:ascii="Calibri" w:eastAsia="Calibri" w:hAnsi="Calibri" w:cs="Calibri"/>
          <w:color w:val="000000"/>
          <w:spacing w:val="0"/>
          <w:w w:val="100"/>
          <w:position w:val="0"/>
        </w:rPr>
        <w:t>100</w:t>
      </w:r>
      <w:r>
        <w:rPr>
          <w:color w:val="000000"/>
          <w:spacing w:val="0"/>
          <w:w w:val="100"/>
          <w:position w:val="0"/>
        </w:rPr>
        <w:t>号）的 规定，公司销售自行开发生产的软件产品，按法定税率征收增值税后，对增值税实际税负超过</w:t>
      </w:r>
      <w:r>
        <w:rPr>
          <w:rFonts w:ascii="Calibri" w:eastAsia="Calibri" w:hAnsi="Calibri" w:cs="Calibri"/>
          <w:color w:val="000000"/>
          <w:spacing w:val="0"/>
          <w:w w:val="100"/>
          <w:position w:val="0"/>
        </w:rPr>
        <w:t xml:space="preserve">3% </w:t>
      </w:r>
      <w:r>
        <w:rPr>
          <w:color w:val="000000"/>
          <w:spacing w:val="0"/>
          <w:w w:val="100"/>
          <w:position w:val="0"/>
        </w:rPr>
        <w:t>的部分享受即征即退政策。</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根据《财政部、国家税务总局关于将铁路运输和邮政业纳入营业税改征增值税试点的通知》 （财税〔</w:t>
      </w:r>
      <w:r>
        <w:rPr>
          <w:rFonts w:ascii="Calibri" w:eastAsia="Calibri" w:hAnsi="Calibri" w:cs="Calibri"/>
          <w:color w:val="000000"/>
          <w:spacing w:val="0"/>
          <w:w w:val="100"/>
          <w:position w:val="0"/>
        </w:rPr>
        <w:t>2013</w:t>
      </w:r>
      <w:r>
        <w:rPr>
          <w:color w:val="000000"/>
          <w:spacing w:val="0"/>
          <w:w w:val="100"/>
          <w:position w:val="0"/>
        </w:rPr>
        <w:t>）</w:t>
      </w:r>
      <w:r>
        <w:rPr>
          <w:rFonts w:ascii="Calibri" w:eastAsia="Calibri" w:hAnsi="Calibri" w:cs="Calibri"/>
          <w:color w:val="000000"/>
          <w:spacing w:val="0"/>
          <w:w w:val="100"/>
          <w:position w:val="0"/>
        </w:rPr>
        <w:t>106</w:t>
      </w:r>
      <w:r>
        <w:rPr>
          <w:color w:val="000000"/>
          <w:spacing w:val="0"/>
          <w:w w:val="100"/>
          <w:position w:val="0"/>
        </w:rPr>
        <w:t>号）之附件三营业税改征增值税试点过渡政策的规定，提供技术转让、技术 开发和与之相关的技术咨询、技术服务免征增值税。</w:t>
      </w:r>
    </w:p>
    <w:p>
      <w:pPr>
        <w:pStyle w:val="Style5"/>
        <w:keepNext w:val="0"/>
        <w:keepLines w:val="0"/>
        <w:widowControl w:val="0"/>
        <w:numPr>
          <w:ilvl w:val="0"/>
          <w:numId w:val="143"/>
        </w:numPr>
        <w:shd w:val="clear" w:color="auto" w:fill="auto"/>
        <w:tabs>
          <w:tab w:pos="808" w:val="left"/>
        </w:tabs>
        <w:bidi w:val="0"/>
        <w:spacing w:before="0" w:after="0" w:line="408" w:lineRule="exact"/>
        <w:ind w:left="0" w:right="0" w:firstLine="520"/>
        <w:jc w:val="both"/>
      </w:pPr>
      <w:bookmarkStart w:id="1184" w:name="bookmark1184"/>
      <w:bookmarkEnd w:id="1184"/>
      <w:r>
        <w:rPr>
          <w:color w:val="000000"/>
          <w:spacing w:val="0"/>
          <w:w w:val="100"/>
          <w:position w:val="0"/>
        </w:rPr>
        <w:t>企业所得税</w:t>
      </w:r>
    </w:p>
    <w:p>
      <w:pPr>
        <w:pStyle w:val="Style5"/>
        <w:keepNext w:val="0"/>
        <w:keepLines w:val="0"/>
        <w:widowControl w:val="0"/>
        <w:shd w:val="clear" w:color="auto" w:fill="auto"/>
        <w:tabs>
          <w:tab w:pos="782" w:val="left"/>
        </w:tabs>
        <w:bidi w:val="0"/>
        <w:spacing w:before="0" w:after="0" w:line="408" w:lineRule="exact"/>
        <w:ind w:left="0" w:right="0" w:firstLine="520"/>
        <w:jc w:val="both"/>
      </w:pPr>
      <w:bookmarkStart w:id="1185" w:name="bookmark1185"/>
      <w:r>
        <w:rPr>
          <w:rFonts w:ascii="Calibri" w:eastAsia="Calibri" w:hAnsi="Calibri" w:cs="Calibri"/>
          <w:color w:val="000000"/>
          <w:spacing w:val="0"/>
          <w:w w:val="100"/>
          <w:position w:val="0"/>
        </w:rPr>
        <w:t>（</w:t>
      </w:r>
      <w:bookmarkEnd w:id="1185"/>
      <w:r>
        <w:rPr>
          <w:rFonts w:ascii="Calibri" w:eastAsia="Calibri" w:hAnsi="Calibri" w:cs="Calibri"/>
          <w:color w:val="000000"/>
          <w:spacing w:val="0"/>
          <w:w w:val="100"/>
          <w:position w:val="0"/>
        </w:rPr>
        <w:t>1）</w:t>
        <w:tab/>
      </w:r>
      <w:r>
        <w:rPr>
          <w:color w:val="000000"/>
          <w:spacing w:val="0"/>
          <w:w w:val="100"/>
          <w:position w:val="0"/>
        </w:rPr>
        <w:t>子公司浙江网新恒天软件有限公司和浙江浙大网新国际软件技术服务有限公司被认定为 技术先进型服务企业，</w:t>
      </w:r>
      <w:r>
        <w:rPr>
          <w:rFonts w:ascii="Calibri" w:eastAsia="Calibri" w:hAnsi="Calibri" w:cs="Calibri"/>
          <w:color w:val="000000"/>
          <w:spacing w:val="0"/>
          <w:w w:val="100"/>
          <w:position w:val="0"/>
        </w:rPr>
        <w:t>2021</w:t>
      </w:r>
      <w:r>
        <w:rPr>
          <w:color w:val="000000"/>
          <w:spacing w:val="0"/>
          <w:w w:val="100"/>
          <w:position w:val="0"/>
        </w:rPr>
        <w:t>年享受企业所得税减按</w:t>
      </w:r>
      <w:r>
        <w:rPr>
          <w:rFonts w:ascii="Calibri" w:eastAsia="Calibri" w:hAnsi="Calibri" w:cs="Calibri"/>
          <w:color w:val="000000"/>
          <w:spacing w:val="0"/>
          <w:w w:val="100"/>
          <w:position w:val="0"/>
        </w:rPr>
        <w:t>15%</w:t>
      </w:r>
      <w:r>
        <w:rPr>
          <w:color w:val="000000"/>
          <w:spacing w:val="0"/>
          <w:w w:val="100"/>
          <w:position w:val="0"/>
        </w:rPr>
        <w:t>的税收优惠政策。</w:t>
      </w:r>
    </w:p>
    <w:p>
      <w:pPr>
        <w:pStyle w:val="Style5"/>
        <w:keepNext w:val="0"/>
        <w:keepLines w:val="0"/>
        <w:widowControl w:val="0"/>
        <w:shd w:val="clear" w:color="auto" w:fill="auto"/>
        <w:tabs>
          <w:tab w:pos="782" w:val="left"/>
        </w:tabs>
        <w:bidi w:val="0"/>
        <w:spacing w:before="0" w:after="0" w:line="408" w:lineRule="exact"/>
        <w:ind w:left="0" w:right="0" w:firstLine="520"/>
        <w:jc w:val="both"/>
      </w:pPr>
      <w:bookmarkStart w:id="1186" w:name="bookmark1186"/>
      <w:r>
        <w:rPr>
          <w:rFonts w:ascii="Calibri" w:eastAsia="Calibri" w:hAnsi="Calibri" w:cs="Calibri"/>
          <w:color w:val="000000"/>
          <w:spacing w:val="0"/>
          <w:w w:val="100"/>
          <w:position w:val="0"/>
        </w:rPr>
        <w:t>（</w:t>
      </w:r>
      <w:bookmarkEnd w:id="1186"/>
      <w:r>
        <w:rPr>
          <w:rFonts w:ascii="Calibri" w:eastAsia="Calibri" w:hAnsi="Calibri" w:cs="Calibri"/>
          <w:color w:val="000000"/>
          <w:spacing w:val="0"/>
          <w:w w:val="100"/>
          <w:position w:val="0"/>
        </w:rPr>
        <w:t>2）</w:t>
        <w:tab/>
      </w:r>
      <w:r>
        <w:rPr>
          <w:color w:val="000000"/>
          <w:spacing w:val="0"/>
          <w:w w:val="100"/>
          <w:position w:val="0"/>
        </w:rPr>
        <w:t>本公司以及子公司浙江浙大网新图灵信息科技有限公司、浙江图灵软件技术有限公司、浙 江汇信科技有限公司、江苏网新博创科技有限公司、浙江网新电气技术有限公司、淳安华通云数 据科技有限公司、浙大网新系统工程有限公司、浙江网新数字技术有限公司及浙江网新帮德信息 服务有限公司被认定为高新技术企业，享受企业所得税减按</w:t>
      </w:r>
      <w:r>
        <w:rPr>
          <w:rFonts w:ascii="Calibri" w:eastAsia="Calibri" w:hAnsi="Calibri" w:cs="Calibri"/>
          <w:color w:val="000000"/>
          <w:spacing w:val="0"/>
          <w:w w:val="100"/>
          <w:position w:val="0"/>
        </w:rPr>
        <w:t>15%</w:t>
      </w:r>
      <w:r>
        <w:rPr>
          <w:color w:val="000000"/>
          <w:spacing w:val="0"/>
          <w:w w:val="100"/>
          <w:position w:val="0"/>
        </w:rPr>
        <w:t>的税收优惠政策。</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⑶子公司浙江浙大网新软件产业集团有限公司被国家认定为重点软件企业和集成电路设计 企业，享受企业所得税减按</w:t>
      </w:r>
      <w:r>
        <w:rPr>
          <w:rFonts w:ascii="Calibri" w:eastAsia="Calibri" w:hAnsi="Calibri" w:cs="Calibri"/>
          <w:color w:val="000000"/>
          <w:spacing w:val="0"/>
          <w:w w:val="100"/>
          <w:position w:val="0"/>
        </w:rPr>
        <w:t>10%</w:t>
      </w:r>
      <w:r>
        <w:rPr>
          <w:color w:val="000000"/>
          <w:spacing w:val="0"/>
          <w:w w:val="100"/>
          <w:position w:val="0"/>
        </w:rPr>
        <w:t>的税收优惠政策。</w:t>
      </w:r>
    </w:p>
    <w:p>
      <w:pPr>
        <w:pStyle w:val="Style5"/>
        <w:keepNext w:val="0"/>
        <w:keepLines w:val="0"/>
        <w:widowControl w:val="0"/>
        <w:shd w:val="clear" w:color="auto" w:fill="auto"/>
        <w:bidi w:val="0"/>
        <w:spacing w:before="0" w:after="0" w:line="408" w:lineRule="exact"/>
        <w:ind w:left="0" w:right="0" w:firstLine="520"/>
        <w:jc w:val="both"/>
        <w:sectPr>
          <w:footnotePr>
            <w:pos w:val="pageBottom"/>
            <w:numFmt w:val="decimal"/>
            <w:numRestart w:val="continuous"/>
          </w:footnotePr>
          <w:pgSz w:w="11900" w:h="16840"/>
          <w:pgMar w:top="1282" w:right="1627" w:bottom="1671" w:left="1147" w:header="0" w:footer="3" w:gutter="0"/>
          <w:cols w:space="720"/>
          <w:noEndnote/>
          <w:rtlGutter w:val="0"/>
          <w:docGrid w:linePitch="360"/>
        </w:sectPr>
      </w:pPr>
      <w:bookmarkStart w:id="1187" w:name="bookmark1187"/>
      <w:r>
        <w:rPr>
          <w:rFonts w:ascii="Calibri" w:eastAsia="Calibri" w:hAnsi="Calibri" w:cs="Calibri"/>
          <w:color w:val="000000"/>
          <w:spacing w:val="0"/>
          <w:w w:val="100"/>
          <w:position w:val="0"/>
        </w:rPr>
        <w:t>（</w:t>
      </w:r>
      <w:bookmarkEnd w:id="1187"/>
      <w:r>
        <w:rPr>
          <w:rFonts w:ascii="Calibri" w:eastAsia="Calibri" w:hAnsi="Calibri" w:cs="Calibri"/>
          <w:color w:val="000000"/>
          <w:spacing w:val="0"/>
          <w:w w:val="100"/>
          <w:position w:val="0"/>
        </w:rPr>
        <w:t>4）</w:t>
      </w:r>
      <w:r>
        <w:rPr>
          <w:color w:val="000000"/>
          <w:spacing w:val="0"/>
          <w:w w:val="100"/>
          <w:position w:val="0"/>
        </w:rPr>
        <w:t>子公司杭州网新国际软件培训有限公司、台州图灵信息技术有限公司、上海浙大网新图灵 信息科技有限公司、金华网新图灵信息科技有限公司、温州图灵电子有限公司、杭州恩普软件有 限公司、网新恩普（北京）科技有限公司、台州汇信数字科技有限责任公司、上海网新恒天软件 有限公司、杭州网新建设科技有限公司、网新系统运维（杭州）有限公司、浙江网新智控科技有 限公司、浙江网新智语信息技术有限公司及杭州企晶科技有限公司符合小型微利企业的条件，</w:t>
      </w:r>
      <w:r>
        <w:rPr>
          <w:rFonts w:ascii="Calibri" w:eastAsia="Calibri" w:hAnsi="Calibri" w:cs="Calibri"/>
          <w:color w:val="000000"/>
          <w:spacing w:val="0"/>
          <w:w w:val="100"/>
          <w:position w:val="0"/>
        </w:rPr>
        <w:t xml:space="preserve">2021 </w:t>
      </w:r>
      <w:r>
        <w:rPr>
          <w:color w:val="000000"/>
          <w:spacing w:val="0"/>
          <w:w w:val="100"/>
          <w:position w:val="0"/>
        </w:rPr>
        <w:t>年度应纳税所得额不超过</w:t>
      </w:r>
      <w:r>
        <w:rPr>
          <w:rFonts w:ascii="Calibri" w:eastAsia="Calibri" w:hAnsi="Calibri" w:cs="Calibri"/>
          <w:color w:val="000000"/>
          <w:spacing w:val="0"/>
          <w:w w:val="100"/>
          <w:position w:val="0"/>
        </w:rPr>
        <w:t>100</w:t>
      </w:r>
      <w:r>
        <w:rPr>
          <w:color w:val="000000"/>
          <w:spacing w:val="0"/>
          <w:w w:val="100"/>
          <w:position w:val="0"/>
        </w:rPr>
        <w:t>万元的部分，减按</w:t>
      </w:r>
      <w:r>
        <w:rPr>
          <w:rFonts w:ascii="Calibri" w:eastAsia="Calibri" w:hAnsi="Calibri" w:cs="Calibri"/>
          <w:color w:val="000000"/>
          <w:spacing w:val="0"/>
          <w:w w:val="100"/>
          <w:position w:val="0"/>
        </w:rPr>
        <w:t>12.5%</w:t>
      </w:r>
      <w:r>
        <w:rPr>
          <w:color w:val="000000"/>
          <w:spacing w:val="0"/>
          <w:w w:val="100"/>
          <w:position w:val="0"/>
        </w:rPr>
        <w:t>计入应纳税所得额，按</w:t>
      </w:r>
      <w:r>
        <w:rPr>
          <w:rFonts w:ascii="Calibri" w:eastAsia="Calibri" w:hAnsi="Calibri" w:cs="Calibri"/>
          <w:color w:val="000000"/>
          <w:spacing w:val="0"/>
          <w:w w:val="100"/>
          <w:position w:val="0"/>
        </w:rPr>
        <w:t>20%</w:t>
      </w:r>
      <w:r>
        <w:rPr>
          <w:color w:val="000000"/>
          <w:spacing w:val="0"/>
          <w:w w:val="100"/>
          <w:position w:val="0"/>
        </w:rPr>
        <w:t>的税率缴纳企 业所得税；对年应纳税所得额超过</w:t>
      </w:r>
      <w:r>
        <w:rPr>
          <w:rFonts w:ascii="Calibri" w:eastAsia="Calibri" w:hAnsi="Calibri" w:cs="Calibri"/>
          <w:color w:val="000000"/>
          <w:spacing w:val="0"/>
          <w:w w:val="100"/>
          <w:position w:val="0"/>
        </w:rPr>
        <w:t>100</w:t>
      </w:r>
      <w:r>
        <w:rPr>
          <w:color w:val="000000"/>
          <w:spacing w:val="0"/>
          <w:w w:val="100"/>
          <w:position w:val="0"/>
        </w:rPr>
        <w:t>万元但不超过</w:t>
      </w:r>
      <w:r>
        <w:rPr>
          <w:rFonts w:ascii="Calibri" w:eastAsia="Calibri" w:hAnsi="Calibri" w:cs="Calibri"/>
          <w:color w:val="000000"/>
          <w:spacing w:val="0"/>
          <w:w w:val="100"/>
          <w:position w:val="0"/>
        </w:rPr>
        <w:t>300</w:t>
      </w:r>
      <w:r>
        <w:rPr>
          <w:color w:val="000000"/>
          <w:spacing w:val="0"/>
          <w:w w:val="100"/>
          <w:position w:val="0"/>
        </w:rPr>
        <w:t>万元的部分，减按</w:t>
      </w:r>
      <w:r>
        <w:rPr>
          <w:rFonts w:ascii="Calibri" w:eastAsia="Calibri" w:hAnsi="Calibri" w:cs="Calibri"/>
          <w:color w:val="000000"/>
          <w:spacing w:val="0"/>
          <w:w w:val="100"/>
          <w:position w:val="0"/>
        </w:rPr>
        <w:t>25%</w:t>
      </w:r>
      <w:r>
        <w:rPr>
          <w:color w:val="000000"/>
          <w:spacing w:val="0"/>
          <w:w w:val="100"/>
          <w:position w:val="0"/>
        </w:rPr>
        <w:t>计入应纳税所得</w:t>
      </w:r>
    </w:p>
    <w:p>
      <w:pPr>
        <w:pStyle w:val="Style5"/>
        <w:keepNext w:val="0"/>
        <w:keepLines w:val="0"/>
        <w:widowControl w:val="0"/>
        <w:shd w:val="clear" w:color="auto" w:fill="auto"/>
        <w:bidi w:val="0"/>
        <w:spacing w:before="0" w:after="900" w:line="240" w:lineRule="auto"/>
        <w:ind w:left="0" w:right="0" w:firstLine="840"/>
        <w:jc w:val="left"/>
      </w:pPr>
      <w:r>
        <w:rPr>
          <w:color w:val="000000"/>
          <w:spacing w:val="0"/>
          <w:w w:val="100"/>
          <w:position w:val="0"/>
        </w:rPr>
        <w:t>额，按</w:t>
      </w:r>
      <w:r>
        <w:rPr>
          <w:rFonts w:ascii="Calibri" w:eastAsia="Calibri" w:hAnsi="Calibri" w:cs="Calibri"/>
          <w:color w:val="000000"/>
          <w:spacing w:val="0"/>
          <w:w w:val="100"/>
          <w:position w:val="0"/>
        </w:rPr>
        <w:t>20%</w:t>
      </w:r>
      <w:r>
        <w:rPr>
          <w:color w:val="000000"/>
          <w:spacing w:val="0"/>
          <w:w w:val="100"/>
          <w:position w:val="0"/>
        </w:rPr>
        <w:t>的税率缴纳企业所得税。</w:t>
      </w:r>
    </w:p>
    <w:p>
      <w:pPr>
        <w:pStyle w:val="Style13"/>
        <w:keepNext/>
        <w:keepLines/>
        <w:widowControl w:val="0"/>
        <w:numPr>
          <w:ilvl w:val="0"/>
          <w:numId w:val="143"/>
        </w:numPr>
        <w:shd w:val="clear" w:color="auto" w:fill="auto"/>
        <w:bidi w:val="0"/>
        <w:spacing w:before="0" w:after="100" w:line="240" w:lineRule="auto"/>
        <w:ind w:left="0" w:right="0" w:firstLine="84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其他</w:t>
      </w:r>
      <w:bookmarkEnd w:id="1188"/>
      <w:bookmarkEnd w:id="1189"/>
      <w:bookmarkEnd w:id="119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240" w:lineRule="auto"/>
        <w:ind w:left="1280" w:right="0" w:firstLine="0"/>
        <w:jc w:val="left"/>
      </w:pPr>
      <w:r>
        <w:rPr>
          <w:color w:val="000000"/>
          <w:spacing w:val="0"/>
          <w:w w:val="100"/>
          <w:position w:val="0"/>
        </w:rPr>
        <w:t>境外子公司执行所在地的税务规定。</w:t>
      </w:r>
    </w:p>
    <w:p>
      <w:pPr>
        <w:pStyle w:val="Style13"/>
        <w:keepNext/>
        <w:keepLines/>
        <w:widowControl w:val="0"/>
        <w:shd w:val="clear" w:color="auto" w:fill="auto"/>
        <w:bidi w:val="0"/>
        <w:spacing w:before="0" w:after="100" w:line="240" w:lineRule="auto"/>
        <w:ind w:left="0" w:right="0" w:firstLine="840"/>
        <w:jc w:val="left"/>
      </w:pPr>
      <w:bookmarkStart w:id="1192" w:name="bookmark1192"/>
      <w:bookmarkStart w:id="1193" w:name="bookmark1193"/>
      <w:bookmarkStart w:id="1194" w:name="bookmark1194"/>
      <w:bookmarkStart w:id="1195" w:name="bookmark1195"/>
      <w:r>
        <w:rPr>
          <w:color w:val="000000"/>
          <w:spacing w:val="0"/>
          <w:w w:val="100"/>
          <w:position w:val="0"/>
        </w:rPr>
        <w:t>七</w:t>
      </w:r>
      <w:bookmarkEnd w:id="1194"/>
      <w:r>
        <w:rPr>
          <w:color w:val="000000"/>
          <w:spacing w:val="0"/>
          <w:w w:val="100"/>
          <w:position w:val="0"/>
        </w:rPr>
        <w:t>、合并财务报表项目注释</w:t>
      </w:r>
      <w:bookmarkEnd w:id="1192"/>
      <w:bookmarkEnd w:id="1193"/>
      <w:bookmarkEnd w:id="1195"/>
    </w:p>
    <w:p>
      <w:pPr>
        <w:pStyle w:val="Style13"/>
        <w:keepNext/>
        <w:keepLines/>
        <w:widowControl w:val="0"/>
        <w:shd w:val="clear" w:color="auto" w:fill="auto"/>
        <w:bidi w:val="0"/>
        <w:spacing w:before="0" w:after="100" w:line="240" w:lineRule="auto"/>
        <w:ind w:left="0" w:right="0" w:firstLine="840"/>
        <w:jc w:val="left"/>
      </w:pPr>
      <w:bookmarkStart w:id="1192" w:name="bookmark1192"/>
      <w:bookmarkStart w:id="1193" w:name="bookmark1193"/>
      <w:bookmarkStart w:id="1196" w:name="bookmark1196"/>
      <w:bookmarkStart w:id="1197" w:name="bookmark1197"/>
      <w:r>
        <w:rPr>
          <w:color w:val="000000"/>
          <w:spacing w:val="0"/>
          <w:w w:val="100"/>
          <w:position w:val="0"/>
        </w:rPr>
        <w:t>1</w:t>
      </w:r>
      <w:bookmarkEnd w:id="1196"/>
      <w:r>
        <w:rPr>
          <w:color w:val="000000"/>
          <w:spacing w:val="0"/>
          <w:w w:val="100"/>
          <w:position w:val="0"/>
        </w:rPr>
        <w:t>、货币资金</w:t>
      </w:r>
      <w:bookmarkEnd w:id="1192"/>
      <w:bookmarkEnd w:id="1193"/>
      <w:bookmarkEnd w:id="119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2419"/>
        <w:gridCol w:w="34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381,117.48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380,964.66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936,363,265.59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959,284,995.14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62,539,213.43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79,474,022.30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999,283,596.50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1,039,139,982.10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8,203,153.28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8,395,528.33</w:t>
            </w:r>
          </w:p>
        </w:tc>
      </w:tr>
    </w:tbl>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60" w:line="406" w:lineRule="exact"/>
        <w:ind w:left="840" w:right="0" w:firstLine="440"/>
        <w:jc w:val="both"/>
      </w:pPr>
      <w:r>
        <w:rPr>
          <w:rFonts w:ascii="SimSun" w:eastAsia="SimSun" w:hAnsi="SimSun" w:cs="SimSun"/>
          <w:color w:val="000000"/>
          <w:spacing w:val="0"/>
          <w:w w:val="100"/>
          <w:position w:val="0"/>
        </w:rPr>
        <w:t>期末其他货币资金包括银行承兑汇票保证金</w:t>
      </w:r>
      <w:r>
        <w:rPr>
          <w:color w:val="000000"/>
          <w:spacing w:val="0"/>
          <w:w w:val="100"/>
          <w:position w:val="0"/>
        </w:rPr>
        <w:t>15,801,499.71</w:t>
      </w:r>
      <w:r>
        <w:rPr>
          <w:rFonts w:ascii="SimSun" w:eastAsia="SimSun" w:hAnsi="SimSun" w:cs="SimSun"/>
          <w:color w:val="000000"/>
          <w:spacing w:val="0"/>
          <w:w w:val="100"/>
          <w:position w:val="0"/>
        </w:rPr>
        <w:t>元，保函保证金</w:t>
      </w:r>
      <w:r>
        <w:rPr>
          <w:color w:val="000000"/>
          <w:spacing w:val="0"/>
          <w:w w:val="100"/>
          <w:position w:val="0"/>
        </w:rPr>
        <w:t>32,899,498.59</w:t>
      </w:r>
      <w:r>
        <w:rPr>
          <w:rFonts w:ascii="SimSun" w:eastAsia="SimSun" w:hAnsi="SimSun" w:cs="SimSun"/>
          <w:color w:val="000000"/>
          <w:spacing w:val="0"/>
          <w:w w:val="100"/>
          <w:position w:val="0"/>
        </w:rPr>
        <w:t>元、 用工保证金</w:t>
      </w:r>
      <w:r>
        <w:rPr>
          <w:color w:val="000000"/>
          <w:spacing w:val="0"/>
          <w:w w:val="100"/>
          <w:position w:val="0"/>
        </w:rPr>
        <w:t>5,821,833.51</w:t>
      </w:r>
      <w:r>
        <w:rPr>
          <w:rFonts w:ascii="SimSun" w:eastAsia="SimSun" w:hAnsi="SimSun" w:cs="SimSun"/>
          <w:color w:val="000000"/>
          <w:spacing w:val="0"/>
          <w:w w:val="100"/>
          <w:position w:val="0"/>
        </w:rPr>
        <w:t>元、</w:t>
      </w:r>
      <w:r>
        <w:rPr>
          <w:color w:val="000000"/>
          <w:spacing w:val="0"/>
          <w:w w:val="100"/>
          <w:position w:val="0"/>
        </w:rPr>
        <w:t>ETC</w:t>
      </w:r>
      <w:r>
        <w:rPr>
          <w:rFonts w:ascii="SimSun" w:eastAsia="SimSun" w:hAnsi="SimSun" w:cs="SimSun"/>
          <w:color w:val="000000"/>
          <w:spacing w:val="0"/>
          <w:w w:val="100"/>
          <w:position w:val="0"/>
        </w:rPr>
        <w:t>保证金</w:t>
      </w:r>
      <w:r>
        <w:rPr>
          <w:color w:val="000000"/>
          <w:spacing w:val="0"/>
          <w:w w:val="100"/>
          <w:position w:val="0"/>
        </w:rPr>
        <w:t>21,000.00</w:t>
      </w:r>
      <w:r>
        <w:rPr>
          <w:rFonts w:ascii="SimSun" w:eastAsia="SimSun" w:hAnsi="SimSun" w:cs="SimSun"/>
          <w:color w:val="000000"/>
          <w:spacing w:val="0"/>
          <w:w w:val="100"/>
          <w:position w:val="0"/>
        </w:rPr>
        <w:t>元、存出投资款</w:t>
      </w:r>
      <w:r>
        <w:rPr>
          <w:color w:val="000000"/>
          <w:spacing w:val="0"/>
          <w:w w:val="100"/>
          <w:position w:val="0"/>
        </w:rPr>
        <w:t>6,758,407.15</w:t>
      </w:r>
      <w:r>
        <w:rPr>
          <w:rFonts w:ascii="SimSun" w:eastAsia="SimSun" w:hAnsi="SimSun" w:cs="SimSun"/>
          <w:color w:val="000000"/>
          <w:spacing w:val="0"/>
          <w:w w:val="100"/>
          <w:position w:val="0"/>
        </w:rPr>
        <w:t xml:space="preserve">元及支付宝存款 </w:t>
      </w:r>
      <w:r>
        <w:rPr>
          <w:color w:val="000000"/>
          <w:spacing w:val="0"/>
          <w:w w:val="100"/>
          <w:position w:val="0"/>
        </w:rPr>
        <w:t xml:space="preserve">1,236,974.47 </w:t>
      </w:r>
      <w:r>
        <w:rPr>
          <w:rFonts w:ascii="SimSun" w:eastAsia="SimSun" w:hAnsi="SimSun" w:cs="SimSun"/>
          <w:color w:val="000000"/>
          <w:spacing w:val="0"/>
          <w:w w:val="100"/>
          <w:position w:val="0"/>
        </w:rPr>
        <w:t>元。</w:t>
      </w:r>
    </w:p>
    <w:p>
      <w:pPr>
        <w:pStyle w:val="Style13"/>
        <w:keepNext/>
        <w:keepLines/>
        <w:widowControl w:val="0"/>
        <w:shd w:val="clear" w:color="auto" w:fill="auto"/>
        <w:bidi w:val="0"/>
        <w:spacing w:before="0" w:after="100" w:line="240" w:lineRule="auto"/>
        <w:ind w:left="0" w:right="0" w:firstLine="840"/>
        <w:jc w:val="left"/>
      </w:pPr>
      <w:bookmarkStart w:id="1198" w:name="bookmark1198"/>
      <w:bookmarkStart w:id="1199" w:name="bookmark1199"/>
      <w:bookmarkStart w:id="1200" w:name="bookmark1200"/>
      <w:bookmarkStart w:id="1201" w:name="bookmark1201"/>
      <w:r>
        <w:rPr>
          <w:color w:val="000000"/>
          <w:spacing w:val="0"/>
          <w:w w:val="100"/>
          <w:position w:val="0"/>
        </w:rPr>
        <w:t>2</w:t>
      </w:r>
      <w:bookmarkEnd w:id="1200"/>
      <w:r>
        <w:rPr>
          <w:color w:val="000000"/>
          <w:spacing w:val="0"/>
          <w:w w:val="100"/>
          <w:position w:val="0"/>
        </w:rPr>
        <w:t>、交易性金融资产</w:t>
      </w:r>
      <w:bookmarkEnd w:id="1198"/>
      <w:bookmarkEnd w:id="1199"/>
      <w:bookmarkEnd w:id="120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107,175,013.30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55,981,668.41</w:t>
            </w:r>
          </w:p>
        </w:tc>
      </w:tr>
      <w:tr>
        <w:trPr>
          <w:trHeight w:val="27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26,532,816.78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29,381,372.77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30,000,000.00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26,000,000.00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50,041,608.85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600,587.67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600,295.64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107,175,013.30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55,981,668.41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840"/>
        <w:jc w:val="left"/>
      </w:pPr>
      <w:bookmarkStart w:id="1202" w:name="bookmark1202"/>
      <w:bookmarkStart w:id="1203" w:name="bookmark1203"/>
      <w:bookmarkStart w:id="1204" w:name="bookmark1204"/>
      <w:bookmarkStart w:id="1205" w:name="bookmark1205"/>
      <w:r>
        <w:rPr>
          <w:color w:val="000000"/>
          <w:spacing w:val="0"/>
          <w:w w:val="100"/>
          <w:position w:val="0"/>
        </w:rPr>
        <w:t>3</w:t>
      </w:r>
      <w:bookmarkEnd w:id="1204"/>
      <w:r>
        <w:rPr>
          <w:color w:val="000000"/>
          <w:spacing w:val="0"/>
          <w:w w:val="100"/>
          <w:position w:val="0"/>
        </w:rPr>
        <w:t>、衍生金融资产</w:t>
      </w:r>
      <w:bookmarkEnd w:id="1202"/>
      <w:bookmarkEnd w:id="1203"/>
      <w:bookmarkEnd w:id="1205"/>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840"/>
        <w:jc w:val="left"/>
      </w:pPr>
      <w:bookmarkStart w:id="1206" w:name="bookmark1206"/>
      <w:bookmarkStart w:id="1207" w:name="bookmark1207"/>
      <w:bookmarkStart w:id="1208" w:name="bookmark1208"/>
      <w:bookmarkStart w:id="1209" w:name="bookmark1209"/>
      <w:r>
        <w:rPr>
          <w:color w:val="000000"/>
          <w:spacing w:val="0"/>
          <w:w w:val="100"/>
          <w:position w:val="0"/>
        </w:rPr>
        <w:t>4</w:t>
      </w:r>
      <w:bookmarkEnd w:id="1208"/>
      <w:r>
        <w:rPr>
          <w:color w:val="000000"/>
          <w:spacing w:val="0"/>
          <w:w w:val="100"/>
          <w:position w:val="0"/>
        </w:rPr>
        <w:t>、应收票据</w:t>
      </w:r>
      <w:bookmarkEnd w:id="1206"/>
      <w:bookmarkEnd w:id="1207"/>
      <w:bookmarkEnd w:id="1209"/>
    </w:p>
    <w:p>
      <w:pPr>
        <w:pStyle w:val="Style13"/>
        <w:keepNext/>
        <w:keepLines/>
        <w:widowControl w:val="0"/>
        <w:numPr>
          <w:ilvl w:val="0"/>
          <w:numId w:val="145"/>
        </w:numPr>
        <w:shd w:val="clear" w:color="auto" w:fill="auto"/>
        <w:bidi w:val="0"/>
        <w:spacing w:before="0" w:after="100" w:line="240" w:lineRule="auto"/>
        <w:ind w:left="0" w:right="0" w:firstLine="840"/>
        <w:jc w:val="left"/>
      </w:pPr>
      <w:bookmarkStart w:id="1206" w:name="bookmark1206"/>
      <w:bookmarkStart w:id="1207" w:name="bookmark1207"/>
      <w:bookmarkStart w:id="1210" w:name="bookmark1210"/>
      <w:bookmarkStart w:id="1211" w:name="bookmark1211"/>
      <w:bookmarkEnd w:id="1210"/>
      <w:r>
        <w:rPr>
          <w:color w:val="000000"/>
          <w:spacing w:val="0"/>
          <w:w w:val="100"/>
          <w:position w:val="0"/>
        </w:rPr>
        <w:t>.</w:t>
      </w:r>
      <w:r>
        <w:rPr>
          <w:color w:val="000000"/>
          <w:spacing w:val="0"/>
          <w:w w:val="100"/>
          <w:position w:val="0"/>
        </w:rPr>
        <w:t>应收票据分类列示</w:t>
      </w:r>
      <w:bookmarkEnd w:id="1206"/>
      <w:bookmarkEnd w:id="1207"/>
      <w:bookmarkEnd w:id="121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2,360,367.47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4,885,956.86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69,959,289.46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10,915,622.01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72,319,656.93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15,801,578.87</w:t>
            </w:r>
          </w:p>
        </w:tc>
      </w:tr>
    </w:tbl>
    <w:p>
      <w:pPr>
        <w:widowControl w:val="0"/>
        <w:spacing w:after="599" w:line="1" w:lineRule="exact"/>
      </w:pPr>
    </w:p>
    <w:p>
      <w:pPr>
        <w:pStyle w:val="Style13"/>
        <w:keepNext/>
        <w:keepLines/>
        <w:widowControl w:val="0"/>
        <w:numPr>
          <w:ilvl w:val="0"/>
          <w:numId w:val="145"/>
        </w:numPr>
        <w:shd w:val="clear" w:color="auto" w:fill="auto"/>
        <w:tabs>
          <w:tab w:pos="1270" w:val="left"/>
        </w:tabs>
        <w:bidi w:val="0"/>
        <w:spacing w:before="0" w:after="100" w:line="240" w:lineRule="auto"/>
        <w:ind w:left="0" w:right="0" w:firstLine="84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期末公司已质押的应收票据</w:t>
      </w:r>
      <w:bookmarkEnd w:id="1212"/>
      <w:bookmarkEnd w:id="1213"/>
      <w:bookmarkEnd w:id="1215"/>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270" w:val="left"/>
        </w:tabs>
        <w:bidi w:val="0"/>
        <w:spacing w:before="0" w:after="100" w:line="240" w:lineRule="auto"/>
        <w:ind w:left="0" w:right="0" w:firstLine="840"/>
        <w:jc w:val="left"/>
      </w:pPr>
      <w:bookmarkStart w:id="1216" w:name="bookmark1216"/>
      <w:bookmarkEnd w:id="121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46,146,669.06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7,040,000.00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46,146,669.06</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银行承兑汇票的承兑人是商业银行，由于商业银行具有较高的信用，银行承兑汇票到期不获</w:t>
      </w:r>
    </w:p>
    <w:p>
      <w:pPr>
        <w:pStyle w:val="Style5"/>
        <w:keepNext w:val="0"/>
        <w:keepLines w:val="0"/>
        <w:widowControl w:val="0"/>
        <w:shd w:val="clear" w:color="auto" w:fill="auto"/>
        <w:bidi w:val="0"/>
        <w:spacing w:before="0" w:after="740" w:line="413" w:lineRule="exact"/>
        <w:ind w:left="84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13"/>
        <w:keepNext/>
        <w:keepLines/>
        <w:widowControl w:val="0"/>
        <w:numPr>
          <w:ilvl w:val="0"/>
          <w:numId w:val="145"/>
        </w:numPr>
        <w:shd w:val="clear" w:color="auto" w:fill="auto"/>
        <w:bidi w:val="0"/>
        <w:spacing w:before="0" w:after="100" w:line="240" w:lineRule="auto"/>
        <w:ind w:left="0" w:right="0" w:firstLine="84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期末公司因出票人未履约而将其转应收账款的票据</w:t>
      </w:r>
      <w:bookmarkEnd w:id="1217"/>
      <w:bookmarkEnd w:id="1218"/>
      <w:bookmarkEnd w:id="1220"/>
    </w:p>
    <w:p>
      <w:pPr>
        <w:pStyle w:val="Style5"/>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45"/>
        </w:numPr>
        <w:shd w:val="clear" w:color="auto" w:fill="auto"/>
        <w:bidi w:val="0"/>
        <w:spacing w:before="0" w:after="100" w:line="240" w:lineRule="auto"/>
        <w:ind w:left="0" w:right="0" w:firstLine="84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按坏账计提方法分类披露</w:t>
      </w:r>
      <w:bookmarkEnd w:id="1221"/>
      <w:bookmarkEnd w:id="1222"/>
      <w:bookmarkEnd w:id="1224"/>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1267"/>
        <w:gridCol w:w="720"/>
        <w:gridCol w:w="1171"/>
        <w:gridCol w:w="538"/>
        <w:gridCol w:w="1262"/>
        <w:gridCol w:w="1262"/>
        <w:gridCol w:w="720"/>
        <w:gridCol w:w="1037"/>
        <w:gridCol w:w="538"/>
        <w:gridCol w:w="1272"/>
      </w:tblGrid>
      <w:tr>
        <w:trPr>
          <w:trHeight w:val="274"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7"/>
                <w:szCs w:val="17"/>
              </w:rPr>
              <w:t xml:space="preserve">计 提 比 例 </w:t>
            </w:r>
            <w:r>
              <w:rPr>
                <w:rFonts w:ascii="Calibri" w:eastAsia="Calibri" w:hAnsi="Calibri" w:cs="Calibri"/>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26"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7"/>
                <w:szCs w:val="17"/>
              </w:rPr>
              <w:t xml:space="preserve">计 提 比 例 </w:t>
            </w:r>
            <w:r>
              <w:rPr>
                <w:rFonts w:ascii="Calibri" w:eastAsia="Calibri" w:hAnsi="Calibri" w:cs="Calibri"/>
                <w:color w:val="000000"/>
                <w:spacing w:val="0"/>
                <w:w w:val="100"/>
                <w:position w:val="0"/>
                <w:sz w:val="18"/>
                <w:szCs w:val="18"/>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账面</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按组 合计 提坏 账准</w:t>
            </w:r>
          </w:p>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74,483,346.30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2,163,689.37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72,319,656.93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16,139,175.43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337,596.56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15,801,578.87</w:t>
            </w:r>
          </w:p>
        </w:tc>
      </w:tr>
      <w:tr>
        <w:trPr>
          <w:trHeight w:val="245" w:hRule="exact"/>
        </w:trPr>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承兑</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2,360,367.47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2,360,367.47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4,885,956.86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4,885,956.86</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商业</w:t>
            </w:r>
          </w:p>
          <w:p>
            <w:pPr>
              <w:pStyle w:val="Style2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承兑</w:t>
            </w:r>
          </w:p>
          <w:p>
            <w:pPr>
              <w:pStyle w:val="Style2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汇票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72,122,978.83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96.83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2,163,689.37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69,959,289.46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11,253,218.57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69.73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337,596.56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10,915,622.01</w:t>
            </w:r>
          </w:p>
        </w:tc>
      </w:tr>
    </w:tbl>
    <w:p>
      <w:pPr>
        <w:pStyle w:val="Style70"/>
        <w:keepNext w:val="0"/>
        <w:keepLines w:val="0"/>
        <w:widowControl w:val="0"/>
        <w:shd w:val="clear" w:color="auto" w:fill="auto"/>
        <w:bidi w:val="0"/>
        <w:spacing w:before="0" w:after="540" w:line="240" w:lineRule="auto"/>
        <w:ind w:left="0" w:right="0" w:firstLine="0"/>
        <w:jc w:val="left"/>
      </w:pPr>
      <w:r>
        <w:rPr>
          <w:rFonts w:ascii="SimSun" w:eastAsia="SimSun" w:hAnsi="SimSun" w:cs="SimSun"/>
          <w:b w:val="0"/>
          <w:bCs w:val="0"/>
          <w:color w:val="000000"/>
          <w:spacing w:val="0"/>
          <w:w w:val="100"/>
          <w:position w:val="0"/>
          <w:sz w:val="17"/>
          <w:szCs w:val="17"/>
          <w:u w:val="single"/>
        </w:rPr>
        <w:t xml:space="preserve">| 合计 </w:t>
      </w:r>
      <w:r>
        <w:rPr>
          <w:b w:val="0"/>
          <w:bCs w:val="0"/>
          <w:color w:val="000000"/>
          <w:spacing w:val="0"/>
          <w:w w:val="100"/>
          <w:position w:val="0"/>
          <w:u w:val="single"/>
        </w:rPr>
        <w:t xml:space="preserve">| </w:t>
      </w:r>
      <w:r>
        <w:rPr>
          <w:b w:val="0"/>
          <w:bCs w:val="0"/>
          <w:color w:val="000000"/>
          <w:spacing w:val="0"/>
          <w:w w:val="100"/>
          <w:position w:val="0"/>
          <w:u w:val="single"/>
        </w:rPr>
        <w:t xml:space="preserve">74,483,346.30 </w:t>
      </w:r>
      <w:r>
        <w:rPr>
          <w:b w:val="0"/>
          <w:bCs w:val="0"/>
          <w:color w:val="000000"/>
          <w:spacing w:val="0"/>
          <w:w w:val="100"/>
          <w:position w:val="0"/>
          <w:u w:val="single"/>
        </w:rPr>
        <w:t xml:space="preserve">| </w:t>
      </w:r>
      <w:r>
        <w:rPr>
          <w:b w:val="0"/>
          <w:bCs w:val="0"/>
          <w:color w:val="000000"/>
          <w:spacing w:val="0"/>
          <w:w w:val="100"/>
          <w:position w:val="0"/>
          <w:u w:val="single"/>
        </w:rPr>
        <w:t xml:space="preserve">100.00 </w:t>
      </w:r>
      <w:r>
        <w:rPr>
          <w:b w:val="0"/>
          <w:bCs w:val="0"/>
          <w:color w:val="000000"/>
          <w:spacing w:val="0"/>
          <w:w w:val="100"/>
          <w:position w:val="0"/>
          <w:u w:val="single"/>
        </w:rPr>
        <w:t xml:space="preserve">| </w:t>
      </w:r>
      <w:r>
        <w:rPr>
          <w:b w:val="0"/>
          <w:bCs w:val="0"/>
          <w:color w:val="000000"/>
          <w:spacing w:val="0"/>
          <w:w w:val="100"/>
          <w:position w:val="0"/>
          <w:u w:val="single"/>
        </w:rPr>
        <w:t xml:space="preserve">2,163,689.37 </w:t>
      </w:r>
      <w:r>
        <w:rPr>
          <w:b w:val="0"/>
          <w:bCs w:val="0"/>
          <w:color w:val="000000"/>
          <w:spacing w:val="0"/>
          <w:w w:val="100"/>
          <w:position w:val="0"/>
          <w:u w:val="single"/>
        </w:rPr>
        <w:t xml:space="preserve">| </w:t>
      </w:r>
      <w:r>
        <w:rPr>
          <w:b w:val="0"/>
          <w:bCs w:val="0"/>
          <w:color w:val="000000"/>
          <w:spacing w:val="0"/>
          <w:w w:val="100"/>
          <w:position w:val="0"/>
          <w:u w:val="single"/>
        </w:rPr>
        <w:t xml:space="preserve">2.90 </w:t>
      </w:r>
      <w:r>
        <w:rPr>
          <w:b w:val="0"/>
          <w:bCs w:val="0"/>
          <w:color w:val="000000"/>
          <w:spacing w:val="0"/>
          <w:w w:val="100"/>
          <w:position w:val="0"/>
          <w:u w:val="single"/>
        </w:rPr>
        <w:t xml:space="preserve">| </w:t>
      </w:r>
      <w:r>
        <w:rPr>
          <w:b w:val="0"/>
          <w:bCs w:val="0"/>
          <w:color w:val="000000"/>
          <w:spacing w:val="0"/>
          <w:w w:val="100"/>
          <w:position w:val="0"/>
          <w:u w:val="single"/>
        </w:rPr>
        <w:t xml:space="preserve">72,319,656.93 </w:t>
      </w:r>
      <w:r>
        <w:rPr>
          <w:b w:val="0"/>
          <w:bCs w:val="0"/>
          <w:color w:val="000000"/>
          <w:spacing w:val="0"/>
          <w:w w:val="100"/>
          <w:position w:val="0"/>
          <w:u w:val="single"/>
        </w:rPr>
        <w:t xml:space="preserve">| </w:t>
      </w:r>
      <w:r>
        <w:rPr>
          <w:b w:val="0"/>
          <w:bCs w:val="0"/>
          <w:color w:val="000000"/>
          <w:spacing w:val="0"/>
          <w:w w:val="100"/>
          <w:position w:val="0"/>
          <w:u w:val="single"/>
        </w:rPr>
        <w:t xml:space="preserve">16,139,175.43 </w:t>
      </w:r>
      <w:r>
        <w:rPr>
          <w:b w:val="0"/>
          <w:bCs w:val="0"/>
          <w:color w:val="000000"/>
          <w:spacing w:val="0"/>
          <w:w w:val="100"/>
          <w:position w:val="0"/>
          <w:u w:val="single"/>
        </w:rPr>
        <w:t xml:space="preserve">| </w:t>
      </w:r>
      <w:r>
        <w:rPr>
          <w:b w:val="0"/>
          <w:bCs w:val="0"/>
          <w:color w:val="000000"/>
          <w:spacing w:val="0"/>
          <w:w w:val="100"/>
          <w:position w:val="0"/>
          <w:u w:val="single"/>
        </w:rPr>
        <w:t xml:space="preserve">100.00 </w:t>
      </w:r>
      <w:r>
        <w:rPr>
          <w:b w:val="0"/>
          <w:bCs w:val="0"/>
          <w:color w:val="000000"/>
          <w:spacing w:val="0"/>
          <w:w w:val="100"/>
          <w:position w:val="0"/>
          <w:u w:val="single"/>
        </w:rPr>
        <w:t xml:space="preserve">| </w:t>
      </w:r>
      <w:r>
        <w:rPr>
          <w:b w:val="0"/>
          <w:bCs w:val="0"/>
          <w:color w:val="000000"/>
          <w:spacing w:val="0"/>
          <w:w w:val="100"/>
          <w:position w:val="0"/>
          <w:u w:val="single"/>
        </w:rPr>
        <w:t xml:space="preserve">337,596.56 </w:t>
      </w:r>
      <w:r>
        <w:rPr>
          <w:b w:val="0"/>
          <w:bCs w:val="0"/>
          <w:color w:val="000000"/>
          <w:spacing w:val="0"/>
          <w:w w:val="100"/>
          <w:position w:val="0"/>
          <w:u w:val="single"/>
        </w:rPr>
        <w:t xml:space="preserve">| </w:t>
      </w:r>
      <w:r>
        <w:rPr>
          <w:b w:val="0"/>
          <w:bCs w:val="0"/>
          <w:color w:val="000000"/>
          <w:spacing w:val="0"/>
          <w:w w:val="100"/>
          <w:position w:val="0"/>
          <w:u w:val="single"/>
        </w:rPr>
        <w:t xml:space="preserve">2.09 </w:t>
      </w:r>
      <w:r>
        <w:rPr>
          <w:b w:val="0"/>
          <w:bCs w:val="0"/>
          <w:color w:val="000000"/>
          <w:spacing w:val="0"/>
          <w:w w:val="100"/>
          <w:position w:val="0"/>
          <w:u w:val="single"/>
        </w:rPr>
        <w:t xml:space="preserve">| </w:t>
      </w:r>
      <w:r>
        <w:rPr>
          <w:b w:val="0"/>
          <w:bCs w:val="0"/>
          <w:color w:val="000000"/>
          <w:spacing w:val="0"/>
          <w:w w:val="100"/>
          <w:position w:val="0"/>
          <w:u w:val="single"/>
        </w:rPr>
        <w:t xml:space="preserve">15,801,578.87 </w:t>
      </w:r>
      <w:r>
        <w:rPr>
          <w:b w:val="0"/>
          <w:bCs w:val="0"/>
          <w:color w:val="000000"/>
          <w:spacing w:val="0"/>
          <w:w w:val="100"/>
          <w:position w:val="0"/>
          <w:u w:val="single"/>
        </w:rPr>
        <w:t>|</w:t>
      </w:r>
    </w:p>
    <w:p>
      <w:pPr>
        <w:pStyle w:val="Style5"/>
        <w:keepNext w:val="0"/>
        <w:keepLines w:val="0"/>
        <w:widowControl w:val="0"/>
        <w:shd w:val="clear" w:color="auto" w:fill="auto"/>
        <w:bidi w:val="0"/>
        <w:spacing w:before="0" w:after="580" w:line="264" w:lineRule="exact"/>
        <w:ind w:left="980" w:right="0" w:firstLine="0"/>
        <w:jc w:val="left"/>
      </w:pPr>
      <w:r>
        <w:rPr>
          <w:color w:val="000000"/>
          <w:spacing w:val="0"/>
          <w:w w:val="100"/>
          <w:position w:val="0"/>
        </w:rPr>
        <w:t>按单项计提坏账准备: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组合计提项目：采用账龄组合计提坏账准备的应收票据</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72,122,978.83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2,163,689.37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72,122,978.83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2,163,689.37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3.00</w:t>
            </w:r>
          </w:p>
        </w:tc>
      </w:tr>
    </w:tbl>
    <w:p>
      <w:pPr>
        <w:pStyle w:val="Style31"/>
        <w:keepNext w:val="0"/>
        <w:keepLines w:val="0"/>
        <w:widowControl w:val="0"/>
        <w:shd w:val="clear" w:color="auto" w:fill="auto"/>
        <w:bidi w:val="0"/>
        <w:spacing w:before="0" w:after="0" w:line="269" w:lineRule="exact"/>
        <w:ind w:left="101" w:right="0" w:firstLine="0"/>
        <w:jc w:val="left"/>
      </w:pPr>
      <w:r>
        <w:rPr>
          <w:color w:val="000000"/>
          <w:spacing w:val="0"/>
          <w:w w:val="100"/>
          <w:position w:val="0"/>
        </w:rPr>
        <w:t>按组合计提坏账的确认标准及说明 口适用</w:t>
      </w:r>
      <w:r>
        <w:rPr>
          <w:color w:val="000000"/>
          <w:spacing w:val="0"/>
          <w:w w:val="100"/>
          <w:position w:val="0"/>
          <w:sz w:val="20"/>
          <w:szCs w:val="20"/>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340" w:line="264" w:lineRule="exact"/>
        <w:ind w:left="980" w:right="0" w:firstLine="0"/>
        <w:jc w:val="both"/>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45"/>
        </w:numPr>
        <w:shd w:val="clear" w:color="auto" w:fill="auto"/>
        <w:bidi w:val="0"/>
        <w:spacing w:before="0" w:after="40" w:line="264" w:lineRule="exact"/>
        <w:ind w:left="980" w:right="0" w:firstLine="0"/>
        <w:jc w:val="both"/>
      </w:pPr>
      <w:bookmarkStart w:id="1225" w:name="bookmark1225"/>
      <w:bookmarkStart w:id="1226" w:name="bookmark1226"/>
      <w:bookmarkStart w:id="1227" w:name="bookmark1227"/>
      <w:bookmarkStart w:id="1228" w:name="bookmark1228"/>
      <w:bookmarkEnd w:id="1227"/>
      <w:r>
        <w:rPr>
          <w:color w:val="000000"/>
          <w:spacing w:val="0"/>
          <w:w w:val="100"/>
          <w:position w:val="0"/>
        </w:rPr>
        <w:t>.</w:t>
      </w:r>
      <w:r>
        <w:rPr>
          <w:color w:val="000000"/>
          <w:spacing w:val="0"/>
          <w:w w:val="100"/>
          <w:position w:val="0"/>
        </w:rPr>
        <w:t>坏账准备的情况</w:t>
      </w:r>
      <w:bookmarkEnd w:id="1225"/>
      <w:bookmarkEnd w:id="1226"/>
      <w:bookmarkEnd w:id="1228"/>
    </w:p>
    <w:p>
      <w:pPr>
        <w:pStyle w:val="Style5"/>
        <w:keepNext w:val="0"/>
        <w:keepLines w:val="0"/>
        <w:widowControl w:val="0"/>
        <w:shd w:val="clear" w:color="auto" w:fill="auto"/>
        <w:bidi w:val="0"/>
        <w:spacing w:before="0" w:after="40" w:line="264" w:lineRule="exact"/>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1330"/>
        <w:gridCol w:w="1368"/>
        <w:gridCol w:w="1392"/>
        <w:gridCol w:w="1392"/>
        <w:gridCol w:w="14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337,596.56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1,826,092.81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2,163,689.37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337,596.56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1,826,092.81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2,163,689.37</w:t>
            </w:r>
          </w:p>
        </w:tc>
      </w:tr>
    </w:tbl>
    <w:p>
      <w:pPr>
        <w:widowControl w:val="0"/>
        <w:spacing w:after="239" w:line="1" w:lineRule="exact"/>
      </w:pPr>
    </w:p>
    <w:p>
      <w:pPr>
        <w:pStyle w:val="Style5"/>
        <w:keepNext w:val="0"/>
        <w:keepLines w:val="0"/>
        <w:widowControl w:val="0"/>
        <w:shd w:val="clear" w:color="auto" w:fill="auto"/>
        <w:bidi w:val="0"/>
        <w:spacing w:before="0" w:after="340" w:line="264" w:lineRule="exact"/>
        <w:ind w:left="980" w:right="0" w:firstLine="0"/>
        <w:jc w:val="both"/>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45"/>
        </w:numPr>
        <w:shd w:val="clear" w:color="auto" w:fill="auto"/>
        <w:bidi w:val="0"/>
        <w:spacing w:before="0" w:after="100" w:line="240" w:lineRule="auto"/>
        <w:ind w:left="980" w:right="0" w:firstLine="0"/>
        <w:jc w:val="both"/>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本期实际核销的应收票据情况</w:t>
      </w:r>
      <w:bookmarkEnd w:id="1229"/>
      <w:bookmarkEnd w:id="1230"/>
      <w:bookmarkEnd w:id="1232"/>
    </w:p>
    <w:p>
      <w:pPr>
        <w:pStyle w:val="Style5"/>
        <w:keepNext w:val="0"/>
        <w:keepLines w:val="0"/>
        <w:widowControl w:val="0"/>
        <w:shd w:val="clear" w:color="auto" w:fill="auto"/>
        <w:bidi w:val="0"/>
        <w:spacing w:before="0" w:after="54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233" w:name="bookmark1233"/>
      <w:bookmarkStart w:id="1234" w:name="bookmark1234"/>
      <w:bookmarkStart w:id="1235" w:name="bookmark1235"/>
      <w:bookmarkStart w:id="1236" w:name="bookmark1236"/>
      <w:r>
        <w:rPr>
          <w:color w:val="000000"/>
          <w:spacing w:val="0"/>
          <w:w w:val="100"/>
          <w:position w:val="0"/>
        </w:rPr>
        <w:t>5</w:t>
      </w:r>
      <w:bookmarkEnd w:id="1235"/>
      <w:r>
        <w:rPr>
          <w:color w:val="000000"/>
          <w:spacing w:val="0"/>
          <w:w w:val="100"/>
          <w:position w:val="0"/>
        </w:rPr>
        <w:t>、应收账款</w:t>
      </w:r>
      <w:bookmarkEnd w:id="1233"/>
      <w:bookmarkEnd w:id="1234"/>
      <w:bookmarkEnd w:id="1236"/>
    </w:p>
    <w:p>
      <w:pPr>
        <w:pStyle w:val="Style13"/>
        <w:keepNext/>
        <w:keepLines/>
        <w:widowControl w:val="0"/>
        <w:numPr>
          <w:ilvl w:val="0"/>
          <w:numId w:val="147"/>
        </w:numPr>
        <w:shd w:val="clear" w:color="auto" w:fill="auto"/>
        <w:bidi w:val="0"/>
        <w:spacing w:before="0" w:after="100" w:line="240" w:lineRule="auto"/>
        <w:ind w:left="0" w:right="0" w:firstLine="980"/>
        <w:jc w:val="both"/>
      </w:pPr>
      <w:bookmarkStart w:id="1233" w:name="bookmark1233"/>
      <w:bookmarkStart w:id="1234" w:name="bookmark1234"/>
      <w:bookmarkStart w:id="1237" w:name="bookmark1237"/>
      <w:bookmarkStart w:id="1238" w:name="bookmark1238"/>
      <w:bookmarkEnd w:id="1237"/>
      <w:r>
        <w:rPr>
          <w:color w:val="000000"/>
          <w:spacing w:val="0"/>
          <w:w w:val="100"/>
          <w:position w:val="0"/>
        </w:rPr>
        <w:t>.</w:t>
      </w:r>
      <w:r>
        <w:rPr>
          <w:color w:val="000000"/>
          <w:spacing w:val="0"/>
          <w:w w:val="100"/>
          <w:position w:val="0"/>
        </w:rPr>
        <w:t>按账龄披露</w:t>
      </w:r>
      <w:bookmarkEnd w:id="1233"/>
      <w:bookmarkEnd w:id="1234"/>
      <w:bookmarkEnd w:id="1238"/>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766,128,828.80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85,211,996.18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46,562,039.60</w:t>
            </w:r>
          </w:p>
        </w:tc>
      </w:tr>
    </w:tbl>
    <w:p>
      <w:pPr>
        <w:spacing w:lineRule="exact" w:line="1"/>
        <w:rPr>
          <w:sz w:val="2"/>
          <w:szCs w:val="2"/>
        </w:rPr>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45,468,834.38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36,108,005.95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979,479,704.91</w:t>
            </w:r>
          </w:p>
        </w:tc>
      </w:tr>
    </w:tbl>
    <w:p>
      <w:pPr>
        <w:widowControl w:val="0"/>
        <w:spacing w:after="599" w:line="1" w:lineRule="exact"/>
      </w:pPr>
    </w:p>
    <w:p>
      <w:pPr>
        <w:pStyle w:val="Style13"/>
        <w:keepNext/>
        <w:keepLines/>
        <w:widowControl w:val="0"/>
        <w:numPr>
          <w:ilvl w:val="0"/>
          <w:numId w:val="147"/>
        </w:numPr>
        <w:shd w:val="clear" w:color="auto" w:fill="auto"/>
        <w:bidi w:val="0"/>
        <w:spacing w:before="0" w:after="100" w:line="240" w:lineRule="auto"/>
        <w:ind w:left="0" w:right="0" w:firstLine="98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w:t>
      </w:r>
      <w:r>
        <w:rPr>
          <w:color w:val="000000"/>
          <w:spacing w:val="0"/>
          <w:w w:val="100"/>
          <w:position w:val="0"/>
        </w:rPr>
        <w:t>按坏账计提方法分类披露</w:t>
      </w:r>
      <w:bookmarkEnd w:id="1239"/>
      <w:bookmarkEnd w:id="1240"/>
      <w:bookmarkEnd w:id="1242"/>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4"/>
        <w:gridCol w:w="1354"/>
        <w:gridCol w:w="629"/>
        <w:gridCol w:w="1354"/>
        <w:gridCol w:w="629"/>
        <w:gridCol w:w="1354"/>
        <w:gridCol w:w="1358"/>
        <w:gridCol w:w="624"/>
        <w:gridCol w:w="1267"/>
        <w:gridCol w:w="720"/>
        <w:gridCol w:w="1363"/>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70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计提 比例 </w:t>
            </w:r>
            <w:r>
              <w:rPr>
                <w:rFonts w:ascii="Calibri" w:eastAsia="Calibri" w:hAnsi="Calibri" w:cs="Calibri"/>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计提 比例 </w:t>
            </w:r>
            <w:r>
              <w:rPr>
                <w:rFonts w:ascii="Calibri" w:eastAsia="Calibri" w:hAnsi="Calibri" w:cs="Calibri"/>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按单 项计 提坏 账准</w:t>
            </w:r>
          </w:p>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63,419,176.75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24,091,764.25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39,327,412.50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1,244,608.16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1,244,608.16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按组 合计 提坏 账准</w:t>
            </w:r>
          </w:p>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916,060,528.16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87,769,287.14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828,291,241.02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957,269,999.39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92,668,971.81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864,601,027.58</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979,479,704.91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111,861,051.39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867,618,653.52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958,514,607.55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93,913,579.97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864,601,027.58</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7"/>
        <w:gridCol w:w="1699"/>
        <w:gridCol w:w="1699"/>
        <w:gridCol w:w="1699"/>
        <w:gridCol w:w="1858"/>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内蒙古中盾安全技 术开发有限责任公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52,436,550.00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13,109,137.50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left"/>
            </w:pPr>
            <w:r>
              <w:rPr>
                <w:color w:val="000000"/>
                <w:spacing w:val="0"/>
                <w:w w:val="100"/>
                <w:position w:val="0"/>
              </w:rPr>
              <w:t>按照账面余额超 过预计可收回金 额的差额单项计 提坏账准备</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深圳恒大材料设备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5,032,322.00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5,032,322.00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网新新云联技术有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3,051,505.00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3,051,505.00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北京兴安方达科技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1,293,643.73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1,293,643.73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安徽广行通信科技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592,554.64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592,554.64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杭州七桥企业管理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360,164.00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360,164.00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上海锐戌电子科技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287,047.86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287,047.86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浙江浙大网新实业 发展有限公司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2107"/>
        <w:gridCol w:w="1699"/>
        <w:gridCol w:w="1699"/>
        <w:gridCol w:w="1699"/>
        <w:gridCol w:w="1858"/>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浙江昆仑体育发展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上海西复真页信息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63,419,176.75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24,091,764.25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980" w:right="0" w:firstLine="0"/>
        <w:jc w:val="left"/>
      </w:pPr>
      <w:r>
        <w:rPr>
          <w:color w:val="000000"/>
          <w:spacing w:val="0"/>
          <w:w w:val="100"/>
          <w:position w:val="0"/>
        </w:rPr>
        <w:t>按单项计提坏账准备的说明: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组合计提项目：采用账龄组合计提坏账准备的应收账款</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715,892,584.38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21,476,777.53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85,211,996.18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8,521,199.62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45,858,834.96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9,171,766.99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40,995,139.28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20,497,569.64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50.00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28,101,973.36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28,101,973.36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916,060,528.16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87,769,287.14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9.58</w:t>
            </w:r>
          </w:p>
        </w:tc>
      </w:tr>
    </w:tbl>
    <w:p>
      <w:pPr>
        <w:widowControl w:val="0"/>
        <w:spacing w:after="259" w:line="1" w:lineRule="exact"/>
      </w:pPr>
    </w:p>
    <w:p>
      <w:pPr>
        <w:pStyle w:val="Style5"/>
        <w:keepNext w:val="0"/>
        <w:keepLines w:val="0"/>
        <w:widowControl w:val="0"/>
        <w:shd w:val="clear" w:color="auto" w:fill="auto"/>
        <w:bidi w:val="0"/>
        <w:spacing w:before="0" w:after="320" w:line="264" w:lineRule="exact"/>
        <w:ind w:left="980" w:right="0" w:firstLine="0"/>
        <w:jc w:val="left"/>
      </w:pPr>
      <w:r>
        <w:rPr>
          <w:color w:val="000000"/>
          <w:spacing w:val="0"/>
          <w:w w:val="100"/>
          <w:position w:val="0"/>
        </w:rPr>
        <w:t>按组合计提坏账的确认标准及说明: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40" w:line="269" w:lineRule="exact"/>
        <w:ind w:left="0" w:right="0" w:firstLine="980"/>
        <w:jc w:val="both"/>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color w:val="000000"/>
          <w:spacing w:val="0"/>
          <w:w w:val="100"/>
          <w:position w:val="0"/>
        </w:rPr>
        <w:t>3）.</w:t>
      </w:r>
      <w:r>
        <w:rPr>
          <w:color w:val="000000"/>
          <w:spacing w:val="0"/>
          <w:w w:val="100"/>
          <w:position w:val="0"/>
        </w:rPr>
        <w:t>坏账准备的情况</w:t>
      </w:r>
      <w:bookmarkEnd w:id="1243"/>
      <w:bookmarkEnd w:id="1244"/>
      <w:bookmarkEnd w:id="1246"/>
    </w:p>
    <w:p>
      <w:pPr>
        <w:pStyle w:val="Style5"/>
        <w:keepNext w:val="0"/>
        <w:keepLines w:val="0"/>
        <w:widowControl w:val="0"/>
        <w:shd w:val="clear" w:color="auto" w:fill="auto"/>
        <w:bidi w:val="0"/>
        <w:spacing w:before="0" w:after="40" w:line="269" w:lineRule="exact"/>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1454"/>
        <w:gridCol w:w="1450"/>
        <w:gridCol w:w="691"/>
        <w:gridCol w:w="1176"/>
        <w:gridCol w:w="1512"/>
        <w:gridCol w:w="156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1,244,608.16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22,847,156.09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24,091,764.25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92,668,971.81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6,590,929.31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629,516.32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10,861,097.66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87,769,287.14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93,913,579.97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29,438,085.40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629,516.32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10,861,097.66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111,861,051.39</w:t>
            </w:r>
          </w:p>
        </w:tc>
      </w:tr>
    </w:tbl>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本期处置子公司杭州新立颐和科技有限公司（原杭州网新颐和科技有限公司，现已更名，</w:t>
      </w:r>
    </w:p>
    <w:p>
      <w:pPr>
        <w:pStyle w:val="Style5"/>
        <w:keepNext w:val="0"/>
        <w:keepLines w:val="0"/>
        <w:widowControl w:val="0"/>
        <w:shd w:val="clear" w:color="auto" w:fill="auto"/>
        <w:bidi w:val="0"/>
        <w:spacing w:before="0" w:after="420" w:line="398" w:lineRule="exact"/>
        <w:ind w:left="980" w:right="0" w:firstLine="0"/>
        <w:jc w:val="left"/>
      </w:pPr>
      <w:r>
        <w:rPr>
          <w:color w:val="000000"/>
          <w:spacing w:val="0"/>
          <w:w w:val="100"/>
          <w:position w:val="0"/>
        </w:rPr>
        <w:t xml:space="preserve">下同）及重庆浙大网新科技有限公司股权，因不再将其纳入合并范围，相应转出应收账款坏账准 备 </w:t>
      </w:r>
      <w:r>
        <w:rPr>
          <w:rFonts w:ascii="Calibri" w:eastAsia="Calibri" w:hAnsi="Calibri" w:cs="Calibri"/>
          <w:color w:val="000000"/>
          <w:spacing w:val="0"/>
          <w:w w:val="100"/>
          <w:position w:val="0"/>
        </w:rPr>
        <w:t xml:space="preserve">10,861,097.66 </w:t>
      </w:r>
      <w:r>
        <w:rPr>
          <w:color w:val="000000"/>
          <w:spacing w:val="0"/>
          <w:w w:val="100"/>
          <w:position w:val="0"/>
        </w:rPr>
        <w:t>元。</w:t>
      </w:r>
    </w:p>
    <w:p>
      <w:pPr>
        <w:pStyle w:val="Style5"/>
        <w:keepNext w:val="0"/>
        <w:keepLines w:val="0"/>
        <w:widowControl w:val="0"/>
        <w:shd w:val="clear" w:color="auto" w:fill="auto"/>
        <w:bidi w:val="0"/>
        <w:spacing w:before="0" w:after="260" w:line="264" w:lineRule="exact"/>
        <w:ind w:left="980" w:right="0" w:firstLine="0"/>
        <w:jc w:val="both"/>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27"/>
        </w:numPr>
        <w:shd w:val="clear" w:color="auto" w:fill="auto"/>
        <w:bidi w:val="0"/>
        <w:spacing w:before="0" w:after="100" w:line="240" w:lineRule="auto"/>
        <w:ind w:left="0" w:right="0" w:firstLine="98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本期实际核销的应收账款情况</w:t>
      </w:r>
      <w:bookmarkEnd w:id="1247"/>
      <w:bookmarkEnd w:id="1248"/>
      <w:bookmarkEnd w:id="1250"/>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629,516.32</w:t>
            </w:r>
          </w:p>
        </w:tc>
      </w:tr>
    </w:tbl>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应收账款核销说明：</w:t>
      </w:r>
    </w:p>
    <w:p>
      <w:pPr>
        <w:pStyle w:val="Style5"/>
        <w:keepNext w:val="0"/>
        <w:keepLines w:val="0"/>
        <w:widowControl w:val="0"/>
        <w:shd w:val="clear" w:color="auto" w:fill="auto"/>
        <w:bidi w:val="0"/>
        <w:spacing w:before="0" w:after="34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27"/>
        </w:numPr>
        <w:shd w:val="clear" w:color="auto" w:fill="auto"/>
        <w:bidi w:val="0"/>
        <w:spacing w:before="0" w:after="100" w:line="240" w:lineRule="auto"/>
        <w:ind w:left="0" w:right="0" w:firstLine="980"/>
        <w:jc w:val="both"/>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按欠款方归集的期末余额前五名的应收账款情况</w:t>
      </w:r>
      <w:bookmarkEnd w:id="1251"/>
      <w:bookmarkEnd w:id="1252"/>
      <w:bookmarkEnd w:id="1254"/>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4"/>
        <w:gridCol w:w="1560"/>
        <w:gridCol w:w="2126"/>
        <w:gridCol w:w="199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77,194,351.87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7.88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2,586,221.34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52,436,550.00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13,109,137.50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45,323,950.52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1,423,549.84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42,921,536.90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2,623,927.99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17,880,786.59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536,423.60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235,757,175.88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20,279,260.27</w:t>
            </w:r>
          </w:p>
        </w:tc>
      </w:tr>
    </w:tbl>
    <w:p>
      <w:pPr>
        <w:widowControl w:val="0"/>
        <w:spacing w:after="599" w:line="1" w:lineRule="exact"/>
      </w:pPr>
    </w:p>
    <w:p>
      <w:pPr>
        <w:pStyle w:val="Style13"/>
        <w:keepNext/>
        <w:keepLines/>
        <w:widowControl w:val="0"/>
        <w:numPr>
          <w:ilvl w:val="0"/>
          <w:numId w:val="127"/>
        </w:numPr>
        <w:shd w:val="clear" w:color="auto" w:fill="auto"/>
        <w:tabs>
          <w:tab w:pos="1410" w:val="left"/>
        </w:tabs>
        <w:bidi w:val="0"/>
        <w:spacing w:before="0" w:after="100" w:line="240" w:lineRule="auto"/>
        <w:ind w:left="0" w:right="0" w:firstLine="980"/>
        <w:jc w:val="both"/>
      </w:pPr>
      <w:bookmarkStart w:id="1255" w:name="bookmark1255"/>
      <w:bookmarkStart w:id="1256" w:name="bookmark1256"/>
      <w:bookmarkStart w:id="1257" w:name="bookmark1257"/>
      <w:bookmarkStart w:id="1258" w:name="bookmark1258"/>
      <w:bookmarkEnd w:id="1257"/>
      <w:r>
        <w:rPr>
          <w:color w:val="000000"/>
          <w:spacing w:val="0"/>
          <w:w w:val="100"/>
          <w:position w:val="0"/>
        </w:rPr>
        <w:t>.</w:t>
      </w:r>
      <w:r>
        <w:rPr>
          <w:color w:val="000000"/>
          <w:spacing w:val="0"/>
          <w:w w:val="100"/>
          <w:position w:val="0"/>
        </w:rPr>
        <w:t>因金融资产转移而终止确认的应收账款</w:t>
      </w:r>
      <w:bookmarkEnd w:id="1255"/>
      <w:bookmarkEnd w:id="1256"/>
      <w:bookmarkEnd w:id="1258"/>
    </w:p>
    <w:p>
      <w:pPr>
        <w:pStyle w:val="Style5"/>
        <w:keepNext w:val="0"/>
        <w:keepLines w:val="0"/>
        <w:widowControl w:val="0"/>
        <w:shd w:val="clear" w:color="auto" w:fill="auto"/>
        <w:bidi w:val="0"/>
        <w:spacing w:before="0" w:after="340" w:line="240" w:lineRule="auto"/>
        <w:ind w:left="0" w:right="0" w:firstLine="98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27"/>
        </w:numPr>
        <w:shd w:val="clear" w:color="auto" w:fill="auto"/>
        <w:tabs>
          <w:tab w:pos="1410" w:val="left"/>
        </w:tabs>
        <w:bidi w:val="0"/>
        <w:spacing w:before="0" w:after="100" w:line="240" w:lineRule="auto"/>
        <w:ind w:left="0" w:right="0" w:firstLine="980"/>
        <w:jc w:val="both"/>
      </w:pPr>
      <w:bookmarkStart w:id="1259" w:name="bookmark1259"/>
      <w:bookmarkStart w:id="1260" w:name="bookmark1260"/>
      <w:bookmarkStart w:id="1261" w:name="bookmark1261"/>
      <w:bookmarkStart w:id="1262" w:name="bookmark1262"/>
      <w:bookmarkEnd w:id="1261"/>
      <w:r>
        <w:rPr>
          <w:color w:val="000000"/>
          <w:spacing w:val="0"/>
          <w:w w:val="100"/>
          <w:position w:val="0"/>
        </w:rPr>
        <w:t>.</w:t>
      </w:r>
      <w:r>
        <w:rPr>
          <w:color w:val="000000"/>
          <w:spacing w:val="0"/>
          <w:w w:val="100"/>
          <w:position w:val="0"/>
        </w:rPr>
        <w:t>转移应收账款且继续涉入形成的资产、负债金额</w:t>
      </w:r>
      <w:bookmarkEnd w:id="1259"/>
      <w:bookmarkEnd w:id="1260"/>
      <w:bookmarkEnd w:id="1262"/>
    </w:p>
    <w:p>
      <w:pPr>
        <w:pStyle w:val="Style5"/>
        <w:keepNext w:val="0"/>
        <w:keepLines w:val="0"/>
        <w:widowControl w:val="0"/>
        <w:shd w:val="clear" w:color="auto" w:fill="auto"/>
        <w:tabs>
          <w:tab w:pos="1839" w:val="left"/>
        </w:tabs>
        <w:bidi w:val="0"/>
        <w:spacing w:before="0" w:after="260" w:line="240" w:lineRule="auto"/>
        <w:ind w:left="0" w:right="0" w:firstLine="98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tabs>
          <w:tab w:pos="1839" w:val="left"/>
        </w:tabs>
        <w:bidi w:val="0"/>
        <w:spacing w:before="0" w:after="340" w:line="240" w:lineRule="auto"/>
        <w:ind w:left="0" w:right="0" w:firstLine="98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263" w:name="bookmark1263"/>
      <w:bookmarkStart w:id="1264" w:name="bookmark1264"/>
      <w:bookmarkStart w:id="1265" w:name="bookmark1265"/>
      <w:bookmarkStart w:id="1266" w:name="bookmark1266"/>
      <w:r>
        <w:rPr>
          <w:color w:val="000000"/>
          <w:spacing w:val="0"/>
          <w:w w:val="100"/>
          <w:position w:val="0"/>
        </w:rPr>
        <w:t>6</w:t>
      </w:r>
      <w:bookmarkEnd w:id="1265"/>
      <w:r>
        <w:rPr>
          <w:color w:val="000000"/>
          <w:spacing w:val="0"/>
          <w:w w:val="100"/>
          <w:position w:val="0"/>
        </w:rPr>
        <w:t>、应收款项融资</w:t>
      </w:r>
      <w:bookmarkEnd w:id="1263"/>
      <w:bookmarkEnd w:id="1264"/>
      <w:bookmarkEnd w:id="1266"/>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13,229,835.94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6,436,680.00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13,229,835.94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6,436,680.00</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980" w:right="0" w:firstLine="0"/>
        <w:jc w:val="left"/>
      </w:pPr>
      <w:r>
        <w:rPr>
          <w:color w:val="000000"/>
          <w:spacing w:val="0"/>
          <w:w w:val="100"/>
          <w:position w:val="0"/>
        </w:rPr>
        <w:t>应收款项融资本期增减变动及公允价值变动情况: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100" w:line="269" w:lineRule="exact"/>
        <w:ind w:left="0" w:right="0" w:firstLine="980"/>
        <w:jc w:val="both"/>
      </w:pPr>
      <w:r>
        <w:rPr>
          <w:color w:val="000000"/>
          <w:spacing w:val="0"/>
          <w:w w:val="100"/>
          <w:position w:val="0"/>
          <w:sz w:val="20"/>
          <w:szCs w:val="20"/>
        </w:rPr>
        <w:t>J</w:t>
      </w:r>
      <w:r>
        <w:rPr>
          <w:color w:val="000000"/>
          <w:spacing w:val="0"/>
          <w:w w:val="100"/>
          <w:position w:val="0"/>
        </w:rPr>
        <w:t>适用口不适用</w:t>
      </w:r>
      <w:r>
        <w:br w:type="page"/>
      </w:r>
    </w:p>
    <w:p>
      <w:pPr>
        <w:pStyle w:val="Style5"/>
        <w:keepNext w:val="0"/>
        <w:keepLines w:val="0"/>
        <w:widowControl w:val="0"/>
        <w:numPr>
          <w:ilvl w:val="0"/>
          <w:numId w:val="149"/>
        </w:numPr>
        <w:shd w:val="clear" w:color="auto" w:fill="auto"/>
        <w:tabs>
          <w:tab w:pos="1903" w:val="left"/>
        </w:tabs>
        <w:bidi w:val="0"/>
        <w:spacing w:before="0" w:after="120" w:line="240" w:lineRule="auto"/>
        <w:ind w:left="1420" w:right="0" w:firstLine="0"/>
        <w:jc w:val="both"/>
      </w:pPr>
      <w:bookmarkStart w:id="1267" w:name="bookmark1267"/>
      <w:bookmarkEnd w:id="1267"/>
      <w:r>
        <w:rPr>
          <w:color w:val="000000"/>
          <w:spacing w:val="0"/>
          <w:w w:val="100"/>
          <w:position w:val="0"/>
        </w:rPr>
        <w:t>期末应收款项融资未计提信用减值准备。</w:t>
      </w:r>
    </w:p>
    <w:p>
      <w:pPr>
        <w:pStyle w:val="Style5"/>
        <w:keepNext w:val="0"/>
        <w:keepLines w:val="0"/>
        <w:widowControl w:val="0"/>
        <w:numPr>
          <w:ilvl w:val="0"/>
          <w:numId w:val="149"/>
        </w:numPr>
        <w:shd w:val="clear" w:color="auto" w:fill="auto"/>
        <w:tabs>
          <w:tab w:pos="1903" w:val="left"/>
        </w:tabs>
        <w:bidi w:val="0"/>
        <w:spacing w:before="0" w:after="120" w:line="240" w:lineRule="auto"/>
        <w:ind w:left="1420" w:right="0" w:firstLine="0"/>
        <w:jc w:val="both"/>
      </w:pPr>
      <w:bookmarkStart w:id="1268" w:name="bookmark1268"/>
      <w:bookmarkEnd w:id="1268"/>
      <w:r>
        <w:rPr>
          <w:color w:val="000000"/>
          <w:spacing w:val="0"/>
          <w:w w:val="100"/>
          <w:position w:val="0"/>
        </w:rPr>
        <w:t>本期无实际核销的应收款项融资情况。</w:t>
      </w:r>
    </w:p>
    <w:p>
      <w:pPr>
        <w:pStyle w:val="Style5"/>
        <w:keepNext w:val="0"/>
        <w:keepLines w:val="0"/>
        <w:widowControl w:val="0"/>
        <w:numPr>
          <w:ilvl w:val="0"/>
          <w:numId w:val="149"/>
        </w:numPr>
        <w:shd w:val="clear" w:color="auto" w:fill="auto"/>
        <w:tabs>
          <w:tab w:pos="1903" w:val="left"/>
        </w:tabs>
        <w:bidi w:val="0"/>
        <w:spacing w:before="0" w:after="120" w:line="240" w:lineRule="auto"/>
        <w:ind w:left="1420" w:right="0" w:firstLine="0"/>
        <w:jc w:val="both"/>
      </w:pPr>
      <w:bookmarkStart w:id="1269" w:name="bookmark1269"/>
      <w:bookmarkEnd w:id="1269"/>
      <w:r>
        <w:rPr>
          <w:color w:val="000000"/>
          <w:spacing w:val="0"/>
          <w:w w:val="100"/>
          <w:position w:val="0"/>
        </w:rPr>
        <w:t>期末公司无已质押的应收票据情况。</w:t>
      </w:r>
    </w:p>
    <w:p>
      <w:pPr>
        <w:pStyle w:val="Style5"/>
        <w:keepNext w:val="0"/>
        <w:keepLines w:val="0"/>
        <w:widowControl w:val="0"/>
        <w:numPr>
          <w:ilvl w:val="0"/>
          <w:numId w:val="149"/>
        </w:numPr>
        <w:shd w:val="clear" w:color="auto" w:fill="auto"/>
        <w:tabs>
          <w:tab w:pos="1903" w:val="left"/>
        </w:tabs>
        <w:bidi w:val="0"/>
        <w:spacing w:before="0" w:after="120" w:line="240" w:lineRule="auto"/>
        <w:ind w:left="1420" w:right="0" w:firstLine="0"/>
        <w:jc w:val="both"/>
      </w:pPr>
      <w:bookmarkStart w:id="1270" w:name="bookmark1270"/>
      <w:bookmarkEnd w:id="1270"/>
      <w:r>
        <w:rPr>
          <w:color w:val="000000"/>
          <w:spacing w:val="0"/>
          <w:w w:val="100"/>
          <w:position w:val="0"/>
        </w:rPr>
        <w:t>期末公司已背书或贴现且在资产负债表日尚未到期的应收票据情况</w:t>
      </w:r>
    </w:p>
    <w:p>
      <w:pPr>
        <w:pStyle w:val="Style5"/>
        <w:keepNext w:val="0"/>
        <w:keepLines w:val="0"/>
        <w:widowControl w:val="0"/>
        <w:shd w:val="clear" w:color="auto" w:fill="auto"/>
        <w:bidi w:val="0"/>
        <w:spacing w:before="0" w:after="120" w:line="240" w:lineRule="auto"/>
        <w:ind w:left="0" w:right="1440" w:firstLine="0"/>
        <w:jc w:val="right"/>
      </w:pPr>
      <w:r>
        <w:rPr>
          <w:color w:val="000000"/>
          <w:spacing w:val="0"/>
          <w:w w:val="100"/>
          <w:position w:val="0"/>
        </w:rPr>
        <w:t>单位：元</w:t>
      </w:r>
    </w:p>
    <w:tbl>
      <w:tblPr>
        <w:tblOverlap w:val="never"/>
        <w:jc w:val="center"/>
        <w:tblLayout w:type="fixed"/>
      </w:tblPr>
      <w:tblGrid>
        <w:gridCol w:w="5112"/>
        <w:gridCol w:w="4013"/>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pPr>
            <w:r>
              <w:rPr>
                <w:rFonts w:ascii="Calibri" w:eastAsia="Calibri" w:hAnsi="Calibri" w:cs="Calibri"/>
                <w:color w:val="000000"/>
                <w:spacing w:val="0"/>
                <w:w w:val="100"/>
                <w:position w:val="0"/>
              </w:rPr>
              <w:t>16,763,406.55</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银行承兑汇票的承兑人是商业银行，由于商业银行具有较高的信用，银行承兑汇票到期不获</w:t>
      </w:r>
    </w:p>
    <w:p>
      <w:pPr>
        <w:pStyle w:val="Style5"/>
        <w:keepNext w:val="0"/>
        <w:keepLines w:val="0"/>
        <w:widowControl w:val="0"/>
        <w:shd w:val="clear" w:color="auto" w:fill="auto"/>
        <w:bidi w:val="0"/>
        <w:spacing w:before="0" w:after="500" w:line="413" w:lineRule="exact"/>
        <w:ind w:left="98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13"/>
        <w:keepNext/>
        <w:keepLines/>
        <w:widowControl w:val="0"/>
        <w:shd w:val="clear" w:color="auto" w:fill="auto"/>
        <w:bidi w:val="0"/>
        <w:spacing w:before="0" w:after="120" w:line="240" w:lineRule="auto"/>
        <w:ind w:left="0" w:right="0" w:firstLine="980"/>
        <w:jc w:val="both"/>
      </w:pPr>
      <w:bookmarkStart w:id="1271" w:name="bookmark1271"/>
      <w:bookmarkStart w:id="1272" w:name="bookmark1272"/>
      <w:bookmarkStart w:id="1273" w:name="bookmark1273"/>
      <w:bookmarkStart w:id="1274" w:name="bookmark1274"/>
      <w:r>
        <w:rPr>
          <w:color w:val="000000"/>
          <w:spacing w:val="0"/>
          <w:w w:val="100"/>
          <w:position w:val="0"/>
        </w:rPr>
        <w:t>7</w:t>
      </w:r>
      <w:bookmarkEnd w:id="1273"/>
      <w:r>
        <w:rPr>
          <w:color w:val="000000"/>
          <w:spacing w:val="0"/>
          <w:w w:val="100"/>
          <w:position w:val="0"/>
        </w:rPr>
        <w:t>、预付款项</w:t>
      </w:r>
      <w:bookmarkEnd w:id="1271"/>
      <w:bookmarkEnd w:id="1272"/>
      <w:bookmarkEnd w:id="1274"/>
    </w:p>
    <w:p>
      <w:pPr>
        <w:pStyle w:val="Style13"/>
        <w:keepNext/>
        <w:keepLines/>
        <w:widowControl w:val="0"/>
        <w:numPr>
          <w:ilvl w:val="0"/>
          <w:numId w:val="151"/>
        </w:numPr>
        <w:shd w:val="clear" w:color="auto" w:fill="auto"/>
        <w:bidi w:val="0"/>
        <w:spacing w:before="0" w:after="120" w:line="240" w:lineRule="auto"/>
        <w:ind w:left="0" w:right="0" w:firstLine="980"/>
        <w:jc w:val="both"/>
      </w:pPr>
      <w:bookmarkStart w:id="1271" w:name="bookmark1271"/>
      <w:bookmarkStart w:id="1272" w:name="bookmark1272"/>
      <w:bookmarkStart w:id="1275" w:name="bookmark1275"/>
      <w:bookmarkStart w:id="1276" w:name="bookmark1276"/>
      <w:bookmarkEnd w:id="1275"/>
      <w:r>
        <w:rPr>
          <w:color w:val="000000"/>
          <w:spacing w:val="0"/>
          <w:w w:val="100"/>
          <w:position w:val="0"/>
        </w:rPr>
        <w:t>.</w:t>
      </w:r>
      <w:r>
        <w:rPr>
          <w:color w:val="000000"/>
          <w:spacing w:val="0"/>
          <w:w w:val="100"/>
          <w:position w:val="0"/>
        </w:rPr>
        <w:t>预付款项按账龄列示</w:t>
      </w:r>
      <w:bookmarkEnd w:id="1271"/>
      <w:bookmarkEnd w:id="1272"/>
      <w:bookmarkEnd w:id="1276"/>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83,160,192.39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76,368,798.98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73.98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1,795,704.55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23,479,602.19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22.74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1,144,226.39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511,784.62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2,737,754.82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2,871,613.49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88,837,878.15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103,231,799.28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pStyle w:val="Style31"/>
        <w:keepNext w:val="0"/>
        <w:keepLines w:val="0"/>
        <w:widowControl w:val="0"/>
        <w:shd w:val="clear" w:color="auto" w:fill="auto"/>
        <w:bidi w:val="0"/>
        <w:spacing w:before="0" w:after="0" w:line="240" w:lineRule="auto"/>
        <w:ind w:left="11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w:t>
      </w:r>
    </w:p>
    <w:p>
      <w:pPr>
        <w:widowControl w:val="0"/>
        <w:spacing w:after="719" w:line="1" w:lineRule="exact"/>
      </w:pPr>
    </w:p>
    <w:p>
      <w:pPr>
        <w:pStyle w:val="Style3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 口不适用</w:t>
      </w:r>
    </w:p>
    <w:tbl>
      <w:tblPr>
        <w:tblOverlap w:val="never"/>
        <w:jc w:val="center"/>
        <w:tblLayout w:type="fixed"/>
      </w:tblPr>
      <w:tblGrid>
        <w:gridCol w:w="3802"/>
        <w:gridCol w:w="2549"/>
        <w:gridCol w:w="270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 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29,556,553.53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5,906,230.41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6.65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5,283,018.72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5,076,779.25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4,889,659.61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5.50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50,712,241.52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57.08</w:t>
            </w:r>
          </w:p>
        </w:tc>
      </w:tr>
    </w:tbl>
    <w:p>
      <w:pPr>
        <w:widowControl w:val="0"/>
        <w:spacing w:after="839" w:line="1" w:lineRule="exact"/>
      </w:pP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277" w:name="bookmark1277"/>
      <w:bookmarkStart w:id="1278" w:name="bookmark1278"/>
      <w:bookmarkStart w:id="1279" w:name="bookmark1279"/>
      <w:bookmarkStart w:id="1280" w:name="bookmark1280"/>
      <w:r>
        <w:rPr>
          <w:color w:val="000000"/>
          <w:spacing w:val="0"/>
          <w:w w:val="100"/>
          <w:position w:val="0"/>
        </w:rPr>
        <w:t>8</w:t>
      </w:r>
      <w:bookmarkEnd w:id="1279"/>
      <w:r>
        <w:rPr>
          <w:color w:val="000000"/>
          <w:spacing w:val="0"/>
          <w:w w:val="100"/>
          <w:position w:val="0"/>
        </w:rPr>
        <w:t>、其他应收款</w:t>
      </w:r>
      <w:bookmarkEnd w:id="1277"/>
      <w:bookmarkEnd w:id="1278"/>
      <w:bookmarkEnd w:id="1280"/>
    </w:p>
    <w:p>
      <w:pPr>
        <w:pStyle w:val="Style13"/>
        <w:keepNext/>
        <w:keepLines/>
        <w:widowControl w:val="0"/>
        <w:shd w:val="clear" w:color="auto" w:fill="auto"/>
        <w:bidi w:val="0"/>
        <w:spacing w:before="0" w:after="100" w:line="240" w:lineRule="auto"/>
        <w:ind w:left="0" w:right="0" w:firstLine="980"/>
        <w:jc w:val="left"/>
      </w:pPr>
      <w:bookmarkStart w:id="1277" w:name="bookmark1277"/>
      <w:bookmarkStart w:id="1278" w:name="bookmark1278"/>
      <w:bookmarkStart w:id="1281" w:name="bookmark1281"/>
      <w:r>
        <w:rPr>
          <w:color w:val="000000"/>
          <w:spacing w:val="0"/>
          <w:w w:val="100"/>
          <w:position w:val="0"/>
        </w:rPr>
        <w:t>项目列示</w:t>
      </w:r>
      <w:bookmarkEnd w:id="1277"/>
      <w:bookmarkEnd w:id="1278"/>
      <w:bookmarkEnd w:id="1281"/>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96,947,328.41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183,560,730.33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102,797,328.41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183,560,730.33</w:t>
            </w:r>
          </w:p>
        </w:tc>
      </w:tr>
    </w:tbl>
    <w:p>
      <w:pPr>
        <w:widowControl w:val="0"/>
        <w:spacing w:after="57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282" w:name="bookmark1282"/>
      <w:bookmarkStart w:id="1283" w:name="bookmark1283"/>
      <w:bookmarkStart w:id="1284" w:name="bookmark1284"/>
      <w:r>
        <w:rPr>
          <w:color w:val="000000"/>
          <w:spacing w:val="0"/>
          <w:w w:val="100"/>
          <w:position w:val="0"/>
        </w:rPr>
        <w:t>应收利息</w:t>
      </w:r>
      <w:bookmarkEnd w:id="1282"/>
      <w:bookmarkEnd w:id="1283"/>
      <w:bookmarkEnd w:id="1284"/>
    </w:p>
    <w:p>
      <w:pPr>
        <w:pStyle w:val="Style13"/>
        <w:keepNext/>
        <w:keepLines/>
        <w:widowControl w:val="0"/>
        <w:numPr>
          <w:ilvl w:val="0"/>
          <w:numId w:val="153"/>
        </w:numPr>
        <w:shd w:val="clear" w:color="auto" w:fill="auto"/>
        <w:tabs>
          <w:tab w:pos="1410" w:val="left"/>
        </w:tabs>
        <w:bidi w:val="0"/>
        <w:spacing w:before="0" w:after="100" w:line="240" w:lineRule="auto"/>
        <w:ind w:left="0" w:right="0" w:firstLine="980"/>
        <w:jc w:val="left"/>
      </w:pPr>
      <w:bookmarkStart w:id="1282" w:name="bookmark1282"/>
      <w:bookmarkStart w:id="1283" w:name="bookmark1283"/>
      <w:bookmarkStart w:id="1285" w:name="bookmark1285"/>
      <w:bookmarkStart w:id="1286" w:name="bookmark1286"/>
      <w:bookmarkEnd w:id="1285"/>
      <w:r>
        <w:rPr>
          <w:color w:val="000000"/>
          <w:spacing w:val="0"/>
          <w:w w:val="100"/>
          <w:position w:val="0"/>
        </w:rPr>
        <w:t>.</w:t>
      </w:r>
      <w:r>
        <w:rPr>
          <w:color w:val="000000"/>
          <w:spacing w:val="0"/>
          <w:w w:val="100"/>
          <w:position w:val="0"/>
        </w:rPr>
        <w:t>应收利息分类</w:t>
      </w:r>
      <w:bookmarkEnd w:id="1282"/>
      <w:bookmarkEnd w:id="1283"/>
      <w:bookmarkEnd w:id="1286"/>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3"/>
        </w:numPr>
        <w:shd w:val="clear" w:color="auto" w:fill="auto"/>
        <w:tabs>
          <w:tab w:pos="1410" w:val="left"/>
        </w:tabs>
        <w:bidi w:val="0"/>
        <w:spacing w:before="0" w:after="100" w:line="240" w:lineRule="auto"/>
        <w:ind w:left="0" w:right="0" w:firstLine="98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重要逾期利息</w:t>
      </w:r>
      <w:bookmarkEnd w:id="1287"/>
      <w:bookmarkEnd w:id="1288"/>
      <w:bookmarkEnd w:id="1290"/>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3"/>
        </w:numPr>
        <w:shd w:val="clear" w:color="auto" w:fill="auto"/>
        <w:tabs>
          <w:tab w:pos="1410" w:val="left"/>
        </w:tabs>
        <w:bidi w:val="0"/>
        <w:spacing w:before="0" w:after="100" w:line="240" w:lineRule="auto"/>
        <w:ind w:left="0" w:right="0" w:firstLine="98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w:t>
      </w:r>
      <w:r>
        <w:rPr>
          <w:color w:val="000000"/>
          <w:spacing w:val="0"/>
          <w:w w:val="100"/>
          <w:position w:val="0"/>
        </w:rPr>
        <w:t>坏账准备计提情况</w:t>
      </w:r>
      <w:bookmarkEnd w:id="1291"/>
      <w:bookmarkEnd w:id="1292"/>
      <w:bookmarkEnd w:id="1294"/>
    </w:p>
    <w:p>
      <w:pPr>
        <w:pStyle w:val="Style5"/>
        <w:keepNext w:val="0"/>
        <w:keepLines w:val="0"/>
        <w:widowControl w:val="0"/>
        <w:shd w:val="clear" w:color="auto" w:fill="auto"/>
        <w:bidi w:val="0"/>
        <w:spacing w:before="0" w:after="58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295" w:name="bookmark1295"/>
      <w:bookmarkStart w:id="1296" w:name="bookmark1296"/>
      <w:bookmarkStart w:id="1297" w:name="bookmark1297"/>
      <w:r>
        <w:rPr>
          <w:color w:val="000000"/>
          <w:spacing w:val="0"/>
          <w:w w:val="100"/>
          <w:position w:val="0"/>
        </w:rPr>
        <w:t>应收股利</w:t>
      </w:r>
      <w:bookmarkEnd w:id="1295"/>
      <w:bookmarkEnd w:id="1296"/>
      <w:bookmarkEnd w:id="1297"/>
    </w:p>
    <w:p>
      <w:pPr>
        <w:pStyle w:val="Style13"/>
        <w:keepNext/>
        <w:keepLines/>
        <w:widowControl w:val="0"/>
        <w:numPr>
          <w:ilvl w:val="0"/>
          <w:numId w:val="155"/>
        </w:numPr>
        <w:shd w:val="clear" w:color="auto" w:fill="auto"/>
        <w:bidi w:val="0"/>
        <w:spacing w:before="0" w:after="100" w:line="240" w:lineRule="auto"/>
        <w:ind w:left="0" w:right="0" w:firstLine="980"/>
        <w:jc w:val="left"/>
      </w:pPr>
      <w:bookmarkStart w:id="1295" w:name="bookmark1295"/>
      <w:bookmarkStart w:id="1296" w:name="bookmark1296"/>
      <w:bookmarkStart w:id="1298" w:name="bookmark1298"/>
      <w:bookmarkStart w:id="1299" w:name="bookmark1299"/>
      <w:bookmarkEnd w:id="1298"/>
      <w:r>
        <w:rPr>
          <w:color w:val="000000"/>
          <w:spacing w:val="0"/>
          <w:w w:val="100"/>
          <w:position w:val="0"/>
        </w:rPr>
        <w:t>.</w:t>
      </w:r>
      <w:r>
        <w:rPr>
          <w:color w:val="000000"/>
          <w:spacing w:val="0"/>
          <w:w w:val="100"/>
          <w:position w:val="0"/>
        </w:rPr>
        <w:t>应收股利</w:t>
      </w:r>
      <w:bookmarkEnd w:id="1295"/>
      <w:bookmarkEnd w:id="1296"/>
      <w:bookmarkEnd w:id="1299"/>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13"/>
        <w:gridCol w:w="2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项目</w:t>
            </w:r>
            <w:r>
              <w:rPr>
                <w:rFonts w:ascii="Calibri" w:eastAsia="Calibri" w:hAnsi="Calibri" w:cs="Calibri"/>
                <w:color w:val="000000"/>
                <w:spacing w:val="0"/>
                <w:w w:val="100"/>
                <w:position w:val="0"/>
                <w:sz w:val="20"/>
                <w:szCs w:val="20"/>
              </w:rPr>
              <w:t>(</w:t>
            </w:r>
            <w:r>
              <w:rPr>
                <w:color w:val="000000"/>
                <w:spacing w:val="0"/>
                <w:w w:val="100"/>
                <w:position w:val="0"/>
                <w:sz w:val="20"/>
                <w:szCs w:val="20"/>
              </w:rPr>
              <w:t>或被投资单位</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5,850,000.00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公司因借款向银行质押浙江万里扬股份有限公司</w:t>
      </w:r>
      <w:r>
        <w:rPr>
          <w:rFonts w:ascii="Calibri" w:eastAsia="Calibri" w:hAnsi="Calibri" w:cs="Calibri"/>
          <w:color w:val="000000"/>
          <w:spacing w:val="0"/>
          <w:w w:val="100"/>
          <w:position w:val="0"/>
        </w:rPr>
        <w:t>1,300.00</w:t>
      </w:r>
      <w:r>
        <w:rPr>
          <w:color w:val="000000"/>
          <w:spacing w:val="0"/>
          <w:w w:val="100"/>
          <w:position w:val="0"/>
        </w:rPr>
        <w:t>万股，该部分股票所对应的股</w:t>
      </w:r>
    </w:p>
    <w:p>
      <w:pPr>
        <w:widowControl w:val="0"/>
        <w:spacing w:after="99" w:line="1" w:lineRule="exact"/>
      </w:pPr>
    </w:p>
    <w:p>
      <w:pPr>
        <w:pStyle w:val="Style5"/>
        <w:keepNext w:val="0"/>
        <w:keepLines w:val="0"/>
        <w:widowControl w:val="0"/>
        <w:shd w:val="clear" w:color="auto" w:fill="auto"/>
        <w:bidi w:val="0"/>
        <w:spacing w:before="0" w:after="760" w:line="240" w:lineRule="auto"/>
        <w:ind w:left="0" w:right="0" w:firstLine="980"/>
        <w:jc w:val="left"/>
      </w:pPr>
      <w:r>
        <w:rPr>
          <w:color w:val="000000"/>
          <w:spacing w:val="0"/>
          <w:w w:val="100"/>
          <w:position w:val="0"/>
        </w:rPr>
        <w:t>利相应质押。</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日上述股票质押解除，相应股利已收回。</w:t>
      </w:r>
    </w:p>
    <w:p>
      <w:pPr>
        <w:pStyle w:val="Style13"/>
        <w:keepNext/>
        <w:keepLines/>
        <w:widowControl w:val="0"/>
        <w:numPr>
          <w:ilvl w:val="0"/>
          <w:numId w:val="155"/>
        </w:numPr>
        <w:shd w:val="clear" w:color="auto" w:fill="auto"/>
        <w:tabs>
          <w:tab w:pos="1410" w:val="left"/>
        </w:tabs>
        <w:bidi w:val="0"/>
        <w:spacing w:before="0" w:after="100" w:line="240" w:lineRule="auto"/>
        <w:ind w:left="0" w:right="0" w:firstLine="98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w:t>
      </w:r>
      <w:r>
        <w:rPr>
          <w:color w:val="000000"/>
          <w:spacing w:val="0"/>
          <w:w w:val="100"/>
          <w:position w:val="0"/>
        </w:rPr>
        <w:t>重要的账龄超过1年的应收股利</w:t>
      </w:r>
      <w:bookmarkEnd w:id="1300"/>
      <w:bookmarkEnd w:id="1301"/>
      <w:bookmarkEnd w:id="1303"/>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5"/>
        </w:numPr>
        <w:shd w:val="clear" w:color="auto" w:fill="auto"/>
        <w:tabs>
          <w:tab w:pos="1410" w:val="left"/>
        </w:tabs>
        <w:bidi w:val="0"/>
        <w:spacing w:before="0" w:after="100" w:line="240" w:lineRule="auto"/>
        <w:ind w:left="0" w:right="0" w:firstLine="98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w:t>
      </w:r>
      <w:r>
        <w:rPr>
          <w:color w:val="000000"/>
          <w:spacing w:val="0"/>
          <w:w w:val="100"/>
          <w:position w:val="0"/>
        </w:rPr>
        <w:t>坏账准备计提情况</w:t>
      </w:r>
      <w:bookmarkEnd w:id="1304"/>
      <w:bookmarkEnd w:id="1305"/>
      <w:bookmarkEnd w:id="1307"/>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334" w:lineRule="exact"/>
        <w:ind w:left="0" w:right="0" w:firstLine="980"/>
        <w:jc w:val="left"/>
      </w:pPr>
      <w:r>
        <w:rPr>
          <w:b/>
          <w:bCs/>
          <w:color w:val="000000"/>
          <w:spacing w:val="0"/>
          <w:w w:val="100"/>
          <w:position w:val="0"/>
          <w:shd w:val="clear" w:color="auto" w:fill="FFFFFF"/>
        </w:rPr>
        <w:t>其他应收款</w:t>
      </w:r>
    </w:p>
    <w:p>
      <w:pPr>
        <w:pStyle w:val="Style5"/>
        <w:keepNext w:val="0"/>
        <w:keepLines w:val="0"/>
        <w:widowControl w:val="0"/>
        <w:numPr>
          <w:ilvl w:val="0"/>
          <w:numId w:val="157"/>
        </w:numPr>
        <w:shd w:val="clear" w:color="auto" w:fill="auto"/>
        <w:bidi w:val="0"/>
        <w:spacing w:before="0" w:after="0" w:line="334" w:lineRule="exact"/>
        <w:ind w:left="980" w:right="0" w:firstLine="0"/>
        <w:jc w:val="both"/>
      </w:pPr>
      <w:bookmarkStart w:id="1308" w:name="bookmark1308"/>
      <w:bookmarkEnd w:id="1308"/>
      <w:r>
        <w:rPr>
          <w:b/>
          <w:bCs/>
          <w:color w:val="000000"/>
          <w:spacing w:val="0"/>
          <w:w w:val="100"/>
          <w:position w:val="0"/>
        </w:rPr>
        <w:t>.</w:t>
      </w:r>
      <w:r>
        <w:rPr>
          <w:b/>
          <w:bCs/>
          <w:color w:val="000000"/>
          <w:spacing w:val="0"/>
          <w:w w:val="100"/>
          <w:position w:val="0"/>
        </w:rPr>
        <w:t xml:space="preserve">按账龄披露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57,358,308.14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31,825,409.02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12,999,937.30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33,333,903.09</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87,559,902.97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223,077,460.52</w:t>
            </w:r>
          </w:p>
        </w:tc>
      </w:tr>
    </w:tbl>
    <w:p>
      <w:pPr>
        <w:widowControl w:val="0"/>
        <w:spacing w:after="879" w:line="1" w:lineRule="exact"/>
      </w:pPr>
    </w:p>
    <w:p>
      <w:pPr>
        <w:pStyle w:val="Style13"/>
        <w:keepNext/>
        <w:keepLines/>
        <w:widowControl w:val="0"/>
        <w:numPr>
          <w:ilvl w:val="0"/>
          <w:numId w:val="157"/>
        </w:numPr>
        <w:shd w:val="clear" w:color="auto" w:fill="auto"/>
        <w:bidi w:val="0"/>
        <w:spacing w:before="0" w:after="100" w:line="240" w:lineRule="auto"/>
        <w:ind w:left="0" w:right="0" w:firstLine="98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按款项性质分类情况</w:t>
      </w:r>
      <w:bookmarkEnd w:id="1309"/>
      <w:bookmarkEnd w:id="1310"/>
      <w:bookmarkEnd w:id="1312"/>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81,394,249.68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77,983,111.56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3,020,600.00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2,420,600.00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129,225,837.38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209,475,098.43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9,436,773.46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13,289,312.52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10,763,400.04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223,077,460.52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313,931,522.55</w:t>
            </w:r>
          </w:p>
        </w:tc>
      </w:tr>
    </w:tbl>
    <w:p>
      <w:pPr>
        <w:widowControl w:val="0"/>
        <w:spacing w:after="599" w:line="1" w:lineRule="exact"/>
      </w:pPr>
    </w:p>
    <w:p>
      <w:pPr>
        <w:pStyle w:val="Style13"/>
        <w:keepNext/>
        <w:keepLines/>
        <w:widowControl w:val="0"/>
        <w:numPr>
          <w:ilvl w:val="0"/>
          <w:numId w:val="157"/>
        </w:numPr>
        <w:shd w:val="clear" w:color="auto" w:fill="auto"/>
        <w:bidi w:val="0"/>
        <w:spacing w:before="0" w:after="100" w:line="240" w:lineRule="auto"/>
        <w:ind w:left="0" w:right="0" w:firstLine="98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坏账准备计提情况</w:t>
      </w:r>
      <w:bookmarkEnd w:id="1313"/>
      <w:bookmarkEnd w:id="1314"/>
      <w:bookmarkEnd w:id="1316"/>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未发生信用 减值</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已发生信用 减值</w:t>
            </w:r>
            <w:r>
              <w:rPr>
                <w:color w:val="000000"/>
                <w:spacing w:val="0"/>
                <w:w w:val="100"/>
                <w:position w:val="0"/>
                <w:sz w:val="22"/>
                <w:szCs w:val="22"/>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2,496,566.38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41,436,401.19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86,437,824.65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130,370,792.22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560"/>
        <w:gridCol w:w="1973"/>
        <w:gridCol w:w="1997"/>
        <w:gridCol w:w="171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-775,817.18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6,744,761.67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-9,419,967.21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-3,451,022.72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-789,637.39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-789,637.39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1,720,749.20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48,181,162.86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76,228,220.05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126,130,132.11</w:t>
            </w:r>
          </w:p>
        </w:tc>
      </w:tr>
      <w:tr>
        <w:trPr>
          <w:trHeight w:val="274"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本期处置子公司杭州新立颐和科技有限公司及重庆浙大网</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新科技有限公司股权，因不再将其纳入</w:t>
            </w:r>
          </w:p>
        </w:tc>
      </w:tr>
    </w:tbl>
    <w:p>
      <w:pPr>
        <w:pStyle w:val="Style31"/>
        <w:keepNext w:val="0"/>
        <w:keepLines w:val="0"/>
        <w:widowControl w:val="0"/>
        <w:shd w:val="clear" w:color="auto" w:fill="auto"/>
        <w:bidi w:val="0"/>
        <w:spacing w:before="0" w:after="0" w:line="274" w:lineRule="exact"/>
        <w:ind w:left="96" w:right="0" w:firstLine="0"/>
        <w:jc w:val="left"/>
      </w:pPr>
      <w:r>
        <w:rPr>
          <w:color w:val="000000"/>
          <w:spacing w:val="0"/>
          <w:w w:val="100"/>
          <w:position w:val="0"/>
        </w:rPr>
        <w:t>合并范围，相应转出其他应收款坏账准备</w:t>
      </w:r>
      <w:r>
        <w:rPr>
          <w:rFonts w:ascii="Calibri" w:eastAsia="Calibri" w:hAnsi="Calibri" w:cs="Calibri"/>
          <w:color w:val="000000"/>
          <w:spacing w:val="0"/>
          <w:w w:val="100"/>
          <w:position w:val="0"/>
        </w:rPr>
        <w:t>789,637.39</w:t>
      </w:r>
      <w:r>
        <w:rPr>
          <w:color w:val="000000"/>
          <w:spacing w:val="0"/>
          <w:w w:val="100"/>
          <w:position w:val="0"/>
        </w:rPr>
        <w:t>元。</w:t>
      </w:r>
    </w:p>
    <w:p>
      <w:pPr>
        <w:widowControl w:val="0"/>
        <w:spacing w:after="259" w:line="1" w:lineRule="exact"/>
      </w:pPr>
    </w:p>
    <w:p>
      <w:pPr>
        <w:pStyle w:val="Style5"/>
        <w:keepNext w:val="0"/>
        <w:keepLines w:val="0"/>
        <w:widowControl w:val="0"/>
        <w:shd w:val="clear" w:color="auto" w:fill="auto"/>
        <w:bidi w:val="0"/>
        <w:spacing w:before="0" w:after="260" w:line="269" w:lineRule="exact"/>
        <w:ind w:left="980" w:right="0" w:firstLine="0"/>
        <w:jc w:val="both"/>
      </w:pPr>
      <w:r>
        <w:rPr>
          <w:color w:val="000000"/>
          <w:spacing w:val="0"/>
          <w:w w:val="100"/>
          <w:position w:val="0"/>
        </w:rPr>
        <w:t>对本期发生损失准备变动的其他应收款账面余额显著变动的情况说明：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980" w:right="0" w:firstLine="0"/>
        <w:jc w:val="both"/>
      </w:pP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7"/>
        </w:numPr>
        <w:shd w:val="clear" w:color="auto" w:fill="auto"/>
        <w:bidi w:val="0"/>
        <w:spacing w:before="0" w:after="40" w:line="274" w:lineRule="exact"/>
        <w:ind w:left="0" w:right="0" w:firstLine="980"/>
        <w:jc w:val="both"/>
      </w:pPr>
      <w:bookmarkStart w:id="1317" w:name="bookmark1317"/>
      <w:bookmarkStart w:id="1318" w:name="bookmark1318"/>
      <w:bookmarkStart w:id="1319" w:name="bookmark1319"/>
      <w:bookmarkStart w:id="1320" w:name="bookmark1320"/>
      <w:bookmarkEnd w:id="1319"/>
      <w:r>
        <w:rPr>
          <w:color w:val="000000"/>
          <w:spacing w:val="0"/>
          <w:w w:val="100"/>
          <w:position w:val="0"/>
        </w:rPr>
        <w:t>.</w:t>
      </w:r>
      <w:r>
        <w:rPr>
          <w:color w:val="000000"/>
          <w:spacing w:val="0"/>
          <w:w w:val="100"/>
          <w:position w:val="0"/>
        </w:rPr>
        <w:t>坏账准备的情况</w:t>
      </w:r>
      <w:bookmarkEnd w:id="1317"/>
      <w:bookmarkEnd w:id="1318"/>
      <w:bookmarkEnd w:id="1320"/>
    </w:p>
    <w:p>
      <w:pPr>
        <w:pStyle w:val="Style5"/>
        <w:keepNext w:val="0"/>
        <w:keepLines w:val="0"/>
        <w:widowControl w:val="0"/>
        <w:shd w:val="clear" w:color="auto" w:fill="auto"/>
        <w:bidi w:val="0"/>
        <w:spacing w:before="0" w:after="640" w:line="274" w:lineRule="exact"/>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7"/>
        </w:numPr>
        <w:shd w:val="clear" w:color="auto" w:fill="auto"/>
        <w:bidi w:val="0"/>
        <w:spacing w:before="0" w:after="100" w:line="240" w:lineRule="auto"/>
        <w:ind w:left="0" w:right="0" w:firstLine="980"/>
        <w:jc w:val="both"/>
      </w:pPr>
      <w:bookmarkStart w:id="1321" w:name="bookmark1321"/>
      <w:bookmarkStart w:id="1322" w:name="bookmark1322"/>
      <w:bookmarkStart w:id="1323" w:name="bookmark1323"/>
      <w:bookmarkStart w:id="1324" w:name="bookmark1324"/>
      <w:bookmarkEnd w:id="1323"/>
      <w:r>
        <w:rPr>
          <w:color w:val="000000"/>
          <w:spacing w:val="0"/>
          <w:w w:val="100"/>
          <w:position w:val="0"/>
        </w:rPr>
        <w:t>.</w:t>
      </w:r>
      <w:r>
        <w:rPr>
          <w:color w:val="000000"/>
          <w:spacing w:val="0"/>
          <w:w w:val="100"/>
          <w:position w:val="0"/>
        </w:rPr>
        <w:t>本期实际核销的其他应收款情况</w:t>
      </w:r>
      <w:bookmarkEnd w:id="1321"/>
      <w:bookmarkEnd w:id="1322"/>
      <w:bookmarkEnd w:id="1324"/>
    </w:p>
    <w:p>
      <w:pPr>
        <w:pStyle w:val="Style5"/>
        <w:keepNext w:val="0"/>
        <w:keepLines w:val="0"/>
        <w:widowControl w:val="0"/>
        <w:shd w:val="clear" w:color="auto" w:fill="auto"/>
        <w:bidi w:val="0"/>
        <w:spacing w:before="0" w:after="64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7"/>
        </w:numPr>
        <w:shd w:val="clear" w:color="auto" w:fill="auto"/>
        <w:bidi w:val="0"/>
        <w:spacing w:before="0" w:after="100" w:line="240" w:lineRule="auto"/>
        <w:ind w:left="0" w:right="0" w:firstLine="980"/>
        <w:jc w:val="both"/>
      </w:pPr>
      <w:bookmarkStart w:id="1325" w:name="bookmark1325"/>
      <w:bookmarkStart w:id="1326" w:name="bookmark1326"/>
      <w:bookmarkStart w:id="1327" w:name="bookmark1327"/>
      <w:bookmarkStart w:id="1328" w:name="bookmark1328"/>
      <w:bookmarkEnd w:id="1327"/>
      <w:r>
        <w:rPr>
          <w:color w:val="000000"/>
          <w:spacing w:val="0"/>
          <w:w w:val="100"/>
          <w:position w:val="0"/>
        </w:rPr>
        <w:t>.</w:t>
      </w:r>
      <w:r>
        <w:rPr>
          <w:color w:val="000000"/>
          <w:spacing w:val="0"/>
          <w:w w:val="100"/>
          <w:position w:val="0"/>
        </w:rPr>
        <w:t>按欠款方归集的期末余额前五名的其他应收款情况</w:t>
      </w:r>
      <w:bookmarkEnd w:id="1325"/>
      <w:bookmarkEnd w:id="1326"/>
      <w:bookmarkEnd w:id="1328"/>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994"/>
        <w:gridCol w:w="1584"/>
        <w:gridCol w:w="1723"/>
        <w:gridCol w:w="1502"/>
        <w:gridCol w:w="1445"/>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占其他应收款</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浙江洲信信息技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24,000,000.00</w:t>
            </w:r>
          </w:p>
        </w:tc>
        <w:tc>
          <w:tcPr>
            <w:tcBorders>
              <w:top w:val="single" w:sz="4"/>
              <w:left w:val="single" w:sz="4"/>
            </w:tcBorders>
            <w:shd w:val="clear" w:color="auto" w:fill="FFFFFF"/>
            <w:vAlign w:val="bottom"/>
          </w:tcPr>
          <w:p>
            <w:pPr>
              <w:pStyle w:val="Style29"/>
              <w:keepNext w:val="0"/>
              <w:keepLines w:val="0"/>
              <w:widowControl w:val="0"/>
              <w:numPr>
                <w:ilvl w:val="0"/>
                <w:numId w:val="159"/>
              </w:numPr>
              <w:shd w:val="clear" w:color="auto" w:fill="auto"/>
              <w:tabs>
                <w:tab w:pos="163" w:val="left"/>
              </w:tabs>
              <w:bidi w:val="0"/>
              <w:spacing w:before="0" w:after="0" w:line="266" w:lineRule="exact"/>
              <w:ind w:left="0" w:right="0" w:firstLine="0"/>
              <w:jc w:val="left"/>
            </w:pPr>
            <w:r>
              <w:rPr>
                <w:rFonts w:ascii="Calibri" w:eastAsia="Calibri" w:hAnsi="Calibri" w:cs="Calibri"/>
                <w:color w:val="000000"/>
                <w:spacing w:val="0"/>
                <w:w w:val="100"/>
                <w:position w:val="0"/>
              </w:rPr>
              <w:t>4</w:t>
            </w:r>
            <w:r>
              <w:rPr>
                <w:color w:val="000000"/>
                <w:spacing w:val="0"/>
                <w:w w:val="100"/>
                <w:position w:val="0"/>
              </w:rPr>
              <w:t xml:space="preserve">年 </w:t>
            </w:r>
            <w:r>
              <w:rPr>
                <w:rFonts w:ascii="Calibri" w:eastAsia="Calibri" w:hAnsi="Calibri" w:cs="Calibri"/>
                <w:color w:val="000000"/>
                <w:spacing w:val="0"/>
                <w:w w:val="100"/>
                <w:position w:val="0"/>
              </w:rPr>
              <w:t>15,000,000.00</w:t>
            </w:r>
            <w:r>
              <w:rPr>
                <w:color w:val="000000"/>
                <w:spacing w:val="0"/>
                <w:w w:val="100"/>
                <w:position w:val="0"/>
              </w:rPr>
              <w:t>；</w:t>
            </w:r>
          </w:p>
          <w:p>
            <w:pPr>
              <w:pStyle w:val="Style29"/>
              <w:keepNext w:val="0"/>
              <w:keepLines w:val="0"/>
              <w:widowControl w:val="0"/>
              <w:numPr>
                <w:ilvl w:val="0"/>
                <w:numId w:val="159"/>
              </w:numPr>
              <w:shd w:val="clear" w:color="auto" w:fill="auto"/>
              <w:tabs>
                <w:tab w:pos="168" w:val="left"/>
              </w:tabs>
              <w:bidi w:val="0"/>
              <w:spacing w:before="0" w:after="0" w:line="266" w:lineRule="exact"/>
              <w:ind w:left="0" w:right="0" w:firstLine="0"/>
              <w:jc w:val="left"/>
            </w:pPr>
            <w:r>
              <w:rPr>
                <w:rFonts w:ascii="Calibri" w:eastAsia="Calibri" w:hAnsi="Calibri" w:cs="Calibri"/>
                <w:color w:val="000000"/>
                <w:spacing w:val="0"/>
                <w:w w:val="100"/>
                <w:position w:val="0"/>
              </w:rPr>
              <w:t>5</w:t>
            </w:r>
            <w:r>
              <w:rPr>
                <w:color w:val="000000"/>
                <w:spacing w:val="0"/>
                <w:w w:val="100"/>
                <w:position w:val="0"/>
              </w:rPr>
              <w:t xml:space="preserve">年 </w:t>
            </w:r>
            <w:r>
              <w:rPr>
                <w:rFonts w:ascii="Calibri" w:eastAsia="Calibri" w:hAnsi="Calibri" w:cs="Calibri"/>
                <w:color w:val="000000"/>
                <w:spacing w:val="0"/>
                <w:w w:val="100"/>
                <w:position w:val="0"/>
              </w:rPr>
              <w:t>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24,000,000.00</w:t>
            </w:r>
          </w:p>
        </w:tc>
      </w:tr>
      <w:tr>
        <w:trPr>
          <w:trHeight w:val="778"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754" w:val="left"/>
              </w:tabs>
              <w:bidi w:val="0"/>
              <w:spacing w:before="0" w:after="0" w:line="240" w:lineRule="auto"/>
              <w:ind w:left="0" w:right="0" w:firstLine="0"/>
              <w:jc w:val="left"/>
            </w:pPr>
            <w:r>
              <w:rPr>
                <w:rFonts w:ascii="Calibri" w:eastAsia="Calibri" w:hAnsi="Calibri" w:cs="Calibri"/>
                <w:color w:val="000000"/>
                <w:spacing w:val="0"/>
                <w:w w:val="100"/>
                <w:position w:val="0"/>
              </w:rPr>
              <w:t>LUCK</w:t>
              <w:tab/>
              <w:t>REGION</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DEVELOPMENT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20,402,240.00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20,402,240.00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浙江网新智能数 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13,290,000.00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1,329,000.00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杭州威凯投资咨 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11,900,000.00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11,900,000.00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华门控股有限公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4.93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80,592,240.00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68,631,240.00</w:t>
            </w:r>
          </w:p>
        </w:tc>
      </w:tr>
    </w:tbl>
    <w:p>
      <w:pPr>
        <w:pStyle w:val="Style13"/>
        <w:keepNext/>
        <w:keepLines/>
        <w:widowControl w:val="0"/>
        <w:numPr>
          <w:ilvl w:val="0"/>
          <w:numId w:val="157"/>
        </w:numPr>
        <w:shd w:val="clear" w:color="auto" w:fill="auto"/>
        <w:tabs>
          <w:tab w:pos="1410" w:val="left"/>
        </w:tabs>
        <w:bidi w:val="0"/>
        <w:spacing w:before="0" w:after="100" w:line="240" w:lineRule="auto"/>
        <w:ind w:left="0" w:right="0" w:firstLine="98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w:t>
      </w:r>
      <w:r>
        <w:rPr>
          <w:color w:val="000000"/>
          <w:spacing w:val="0"/>
          <w:w w:val="100"/>
          <w:position w:val="0"/>
        </w:rPr>
        <w:t>涉及政府补助的应收款项</w:t>
      </w:r>
      <w:bookmarkEnd w:id="1329"/>
      <w:bookmarkEnd w:id="1330"/>
      <w:bookmarkEnd w:id="1332"/>
    </w:p>
    <w:p>
      <w:pPr>
        <w:pStyle w:val="Style5"/>
        <w:keepNext w:val="0"/>
        <w:keepLines w:val="0"/>
        <w:widowControl w:val="0"/>
        <w:shd w:val="clear" w:color="auto" w:fill="auto"/>
        <w:bidi w:val="0"/>
        <w:spacing w:before="0" w:after="60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7"/>
        </w:numPr>
        <w:shd w:val="clear" w:color="auto" w:fill="auto"/>
        <w:tabs>
          <w:tab w:pos="1410" w:val="left"/>
        </w:tabs>
        <w:bidi w:val="0"/>
        <w:spacing w:before="0" w:after="100" w:line="240" w:lineRule="auto"/>
        <w:ind w:left="0" w:right="0" w:firstLine="98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因金融资产转移而终止确认的其他应收款</w:t>
      </w:r>
      <w:bookmarkEnd w:id="1333"/>
      <w:bookmarkEnd w:id="1334"/>
      <w:bookmarkEnd w:id="1336"/>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57"/>
        </w:numPr>
        <w:shd w:val="clear" w:color="auto" w:fill="auto"/>
        <w:tabs>
          <w:tab w:pos="1410" w:val="left"/>
        </w:tabs>
        <w:bidi w:val="0"/>
        <w:spacing w:before="0" w:after="100" w:line="240" w:lineRule="auto"/>
        <w:ind w:left="0" w:right="0" w:firstLine="98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转移其他应收款且继续涉入形成的资产、负债的金额</w:t>
      </w:r>
      <w:bookmarkEnd w:id="1337"/>
      <w:bookmarkEnd w:id="1338"/>
      <w:bookmarkEnd w:id="1340"/>
    </w:p>
    <w:p>
      <w:pPr>
        <w:pStyle w:val="Style5"/>
        <w:keepNext w:val="0"/>
        <w:keepLines w:val="0"/>
        <w:widowControl w:val="0"/>
        <w:shd w:val="clear" w:color="auto" w:fill="auto"/>
        <w:tabs>
          <w:tab w:pos="1839" w:val="left"/>
        </w:tabs>
        <w:bidi w:val="0"/>
        <w:spacing w:before="0" w:after="300" w:line="240" w:lineRule="auto"/>
        <w:ind w:left="0" w:right="0" w:firstLine="9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tabs>
          <w:tab w:pos="1839" w:val="left"/>
        </w:tabs>
        <w:bidi w:val="0"/>
        <w:spacing w:before="0" w:after="360" w:line="240" w:lineRule="auto"/>
        <w:ind w:left="0" w:right="0" w:firstLine="9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341" w:name="bookmark1341"/>
      <w:bookmarkStart w:id="1342" w:name="bookmark1342"/>
      <w:bookmarkStart w:id="1343" w:name="bookmark1343"/>
      <w:bookmarkStart w:id="1344" w:name="bookmark1344"/>
      <w:r>
        <w:rPr>
          <w:color w:val="000000"/>
          <w:spacing w:val="0"/>
          <w:w w:val="100"/>
          <w:position w:val="0"/>
        </w:rPr>
        <w:t>9</w:t>
      </w:r>
      <w:bookmarkEnd w:id="1343"/>
      <w:r>
        <w:rPr>
          <w:color w:val="000000"/>
          <w:spacing w:val="0"/>
          <w:w w:val="100"/>
          <w:position w:val="0"/>
        </w:rPr>
        <w:t>、存货</w:t>
      </w:r>
      <w:bookmarkEnd w:id="1341"/>
      <w:bookmarkEnd w:id="1342"/>
      <w:bookmarkEnd w:id="1344"/>
    </w:p>
    <w:p>
      <w:pPr>
        <w:pStyle w:val="Style13"/>
        <w:keepNext/>
        <w:keepLines/>
        <w:widowControl w:val="0"/>
        <w:numPr>
          <w:ilvl w:val="0"/>
          <w:numId w:val="161"/>
        </w:numPr>
        <w:shd w:val="clear" w:color="auto" w:fill="auto"/>
        <w:bidi w:val="0"/>
        <w:spacing w:before="0" w:after="100" w:line="240" w:lineRule="auto"/>
        <w:ind w:left="0" w:right="0" w:firstLine="980"/>
        <w:jc w:val="both"/>
      </w:pPr>
      <w:bookmarkStart w:id="1341" w:name="bookmark1341"/>
      <w:bookmarkStart w:id="1342" w:name="bookmark1342"/>
      <w:bookmarkStart w:id="1345" w:name="bookmark1345"/>
      <w:bookmarkStart w:id="1346" w:name="bookmark1346"/>
      <w:bookmarkEnd w:id="1345"/>
      <w:r>
        <w:rPr>
          <w:color w:val="000000"/>
          <w:spacing w:val="0"/>
          <w:w w:val="100"/>
          <w:position w:val="0"/>
        </w:rPr>
        <w:t>.</w:t>
      </w:r>
      <w:r>
        <w:rPr>
          <w:color w:val="000000"/>
          <w:spacing w:val="0"/>
          <w:w w:val="100"/>
          <w:position w:val="0"/>
        </w:rPr>
        <w:t>存货分类</w:t>
      </w:r>
      <w:bookmarkEnd w:id="1341"/>
      <w:bookmarkEnd w:id="1342"/>
      <w:bookmarkEnd w:id="1346"/>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854"/>
        <w:gridCol w:w="1488"/>
        <w:gridCol w:w="1282"/>
        <w:gridCol w:w="1488"/>
        <w:gridCol w:w="1488"/>
        <w:gridCol w:w="1286"/>
        <w:gridCol w:w="1498"/>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10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8" w:lineRule="exact"/>
              <w:ind w:left="0" w:right="0" w:firstLine="0"/>
              <w:jc w:val="center"/>
              <w:rPr>
                <w:sz w:val="19"/>
                <w:szCs w:val="19"/>
              </w:rPr>
            </w:pPr>
            <w:r>
              <w:rPr>
                <w:color w:val="000000"/>
                <w:spacing w:val="0"/>
                <w:w w:val="100"/>
                <w:position w:val="0"/>
                <w:sz w:val="19"/>
                <w:szCs w:val="19"/>
              </w:rPr>
              <w:t>存货跌价准 备</w:t>
            </w:r>
            <w:r>
              <w:rPr>
                <w:rFonts w:ascii="Calibri" w:eastAsia="Calibri" w:hAnsi="Calibri" w:cs="Calibri"/>
                <w:color w:val="000000"/>
                <w:spacing w:val="0"/>
                <w:w w:val="100"/>
                <w:position w:val="0"/>
                <w:sz w:val="20"/>
                <w:szCs w:val="20"/>
              </w:rPr>
              <w:t>/</w:t>
            </w:r>
            <w:r>
              <w:rPr>
                <w:color w:val="000000"/>
                <w:spacing w:val="0"/>
                <w:w w:val="100"/>
                <w:position w:val="0"/>
                <w:sz w:val="19"/>
                <w:szCs w:val="19"/>
              </w:rPr>
              <w:t>合同履 约成本减值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8" w:lineRule="exact"/>
              <w:ind w:left="0" w:right="0" w:firstLine="0"/>
              <w:jc w:val="center"/>
              <w:rPr>
                <w:sz w:val="19"/>
                <w:szCs w:val="19"/>
              </w:rPr>
            </w:pPr>
            <w:r>
              <w:rPr>
                <w:color w:val="000000"/>
                <w:spacing w:val="0"/>
                <w:w w:val="100"/>
                <w:position w:val="0"/>
                <w:sz w:val="19"/>
                <w:szCs w:val="19"/>
              </w:rPr>
              <w:t>存货跌价准 备</w:t>
            </w:r>
            <w:r>
              <w:rPr>
                <w:rFonts w:ascii="Calibri" w:eastAsia="Calibri" w:hAnsi="Calibri" w:cs="Calibri"/>
                <w:color w:val="000000"/>
                <w:spacing w:val="0"/>
                <w:w w:val="100"/>
                <w:position w:val="0"/>
                <w:sz w:val="20"/>
                <w:szCs w:val="20"/>
              </w:rPr>
              <w:t>/</w:t>
            </w:r>
            <w:r>
              <w:rPr>
                <w:color w:val="000000"/>
                <w:spacing w:val="0"/>
                <w:w w:val="100"/>
                <w:position w:val="0"/>
                <w:sz w:val="19"/>
                <w:szCs w:val="19"/>
              </w:rPr>
              <w:t>合同履 约成本减值 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172,797,654.83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172,797,654.83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190,495,912.36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190,495,912.36</w:t>
            </w:r>
          </w:p>
        </w:tc>
      </w:tr>
      <w:tr>
        <w:trPr>
          <w:trHeight w:val="52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库存商 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241,959,299.02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6,032,493.99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235,926,805.03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205,316,431.35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204,201,983.42</w:t>
            </w:r>
          </w:p>
        </w:tc>
      </w:tr>
      <w:tr>
        <w:trPr>
          <w:trHeight w:val="53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消耗性</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生物资</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合同履</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发出产 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6,788,904.29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6,788,904.29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421,545,858.14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6,032,493.99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415,513,364.15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395,812,343.71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394,697,895.78</w:t>
            </w:r>
          </w:p>
        </w:tc>
      </w:tr>
    </w:tbl>
    <w:p>
      <w:pPr>
        <w:widowControl w:val="0"/>
        <w:spacing w:after="879" w:line="1" w:lineRule="exact"/>
      </w:pPr>
    </w:p>
    <w:p>
      <w:pPr>
        <w:pStyle w:val="Style13"/>
        <w:keepNext/>
        <w:keepLines/>
        <w:widowControl w:val="0"/>
        <w:numPr>
          <w:ilvl w:val="0"/>
          <w:numId w:val="161"/>
        </w:numPr>
        <w:shd w:val="clear" w:color="auto" w:fill="auto"/>
        <w:bidi w:val="0"/>
        <w:spacing w:before="0" w:after="100" w:line="240" w:lineRule="auto"/>
        <w:ind w:left="0" w:right="0" w:firstLine="98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存货跌价准备及合同履约成本减值准备</w:t>
      </w:r>
      <w:bookmarkEnd w:id="1347"/>
      <w:bookmarkEnd w:id="1348"/>
      <w:bookmarkEnd w:id="1350"/>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739" w:right="0" w:firstLine="0"/>
        <w:jc w:val="left"/>
      </w:pPr>
      <w:r>
        <w:rPr>
          <w:color w:val="000000"/>
          <w:spacing w:val="0"/>
          <w:w w:val="100"/>
          <w:position w:val="0"/>
        </w:rPr>
        <w:t>单位：元 币种：人民币</w:t>
      </w:r>
    </w:p>
    <w:tbl>
      <w:tblPr>
        <w:tblOverlap w:val="never"/>
        <w:jc w:val="center"/>
        <w:tblLayout w:type="fixed"/>
      </w:tblPr>
      <w:tblGrid>
        <w:gridCol w:w="1694"/>
        <w:gridCol w:w="1339"/>
        <w:gridCol w:w="1330"/>
        <w:gridCol w:w="638"/>
        <w:gridCol w:w="1262"/>
        <w:gridCol w:w="1176"/>
        <w:gridCol w:w="134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5,093,664.25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175,618.19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6,032,493.99</w:t>
            </w:r>
          </w:p>
        </w:tc>
      </w:tr>
    </w:tbl>
    <w:p>
      <w:pPr>
        <w:spacing w:lineRule="exact" w:line="1"/>
        <w:rPr>
          <w:sz w:val="2"/>
          <w:szCs w:val="2"/>
        </w:rPr>
      </w:pPr>
      <w:r>
        <w:br w:type="page"/>
      </w:r>
    </w:p>
    <w:tbl>
      <w:tblPr>
        <w:tblOverlap w:val="never"/>
        <w:jc w:val="center"/>
        <w:tblLayout w:type="fixed"/>
      </w:tblPr>
      <w:tblGrid>
        <w:gridCol w:w="1694"/>
        <w:gridCol w:w="1349"/>
        <w:gridCol w:w="1330"/>
        <w:gridCol w:w="634"/>
        <w:gridCol w:w="1258"/>
        <w:gridCol w:w="1176"/>
        <w:gridCol w:w="1334"/>
        <w:gridCol w:w="2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5,093,664.25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175,618.19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6,032,493.99</w:t>
            </w:r>
          </w:p>
        </w:tc>
        <w:tc>
          <w:tcPr>
            <w:tcBorders>
              <w:left w:val="single" w:sz="4"/>
            </w:tcBorders>
            <w:shd w:val="clear" w:color="auto" w:fill="FFFFFF"/>
            <w:vAlign w:val="top"/>
          </w:tcPr>
          <w:p>
            <w:pPr>
              <w:widowControl w:val="0"/>
              <w:rPr>
                <w:sz w:val="10"/>
                <w:szCs w:val="10"/>
              </w:rPr>
            </w:pPr>
          </w:p>
        </w:tc>
      </w:tr>
      <w:tr>
        <w:trPr>
          <w:trHeight w:val="686"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398" w:lineRule="exact"/>
              <w:ind w:left="0" w:right="0" w:firstLine="0"/>
              <w:jc w:val="righ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本期处置子公司杭州网 存货跌价准备</w:t>
            </w:r>
            <w:r>
              <w:rPr>
                <w:rFonts w:ascii="Calibri" w:eastAsia="Calibri" w:hAnsi="Calibri" w:cs="Calibri"/>
                <w:color w:val="000000"/>
                <w:spacing w:val="0"/>
                <w:w w:val="100"/>
                <w:position w:val="0"/>
              </w:rPr>
              <w:t>175,618.19</w:t>
            </w:r>
            <w:r>
              <w:rPr>
                <w:color w:val="000000"/>
                <w:spacing w:val="0"/>
                <w:w w:val="100"/>
                <w:position w:val="0"/>
              </w:rPr>
              <w:t>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新颐和科技有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股权，因不再将其纳入合并范围，相应转出</w:t>
            </w:r>
          </w:p>
        </w:tc>
      </w:tr>
    </w:tbl>
    <w:p>
      <w:pPr>
        <w:widowControl w:val="0"/>
        <w:spacing w:after="739" w:line="1" w:lineRule="exact"/>
      </w:pPr>
    </w:p>
    <w:p>
      <w:pPr>
        <w:pStyle w:val="Style13"/>
        <w:keepNext/>
        <w:keepLines/>
        <w:widowControl w:val="0"/>
        <w:numPr>
          <w:ilvl w:val="0"/>
          <w:numId w:val="161"/>
        </w:numPr>
        <w:shd w:val="clear" w:color="auto" w:fill="auto"/>
        <w:tabs>
          <w:tab w:pos="1410" w:val="left"/>
        </w:tabs>
        <w:bidi w:val="0"/>
        <w:spacing w:before="0" w:after="100" w:line="240" w:lineRule="auto"/>
        <w:ind w:left="0" w:right="0" w:firstLine="98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w:t>
      </w:r>
      <w:r>
        <w:rPr>
          <w:color w:val="000000"/>
          <w:spacing w:val="0"/>
          <w:w w:val="100"/>
          <w:position w:val="0"/>
        </w:rPr>
        <w:t>存货期末余额含有借款费用资本化金额的说明</w:t>
      </w:r>
      <w:bookmarkEnd w:id="1351"/>
      <w:bookmarkEnd w:id="1352"/>
      <w:bookmarkEnd w:id="1354"/>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1"/>
        </w:numPr>
        <w:shd w:val="clear" w:color="auto" w:fill="auto"/>
        <w:tabs>
          <w:tab w:pos="1410" w:val="left"/>
        </w:tabs>
        <w:bidi w:val="0"/>
        <w:spacing w:before="0" w:after="100" w:line="240" w:lineRule="auto"/>
        <w:ind w:left="0" w:right="0" w:firstLine="98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w:t>
      </w:r>
      <w:r>
        <w:rPr>
          <w:color w:val="000000"/>
          <w:spacing w:val="0"/>
          <w:w w:val="100"/>
          <w:position w:val="0"/>
        </w:rPr>
        <w:t>合同履约成本本期摊销金额的说明</w:t>
      </w:r>
      <w:bookmarkEnd w:id="1355"/>
      <w:bookmarkEnd w:id="1356"/>
      <w:bookmarkEnd w:id="1358"/>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确定可变现净值的具体依据</w:t>
      </w:r>
    </w:p>
    <w:tbl>
      <w:tblPr>
        <w:tblOverlap w:val="never"/>
        <w:jc w:val="center"/>
        <w:tblLayout w:type="fixed"/>
      </w:tblPr>
      <w:tblGrid>
        <w:gridCol w:w="1838"/>
        <w:gridCol w:w="7286"/>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r>
      <w:tr>
        <w:trPr>
          <w:trHeight w:val="56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相关产成品估计售价减去期末成本、估计的销售费用以及相关税费后的金额确 定可变现净值</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980"/>
        <w:jc w:val="both"/>
      </w:pPr>
      <w:bookmarkStart w:id="1359" w:name="bookmark1359"/>
      <w:bookmarkStart w:id="1360" w:name="bookmark1360"/>
      <w:bookmarkStart w:id="1361" w:name="bookmark1361"/>
      <w:bookmarkStart w:id="1362" w:name="bookmark1362"/>
      <w:r>
        <w:rPr>
          <w:color w:val="000000"/>
          <w:spacing w:val="0"/>
          <w:w w:val="100"/>
          <w:position w:val="0"/>
        </w:rPr>
        <w:t>1</w:t>
      </w:r>
      <w:bookmarkEnd w:id="1361"/>
      <w:r>
        <w:rPr>
          <w:color w:val="000000"/>
          <w:spacing w:val="0"/>
          <w:w w:val="100"/>
          <w:position w:val="0"/>
        </w:rPr>
        <w:t>0、合同资产</w:t>
      </w:r>
      <w:bookmarkEnd w:id="1359"/>
      <w:bookmarkEnd w:id="1360"/>
      <w:bookmarkEnd w:id="1362"/>
    </w:p>
    <w:p>
      <w:pPr>
        <w:pStyle w:val="Style13"/>
        <w:keepNext/>
        <w:keepLines/>
        <w:widowControl w:val="0"/>
        <w:numPr>
          <w:ilvl w:val="0"/>
          <w:numId w:val="163"/>
        </w:numPr>
        <w:shd w:val="clear" w:color="auto" w:fill="auto"/>
        <w:bidi w:val="0"/>
        <w:spacing w:before="0" w:after="100" w:line="240" w:lineRule="auto"/>
        <w:ind w:left="0" w:right="0" w:firstLine="980"/>
        <w:jc w:val="both"/>
      </w:pPr>
      <w:bookmarkStart w:id="1359" w:name="bookmark1359"/>
      <w:bookmarkStart w:id="1360" w:name="bookmark1360"/>
      <w:bookmarkStart w:id="1363" w:name="bookmark1363"/>
      <w:bookmarkStart w:id="1364" w:name="bookmark1364"/>
      <w:bookmarkEnd w:id="1363"/>
      <w:r>
        <w:rPr>
          <w:color w:val="000000"/>
          <w:spacing w:val="0"/>
          <w:w w:val="100"/>
          <w:position w:val="0"/>
        </w:rPr>
        <w:t>.</w:t>
      </w:r>
      <w:r>
        <w:rPr>
          <w:color w:val="000000"/>
          <w:spacing w:val="0"/>
          <w:w w:val="100"/>
          <w:position w:val="0"/>
        </w:rPr>
        <w:t>合同资产情况</w:t>
      </w:r>
      <w:bookmarkEnd w:id="1359"/>
      <w:bookmarkEnd w:id="1360"/>
      <w:bookmarkEnd w:id="1364"/>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56"/>
        <w:gridCol w:w="1546"/>
        <w:gridCol w:w="1454"/>
        <w:gridCol w:w="1541"/>
        <w:gridCol w:w="1550"/>
        <w:gridCol w:w="1445"/>
        <w:gridCol w:w="157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应收货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133,102,152.77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12,553,868.68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120,548,284.09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127,544,975.26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7,630,299.07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119,914,676.19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应收质 保金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43,762,132.31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3,208,885.95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40,553,246.36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73,589,880.52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7,802,678.17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65,787,202.35</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176,864,285.08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15,762,754.63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161,101,530.45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201,134,855.78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15,432,977.24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185,701,878.54</w:t>
            </w:r>
          </w:p>
        </w:tc>
      </w:tr>
    </w:tbl>
    <w:p>
      <w:pPr>
        <w:widowControl w:val="0"/>
        <w:spacing w:after="599" w:line="1" w:lineRule="exact"/>
      </w:pPr>
    </w:p>
    <w:p>
      <w:pPr>
        <w:pStyle w:val="Style13"/>
        <w:keepNext/>
        <w:keepLines/>
        <w:widowControl w:val="0"/>
        <w:numPr>
          <w:ilvl w:val="0"/>
          <w:numId w:val="163"/>
        </w:numPr>
        <w:shd w:val="clear" w:color="auto" w:fill="auto"/>
        <w:tabs>
          <w:tab w:pos="1410" w:val="left"/>
        </w:tabs>
        <w:bidi w:val="0"/>
        <w:spacing w:before="0" w:after="100" w:line="240" w:lineRule="auto"/>
        <w:ind w:left="0" w:right="0" w:firstLine="980"/>
        <w:jc w:val="both"/>
      </w:pPr>
      <w:bookmarkStart w:id="1365" w:name="bookmark1365"/>
      <w:bookmarkStart w:id="1366" w:name="bookmark1366"/>
      <w:bookmarkStart w:id="1367" w:name="bookmark1367"/>
      <w:bookmarkStart w:id="1368" w:name="bookmark1368"/>
      <w:bookmarkEnd w:id="1367"/>
      <w:r>
        <w:rPr>
          <w:color w:val="000000"/>
          <w:spacing w:val="0"/>
          <w:w w:val="100"/>
          <w:position w:val="0"/>
        </w:rPr>
        <w:t>.</w:t>
      </w:r>
      <w:r>
        <w:rPr>
          <w:color w:val="000000"/>
          <w:spacing w:val="0"/>
          <w:w w:val="100"/>
          <w:position w:val="0"/>
        </w:rPr>
        <w:t>报告期内账面价值发生重大变动的金额和原因</w:t>
      </w:r>
      <w:bookmarkEnd w:id="1365"/>
      <w:bookmarkEnd w:id="1366"/>
      <w:bookmarkEnd w:id="1368"/>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1410" w:val="left"/>
        </w:tabs>
        <w:bidi w:val="0"/>
        <w:spacing w:before="0" w:after="100" w:line="240" w:lineRule="auto"/>
        <w:ind w:left="0" w:right="0" w:firstLine="980"/>
        <w:jc w:val="both"/>
      </w:pPr>
      <w:bookmarkStart w:id="1369" w:name="bookmark1369"/>
      <w:bookmarkEnd w:id="1369"/>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6"/>
        <w:gridCol w:w="1699"/>
        <w:gridCol w:w="1661"/>
        <w:gridCol w:w="1685"/>
        <w:gridCol w:w="1752"/>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391,584.82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61,807.43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391,584.82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61,807.43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64" w:lineRule="exact"/>
        <w:ind w:left="106" w:right="0" w:firstLine="0"/>
        <w:jc w:val="left"/>
      </w:pPr>
      <w:r>
        <w:rPr>
          <w:color w:val="000000"/>
          <w:spacing w:val="0"/>
          <w:w w:val="100"/>
          <w:position w:val="0"/>
        </w:rPr>
        <w:t>本期处置子公司重庆浙大网新科技有限公司股权，因不再将其纳入合并范围，相应转出合同 资产减值准备</w:t>
      </w:r>
      <w:r>
        <w:rPr>
          <w:rFonts w:ascii="Calibri" w:eastAsia="Calibri" w:hAnsi="Calibri" w:cs="Calibri"/>
          <w:color w:val="000000"/>
          <w:spacing w:val="0"/>
          <w:w w:val="100"/>
          <w:position w:val="0"/>
        </w:rPr>
        <w:t>61,807.43</w:t>
      </w:r>
      <w:r>
        <w:rPr>
          <w:color w:val="000000"/>
          <w:spacing w:val="0"/>
          <w:w w:val="100"/>
          <w:position w:val="0"/>
        </w:rPr>
        <w:t>元。</w:t>
      </w:r>
      <w:r>
        <w:br w:type="page"/>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1420" w:right="0" w:firstLine="0"/>
        <w:jc w:val="both"/>
      </w:pPr>
      <w:r>
        <w:rPr>
          <w:color w:val="000000"/>
          <w:spacing w:val="0"/>
          <w:w w:val="100"/>
          <w:position w:val="0"/>
        </w:rPr>
        <w:t>采用账龄组合计提减值准备的合同资产</w:t>
      </w:r>
    </w:p>
    <w:tbl>
      <w:tblPr>
        <w:tblOverlap w:val="never"/>
        <w:jc w:val="center"/>
        <w:tblLayout w:type="fixed"/>
      </w:tblPr>
      <w:tblGrid>
        <w:gridCol w:w="2117"/>
        <w:gridCol w:w="2155"/>
        <w:gridCol w:w="2410"/>
        <w:gridCol w:w="2443"/>
      </w:tblGrid>
      <w:tr>
        <w:trPr>
          <w:trHeight w:val="28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 龄</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76,631,989.08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2,298,959.67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82,826,040.82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8,282,604.08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10.00</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13,402,093.14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2,680,418.63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20.00</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3,006,779.58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1,503,389.79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50.00</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997,382.46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997,382.46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176,864,285.08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15,762,754.63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8.91</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370" w:name="bookmark1370"/>
      <w:bookmarkStart w:id="1371" w:name="bookmark1371"/>
      <w:bookmarkStart w:id="1372" w:name="bookmark1372"/>
      <w:bookmarkStart w:id="1373" w:name="bookmark1373"/>
      <w:r>
        <w:rPr>
          <w:color w:val="000000"/>
          <w:spacing w:val="0"/>
          <w:w w:val="100"/>
          <w:position w:val="0"/>
        </w:rPr>
        <w:t>1</w:t>
      </w:r>
      <w:bookmarkEnd w:id="1372"/>
      <w:r>
        <w:rPr>
          <w:color w:val="000000"/>
          <w:spacing w:val="0"/>
          <w:w w:val="100"/>
          <w:position w:val="0"/>
        </w:rPr>
        <w:t>1、持有待售资产</w:t>
      </w:r>
      <w:bookmarkEnd w:id="1370"/>
      <w:bookmarkEnd w:id="1371"/>
      <w:bookmarkEnd w:id="1373"/>
    </w:p>
    <w:p>
      <w:pPr>
        <w:pStyle w:val="Style5"/>
        <w:keepNext w:val="0"/>
        <w:keepLines w:val="0"/>
        <w:widowControl w:val="0"/>
        <w:shd w:val="clear" w:color="auto" w:fill="auto"/>
        <w:bidi w:val="0"/>
        <w:spacing w:before="0" w:after="62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374" w:name="bookmark1374"/>
      <w:bookmarkStart w:id="1375" w:name="bookmark1375"/>
      <w:bookmarkStart w:id="1376" w:name="bookmark1376"/>
      <w:bookmarkStart w:id="1377" w:name="bookmark1377"/>
      <w:r>
        <w:rPr>
          <w:color w:val="000000"/>
          <w:spacing w:val="0"/>
          <w:w w:val="100"/>
          <w:position w:val="0"/>
        </w:rPr>
        <w:t>1</w:t>
      </w:r>
      <w:bookmarkEnd w:id="1376"/>
      <w:r>
        <w:rPr>
          <w:color w:val="000000"/>
          <w:spacing w:val="0"/>
          <w:w w:val="100"/>
          <w:position w:val="0"/>
        </w:rPr>
        <w:t>2、一年内到期的非流动资产</w:t>
      </w:r>
      <w:bookmarkEnd w:id="1374"/>
      <w:bookmarkEnd w:id="1375"/>
      <w:bookmarkEnd w:id="1377"/>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4,142,394.00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8,606,974.20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4,142,394.00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8,606,974.20</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980" w:right="0" w:firstLine="0"/>
        <w:jc w:val="both"/>
      </w:pPr>
      <w:r>
        <w:rPr>
          <w:color w:val="000000"/>
          <w:spacing w:val="0"/>
          <w:w w:val="100"/>
          <w:position w:val="0"/>
        </w:rPr>
        <w:t>期末重要的债权投资和其他债权投资: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378" w:name="bookmark1378"/>
      <w:bookmarkStart w:id="1379" w:name="bookmark1379"/>
      <w:bookmarkStart w:id="1380" w:name="bookmark1380"/>
      <w:bookmarkStart w:id="1381" w:name="bookmark1381"/>
      <w:r>
        <w:rPr>
          <w:color w:val="000000"/>
          <w:spacing w:val="0"/>
          <w:w w:val="100"/>
          <w:position w:val="0"/>
        </w:rPr>
        <w:t>1</w:t>
      </w:r>
      <w:bookmarkEnd w:id="1380"/>
      <w:r>
        <w:rPr>
          <w:color w:val="000000"/>
          <w:spacing w:val="0"/>
          <w:w w:val="100"/>
          <w:position w:val="0"/>
        </w:rPr>
        <w:t>3、其他流动资产</w:t>
      </w:r>
      <w:bookmarkEnd w:id="1378"/>
      <w:bookmarkEnd w:id="1379"/>
      <w:bookmarkEnd w:id="1381"/>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1,458,477.49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6,374,373.58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74,411,969.30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41,410,445.07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75,870,446.79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47,784,818.65</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980"/>
        <w:jc w:val="both"/>
      </w:pPr>
      <w:bookmarkStart w:id="1382" w:name="bookmark1382"/>
      <w:bookmarkStart w:id="1383" w:name="bookmark1383"/>
      <w:bookmarkStart w:id="1384" w:name="bookmark1384"/>
      <w:bookmarkStart w:id="1385" w:name="bookmark1385"/>
      <w:r>
        <w:rPr>
          <w:color w:val="000000"/>
          <w:spacing w:val="0"/>
          <w:w w:val="100"/>
          <w:position w:val="0"/>
        </w:rPr>
        <w:t>1</w:t>
      </w:r>
      <w:bookmarkEnd w:id="1384"/>
      <w:r>
        <w:rPr>
          <w:color w:val="000000"/>
          <w:spacing w:val="0"/>
          <w:w w:val="100"/>
          <w:position w:val="0"/>
        </w:rPr>
        <w:t>4、债权投资</w:t>
      </w:r>
      <w:bookmarkEnd w:id="1382"/>
      <w:bookmarkEnd w:id="1383"/>
      <w:bookmarkEnd w:id="1385"/>
    </w:p>
    <w:p>
      <w:pPr>
        <w:pStyle w:val="Style13"/>
        <w:keepNext/>
        <w:keepLines/>
        <w:widowControl w:val="0"/>
        <w:numPr>
          <w:ilvl w:val="0"/>
          <w:numId w:val="165"/>
        </w:numPr>
        <w:shd w:val="clear" w:color="auto" w:fill="auto"/>
        <w:bidi w:val="0"/>
        <w:spacing w:before="0" w:after="100" w:line="240" w:lineRule="auto"/>
        <w:ind w:left="0" w:right="0" w:firstLine="980"/>
        <w:jc w:val="both"/>
      </w:pPr>
      <w:bookmarkStart w:id="1382" w:name="bookmark1382"/>
      <w:bookmarkStart w:id="1383" w:name="bookmark1383"/>
      <w:bookmarkStart w:id="1386" w:name="bookmark1386"/>
      <w:bookmarkStart w:id="1387" w:name="bookmark1387"/>
      <w:bookmarkEnd w:id="1386"/>
      <w:r>
        <w:rPr>
          <w:color w:val="000000"/>
          <w:spacing w:val="0"/>
          <w:w w:val="100"/>
          <w:position w:val="0"/>
        </w:rPr>
        <w:t>.</w:t>
      </w:r>
      <w:r>
        <w:rPr>
          <w:color w:val="000000"/>
          <w:spacing w:val="0"/>
          <w:w w:val="100"/>
          <w:position w:val="0"/>
        </w:rPr>
        <w:t>债权投资情况</w:t>
      </w:r>
      <w:bookmarkEnd w:id="1382"/>
      <w:bookmarkEnd w:id="1383"/>
      <w:bookmarkEnd w:id="1387"/>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5"/>
        </w:numPr>
        <w:shd w:val="clear" w:color="auto" w:fill="auto"/>
        <w:tabs>
          <w:tab w:pos="1410" w:val="left"/>
        </w:tabs>
        <w:bidi w:val="0"/>
        <w:spacing w:before="0" w:after="100" w:line="240" w:lineRule="auto"/>
        <w:ind w:left="0" w:right="0" w:firstLine="98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期末重要的债权投资</w:t>
      </w:r>
      <w:bookmarkEnd w:id="1388"/>
      <w:bookmarkEnd w:id="1389"/>
      <w:bookmarkEnd w:id="1391"/>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5"/>
        </w:numPr>
        <w:shd w:val="clear" w:color="auto" w:fill="auto"/>
        <w:tabs>
          <w:tab w:pos="1410" w:val="left"/>
        </w:tabs>
        <w:bidi w:val="0"/>
        <w:spacing w:before="0" w:after="100" w:line="240" w:lineRule="auto"/>
        <w:ind w:left="0" w:right="0" w:firstLine="98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减值准备计提情况</w:t>
      </w:r>
      <w:bookmarkEnd w:id="1392"/>
      <w:bookmarkEnd w:id="1393"/>
      <w:bookmarkEnd w:id="1395"/>
    </w:p>
    <w:p>
      <w:pPr>
        <w:pStyle w:val="Style5"/>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1444" w:val="left"/>
        </w:tabs>
        <w:bidi w:val="0"/>
        <w:spacing w:before="0" w:after="100" w:line="240" w:lineRule="auto"/>
        <w:ind w:left="0" w:right="0" w:firstLine="980"/>
        <w:jc w:val="both"/>
      </w:pPr>
      <w:bookmarkStart w:id="1396" w:name="bookmark1396"/>
      <w:bookmarkStart w:id="1397" w:name="bookmark1397"/>
      <w:bookmarkStart w:id="1398" w:name="bookmark1398"/>
      <w:bookmarkStart w:id="1399" w:name="bookmark1399"/>
      <w:r>
        <w:rPr>
          <w:color w:val="000000"/>
          <w:spacing w:val="0"/>
          <w:w w:val="100"/>
          <w:position w:val="0"/>
        </w:rPr>
        <w:t>1</w:t>
      </w:r>
      <w:bookmarkEnd w:id="1398"/>
      <w:r>
        <w:rPr>
          <w:color w:val="000000"/>
          <w:spacing w:val="0"/>
          <w:w w:val="100"/>
          <w:position w:val="0"/>
        </w:rPr>
        <w:t>5、</w:t>
        <w:tab/>
        <w:t>其他债权投资</w:t>
      </w:r>
      <w:bookmarkEnd w:id="1396"/>
      <w:bookmarkEnd w:id="1397"/>
      <w:bookmarkEnd w:id="1399"/>
    </w:p>
    <w:p>
      <w:pPr>
        <w:pStyle w:val="Style13"/>
        <w:keepNext/>
        <w:keepLines/>
        <w:widowControl w:val="0"/>
        <w:numPr>
          <w:ilvl w:val="0"/>
          <w:numId w:val="167"/>
        </w:numPr>
        <w:shd w:val="clear" w:color="auto" w:fill="auto"/>
        <w:tabs>
          <w:tab w:pos="1410" w:val="left"/>
        </w:tabs>
        <w:bidi w:val="0"/>
        <w:spacing w:before="0" w:after="100" w:line="240" w:lineRule="auto"/>
        <w:ind w:left="0" w:right="0" w:firstLine="980"/>
        <w:jc w:val="both"/>
      </w:pPr>
      <w:bookmarkStart w:id="1396" w:name="bookmark1396"/>
      <w:bookmarkStart w:id="1397" w:name="bookmark1397"/>
      <w:bookmarkStart w:id="1400" w:name="bookmark1400"/>
      <w:bookmarkStart w:id="1401" w:name="bookmark1401"/>
      <w:bookmarkEnd w:id="1400"/>
      <w:r>
        <w:rPr>
          <w:color w:val="000000"/>
          <w:spacing w:val="0"/>
          <w:w w:val="100"/>
          <w:position w:val="0"/>
        </w:rPr>
        <w:t>.</w:t>
      </w:r>
      <w:r>
        <w:rPr>
          <w:color w:val="000000"/>
          <w:spacing w:val="0"/>
          <w:w w:val="100"/>
          <w:position w:val="0"/>
        </w:rPr>
        <w:t>其他债权投资情况</w:t>
      </w:r>
      <w:bookmarkEnd w:id="1396"/>
      <w:bookmarkEnd w:id="1397"/>
      <w:bookmarkEnd w:id="1401"/>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7"/>
        </w:numPr>
        <w:shd w:val="clear" w:color="auto" w:fill="auto"/>
        <w:tabs>
          <w:tab w:pos="1410" w:val="left"/>
        </w:tabs>
        <w:bidi w:val="0"/>
        <w:spacing w:before="0" w:after="100" w:line="240" w:lineRule="auto"/>
        <w:ind w:left="0" w:right="0" w:firstLine="98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r>
      <w:r>
        <w:rPr>
          <w:color w:val="000000"/>
          <w:spacing w:val="0"/>
          <w:w w:val="100"/>
          <w:position w:val="0"/>
        </w:rPr>
        <w:t>期末重要的其他债权投资</w:t>
      </w:r>
      <w:bookmarkEnd w:id="1402"/>
      <w:bookmarkEnd w:id="1403"/>
      <w:bookmarkEnd w:id="1405"/>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7"/>
        </w:numPr>
        <w:shd w:val="clear" w:color="auto" w:fill="auto"/>
        <w:tabs>
          <w:tab w:pos="1410" w:val="left"/>
        </w:tabs>
        <w:bidi w:val="0"/>
        <w:spacing w:before="0" w:after="100" w:line="240" w:lineRule="auto"/>
        <w:ind w:left="0" w:right="0" w:firstLine="98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减值准备计提情况</w:t>
      </w:r>
      <w:bookmarkEnd w:id="1406"/>
      <w:bookmarkEnd w:id="1407"/>
      <w:bookmarkEnd w:id="1409"/>
    </w:p>
    <w:p>
      <w:pPr>
        <w:pStyle w:val="Style5"/>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1444" w:val="left"/>
        </w:tabs>
        <w:bidi w:val="0"/>
        <w:spacing w:before="0" w:after="100" w:line="240" w:lineRule="auto"/>
        <w:ind w:left="0" w:right="0" w:firstLine="980"/>
        <w:jc w:val="both"/>
      </w:pPr>
      <w:bookmarkStart w:id="1410" w:name="bookmark1410"/>
      <w:bookmarkStart w:id="1411" w:name="bookmark1411"/>
      <w:bookmarkStart w:id="1412" w:name="bookmark1412"/>
      <w:bookmarkStart w:id="1413" w:name="bookmark1413"/>
      <w:r>
        <w:rPr>
          <w:color w:val="000000"/>
          <w:spacing w:val="0"/>
          <w:w w:val="100"/>
          <w:position w:val="0"/>
        </w:rPr>
        <w:t>1</w:t>
      </w:r>
      <w:bookmarkEnd w:id="1412"/>
      <w:r>
        <w:rPr>
          <w:color w:val="000000"/>
          <w:spacing w:val="0"/>
          <w:w w:val="100"/>
          <w:position w:val="0"/>
        </w:rPr>
        <w:t>6、</w:t>
        <w:tab/>
        <w:t>长期应收款</w:t>
      </w:r>
      <w:bookmarkEnd w:id="1410"/>
      <w:bookmarkEnd w:id="1411"/>
      <w:bookmarkEnd w:id="1413"/>
    </w:p>
    <w:p>
      <w:pPr>
        <w:pStyle w:val="Style13"/>
        <w:keepNext/>
        <w:keepLines/>
        <w:widowControl w:val="0"/>
        <w:numPr>
          <w:ilvl w:val="0"/>
          <w:numId w:val="169"/>
        </w:numPr>
        <w:shd w:val="clear" w:color="auto" w:fill="auto"/>
        <w:bidi w:val="0"/>
        <w:spacing w:before="0" w:after="100" w:line="240" w:lineRule="auto"/>
        <w:ind w:left="0" w:right="0" w:firstLine="980"/>
        <w:jc w:val="both"/>
      </w:pPr>
      <w:bookmarkStart w:id="1410" w:name="bookmark1410"/>
      <w:bookmarkStart w:id="1411" w:name="bookmark1411"/>
      <w:bookmarkStart w:id="1414" w:name="bookmark1414"/>
      <w:bookmarkStart w:id="1415" w:name="bookmark1415"/>
      <w:bookmarkEnd w:id="1414"/>
      <w:r>
        <w:rPr>
          <w:color w:val="000000"/>
          <w:spacing w:val="0"/>
          <w:w w:val="100"/>
          <w:position w:val="0"/>
        </w:rPr>
        <w:t>.长期应收款情况</w:t>
      </w:r>
      <w:bookmarkEnd w:id="1410"/>
      <w:bookmarkEnd w:id="1411"/>
      <w:bookmarkEnd w:id="1415"/>
    </w:p>
    <w:p>
      <w:pPr>
        <w:pStyle w:val="Style5"/>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1"/>
        <w:gridCol w:w="725"/>
        <w:gridCol w:w="701"/>
        <w:gridCol w:w="686"/>
        <w:gridCol w:w="1426"/>
        <w:gridCol w:w="1214"/>
        <w:gridCol w:w="1430"/>
        <w:gridCol w:w="1118"/>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折现率区 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其中：未实现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4,253,620.50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460,266.00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3,793,354.50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4.75-9.17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4,253,620.50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460,266.00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3,793,354.50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w:t>
            </w:r>
          </w:p>
        </w:tc>
      </w:tr>
    </w:tbl>
    <w:p>
      <w:pPr>
        <w:widowControl w:val="0"/>
        <w:spacing w:after="599" w:line="1" w:lineRule="exact"/>
      </w:pPr>
    </w:p>
    <w:p>
      <w:pPr>
        <w:pStyle w:val="Style13"/>
        <w:keepNext/>
        <w:keepLines/>
        <w:widowControl w:val="0"/>
        <w:numPr>
          <w:ilvl w:val="0"/>
          <w:numId w:val="169"/>
        </w:numPr>
        <w:shd w:val="clear" w:color="auto" w:fill="auto"/>
        <w:bidi w:val="0"/>
        <w:spacing w:before="0" w:after="100" w:line="240" w:lineRule="auto"/>
        <w:ind w:left="0" w:right="0" w:firstLine="980"/>
        <w:jc w:val="both"/>
      </w:pPr>
      <w:bookmarkStart w:id="1416" w:name="bookmark1416"/>
      <w:bookmarkStart w:id="1417" w:name="bookmark1417"/>
      <w:bookmarkStart w:id="1418" w:name="bookmark1418"/>
      <w:bookmarkStart w:id="1419" w:name="bookmark1419"/>
      <w:bookmarkEnd w:id="1418"/>
      <w:r>
        <w:rPr>
          <w:color w:val="000000"/>
          <w:spacing w:val="0"/>
          <w:w w:val="100"/>
          <w:position w:val="0"/>
        </w:rPr>
        <w:t>.</w:t>
      </w:r>
      <w:r>
        <w:rPr>
          <w:color w:val="000000"/>
          <w:spacing w:val="0"/>
          <w:w w:val="100"/>
          <w:position w:val="0"/>
        </w:rPr>
        <w:t>坏账准备计提情况</w:t>
      </w:r>
      <w:bookmarkEnd w:id="1416"/>
      <w:bookmarkEnd w:id="1417"/>
      <w:bookmarkEnd w:id="1419"/>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980" w:right="0" w:firstLine="0"/>
        <w:jc w:val="both"/>
      </w:pP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9"/>
        </w:numPr>
        <w:shd w:val="clear" w:color="auto" w:fill="auto"/>
        <w:tabs>
          <w:tab w:pos="1410" w:val="left"/>
        </w:tabs>
        <w:bidi w:val="0"/>
        <w:spacing w:before="0" w:after="60" w:line="278" w:lineRule="exact"/>
        <w:ind w:left="0" w:right="0" w:firstLine="98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因金融资产转移而终止确认的长期应收款</w:t>
      </w:r>
      <w:bookmarkEnd w:id="1420"/>
      <w:bookmarkEnd w:id="1421"/>
      <w:bookmarkEnd w:id="1423"/>
    </w:p>
    <w:p>
      <w:pPr>
        <w:pStyle w:val="Style5"/>
        <w:keepNext w:val="0"/>
        <w:keepLines w:val="0"/>
        <w:widowControl w:val="0"/>
        <w:shd w:val="clear" w:color="auto" w:fill="auto"/>
        <w:tabs>
          <w:tab w:pos="1839" w:val="left"/>
        </w:tabs>
        <w:bidi w:val="0"/>
        <w:spacing w:before="0" w:after="300" w:line="278" w:lineRule="exact"/>
        <w:ind w:left="0" w:right="0" w:firstLine="9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69"/>
        </w:numPr>
        <w:shd w:val="clear" w:color="auto" w:fill="auto"/>
        <w:tabs>
          <w:tab w:pos="1410" w:val="left"/>
        </w:tabs>
        <w:bidi w:val="0"/>
        <w:spacing w:before="0" w:after="60" w:line="278" w:lineRule="exact"/>
        <w:ind w:left="0" w:right="0" w:firstLine="98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转移长期应收款且继续涉入形成的资产、负债金额</w:t>
      </w:r>
      <w:bookmarkEnd w:id="1424"/>
      <w:bookmarkEnd w:id="1425"/>
      <w:bookmarkEnd w:id="1427"/>
    </w:p>
    <w:p>
      <w:pPr>
        <w:pStyle w:val="Style5"/>
        <w:keepNext w:val="0"/>
        <w:keepLines w:val="0"/>
        <w:widowControl w:val="0"/>
        <w:shd w:val="clear" w:color="auto" w:fill="auto"/>
        <w:tabs>
          <w:tab w:pos="1839" w:val="left"/>
        </w:tabs>
        <w:bidi w:val="0"/>
        <w:spacing w:before="0" w:after="260" w:line="278" w:lineRule="exact"/>
        <w:ind w:left="0" w:right="0" w:firstLine="9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280" w:line="278" w:lineRule="exact"/>
        <w:ind w:left="0" w:right="0" w:firstLine="980"/>
        <w:jc w:val="both"/>
        <w:sectPr>
          <w:footnotePr>
            <w:pos w:val="pageBottom"/>
            <w:numFmt w:val="decimal"/>
            <w:numRestart w:val="continuous"/>
          </w:footnotePr>
          <w:pgSz w:w="11900" w:h="16840"/>
          <w:pgMar w:top="1407" w:right="376" w:bottom="1561" w:left="239"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340" w:after="100" w:line="240" w:lineRule="auto"/>
        <w:ind w:left="0" w:right="0" w:firstLine="280"/>
        <w:jc w:val="left"/>
      </w:pPr>
      <w:bookmarkStart w:id="1428" w:name="bookmark1428"/>
      <w:bookmarkStart w:id="1429" w:name="bookmark1429"/>
      <w:bookmarkStart w:id="1430" w:name="bookmark1430"/>
      <w:bookmarkStart w:id="1431" w:name="bookmark1431"/>
      <w:r>
        <w:rPr>
          <w:color w:val="000000"/>
          <w:spacing w:val="0"/>
          <w:w w:val="100"/>
          <w:position w:val="0"/>
        </w:rPr>
        <w:t>1</w:t>
      </w:r>
      <w:bookmarkEnd w:id="1430"/>
      <w:r>
        <w:rPr>
          <w:color w:val="000000"/>
          <w:spacing w:val="0"/>
          <w:w w:val="100"/>
          <w:position w:val="0"/>
        </w:rPr>
        <w:t>7、长期股权投资</w:t>
      </w:r>
      <w:bookmarkEnd w:id="1428"/>
      <w:bookmarkEnd w:id="1429"/>
      <w:bookmarkEnd w:id="143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单位：元币种：人民币</w:t>
      </w:r>
    </w:p>
    <w:tbl>
      <w:tblPr>
        <w:tblOverlap w:val="never"/>
        <w:jc w:val="center"/>
        <w:tblLayout w:type="fixed"/>
      </w:tblPr>
      <w:tblGrid>
        <w:gridCol w:w="2131"/>
        <w:gridCol w:w="1416"/>
        <w:gridCol w:w="1277"/>
        <w:gridCol w:w="1277"/>
        <w:gridCol w:w="1277"/>
        <w:gridCol w:w="1128"/>
        <w:gridCol w:w="1416"/>
        <w:gridCol w:w="283"/>
        <w:gridCol w:w="605"/>
        <w:gridCol w:w="1291"/>
        <w:gridCol w:w="1368"/>
        <w:gridCol w:w="1296"/>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减值准备期 末余额</w:t>
            </w:r>
          </w:p>
        </w:tc>
      </w:tr>
      <w:tr>
        <w:trPr>
          <w:trHeight w:val="25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权益法下确</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认的投资损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宣告发放现金股和或和淮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浙江浙大网新置地管理</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6,052,213.30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115,525,297.94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绍兴贝马其寝具制衣有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1,132,528.30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1,070,891.73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-61,636.57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上海微创软件股份有限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134,053,919.40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20,618,681.58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-114,079.32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137,608,246.61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16,790,722.56</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浙江浙大网新中研软件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18,965,620.20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2,884,243.62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21,849,863.82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浙大网新建设投资集团</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121,304,265.03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1,944,290.16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-5,411,021.21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117,837,533.98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杭州网新花港股权投资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-1,495,197.15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94,504,802.85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杭州怡德数码技术有限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7,497,984.89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-2,802,273.35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4,695,711.54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浙江网新智能数码科技</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浙江网新教育科技有限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9,986,550.99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-295.17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9,986,255.82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16"/>
        <w:gridCol w:w="1277"/>
        <w:gridCol w:w="1277"/>
        <w:gridCol w:w="1277"/>
        <w:gridCol w:w="1128"/>
        <w:gridCol w:w="1416"/>
        <w:gridCol w:w="283"/>
        <w:gridCol w:w="605"/>
        <w:gridCol w:w="1291"/>
        <w:gridCol w:w="1368"/>
        <w:gridCol w:w="1282"/>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2,823,347.97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444,876.96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3,268,224.93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杭州东有网络技术有限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1,747,575.93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1,746,496.94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浙江红云智汇科技有限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3,965,631.02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2,090,069.19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673,658.86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2,549,220.69</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HORIZON8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TECHNOLOGY SOFTWARE</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rPr>
              <w:t>SOLUTIONS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1,929,815.00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-1,785,636.39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-45,234.50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98,944.11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410,950,508.37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97,929,815.00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3,160,960.92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26,471,846.86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-159,313.82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-5,411,021.21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509,670,599.23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16,790,722.56</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410,950,508.37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97,929,815.00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3,160,960.92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26,471,846.86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-159,313.82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-16,950,275.05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-5,411,021.21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509,670,599.23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16,790,722.56</w:t>
            </w:r>
          </w:p>
        </w:tc>
      </w:tr>
    </w:tbl>
    <w:p>
      <w:pPr>
        <w:sectPr>
          <w:footnotePr>
            <w:pos w:val="pageBottom"/>
            <w:numFmt w:val="decimal"/>
            <w:numRestart w:val="continuous"/>
          </w:footnotePr>
          <w:pgSz w:w="16840" w:h="11900" w:orient="landscape"/>
          <w:pgMar w:top="1273" w:right="845" w:bottom="1795" w:left="1231" w:header="0" w:footer="3" w:gutter="0"/>
          <w:cols w:space="720"/>
          <w:noEndnote/>
          <w:rtlGutter w:val="0"/>
          <w:docGrid w:linePitch="360"/>
        </w:sectPr>
      </w:pPr>
    </w:p>
    <w:p>
      <w:pPr>
        <w:pStyle w:val="Style5"/>
        <w:keepNext w:val="0"/>
        <w:keepLines w:val="0"/>
        <w:widowControl w:val="0"/>
        <w:shd w:val="clear" w:color="auto" w:fill="auto"/>
        <w:bidi w:val="0"/>
        <w:spacing w:before="220" w:after="0" w:line="338" w:lineRule="exact"/>
        <w:ind w:left="0" w:right="0" w:firstLine="420"/>
        <w:jc w:val="left"/>
      </w:pPr>
      <w:bookmarkStart w:id="1432" w:name="bookmark1432"/>
      <w:r>
        <w:rPr>
          <w:b/>
          <w:bCs/>
          <w:color w:val="000000"/>
          <w:spacing w:val="0"/>
          <w:w w:val="100"/>
          <w:position w:val="0"/>
          <w:shd w:val="clear" w:color="auto" w:fill="FFFFFF"/>
        </w:rPr>
        <w:t>1</w:t>
      </w:r>
      <w:bookmarkEnd w:id="1432"/>
      <w:r>
        <w:rPr>
          <w:b/>
          <w:bCs/>
          <w:color w:val="000000"/>
          <w:spacing w:val="0"/>
          <w:w w:val="100"/>
          <w:position w:val="0"/>
          <w:shd w:val="clear" w:color="auto" w:fill="FFFFFF"/>
        </w:rPr>
        <w:t>8、其他权益工具投资</w:t>
      </w:r>
    </w:p>
    <w:p>
      <w:pPr>
        <w:pStyle w:val="Style5"/>
        <w:keepNext w:val="0"/>
        <w:keepLines w:val="0"/>
        <w:widowControl w:val="0"/>
        <w:numPr>
          <w:ilvl w:val="0"/>
          <w:numId w:val="171"/>
        </w:numPr>
        <w:shd w:val="clear" w:color="auto" w:fill="auto"/>
        <w:bidi w:val="0"/>
        <w:spacing w:before="0" w:after="0" w:line="338" w:lineRule="exact"/>
        <w:ind w:left="420" w:right="0" w:firstLine="0"/>
        <w:jc w:val="left"/>
      </w:pPr>
      <w:bookmarkStart w:id="1433" w:name="bookmark1433"/>
      <w:bookmarkEnd w:id="1433"/>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716,364,000.00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433,512,000.00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716,364,000.00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433,512,000.00</w:t>
            </w:r>
          </w:p>
        </w:tc>
      </w:tr>
    </w:tbl>
    <w:p>
      <w:pPr>
        <w:widowControl w:val="0"/>
        <w:spacing w:after="579" w:line="1" w:lineRule="exact"/>
      </w:pPr>
    </w:p>
    <w:p>
      <w:pPr>
        <w:pStyle w:val="Style13"/>
        <w:keepNext/>
        <w:keepLines/>
        <w:widowControl w:val="0"/>
        <w:numPr>
          <w:ilvl w:val="0"/>
          <w:numId w:val="171"/>
        </w:numPr>
        <w:shd w:val="clear" w:color="auto" w:fill="auto"/>
        <w:bidi w:val="0"/>
        <w:spacing w:before="0" w:after="100" w:line="240" w:lineRule="auto"/>
        <w:ind w:left="42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w:t>
      </w:r>
      <w:r>
        <w:rPr>
          <w:color w:val="000000"/>
          <w:spacing w:val="0"/>
          <w:w w:val="100"/>
          <w:position w:val="0"/>
        </w:rPr>
        <w:t>非交易性权益工具投资的情况</w:t>
      </w:r>
      <w:bookmarkEnd w:id="1434"/>
      <w:bookmarkEnd w:id="1435"/>
      <w:bookmarkEnd w:id="1437"/>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73"/>
        </w:numPr>
        <w:shd w:val="clear" w:color="auto" w:fill="auto"/>
        <w:tabs>
          <w:tab w:pos="1170" w:val="left"/>
        </w:tabs>
        <w:bidi w:val="0"/>
        <w:spacing w:before="0" w:after="0" w:line="408" w:lineRule="exact"/>
        <w:ind w:left="0" w:right="0" w:firstLine="840"/>
        <w:jc w:val="left"/>
      </w:pPr>
      <w:bookmarkStart w:id="1438" w:name="bookmark1438"/>
      <w:bookmarkEnd w:id="1438"/>
      <w:r>
        <w:rPr>
          <w:color w:val="000000"/>
          <w:spacing w:val="0"/>
          <w:w w:val="100"/>
          <w:position w:val="0"/>
        </w:rPr>
        <w:t>指定为以公允价值计量且其变动计入其他综合收益的权益工具投资的原因</w:t>
      </w:r>
    </w:p>
    <w:p>
      <w:pPr>
        <w:pStyle w:val="Style5"/>
        <w:keepNext w:val="0"/>
        <w:keepLines w:val="0"/>
        <w:widowControl w:val="0"/>
        <w:shd w:val="clear" w:color="auto" w:fill="auto"/>
        <w:bidi w:val="0"/>
        <w:spacing w:before="0" w:after="180" w:line="408" w:lineRule="exact"/>
        <w:ind w:left="420" w:right="0" w:firstLine="420"/>
        <w:jc w:val="left"/>
      </w:pPr>
      <w:r>
        <w:rPr>
          <w:color w:val="000000"/>
          <w:spacing w:val="0"/>
          <w:w w:val="100"/>
          <w:position w:val="0"/>
        </w:rPr>
        <w:t>公司购买浙江万里扬股份有限公司股份系基于对万里扬投资价值的认可，为了构建公司与万 里扬持久合作关系，并非为取得万里扬股票价值波动收益，故公司将对万里扬的投资指定为以公 允价值计量且其变动计入其他综合收益的其他权益工具投资。</w:t>
      </w:r>
    </w:p>
    <w:p>
      <w:pPr>
        <w:pStyle w:val="Style5"/>
        <w:keepNext w:val="0"/>
        <w:keepLines w:val="0"/>
        <w:widowControl w:val="0"/>
        <w:numPr>
          <w:ilvl w:val="0"/>
          <w:numId w:val="173"/>
        </w:numPr>
        <w:shd w:val="clear" w:color="auto" w:fill="auto"/>
        <w:tabs>
          <w:tab w:pos="1174" w:val="left"/>
        </w:tabs>
        <w:bidi w:val="0"/>
        <w:spacing w:before="0" w:after="0" w:line="396" w:lineRule="auto"/>
        <w:ind w:left="0" w:right="0" w:firstLine="840"/>
        <w:jc w:val="left"/>
      </w:pPr>
      <w:bookmarkStart w:id="1439" w:name="bookmark1439"/>
      <w:bookmarkEnd w:id="1439"/>
      <w:r>
        <w:rPr>
          <w:color w:val="000000"/>
          <w:spacing w:val="0"/>
          <w:w w:val="100"/>
          <w:position w:val="0"/>
        </w:rPr>
        <w:t>其他说明</w:t>
      </w:r>
    </w:p>
    <w:p>
      <w:pPr>
        <w:pStyle w:val="Style5"/>
        <w:keepNext w:val="0"/>
        <w:keepLines w:val="0"/>
        <w:widowControl w:val="0"/>
        <w:shd w:val="clear" w:color="auto" w:fill="auto"/>
        <w:bidi w:val="0"/>
        <w:spacing w:before="0" w:after="480" w:line="432" w:lineRule="exact"/>
        <w:ind w:left="420" w:right="0" w:firstLine="420"/>
        <w:jc w:val="left"/>
      </w:pPr>
      <w:r>
        <w:rPr>
          <w:color w:val="000000"/>
          <w:spacing w:val="0"/>
          <w:w w:val="100"/>
          <w:position w:val="0"/>
        </w:rPr>
        <w:t>公司本期将持有的浙江万里扬股份有限公司开展转融通证券出借业务，截至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 xml:space="preserve">月 </w:t>
      </w:r>
      <w:r>
        <w:rPr>
          <w:rFonts w:ascii="Calibri" w:eastAsia="Calibri" w:hAnsi="Calibri" w:cs="Calibri"/>
          <w:color w:val="000000"/>
          <w:spacing w:val="0"/>
          <w:w w:val="100"/>
          <w:position w:val="0"/>
        </w:rPr>
        <w:t>31</w:t>
      </w:r>
      <w:r>
        <w:rPr>
          <w:color w:val="000000"/>
          <w:spacing w:val="0"/>
          <w:w w:val="100"/>
          <w:position w:val="0"/>
        </w:rPr>
        <w:t>日，公司股票账户尚未结清的转融通出借股份数量为</w:t>
      </w:r>
      <w:r>
        <w:rPr>
          <w:rFonts w:ascii="Calibri" w:eastAsia="Calibri" w:hAnsi="Calibri" w:cs="Calibri"/>
          <w:color w:val="000000"/>
          <w:spacing w:val="0"/>
          <w:w w:val="100"/>
          <w:position w:val="0"/>
        </w:rPr>
        <w:t>5,028,700</w:t>
      </w:r>
      <w:r>
        <w:rPr>
          <w:color w:val="000000"/>
          <w:spacing w:val="0"/>
          <w:w w:val="100"/>
          <w:position w:val="0"/>
        </w:rPr>
        <w:t>股。</w:t>
      </w:r>
    </w:p>
    <w:p>
      <w:pPr>
        <w:pStyle w:val="Style13"/>
        <w:keepNext/>
        <w:keepLines/>
        <w:widowControl w:val="0"/>
        <w:shd w:val="clear" w:color="auto" w:fill="auto"/>
        <w:bidi w:val="0"/>
        <w:spacing w:before="0" w:after="100" w:line="240" w:lineRule="auto"/>
        <w:ind w:left="0" w:right="0" w:firstLine="420"/>
        <w:jc w:val="left"/>
      </w:pPr>
      <w:bookmarkStart w:id="1440" w:name="bookmark1440"/>
      <w:bookmarkStart w:id="1441" w:name="bookmark1441"/>
      <w:bookmarkStart w:id="1442" w:name="bookmark1442"/>
      <w:bookmarkStart w:id="1443" w:name="bookmark1443"/>
      <w:r>
        <w:rPr>
          <w:color w:val="000000"/>
          <w:spacing w:val="0"/>
          <w:w w:val="100"/>
          <w:position w:val="0"/>
        </w:rPr>
        <w:t>1</w:t>
      </w:r>
      <w:bookmarkEnd w:id="1442"/>
      <w:r>
        <w:rPr>
          <w:color w:val="000000"/>
          <w:spacing w:val="0"/>
          <w:w w:val="100"/>
          <w:position w:val="0"/>
        </w:rPr>
        <w:t>9、其他非流动金融资产</w:t>
      </w:r>
      <w:bookmarkEnd w:id="1440"/>
      <w:bookmarkEnd w:id="1441"/>
      <w:bookmarkEnd w:id="1443"/>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分类为以公允价值计量且其变动计入 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322,368,877.27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321,735,979.74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322,368,877.27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321,735,979.74</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322,368,877.27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321,735,979.74</w:t>
            </w:r>
          </w:p>
        </w:tc>
      </w:tr>
    </w:tbl>
    <w:p>
      <w:pPr>
        <w:widowControl w:val="0"/>
        <w:spacing w:after="53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420"/>
        <w:jc w:val="left"/>
      </w:pPr>
      <w:bookmarkStart w:id="1444" w:name="bookmark1444"/>
      <w:bookmarkStart w:id="1445" w:name="bookmark1445"/>
      <w:bookmarkStart w:id="1446" w:name="bookmark1446"/>
      <w:bookmarkStart w:id="1447" w:name="bookmark1447"/>
      <w:r>
        <w:rPr>
          <w:color w:val="000000"/>
          <w:spacing w:val="0"/>
          <w:w w:val="100"/>
          <w:position w:val="0"/>
        </w:rPr>
        <w:t>2</w:t>
      </w:r>
      <w:bookmarkEnd w:id="1446"/>
      <w:r>
        <w:rPr>
          <w:color w:val="000000"/>
          <w:spacing w:val="0"/>
          <w:w w:val="100"/>
          <w:position w:val="0"/>
        </w:rPr>
        <w:t>0、投资性房地产</w:t>
      </w:r>
      <w:bookmarkEnd w:id="1444"/>
      <w:bookmarkEnd w:id="1445"/>
      <w:bookmarkEnd w:id="1447"/>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投资性房地产计量模式</w:t>
      </w:r>
    </w:p>
    <w:p>
      <w:pPr>
        <w:pStyle w:val="Style5"/>
        <w:keepNext w:val="0"/>
        <w:keepLines w:val="0"/>
        <w:widowControl w:val="0"/>
        <w:numPr>
          <w:ilvl w:val="0"/>
          <w:numId w:val="175"/>
        </w:numPr>
        <w:shd w:val="clear" w:color="auto" w:fill="auto"/>
        <w:bidi w:val="0"/>
        <w:spacing w:before="0" w:after="100" w:line="240" w:lineRule="auto"/>
        <w:ind w:left="0" w:right="0" w:firstLine="420"/>
        <w:jc w:val="left"/>
      </w:pPr>
      <w:bookmarkStart w:id="1448" w:name="bookmark1448"/>
      <w:bookmarkEnd w:id="1448"/>
      <w:r>
        <w:rPr>
          <w:b/>
          <w:bCs/>
          <w:color w:val="000000"/>
          <w:spacing w:val="0"/>
          <w:w w:val="100"/>
          <w:position w:val="0"/>
        </w:rPr>
        <w:t>.</w:t>
      </w:r>
      <w:r>
        <w:rPr>
          <w:b/>
          <w:bCs/>
          <w:color w:val="000000"/>
          <w:spacing w:val="0"/>
          <w:w w:val="100"/>
          <w:position w:val="0"/>
        </w:rPr>
        <w:t>采用成本计量模式的投资性房地产</w:t>
      </w:r>
    </w:p>
    <w:p>
      <w:pPr>
        <w:pStyle w:val="Style3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08"/>
        <w:gridCol w:w="1579"/>
        <w:gridCol w:w="1574"/>
        <w:gridCol w:w="1550"/>
        <w:gridCol w:w="15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419,887,572.47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419,887,572.47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579"/>
        <w:gridCol w:w="1574"/>
        <w:gridCol w:w="1550"/>
        <w:gridCol w:w="1550"/>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42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)存货</w:t>
            </w:r>
            <w:r>
              <w:rPr>
                <w:rFonts w:ascii="Calibri" w:eastAsia="Calibri" w:hAnsi="Calibri" w:cs="Calibri"/>
                <w:color w:val="000000"/>
                <w:spacing w:val="0"/>
                <w:w w:val="100"/>
                <w:position w:val="0"/>
              </w:rPr>
              <w:t>'</w:t>
            </w:r>
            <w:r>
              <w:rPr>
                <w:color w:val="000000"/>
                <w:spacing w:val="0"/>
                <w:w w:val="100"/>
                <w:position w:val="0"/>
              </w:rPr>
              <w:t>固定资产</w:t>
            </w:r>
            <w:r>
              <w:rPr>
                <w:rFonts w:ascii="Calibri" w:eastAsia="Calibri" w:hAnsi="Calibri" w:cs="Calibri"/>
                <w:color w:val="000000"/>
                <w:spacing w:val="0"/>
                <w:w w:val="100"/>
                <w:position w:val="0"/>
              </w:rPr>
              <w:t>'</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419,887,572.47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419,887,572.47</w:t>
            </w:r>
          </w:p>
        </w:tc>
      </w:tr>
      <w:tr>
        <w:trPr>
          <w:trHeight w:val="283"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69,689,229.94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69,689,229.94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11,113,579.00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11,113,579.00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11,113,579.00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11,113,579.00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80,802,808.94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80,802,808.94</w:t>
            </w:r>
          </w:p>
        </w:tc>
      </w:tr>
      <w:tr>
        <w:trPr>
          <w:trHeight w:val="278"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339,084,763.53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339,084,763.53</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350,198,342.53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350,198,342.53</w:t>
            </w:r>
          </w:p>
        </w:tc>
      </w:tr>
    </w:tbl>
    <w:p>
      <w:pPr>
        <w:widowControl w:val="0"/>
        <w:spacing w:after="339" w:line="1" w:lineRule="exact"/>
      </w:pPr>
    </w:p>
    <w:p>
      <w:pPr>
        <w:pStyle w:val="Style13"/>
        <w:keepNext/>
        <w:keepLines/>
        <w:widowControl w:val="0"/>
        <w:numPr>
          <w:ilvl w:val="0"/>
          <w:numId w:val="175"/>
        </w:numPr>
        <w:shd w:val="clear" w:color="auto" w:fill="auto"/>
        <w:bidi w:val="0"/>
        <w:spacing w:before="0" w:after="100" w:line="240" w:lineRule="auto"/>
        <w:ind w:left="0" w:right="0" w:firstLine="38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未办妥产权证书的投资性房地产情况</w:t>
      </w:r>
      <w:bookmarkEnd w:id="1449"/>
      <w:bookmarkEnd w:id="1450"/>
      <w:bookmarkEnd w:id="1452"/>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02"/>
        <w:gridCol w:w="2376"/>
        <w:gridCol w:w="28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浙大网新科技股份有限公司办公楼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119,902,787.82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119,902,787.82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380"/>
        <w:jc w:val="left"/>
      </w:pPr>
      <w:bookmarkStart w:id="1453" w:name="bookmark1453"/>
      <w:bookmarkStart w:id="1454" w:name="bookmark1454"/>
      <w:bookmarkStart w:id="1455" w:name="bookmark1455"/>
      <w:bookmarkStart w:id="1456" w:name="bookmark1456"/>
      <w:r>
        <w:rPr>
          <w:color w:val="000000"/>
          <w:spacing w:val="0"/>
          <w:w w:val="100"/>
          <w:position w:val="0"/>
        </w:rPr>
        <w:t>2</w:t>
      </w:r>
      <w:bookmarkEnd w:id="1455"/>
      <w:r>
        <w:rPr>
          <w:color w:val="000000"/>
          <w:spacing w:val="0"/>
          <w:w w:val="100"/>
          <w:position w:val="0"/>
        </w:rPr>
        <w:t>1、固定资产</w:t>
      </w:r>
      <w:bookmarkEnd w:id="1453"/>
      <w:bookmarkEnd w:id="1454"/>
      <w:bookmarkEnd w:id="1456"/>
    </w:p>
    <w:p>
      <w:pPr>
        <w:pStyle w:val="Style13"/>
        <w:keepNext/>
        <w:keepLines/>
        <w:widowControl w:val="0"/>
        <w:shd w:val="clear" w:color="auto" w:fill="auto"/>
        <w:bidi w:val="0"/>
        <w:spacing w:before="0" w:after="100" w:line="240" w:lineRule="auto"/>
        <w:ind w:left="0" w:right="0" w:firstLine="380"/>
        <w:jc w:val="left"/>
      </w:pPr>
      <w:bookmarkStart w:id="1453" w:name="bookmark1453"/>
      <w:bookmarkStart w:id="1454" w:name="bookmark1454"/>
      <w:bookmarkStart w:id="1457" w:name="bookmark1457"/>
      <w:r>
        <w:rPr>
          <w:color w:val="000000"/>
          <w:spacing w:val="0"/>
          <w:w w:val="100"/>
          <w:position w:val="0"/>
        </w:rPr>
        <w:t>项目列示</w:t>
      </w:r>
      <w:bookmarkEnd w:id="1453"/>
      <w:bookmarkEnd w:id="1454"/>
      <w:bookmarkEnd w:id="1457"/>
    </w:p>
    <w:p>
      <w:pPr>
        <w:pStyle w:val="Style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固定资产</w:t>
      </w:r>
    </w:p>
    <w:p>
      <w:pPr>
        <w:pStyle w:val="Style5"/>
        <w:keepNext w:val="0"/>
        <w:keepLines w:val="0"/>
        <w:widowControl w:val="0"/>
        <w:numPr>
          <w:ilvl w:val="0"/>
          <w:numId w:val="177"/>
        </w:numPr>
        <w:shd w:val="clear" w:color="auto" w:fill="auto"/>
        <w:bidi w:val="0"/>
        <w:spacing w:before="0" w:after="100" w:line="240" w:lineRule="auto"/>
        <w:ind w:left="0" w:right="0" w:firstLine="380"/>
        <w:jc w:val="left"/>
      </w:pPr>
      <w:bookmarkStart w:id="1458" w:name="bookmark1458"/>
      <w:bookmarkEnd w:id="1458"/>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87"/>
        <w:gridCol w:w="1555"/>
        <w:gridCol w:w="1714"/>
        <w:gridCol w:w="1450"/>
        <w:gridCol w:w="1555"/>
        <w:gridCol w:w="172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w:t>
            </w:r>
            <w:r>
              <w:rPr>
                <w:color w:val="000000"/>
                <w:spacing w:val="0"/>
                <w:w w:val="100"/>
                <w:position w:val="0"/>
              </w:rPr>
              <w:t>期初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238,881,645.98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1,138,878,189.26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22,785,684.67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177,506,732.01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1,578,052,251.92</w:t>
            </w:r>
          </w:p>
        </w:tc>
      </w:tr>
    </w:tbl>
    <w:p>
      <w:pPr>
        <w:spacing w:lineRule="exact" w:line="1"/>
        <w:rPr>
          <w:sz w:val="2"/>
          <w:szCs w:val="2"/>
        </w:rPr>
      </w:pPr>
      <w:r>
        <w:br w:type="page"/>
      </w:r>
    </w:p>
    <w:tbl>
      <w:tblPr>
        <w:tblOverlap w:val="never"/>
        <w:jc w:val="center"/>
        <w:tblLayout w:type="fixed"/>
      </w:tblPr>
      <w:tblGrid>
        <w:gridCol w:w="1387"/>
        <w:gridCol w:w="1555"/>
        <w:gridCol w:w="1714"/>
        <w:gridCol w:w="1450"/>
        <w:gridCol w:w="1555"/>
        <w:gridCol w:w="172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246,830,573.51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1,893,851.33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13,745,826.65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262,470,251.49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49,583.58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1,893,851.33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12,818,708.92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14,762,143.83</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 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246,780,989.93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927,117.73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247,708,107.66</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84,614,930.21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1,883,704.17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14,133,387.30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100,632,021.68</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84,614,930.21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1,058,404.17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1,559,453.55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87,232,787.93</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pPr>
            <w:r>
              <w:rPr>
                <w:rFonts w:ascii="Calibri" w:eastAsia="Calibri" w:hAnsi="Calibri" w:cs="Calibri"/>
                <w:b/>
                <w:bCs/>
                <w:color w:val="000000"/>
                <w:spacing w:val="0"/>
                <w:w w:val="100"/>
                <w:position w:val="0"/>
                <w:sz w:val="20"/>
                <w:szCs w:val="20"/>
              </w:rPr>
              <w:t>2</w:t>
            </w: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825,300.00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12,573,933.75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13,399,233.75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238,881,645.98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1,301,093,832.56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22,795,831.83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177,119,171.36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1,739,890,481.73</w:t>
            </w:r>
          </w:p>
        </w:tc>
      </w:tr>
      <w:tr>
        <w:trPr>
          <w:trHeight w:val="283"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35,009,165.76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618,925,726.76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16,445,347.96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141,566,261.44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811,946,501.92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4,769,359.46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121,508,139.62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2,061,437.08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19,070,209.38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147,409,145.54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4,769,359.46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121,508,139.62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2,061,437.08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19,070,209.38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147,409,145.54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68,303,885.50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1,665,521.99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12,419,943.23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82,389,350.72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68,303,885.50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880,027.08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1,117,864.71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70,301,777.29</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left"/>
            </w:pPr>
            <w:r>
              <w:rPr>
                <w:rFonts w:ascii="Calibri" w:eastAsia="Calibri" w:hAnsi="Calibri" w:cs="Calibri"/>
                <w:color w:val="000000"/>
                <w:spacing w:val="0"/>
                <w:w w:val="100"/>
                <w:position w:val="0"/>
              </w:rPr>
              <w:t>2</w:t>
            </w: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w:t>
            </w:r>
          </w:p>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785,494.91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11,302,078.52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12,087,573.43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39,778,525.22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672,129,980.88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16,841,263.05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148,216,527.59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876,966,296.74</w:t>
            </w:r>
          </w:p>
        </w:tc>
      </w:tr>
      <w:tr>
        <w:trPr>
          <w:trHeight w:val="283"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14,175,173.14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11,305.60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14,186,478.74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38,147,932.81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38,147,932.81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38,147,932.81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38,147,932.81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10,683,591.06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10,683,591.06</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10,683,591.06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10,683,591.06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41,639,514.89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11,305.60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41,650,820.49</w:t>
            </w:r>
          </w:p>
        </w:tc>
      </w:tr>
    </w:tbl>
    <w:tbl>
      <w:tblPr>
        <w:tblOverlap w:val="never"/>
        <w:jc w:val="center"/>
        <w:tblLayout w:type="fixed"/>
      </w:tblPr>
      <w:tblGrid>
        <w:gridCol w:w="1387"/>
        <w:gridCol w:w="1555"/>
        <w:gridCol w:w="1714"/>
        <w:gridCol w:w="1450"/>
        <w:gridCol w:w="1555"/>
        <w:gridCol w:w="1728"/>
      </w:tblGrid>
      <w:tr>
        <w:trPr>
          <w:trHeight w:val="288"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199,103,120.76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587,324,336.79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5,954,568.78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28,891,338.17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821,273,364.50</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203,872,480.22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505,777,289.36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6,340,336.71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35,929,164.97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751,919,271.26</w:t>
            </w:r>
          </w:p>
        </w:tc>
      </w:tr>
    </w:tbl>
    <w:p>
      <w:pPr>
        <w:widowControl w:val="0"/>
        <w:spacing w:after="599" w:line="1" w:lineRule="exact"/>
      </w:pPr>
    </w:p>
    <w:p>
      <w:pPr>
        <w:pStyle w:val="Style13"/>
        <w:keepNext/>
        <w:keepLines/>
        <w:widowControl w:val="0"/>
        <w:numPr>
          <w:ilvl w:val="0"/>
          <w:numId w:val="177"/>
        </w:numPr>
        <w:shd w:val="clear" w:color="auto" w:fill="auto"/>
        <w:tabs>
          <w:tab w:pos="850" w:val="left"/>
        </w:tabs>
        <w:bidi w:val="0"/>
        <w:spacing w:before="0" w:after="80" w:line="240" w:lineRule="auto"/>
        <w:ind w:left="0" w:right="0" w:firstLine="42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w:t>
      </w:r>
      <w:r>
        <w:rPr>
          <w:color w:val="000000"/>
          <w:spacing w:val="0"/>
          <w:w w:val="100"/>
          <w:position w:val="0"/>
        </w:rPr>
        <w:t>暂时闲置的固定资产情况</w:t>
      </w:r>
      <w:bookmarkEnd w:id="1459"/>
      <w:bookmarkEnd w:id="1460"/>
      <w:bookmarkEnd w:id="1462"/>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77"/>
        </w:numPr>
        <w:shd w:val="clear" w:color="auto" w:fill="auto"/>
        <w:tabs>
          <w:tab w:pos="850" w:val="left"/>
        </w:tabs>
        <w:bidi w:val="0"/>
        <w:spacing w:before="0" w:after="80" w:line="240" w:lineRule="auto"/>
        <w:ind w:left="0" w:right="0" w:firstLine="42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w:t>
      </w:r>
      <w:r>
        <w:rPr>
          <w:color w:val="000000"/>
          <w:spacing w:val="0"/>
          <w:w w:val="100"/>
          <w:position w:val="0"/>
        </w:rPr>
        <w:t>通过融资租赁租入的固定资产情况</w:t>
      </w:r>
      <w:bookmarkEnd w:id="1463"/>
      <w:bookmarkEnd w:id="1464"/>
      <w:bookmarkEnd w:id="1466"/>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77"/>
        </w:numPr>
        <w:shd w:val="clear" w:color="auto" w:fill="auto"/>
        <w:tabs>
          <w:tab w:pos="850" w:val="left"/>
        </w:tabs>
        <w:bidi w:val="0"/>
        <w:spacing w:before="0" w:after="80" w:line="240" w:lineRule="auto"/>
        <w:ind w:left="0" w:right="0" w:firstLine="42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通过经营租赁租出的固定资产</w:t>
      </w:r>
      <w:bookmarkEnd w:id="1467"/>
      <w:bookmarkEnd w:id="1468"/>
      <w:bookmarkEnd w:id="1470"/>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77"/>
        </w:numPr>
        <w:shd w:val="clear" w:color="auto" w:fill="auto"/>
        <w:tabs>
          <w:tab w:pos="850" w:val="left"/>
        </w:tabs>
        <w:bidi w:val="0"/>
        <w:spacing w:before="0" w:after="80" w:line="240" w:lineRule="auto"/>
        <w:ind w:left="0" w:right="0" w:firstLine="42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未办妥产权证书的固定资产情况</w:t>
      </w:r>
      <w:bookmarkEnd w:id="1471"/>
      <w:bookmarkEnd w:id="1472"/>
      <w:bookmarkEnd w:id="1474"/>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338"/>
        <w:gridCol w:w="306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浙大网新科技股份有限公司办公楼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53,993,608.41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53,993,608.41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420"/>
        <w:jc w:val="left"/>
      </w:pPr>
      <w:bookmarkStart w:id="1475" w:name="bookmark1475"/>
      <w:bookmarkStart w:id="1476" w:name="bookmark1476"/>
      <w:bookmarkStart w:id="1477" w:name="bookmark1477"/>
      <w:r>
        <w:rPr>
          <w:color w:val="000000"/>
          <w:spacing w:val="0"/>
          <w:w w:val="100"/>
          <w:position w:val="0"/>
        </w:rPr>
        <w:t>固定资产清理</w:t>
      </w:r>
      <w:bookmarkEnd w:id="1475"/>
      <w:bookmarkEnd w:id="1476"/>
      <w:bookmarkEnd w:id="1477"/>
    </w:p>
    <w:p>
      <w:pPr>
        <w:pStyle w:val="Style5"/>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64" w:lineRule="exact"/>
        <w:ind w:left="0" w:right="0" w:firstLine="420"/>
        <w:jc w:val="left"/>
      </w:pPr>
      <w:bookmarkStart w:id="1478" w:name="bookmark1478"/>
      <w:bookmarkStart w:id="1479" w:name="bookmark1479"/>
      <w:bookmarkStart w:id="1480" w:name="bookmark1480"/>
      <w:bookmarkStart w:id="1481" w:name="bookmark1481"/>
      <w:r>
        <w:rPr>
          <w:color w:val="000000"/>
          <w:spacing w:val="0"/>
          <w:w w:val="100"/>
          <w:position w:val="0"/>
        </w:rPr>
        <w:t>2</w:t>
      </w:r>
      <w:bookmarkEnd w:id="1480"/>
      <w:r>
        <w:rPr>
          <w:color w:val="000000"/>
          <w:spacing w:val="0"/>
          <w:w w:val="100"/>
          <w:position w:val="0"/>
        </w:rPr>
        <w:t>2、在建工程</w:t>
      </w:r>
      <w:bookmarkEnd w:id="1478"/>
      <w:bookmarkEnd w:id="1479"/>
      <w:bookmarkEnd w:id="1481"/>
    </w:p>
    <w:p>
      <w:pPr>
        <w:pStyle w:val="Style13"/>
        <w:keepNext/>
        <w:keepLines/>
        <w:widowControl w:val="0"/>
        <w:shd w:val="clear" w:color="auto" w:fill="auto"/>
        <w:bidi w:val="0"/>
        <w:spacing w:before="0" w:after="0" w:line="264" w:lineRule="exact"/>
        <w:ind w:left="0" w:right="0" w:firstLine="420"/>
        <w:jc w:val="left"/>
      </w:pPr>
      <w:bookmarkStart w:id="1478" w:name="bookmark1478"/>
      <w:bookmarkStart w:id="1479" w:name="bookmark1479"/>
      <w:bookmarkStart w:id="1482" w:name="bookmark1482"/>
      <w:r>
        <w:rPr>
          <w:color w:val="000000"/>
          <w:spacing w:val="0"/>
          <w:w w:val="100"/>
          <w:position w:val="0"/>
        </w:rPr>
        <w:t>项目列示</w:t>
      </w:r>
      <w:bookmarkEnd w:id="1478"/>
      <w:bookmarkEnd w:id="1479"/>
      <w:bookmarkEnd w:id="1482"/>
    </w:p>
    <w:p>
      <w:pPr>
        <w:pStyle w:val="Style5"/>
        <w:keepNext w:val="0"/>
        <w:keepLines w:val="0"/>
        <w:widowControl w:val="0"/>
        <w:shd w:val="clear" w:color="auto" w:fill="auto"/>
        <w:bidi w:val="0"/>
        <w:spacing w:before="0" w:after="0" w:line="264" w:lineRule="exact"/>
        <w:ind w:left="42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 其他说明：</w:t>
      </w:r>
    </w:p>
    <w:p>
      <w:pPr>
        <w:pStyle w:val="Style5"/>
        <w:keepNext w:val="0"/>
        <w:keepLines w:val="0"/>
        <w:widowControl w:val="0"/>
        <w:shd w:val="clear" w:color="auto" w:fill="auto"/>
        <w:bidi w:val="0"/>
        <w:spacing w:before="0" w:after="300" w:line="264"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64" w:lineRule="exact"/>
        <w:ind w:left="0" w:right="0" w:firstLine="420"/>
        <w:jc w:val="left"/>
      </w:pPr>
      <w:bookmarkStart w:id="1483" w:name="bookmark1483"/>
      <w:bookmarkStart w:id="1484" w:name="bookmark1484"/>
      <w:bookmarkStart w:id="1485" w:name="bookmark1485"/>
      <w:r>
        <w:rPr>
          <w:color w:val="000000"/>
          <w:spacing w:val="0"/>
          <w:w w:val="100"/>
          <w:position w:val="0"/>
        </w:rPr>
        <w:t>在建工程</w:t>
      </w:r>
      <w:bookmarkEnd w:id="1483"/>
      <w:bookmarkEnd w:id="1484"/>
      <w:bookmarkEnd w:id="1485"/>
    </w:p>
    <w:p>
      <w:pPr>
        <w:pStyle w:val="Style13"/>
        <w:keepNext/>
        <w:keepLines/>
        <w:widowControl w:val="0"/>
        <w:numPr>
          <w:ilvl w:val="0"/>
          <w:numId w:val="179"/>
        </w:numPr>
        <w:shd w:val="clear" w:color="auto" w:fill="auto"/>
        <w:bidi w:val="0"/>
        <w:spacing w:before="0" w:after="0" w:line="264" w:lineRule="exact"/>
        <w:ind w:left="0" w:right="0" w:firstLine="420"/>
        <w:jc w:val="left"/>
      </w:pPr>
      <w:bookmarkStart w:id="1483" w:name="bookmark1483"/>
      <w:bookmarkStart w:id="1484" w:name="bookmark1484"/>
      <w:bookmarkStart w:id="1486" w:name="bookmark1486"/>
      <w:bookmarkStart w:id="1487" w:name="bookmark1487"/>
      <w:bookmarkEnd w:id="1486"/>
      <w:r>
        <w:rPr>
          <w:color w:val="000000"/>
          <w:spacing w:val="0"/>
          <w:w w:val="100"/>
          <w:position w:val="0"/>
        </w:rPr>
        <w:t>.</w:t>
      </w:r>
      <w:r>
        <w:rPr>
          <w:color w:val="000000"/>
          <w:spacing w:val="0"/>
          <w:w w:val="100"/>
          <w:position w:val="0"/>
        </w:rPr>
        <w:t>在建工程情况</w:t>
      </w:r>
      <w:bookmarkEnd w:id="1483"/>
      <w:bookmarkEnd w:id="1484"/>
      <w:bookmarkEnd w:id="1487"/>
    </w:p>
    <w:p>
      <w:pPr>
        <w:pStyle w:val="Style5"/>
        <w:keepNext w:val="0"/>
        <w:keepLines w:val="0"/>
        <w:widowControl w:val="0"/>
        <w:shd w:val="clear" w:color="auto" w:fill="auto"/>
        <w:bidi w:val="0"/>
        <w:spacing w:before="0" w:after="0" w:line="264" w:lineRule="exact"/>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63"/>
        <w:gridCol w:w="1646"/>
        <w:gridCol w:w="667"/>
        <w:gridCol w:w="1622"/>
        <w:gridCol w:w="1541"/>
        <w:gridCol w:w="672"/>
        <w:gridCol w:w="155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千岛湖数据 中心机房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10,848,019.93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10,848,019.93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2,200,000.00</w:t>
            </w:r>
          </w:p>
        </w:tc>
      </w:tr>
    </w:tbl>
    <w:p>
      <w:pPr>
        <w:spacing w:lineRule="exact" w:line="1"/>
        <w:rPr>
          <w:sz w:val="2"/>
          <w:szCs w:val="2"/>
        </w:rPr>
      </w:pPr>
      <w:r>
        <w:br w:type="page"/>
      </w:r>
    </w:p>
    <w:tbl>
      <w:tblPr>
        <w:tblOverlap w:val="never"/>
        <w:jc w:val="center"/>
        <w:tblLayout w:type="fixed"/>
      </w:tblPr>
      <w:tblGrid>
        <w:gridCol w:w="1363"/>
        <w:gridCol w:w="1646"/>
        <w:gridCol w:w="667"/>
        <w:gridCol w:w="1622"/>
        <w:gridCol w:w="1541"/>
        <w:gridCol w:w="672"/>
        <w:gridCol w:w="1550"/>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西溪数据中 心机房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44,247.79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44,247.79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702,725.68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702,725.68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余杭数据中 心机房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172,530,025.09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172,530,025.09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144,122,563.73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144,122,563.73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转塘机房改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1,016,821.62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1,016,821.62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青山湖专有 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1,939,043.53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1,939,043.53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8,762,950.53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8,762,950.53</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西南云计算 智慧产业基 地建设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137,659,391.86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137,659,391.86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99,435,055.12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99,435,055.12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华通安可云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33,456,062.69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33,456,062.69</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浙大网新人</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工智能产业</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园项目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98,927,631.42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98,927,631.42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2,702,405.79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华通信创云 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3,972,374.38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3,972,374.38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其他零星工 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6,704,023.44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6,704,023.44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4,396,010.43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4,396,010.43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432,624,757.44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432,624,757.44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296,794,595.59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296,794,595.59</w:t>
            </w:r>
          </w:p>
        </w:tc>
      </w:tr>
    </w:tbl>
    <w:p>
      <w:pPr>
        <w:sectPr>
          <w:footnotePr>
            <w:pos w:val="pageBottom"/>
            <w:numFmt w:val="decimal"/>
            <w:numRestart w:val="continuous"/>
          </w:footnotePr>
          <w:pgSz w:w="11900" w:h="16840"/>
          <w:pgMar w:top="1441" w:right="1670" w:bottom="1633" w:left="842" w:header="0" w:footer="3" w:gutter="0"/>
          <w:cols w:space="720"/>
          <w:noEndnote/>
          <w:rtlGutter w:val="0"/>
          <w:docGrid w:linePitch="360"/>
        </w:sectPr>
      </w:pPr>
    </w:p>
    <w:p>
      <w:pPr>
        <w:widowControl w:val="0"/>
        <w:spacing w:after="339" w:line="1" w:lineRule="exact"/>
      </w:pPr>
    </w:p>
    <w:p>
      <w:pPr>
        <w:pStyle w:val="Style31"/>
        <w:keepNext w:val="0"/>
        <w:keepLines w:val="0"/>
        <w:widowControl w:val="0"/>
        <w:shd w:val="clear" w:color="auto" w:fill="auto"/>
        <w:bidi w:val="0"/>
        <w:spacing w:before="0" w:after="100" w:line="240" w:lineRule="auto"/>
        <w:ind w:left="1003" w:right="0" w:firstLine="0"/>
        <w:jc w:val="left"/>
      </w:pPr>
      <w:r>
        <w:rPr>
          <w:b/>
          <w:bCs/>
          <w:color w:val="000000"/>
          <w:spacing w:val="0"/>
          <w:w w:val="100"/>
          <w:position w:val="0"/>
        </w:rPr>
        <w:t>(2).</w:t>
      </w:r>
      <w:r>
        <w:rPr>
          <w:b/>
          <w:bCs/>
          <w:color w:val="000000"/>
          <w:spacing w:val="0"/>
          <w:w w:val="100"/>
          <w:position w:val="0"/>
        </w:rPr>
        <w:t>重要在建工程项目本期变动情况</w:t>
      </w:r>
    </w:p>
    <w:p>
      <w:pPr>
        <w:pStyle w:val="Style31"/>
        <w:keepNext w:val="0"/>
        <w:keepLines w:val="0"/>
        <w:widowControl w:val="0"/>
        <w:shd w:val="clear" w:color="auto" w:fill="auto"/>
        <w:bidi w:val="0"/>
        <w:spacing w:before="0" w:after="0" w:line="240" w:lineRule="auto"/>
        <w:ind w:left="1003"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998"/>
        <w:gridCol w:w="1483"/>
        <w:gridCol w:w="1483"/>
        <w:gridCol w:w="1483"/>
        <w:gridCol w:w="1507"/>
        <w:gridCol w:w="1397"/>
        <w:gridCol w:w="1483"/>
        <w:gridCol w:w="739"/>
        <w:gridCol w:w="686"/>
        <w:gridCol w:w="1306"/>
        <w:gridCol w:w="1320"/>
        <w:gridCol w:w="614"/>
        <w:gridCol w:w="1109"/>
      </w:tblGrid>
      <w:tr>
        <w:trPr>
          <w:trHeight w:val="269" w:hRule="exact"/>
        </w:trPr>
        <w:tc>
          <w:tcPr>
            <w:gridSpan w:val="11"/>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:中：人</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15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项目名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预算数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期初</w:t>
            </w:r>
          </w:p>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本期转入固定</w:t>
            </w:r>
          </w:p>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资产金额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本期其他减 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期末</w:t>
            </w:r>
          </w:p>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1" w:lineRule="exact"/>
              <w:ind w:left="0" w:right="0" w:firstLine="0"/>
              <w:jc w:val="center"/>
            </w:pPr>
            <w:r>
              <w:rPr>
                <w:color w:val="000000"/>
                <w:spacing w:val="0"/>
                <w:w w:val="100"/>
                <w:position w:val="0"/>
                <w:sz w:val="19"/>
                <w:szCs w:val="19"/>
              </w:rPr>
              <w:t>工程 累计 投入 占预 算比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工程</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进度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利息资本化 累计金额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其中：本期利 息资本化金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9"/>
                <w:szCs w:val="19"/>
              </w:rPr>
              <w:t xml:space="preserve">本期 利息 资本 化率 </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资金来源</w:t>
            </w: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千岛湖</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数据中</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心机房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578,340,000.00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28,342,172.20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19,694,152.27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10,848,019.93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55.15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借款和自 筹资金</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西溪数</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据中心</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机房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45,752,000.00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702,725.68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1,575,071.59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2,233,549.48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44,247.79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85.01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余杭数</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据中心</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机房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658,990,000.00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144,122,563.73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217,351,652.91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188,944,191.55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172,530,025.09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54.85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5,242,055.89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4,678,849.80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借款和自 筹资金</w:t>
            </w:r>
          </w:p>
        </w:tc>
      </w:tr>
      <w:tr>
        <w:trPr>
          <w:trHeight w:val="79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转塘机</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房改造</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15,079,000.00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1,016,821.62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1,611,877.52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2,628,699.14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78.35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青山湖</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专有云</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44,260,000.00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8,762,950.53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1,419,572.73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8,243,479.73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1,939,043.53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46.07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13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西南云</w:t>
            </w:r>
          </w:p>
          <w:p>
            <w:pPr>
              <w:pStyle w:val="Style29"/>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计算智 慧产业 基地建 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224,400,000.00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99,435,055.12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38,224,336.74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137,659,391.86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2,597,865.56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2,597,865.56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借款和自</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筹资金</w:t>
            </w:r>
          </w:p>
        </w:tc>
      </w:tr>
      <w:tr>
        <w:trPr>
          <w:trHeight w:val="7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华通安</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可云建</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设项目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46,650,000.00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33,456,062.69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10,072,789.54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19,384,062.85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24,144,789.38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93.31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bl>
    <w:p>
      <w:pPr>
        <w:spacing w:lineRule="exact" w:line="1"/>
        <w:rPr>
          <w:sz w:val="2"/>
          <w:szCs w:val="2"/>
        </w:rPr>
      </w:pPr>
      <w:r>
        <w:br w:type="page"/>
      </w:r>
    </w:p>
    <w:tbl>
      <w:tblPr>
        <w:tblOverlap w:val="never"/>
        <w:jc w:val="center"/>
        <w:tblLayout w:type="fixed"/>
      </w:tblPr>
      <w:tblGrid>
        <w:gridCol w:w="998"/>
        <w:gridCol w:w="1483"/>
        <w:gridCol w:w="1483"/>
        <w:gridCol w:w="1483"/>
        <w:gridCol w:w="1507"/>
        <w:gridCol w:w="1397"/>
        <w:gridCol w:w="1483"/>
        <w:gridCol w:w="739"/>
        <w:gridCol w:w="686"/>
        <w:gridCol w:w="1306"/>
        <w:gridCol w:w="1325"/>
        <w:gridCol w:w="619"/>
        <w:gridCol w:w="1099"/>
      </w:tblGrid>
      <w:tr>
        <w:trPr>
          <w:trHeight w:val="13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浙大网</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新人工</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智能产</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业园项</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600,209,000.00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96,225,225.63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98,927,631.42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727,374.16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727,374.16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借款和自 筹资金</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华通信 创云建 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3,972,374.38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3,972,374.38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52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其他零</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4,396,010.43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8,887,985.65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6,579,972.64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6,704,023.44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2,226,680,000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296,794,595.59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407,683,058.89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247,708,107.66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24,144,789.38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432,624,757.44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8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8,567,295.61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8,004,089.52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600" w:firstLine="0"/>
              <w:jc w:val="right"/>
            </w:pPr>
            <w:r>
              <w:rPr>
                <w:rFonts w:ascii="Calibri" w:eastAsia="Calibri" w:hAnsi="Calibri" w:cs="Calibri"/>
                <w:color w:val="000000"/>
                <w:spacing w:val="0"/>
                <w:w w:val="100"/>
                <w:position w:val="0"/>
              </w:rPr>
              <w:t>/</w:t>
            </w:r>
          </w:p>
        </w:tc>
      </w:tr>
    </w:tbl>
    <w:p>
      <w:pPr>
        <w:sectPr>
          <w:footnotePr>
            <w:pos w:val="pageBottom"/>
            <w:numFmt w:val="decimal"/>
            <w:numRestart w:val="continuous"/>
          </w:footnotePr>
          <w:pgSz w:w="16840" w:h="11900" w:orient="landscape"/>
          <w:pgMar w:top="1273" w:right="706" w:bottom="1804" w:left="524" w:header="0" w:footer="3" w:gutter="0"/>
          <w:cols w:space="720"/>
          <w:noEndnote/>
          <w:rtlGutter w:val="0"/>
          <w:docGrid w:linePitch="360"/>
        </w:sectPr>
      </w:pPr>
    </w:p>
    <w:p>
      <w:pPr>
        <w:pStyle w:val="Style13"/>
        <w:keepNext/>
        <w:keepLines/>
        <w:widowControl w:val="0"/>
        <w:numPr>
          <w:ilvl w:val="0"/>
          <w:numId w:val="175"/>
        </w:numPr>
        <w:shd w:val="clear" w:color="auto" w:fill="auto"/>
        <w:bidi w:val="0"/>
        <w:spacing w:before="220" w:after="100" w:line="240" w:lineRule="auto"/>
        <w:ind w:left="0" w:right="0" w:firstLine="56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w:t>
      </w:r>
      <w:r>
        <w:rPr>
          <w:color w:val="000000"/>
          <w:spacing w:val="0"/>
          <w:w w:val="100"/>
          <w:position w:val="0"/>
        </w:rPr>
        <w:t>本期计提在建工程减值准备情况</w:t>
      </w:r>
      <w:bookmarkEnd w:id="1488"/>
      <w:bookmarkEnd w:id="1489"/>
      <w:bookmarkEnd w:id="1491"/>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492" w:name="bookmark1492"/>
      <w:bookmarkStart w:id="1493" w:name="bookmark1493"/>
      <w:bookmarkStart w:id="1494" w:name="bookmark1494"/>
      <w:r>
        <w:rPr>
          <w:color w:val="000000"/>
          <w:spacing w:val="0"/>
          <w:w w:val="100"/>
          <w:position w:val="0"/>
        </w:rPr>
        <w:t>工程物资</w:t>
      </w:r>
      <w:bookmarkEnd w:id="1492"/>
      <w:bookmarkEnd w:id="1493"/>
      <w:bookmarkEnd w:id="1494"/>
    </w:p>
    <w:p>
      <w:pPr>
        <w:pStyle w:val="Style13"/>
        <w:keepNext/>
        <w:keepLines/>
        <w:widowControl w:val="0"/>
        <w:numPr>
          <w:ilvl w:val="0"/>
          <w:numId w:val="181"/>
        </w:numPr>
        <w:shd w:val="clear" w:color="auto" w:fill="auto"/>
        <w:bidi w:val="0"/>
        <w:spacing w:before="0" w:after="100" w:line="240" w:lineRule="auto"/>
        <w:ind w:left="0" w:right="0" w:firstLine="560"/>
        <w:jc w:val="left"/>
      </w:pPr>
      <w:bookmarkStart w:id="1492" w:name="bookmark1492"/>
      <w:bookmarkStart w:id="1493" w:name="bookmark1493"/>
      <w:bookmarkStart w:id="1495" w:name="bookmark1495"/>
      <w:bookmarkStart w:id="1496" w:name="bookmark1496"/>
      <w:bookmarkEnd w:id="1495"/>
      <w:r>
        <w:rPr>
          <w:color w:val="000000"/>
          <w:spacing w:val="0"/>
          <w:w w:val="100"/>
          <w:position w:val="0"/>
        </w:rPr>
        <w:t>.工程物资情况</w:t>
      </w:r>
      <w:bookmarkEnd w:id="1492"/>
      <w:bookmarkEnd w:id="1493"/>
      <w:bookmarkEnd w:id="1496"/>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1064" w:val="left"/>
        </w:tabs>
        <w:bidi w:val="0"/>
        <w:spacing w:before="0" w:after="100" w:line="240" w:lineRule="auto"/>
        <w:ind w:left="0" w:right="0" w:firstLine="560"/>
        <w:jc w:val="left"/>
      </w:pPr>
      <w:bookmarkStart w:id="1497" w:name="bookmark1497"/>
      <w:bookmarkStart w:id="1498" w:name="bookmark1498"/>
      <w:bookmarkStart w:id="1499" w:name="bookmark1499"/>
      <w:bookmarkStart w:id="1500" w:name="bookmark1500"/>
      <w:r>
        <w:rPr>
          <w:color w:val="000000"/>
          <w:spacing w:val="0"/>
          <w:w w:val="100"/>
          <w:position w:val="0"/>
        </w:rPr>
        <w:t>2</w:t>
      </w:r>
      <w:bookmarkEnd w:id="1499"/>
      <w:r>
        <w:rPr>
          <w:color w:val="000000"/>
          <w:spacing w:val="0"/>
          <w:w w:val="100"/>
          <w:position w:val="0"/>
        </w:rPr>
        <w:t>3、</w:t>
        <w:tab/>
        <w:t>生产性生物资产</w:t>
      </w:r>
      <w:bookmarkEnd w:id="1497"/>
      <w:bookmarkEnd w:id="1498"/>
      <w:bookmarkEnd w:id="1500"/>
    </w:p>
    <w:p>
      <w:pPr>
        <w:pStyle w:val="Style13"/>
        <w:keepNext/>
        <w:keepLines/>
        <w:widowControl w:val="0"/>
        <w:numPr>
          <w:ilvl w:val="0"/>
          <w:numId w:val="183"/>
        </w:numPr>
        <w:shd w:val="clear" w:color="auto" w:fill="auto"/>
        <w:tabs>
          <w:tab w:pos="990" w:val="left"/>
        </w:tabs>
        <w:bidi w:val="0"/>
        <w:spacing w:before="0" w:after="100" w:line="240" w:lineRule="auto"/>
        <w:ind w:left="0" w:right="0" w:firstLine="560"/>
        <w:jc w:val="left"/>
      </w:pPr>
      <w:bookmarkStart w:id="1497" w:name="bookmark1497"/>
      <w:bookmarkStart w:id="1498" w:name="bookmark1498"/>
      <w:bookmarkStart w:id="1501" w:name="bookmark1501"/>
      <w:bookmarkStart w:id="1502" w:name="bookmark1502"/>
      <w:bookmarkEnd w:id="1501"/>
      <w:r>
        <w:rPr>
          <w:color w:val="000000"/>
          <w:spacing w:val="0"/>
          <w:w w:val="100"/>
          <w:position w:val="0"/>
        </w:rPr>
        <w:t>.</w:t>
      </w:r>
      <w:r>
        <w:rPr>
          <w:color w:val="000000"/>
          <w:spacing w:val="0"/>
          <w:w w:val="100"/>
          <w:position w:val="0"/>
        </w:rPr>
        <w:t>采用成本计量模式的生产性生物资产</w:t>
      </w:r>
      <w:bookmarkEnd w:id="1497"/>
      <w:bookmarkEnd w:id="1498"/>
      <w:bookmarkEnd w:id="1502"/>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183"/>
        </w:numPr>
        <w:shd w:val="clear" w:color="auto" w:fill="auto"/>
        <w:tabs>
          <w:tab w:pos="990" w:val="left"/>
        </w:tabs>
        <w:bidi w:val="0"/>
        <w:spacing w:before="0" w:after="100" w:line="240" w:lineRule="auto"/>
        <w:ind w:left="0" w:right="0" w:firstLine="56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w:t>
      </w:r>
      <w:r>
        <w:rPr>
          <w:color w:val="000000"/>
          <w:spacing w:val="0"/>
          <w:w w:val="100"/>
          <w:position w:val="0"/>
        </w:rPr>
        <w:t>采用公允价值计量模式的生产性生物资产</w:t>
      </w:r>
      <w:bookmarkEnd w:id="1503"/>
      <w:bookmarkEnd w:id="1504"/>
      <w:bookmarkEnd w:id="150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1064" w:val="left"/>
        </w:tabs>
        <w:bidi w:val="0"/>
        <w:spacing w:before="0" w:after="100" w:line="240" w:lineRule="auto"/>
        <w:ind w:left="0" w:right="0" w:firstLine="560"/>
        <w:jc w:val="left"/>
      </w:pPr>
      <w:bookmarkStart w:id="1507" w:name="bookmark1507"/>
      <w:bookmarkStart w:id="1508" w:name="bookmark1508"/>
      <w:bookmarkStart w:id="1509" w:name="bookmark1509"/>
      <w:bookmarkStart w:id="1510" w:name="bookmark1510"/>
      <w:r>
        <w:rPr>
          <w:color w:val="000000"/>
          <w:spacing w:val="0"/>
          <w:w w:val="100"/>
          <w:position w:val="0"/>
        </w:rPr>
        <w:t>2</w:t>
      </w:r>
      <w:bookmarkEnd w:id="1509"/>
      <w:r>
        <w:rPr>
          <w:color w:val="000000"/>
          <w:spacing w:val="0"/>
          <w:w w:val="100"/>
          <w:position w:val="0"/>
        </w:rPr>
        <w:t>4、</w:t>
        <w:tab/>
        <w:t>油气资产</w:t>
      </w:r>
      <w:bookmarkEnd w:id="1507"/>
      <w:bookmarkEnd w:id="1508"/>
      <w:bookmarkEnd w:id="1510"/>
    </w:p>
    <w:p>
      <w:pPr>
        <w:pStyle w:val="Style5"/>
        <w:keepNext w:val="0"/>
        <w:keepLines w:val="0"/>
        <w:widowControl w:val="0"/>
        <w:shd w:val="clear" w:color="auto" w:fill="auto"/>
        <w:bidi w:val="0"/>
        <w:spacing w:before="0" w:after="62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both"/>
      </w:pPr>
      <w:bookmarkStart w:id="1511" w:name="bookmark1511"/>
      <w:bookmarkStart w:id="1512" w:name="bookmark1512"/>
      <w:bookmarkStart w:id="1513" w:name="bookmark1513"/>
      <w:bookmarkStart w:id="1514" w:name="bookmark1514"/>
      <w:r>
        <w:rPr>
          <w:color w:val="000000"/>
          <w:spacing w:val="0"/>
          <w:w w:val="100"/>
          <w:position w:val="0"/>
        </w:rPr>
        <w:t>2</w:t>
      </w:r>
      <w:bookmarkEnd w:id="1513"/>
      <w:r>
        <w:rPr>
          <w:color w:val="000000"/>
          <w:spacing w:val="0"/>
          <w:w w:val="100"/>
          <w:position w:val="0"/>
        </w:rPr>
        <w:t>5、使用权资产</w:t>
      </w:r>
      <w:bookmarkEnd w:id="1511"/>
      <w:bookmarkEnd w:id="1512"/>
      <w:bookmarkEnd w:id="1514"/>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1790"/>
        <w:gridCol w:w="1747"/>
        <w:gridCol w:w="1646"/>
        <w:gridCol w:w="155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114,677,065.</w:t>
            </w:r>
          </w:p>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268,644,599 </w:t>
            </w: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89,049,390.</w:t>
            </w:r>
          </w:p>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472,371,056.23</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38,057,264.35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38,057,264.35</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38,057,264.35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38,057,264.35</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152,734,330.21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268,644,599.97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89,049,390.40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510,428,320.58</w:t>
            </w:r>
          </w:p>
        </w:tc>
      </w:tr>
      <w:tr>
        <w:trPr>
          <w:trHeight w:val="293"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44,074,807.26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31,341,870.00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19,294,034.58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94,710,711.84</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15,526,202.75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26,864,460.00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17,809,878.08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60,200,540.83</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15,526,202.75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26,864,460.00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17,809,878.08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60,200,540.83</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59,601,010.01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58,206,330.00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37,103,912.66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154,911,252.67</w:t>
            </w:r>
          </w:p>
        </w:tc>
      </w:tr>
      <w:tr>
        <w:trPr>
          <w:trHeight w:val="298"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1790"/>
        <w:gridCol w:w="1747"/>
        <w:gridCol w:w="1646"/>
        <w:gridCol w:w="155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93,133,320.20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210,438,269.97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51,945,477.74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355,517,067.91</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70,602,258.60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237,302,729.97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69,755,355.82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377,660,344.39</w:t>
            </w:r>
          </w:p>
        </w:tc>
      </w:tr>
    </w:tbl>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w:t>
      </w:r>
    </w:p>
    <w:p>
      <w:pPr>
        <w:pStyle w:val="Style13"/>
        <w:keepNext/>
        <w:keepLines/>
        <w:widowControl w:val="0"/>
        <w:shd w:val="clear" w:color="auto" w:fill="auto"/>
        <w:bidi w:val="0"/>
        <w:spacing w:before="0" w:after="100" w:line="240" w:lineRule="auto"/>
        <w:ind w:left="0" w:right="0" w:firstLine="560"/>
        <w:jc w:val="left"/>
      </w:pPr>
      <w:bookmarkStart w:id="1515" w:name="bookmark1515"/>
      <w:bookmarkStart w:id="1516" w:name="bookmark1516"/>
      <w:bookmarkStart w:id="1517" w:name="bookmark1517"/>
      <w:bookmarkStart w:id="1518" w:name="bookmark1518"/>
      <w:r>
        <w:rPr>
          <w:color w:val="000000"/>
          <w:spacing w:val="0"/>
          <w:w w:val="100"/>
          <w:position w:val="0"/>
        </w:rPr>
        <w:t>2</w:t>
      </w:r>
      <w:bookmarkEnd w:id="1517"/>
      <w:r>
        <w:rPr>
          <w:color w:val="000000"/>
          <w:spacing w:val="0"/>
          <w:w w:val="100"/>
          <w:position w:val="0"/>
        </w:rPr>
        <w:t>6、无形资产</w:t>
      </w:r>
      <w:bookmarkEnd w:id="1515"/>
      <w:bookmarkEnd w:id="1516"/>
      <w:bookmarkEnd w:id="1518"/>
    </w:p>
    <w:p>
      <w:pPr>
        <w:pStyle w:val="Style13"/>
        <w:keepNext/>
        <w:keepLines/>
        <w:widowControl w:val="0"/>
        <w:numPr>
          <w:ilvl w:val="0"/>
          <w:numId w:val="185"/>
        </w:numPr>
        <w:shd w:val="clear" w:color="auto" w:fill="auto"/>
        <w:bidi w:val="0"/>
        <w:spacing w:before="0" w:after="100" w:line="240" w:lineRule="auto"/>
        <w:ind w:left="0" w:right="0" w:firstLine="560"/>
        <w:jc w:val="left"/>
      </w:pPr>
      <w:bookmarkStart w:id="1515" w:name="bookmark1515"/>
      <w:bookmarkStart w:id="1516" w:name="bookmark1516"/>
      <w:bookmarkStart w:id="1519" w:name="bookmark1519"/>
      <w:bookmarkStart w:id="1520" w:name="bookmark1520"/>
      <w:bookmarkEnd w:id="1519"/>
      <w:r>
        <w:rPr>
          <w:color w:val="000000"/>
          <w:spacing w:val="0"/>
          <w:w w:val="100"/>
          <w:position w:val="0"/>
        </w:rPr>
        <w:t>.</w:t>
      </w:r>
      <w:r>
        <w:rPr>
          <w:color w:val="000000"/>
          <w:spacing w:val="0"/>
          <w:w w:val="100"/>
          <w:position w:val="0"/>
        </w:rPr>
        <w:t>无形资产情况</w:t>
      </w:r>
      <w:bookmarkEnd w:id="1515"/>
      <w:bookmarkEnd w:id="1516"/>
      <w:bookmarkEnd w:id="152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38"/>
        <w:gridCol w:w="1267"/>
        <w:gridCol w:w="394"/>
        <w:gridCol w:w="398"/>
        <w:gridCol w:w="1262"/>
        <w:gridCol w:w="1176"/>
        <w:gridCol w:w="1354"/>
        <w:gridCol w:w="1171"/>
        <w:gridCol w:w="1368"/>
      </w:tblGrid>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软件著作权 专有技术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特许经营权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350"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51,704,614.77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85,965,868.91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4,966,628.50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160,991,833.99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5,451,292.00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309,080,238.17</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851,996.64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3,156,471.82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240,118.14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33,612,212.72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37,860,799.32</w:t>
            </w:r>
          </w:p>
        </w:tc>
      </w:tr>
      <w:tr>
        <w:trPr>
          <w:trHeight w:val="46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851,996.64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735,498.41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240,118.14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9,467,423.34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11,295,036.53</w:t>
            </w:r>
          </w:p>
        </w:tc>
      </w:tr>
      <w:tr>
        <w:trPr>
          <w:trHeight w:val="46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(2)</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2,420,973.41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2,420,973.41</w:t>
            </w:r>
          </w:p>
        </w:tc>
      </w:tr>
      <w:tr>
        <w:trPr>
          <w:trHeight w:val="69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640"/>
              <w:jc w:val="both"/>
              <w:rPr>
                <w:sz w:val="17"/>
                <w:szCs w:val="17"/>
              </w:rPr>
            </w:pPr>
            <w:r>
              <w:rPr>
                <w:rFonts w:ascii="Calibri" w:eastAsia="Calibri" w:hAnsi="Calibri" w:cs="Calibri"/>
                <w:color w:val="000000"/>
                <w:spacing w:val="0"/>
                <w:w w:val="100"/>
                <w:position w:val="0"/>
                <w:sz w:val="18"/>
                <w:szCs w:val="18"/>
              </w:rPr>
              <w:t xml:space="preserve">(3) </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64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4</w:t>
            </w:r>
            <w:r>
              <w:rPr>
                <w:color w:val="000000"/>
                <w:spacing w:val="0"/>
                <w:w w:val="100"/>
                <w:position w:val="0"/>
                <w:sz w:val="17"/>
                <w:szCs w:val="17"/>
              </w:rPr>
              <w:t>) 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24,144,789.38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24,144,789.38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3,497,669.95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185,193.66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3,682,863.61</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117,232.50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117,232.50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640"/>
              <w:jc w:val="both"/>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2</w:t>
            </w:r>
            <w:r>
              <w:rPr>
                <w:color w:val="000000"/>
                <w:spacing w:val="0"/>
                <w:w w:val="100"/>
                <w:position w:val="0"/>
                <w:sz w:val="17"/>
                <w:szCs w:val="17"/>
              </w:rPr>
              <w:t>)</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3,497,669.95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67,961.16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3,565,631.11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52,556,611.41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85,624,670.78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5,206,746.64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194,418,853.05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5,451,292.00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343,258,173.88</w:t>
            </w:r>
          </w:p>
        </w:tc>
      </w:tr>
      <w:tr>
        <w:trPr>
          <w:trHeight w:val="350"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4,644,997.57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61,130,845.87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3,769,978.13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83,255,672.30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3,030,009.80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155,831,503.67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1,033,133.19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5,334,347.41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308,451.28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23,490,857.05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1,090,258.40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31,257,047.33</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both"/>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1</w:t>
            </w:r>
            <w:r>
              <w:rPr>
                <w:color w:val="000000"/>
                <w:spacing w:val="0"/>
                <w:w w:val="100"/>
                <w:position w:val="0"/>
                <w:sz w:val="17"/>
                <w:szCs w:val="17"/>
              </w:rPr>
              <w:t>)</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1,033,133.19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5,334,347.41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308,451.28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23,490,857.05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1,090,258.40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31,257,047.33</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320,368.53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109,526.08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429,894.61</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Calibri" w:eastAsia="Calibri" w:hAnsi="Calibri" w:cs="Calibri"/>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41,564.92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41,564.92</w:t>
            </w:r>
          </w:p>
        </w:tc>
      </w:tr>
    </w:tbl>
    <w:p>
      <w:pPr>
        <w:spacing w:lineRule="exact" w:line="1"/>
        <w:rPr>
          <w:sz w:val="2"/>
          <w:szCs w:val="2"/>
        </w:rPr>
      </w:pPr>
      <w:r>
        <w:br w:type="page"/>
      </w:r>
    </w:p>
    <w:tbl>
      <w:tblPr>
        <w:tblOverlap w:val="never"/>
        <w:jc w:val="center"/>
        <w:tblLayout w:type="fixed"/>
      </w:tblPr>
      <w:tblGrid>
        <w:gridCol w:w="1138"/>
        <w:gridCol w:w="1267"/>
        <w:gridCol w:w="394"/>
        <w:gridCol w:w="398"/>
        <w:gridCol w:w="1262"/>
        <w:gridCol w:w="1176"/>
        <w:gridCol w:w="1354"/>
        <w:gridCol w:w="1171"/>
        <w:gridCol w:w="136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30" w:lineRule="exact"/>
              <w:ind w:left="0" w:right="0" w:firstLine="64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2</w:t>
            </w:r>
            <w:r>
              <w:rPr>
                <w:color w:val="000000"/>
                <w:spacing w:val="0"/>
                <w:w w:val="100"/>
                <w:position w:val="0"/>
                <w:sz w:val="17"/>
                <w:szCs w:val="17"/>
              </w:rPr>
              <w:t>)</w:t>
            </w:r>
          </w:p>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320,368.53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67,961.16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388,329.69</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5,678,130.76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66,144,824.75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4,078,429.41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106,637,003.27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4,120,268.20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186,658,656.39</w:t>
            </w:r>
          </w:p>
        </w:tc>
      </w:tr>
      <w:tr>
        <w:trPr>
          <w:trHeight w:val="350"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2,051,282.08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2,051,282.08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1</w:t>
            </w:r>
            <w:r>
              <w:rPr>
                <w:color w:val="000000"/>
                <w:spacing w:val="0"/>
                <w:w w:val="100"/>
                <w:position w:val="0"/>
                <w:sz w:val="17"/>
                <w:szCs w:val="17"/>
              </w:rPr>
              <w:t>)</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Calibri" w:eastAsia="Calibri" w:hAnsi="Calibri" w:cs="Calibri"/>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2,051,282.08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2,051,282.08</w:t>
            </w:r>
          </w:p>
        </w:tc>
      </w:tr>
      <w:tr>
        <w:trPr>
          <w:trHeight w:val="350"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46,878,480.65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19,479,846.03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1,128,317.23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85,730,567.70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1,331,023.80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154,548,235.41</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47,059,617.20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24,835,023.04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1,196,650.37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75,684,879.61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2,421,282.20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151,197,452.42</w:t>
            </w:r>
          </w:p>
        </w:tc>
      </w:tr>
    </w:tbl>
    <w:p>
      <w:pPr>
        <w:widowControl w:val="0"/>
        <w:spacing w:after="279" w:line="1" w:lineRule="exact"/>
      </w:pPr>
    </w:p>
    <w:p>
      <w:pPr>
        <w:pStyle w:val="Style5"/>
        <w:keepNext w:val="0"/>
        <w:keepLines w:val="0"/>
        <w:widowControl w:val="0"/>
        <w:shd w:val="clear" w:color="auto" w:fill="auto"/>
        <w:bidi w:val="0"/>
        <w:spacing w:before="0" w:after="680" w:line="240" w:lineRule="auto"/>
        <w:ind w:left="0" w:right="0" w:firstLine="560"/>
        <w:jc w:val="left"/>
      </w:pPr>
      <w:r>
        <w:rPr>
          <w:color w:val="000000"/>
          <w:spacing w:val="0"/>
          <w:w w:val="100"/>
          <w:position w:val="0"/>
        </w:rPr>
        <w:t>本期末通过公司内部研发形成的无形资产占无形资产余额的比例</w:t>
      </w:r>
      <w:r>
        <w:rPr>
          <w:rFonts w:ascii="Calibri" w:eastAsia="Calibri" w:hAnsi="Calibri" w:cs="Calibri"/>
          <w:color w:val="000000"/>
          <w:spacing w:val="0"/>
          <w:w w:val="100"/>
          <w:position w:val="0"/>
        </w:rPr>
        <w:t>18.27%</w:t>
      </w:r>
      <w:r>
        <w:rPr>
          <w:color w:val="000000"/>
          <w:spacing w:val="0"/>
          <w:w w:val="100"/>
          <w:position w:val="0"/>
        </w:rPr>
        <w:t>。</w:t>
      </w:r>
    </w:p>
    <w:p>
      <w:pPr>
        <w:pStyle w:val="Style13"/>
        <w:keepNext/>
        <w:keepLines/>
        <w:widowControl w:val="0"/>
        <w:numPr>
          <w:ilvl w:val="0"/>
          <w:numId w:val="185"/>
        </w:numPr>
        <w:shd w:val="clear" w:color="auto" w:fill="auto"/>
        <w:bidi w:val="0"/>
        <w:spacing w:before="0" w:after="100" w:line="240" w:lineRule="auto"/>
        <w:ind w:left="0" w:right="0" w:firstLine="56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r>
      <w:r>
        <w:rPr>
          <w:color w:val="000000"/>
          <w:spacing w:val="0"/>
          <w:w w:val="100"/>
          <w:position w:val="0"/>
        </w:rPr>
        <w:t>未办妥产权证书的土地使用权情况</w:t>
      </w:r>
      <w:bookmarkEnd w:id="1521"/>
      <w:bookmarkEnd w:id="1522"/>
      <w:bookmarkEnd w:id="1524"/>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4"/>
        <w:gridCol w:w="2525"/>
        <w:gridCol w:w="302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浙大网新人工智能产业园项目用地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27,590,000.00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525" w:name="bookmark1525"/>
      <w:bookmarkStart w:id="1526" w:name="bookmark1526"/>
      <w:bookmarkStart w:id="1527" w:name="bookmark1527"/>
      <w:bookmarkStart w:id="1528" w:name="bookmark1528"/>
      <w:r>
        <w:rPr>
          <w:color w:val="000000"/>
          <w:spacing w:val="0"/>
          <w:w w:val="100"/>
          <w:position w:val="0"/>
        </w:rPr>
        <w:t>2</w:t>
      </w:r>
      <w:bookmarkEnd w:id="1527"/>
      <w:r>
        <w:rPr>
          <w:color w:val="000000"/>
          <w:spacing w:val="0"/>
          <w:w w:val="100"/>
          <w:position w:val="0"/>
        </w:rPr>
        <w:t>7、开发支出</w:t>
      </w:r>
      <w:bookmarkEnd w:id="1525"/>
      <w:bookmarkEnd w:id="1526"/>
      <w:bookmarkEnd w:id="152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75"/>
        <w:gridCol w:w="1406"/>
        <w:gridCol w:w="1440"/>
        <w:gridCol w:w="701"/>
        <w:gridCol w:w="1694"/>
        <w:gridCol w:w="701"/>
        <w:gridCol w:w="144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转入</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当期</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损益</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农民工工资保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证金管理软件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2,420,973.41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2,420,973.41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支撑大规模在 线协同的业务 中枢系统项目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20,764,804.76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20,764,804.76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2,420,973.41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20,764,804.76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2,420,973.41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20,764,804.76</w:t>
            </w: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560"/>
        <w:jc w:val="left"/>
      </w:pPr>
      <w:bookmarkStart w:id="1529" w:name="bookmark1529"/>
      <w:bookmarkStart w:id="1530" w:name="bookmark1530"/>
      <w:bookmarkStart w:id="1531" w:name="bookmark1531"/>
      <w:bookmarkStart w:id="1532" w:name="bookmark1532"/>
      <w:r>
        <w:rPr>
          <w:color w:val="000000"/>
          <w:spacing w:val="0"/>
          <w:w w:val="100"/>
          <w:position w:val="0"/>
        </w:rPr>
        <w:t>2</w:t>
      </w:r>
      <w:bookmarkEnd w:id="1531"/>
      <w:r>
        <w:rPr>
          <w:color w:val="000000"/>
          <w:spacing w:val="0"/>
          <w:w w:val="100"/>
          <w:position w:val="0"/>
        </w:rPr>
        <w:t>8、商誉</w:t>
      </w:r>
      <w:bookmarkEnd w:id="1529"/>
      <w:bookmarkEnd w:id="1530"/>
      <w:bookmarkEnd w:id="1532"/>
    </w:p>
    <w:p>
      <w:pPr>
        <w:pStyle w:val="Style13"/>
        <w:keepNext/>
        <w:keepLines/>
        <w:widowControl w:val="0"/>
        <w:numPr>
          <w:ilvl w:val="0"/>
          <w:numId w:val="187"/>
        </w:numPr>
        <w:shd w:val="clear" w:color="auto" w:fill="auto"/>
        <w:bidi w:val="0"/>
        <w:spacing w:before="0" w:after="100" w:line="240" w:lineRule="auto"/>
        <w:ind w:left="0" w:right="0" w:firstLine="560"/>
        <w:jc w:val="left"/>
      </w:pPr>
      <w:bookmarkStart w:id="1529" w:name="bookmark1529"/>
      <w:bookmarkStart w:id="1530" w:name="bookmark1530"/>
      <w:bookmarkStart w:id="1533" w:name="bookmark1533"/>
      <w:bookmarkStart w:id="1534" w:name="bookmark1534"/>
      <w:bookmarkEnd w:id="1533"/>
      <w:r>
        <w:rPr>
          <w:color w:val="000000"/>
          <w:spacing w:val="0"/>
          <w:w w:val="100"/>
          <w:position w:val="0"/>
        </w:rPr>
        <w:t>.</w:t>
      </w:r>
      <w:r>
        <w:rPr>
          <w:color w:val="000000"/>
          <w:spacing w:val="0"/>
          <w:w w:val="100"/>
          <w:position w:val="0"/>
        </w:rPr>
        <w:t>商誉账面原值</w:t>
      </w:r>
      <w:bookmarkEnd w:id="1529"/>
      <w:bookmarkEnd w:id="1530"/>
      <w:bookmarkEnd w:id="1534"/>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635"/>
        <w:gridCol w:w="1704"/>
        <w:gridCol w:w="1574"/>
        <w:gridCol w:w="1435"/>
        <w:gridCol w:w="1714"/>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浙江华通云数据科技有限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1,262,019,025.03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1,262,019,025.03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杭州网新颐和科技有限公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17,347,282.95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17,347,282.95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杭州企晶科技有限公司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6,712,453.36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6,712,453.36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浙江浙大图灵软件技术有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1,286,676.57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1,286,676.57</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1109" w:val="left"/>
              </w:tabs>
              <w:bidi w:val="0"/>
              <w:spacing w:before="0" w:after="0" w:line="240" w:lineRule="auto"/>
              <w:ind w:left="0" w:right="0" w:firstLine="0"/>
              <w:jc w:val="left"/>
            </w:pPr>
            <w:r>
              <w:rPr>
                <w:rFonts w:ascii="Calibri" w:eastAsia="Calibri" w:hAnsi="Calibri" w:cs="Calibri"/>
                <w:color w:val="000000"/>
                <w:spacing w:val="0"/>
                <w:w w:val="100"/>
                <w:position w:val="0"/>
              </w:rPr>
              <w:t>HengTian</w:t>
              <w:tab/>
              <w:t>Services LLC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762,501.78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762,501.78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金华网新图灵信息科技有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208,015.26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208,015.26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1,281,623,501.59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6,712,453.36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17,555,298.21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1,270,780,656.74</w:t>
            </w:r>
          </w:p>
        </w:tc>
      </w:tr>
    </w:tbl>
    <w:p>
      <w:pPr>
        <w:widowControl w:val="0"/>
        <w:spacing w:after="339" w:line="1" w:lineRule="exact"/>
      </w:pPr>
    </w:p>
    <w:p>
      <w:pPr>
        <w:pStyle w:val="Style13"/>
        <w:keepNext/>
        <w:keepLines/>
        <w:widowControl w:val="0"/>
        <w:numPr>
          <w:ilvl w:val="0"/>
          <w:numId w:val="187"/>
        </w:numPr>
        <w:shd w:val="clear" w:color="auto" w:fill="auto"/>
        <w:bidi w:val="0"/>
        <w:spacing w:before="0" w:after="100" w:line="240" w:lineRule="auto"/>
        <w:ind w:left="0" w:right="0" w:firstLine="56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商誉减值准备</w:t>
      </w:r>
      <w:bookmarkEnd w:id="1535"/>
      <w:bookmarkEnd w:id="1536"/>
      <w:bookmarkEnd w:id="1538"/>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10"/>
        <w:gridCol w:w="1632"/>
        <w:gridCol w:w="1666"/>
        <w:gridCol w:w="1642"/>
        <w:gridCol w:w="171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浙江华通云数据科技有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637,790,370.00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624,228,655.03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1,262,019,025.03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杭州网新颐和科技有限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17,347,282.95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17,347,282.95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金华网新图灵信息科技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208,015.26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208,015.26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655,345,668.21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624,228,655.03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17,555,298.21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1,262,019,025.03</w:t>
            </w:r>
          </w:p>
        </w:tc>
      </w:tr>
    </w:tbl>
    <w:p>
      <w:pPr>
        <w:widowControl w:val="0"/>
        <w:spacing w:after="339" w:line="1" w:lineRule="exact"/>
      </w:pPr>
    </w:p>
    <w:p>
      <w:pPr>
        <w:pStyle w:val="Style13"/>
        <w:keepNext/>
        <w:keepLines/>
        <w:widowControl w:val="0"/>
        <w:numPr>
          <w:ilvl w:val="0"/>
          <w:numId w:val="187"/>
        </w:numPr>
        <w:shd w:val="clear" w:color="auto" w:fill="auto"/>
        <w:bidi w:val="0"/>
        <w:spacing w:before="0" w:after="100" w:line="240" w:lineRule="auto"/>
        <w:ind w:left="0" w:right="0" w:firstLine="56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商誉所在资产组或资产组组合的相关信息</w:t>
      </w:r>
      <w:bookmarkEnd w:id="1539"/>
      <w:bookmarkEnd w:id="1540"/>
      <w:bookmarkEnd w:id="1542"/>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5520"/>
      </w:tblGrid>
      <w:tr>
        <w:trPr>
          <w:trHeight w:val="56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华通云及其下属子公司机房及相关资产，具体包括固定资 产、在建工程、无形资产、开发支出、长期待摊费用等</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1,039,147,951.54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1]</w:t>
            </w:r>
          </w:p>
        </w:tc>
      </w:tr>
      <w:tr>
        <w:trPr>
          <w:trHeight w:val="55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分摊至本资产组或资产组组合的商 誉账面价值及分摊方法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624,228,655.03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2]</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归属于子公司少数股东的商誉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26,946,200.00</w:t>
            </w:r>
          </w:p>
        </w:tc>
      </w:tr>
      <w:tr>
        <w:trPr>
          <w:trHeight w:val="55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1,690,322,806.57</w:t>
            </w:r>
          </w:p>
        </w:tc>
      </w:tr>
      <w:tr>
        <w:trPr>
          <w:trHeight w:val="835"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资产组或资产组组合是否与购买日、 以前年度商誉减值测试时所确定的 资产组或资产组组合一致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为该资产组可辨认的公允价值。</w:t>
      </w:r>
    </w:p>
    <w:p>
      <w:pPr>
        <w:pStyle w:val="Style5"/>
        <w:keepNext w:val="0"/>
        <w:keepLines w:val="0"/>
        <w:widowControl w:val="0"/>
        <w:shd w:val="clear" w:color="auto" w:fill="auto"/>
        <w:bidi w:val="0"/>
        <w:spacing w:before="0" w:after="600" w:line="240" w:lineRule="auto"/>
        <w:ind w:left="0" w:right="0" w:firstLine="60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按各资产组的公允价值占相关资产组公允价值总额的比例进行分摊。</w:t>
      </w:r>
    </w:p>
    <w:p>
      <w:pPr>
        <w:pStyle w:val="Style13"/>
        <w:keepNext/>
        <w:keepLines/>
        <w:widowControl w:val="0"/>
        <w:shd w:val="clear" w:color="auto" w:fill="auto"/>
        <w:bidi w:val="0"/>
        <w:spacing w:before="0" w:after="140" w:line="240" w:lineRule="exact"/>
        <w:ind w:left="1020" w:right="0" w:hanging="42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color w:val="000000"/>
          <w:spacing w:val="0"/>
          <w:w w:val="100"/>
          <w:position w:val="0"/>
        </w:rPr>
        <w:t>4）.</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543"/>
      <w:bookmarkEnd w:id="1544"/>
      <w:bookmarkEnd w:id="1546"/>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"适用口不适用</w:t>
      </w:r>
    </w:p>
    <w:p>
      <w:pPr>
        <w:pStyle w:val="Style5"/>
        <w:keepNext w:val="0"/>
        <w:keepLines w:val="0"/>
        <w:widowControl w:val="0"/>
        <w:shd w:val="clear" w:color="auto" w:fill="auto"/>
        <w:tabs>
          <w:tab w:pos="1410" w:val="left"/>
        </w:tabs>
        <w:bidi w:val="0"/>
        <w:spacing w:before="0" w:after="0" w:line="411" w:lineRule="exact"/>
        <w:ind w:left="600" w:right="0" w:firstLine="420"/>
        <w:jc w:val="left"/>
      </w:pPr>
      <w:bookmarkStart w:id="1547" w:name="bookmark1547"/>
      <w:r>
        <w:rPr>
          <w:rFonts w:ascii="Calibri" w:eastAsia="Calibri" w:hAnsi="Calibri" w:cs="Calibri"/>
          <w:color w:val="000000"/>
          <w:spacing w:val="0"/>
          <w:w w:val="100"/>
          <w:position w:val="0"/>
        </w:rPr>
        <w:t>1</w:t>
      </w:r>
      <w:bookmarkEnd w:id="1547"/>
      <w:r>
        <w:rPr>
          <w:color w:val="000000"/>
          <w:spacing w:val="0"/>
          <w:w w:val="100"/>
          <w:position w:val="0"/>
        </w:rPr>
        <w:t>）</w:t>
        <w:tab/>
        <w:t>本期公司处置杭州网新颐和科技有限公司及金华网新图灵信息科技有限公司，相应转出商 誉及商誉减值准备。</w:t>
      </w:r>
    </w:p>
    <w:p>
      <w:pPr>
        <w:pStyle w:val="Style5"/>
        <w:keepNext w:val="0"/>
        <w:keepLines w:val="0"/>
        <w:widowControl w:val="0"/>
        <w:shd w:val="clear" w:color="auto" w:fill="auto"/>
        <w:tabs>
          <w:tab w:pos="1410" w:val="left"/>
        </w:tabs>
        <w:bidi w:val="0"/>
        <w:spacing w:before="0" w:after="140" w:line="411" w:lineRule="exact"/>
        <w:ind w:left="600" w:right="0" w:firstLine="420"/>
        <w:jc w:val="left"/>
      </w:pPr>
      <w:bookmarkStart w:id="1548" w:name="bookmark1548"/>
      <w:r>
        <w:rPr>
          <w:rFonts w:ascii="Calibri" w:eastAsia="Calibri" w:hAnsi="Calibri" w:cs="Calibri"/>
          <w:color w:val="000000"/>
          <w:spacing w:val="0"/>
          <w:w w:val="100"/>
          <w:position w:val="0"/>
        </w:rPr>
        <w:t>2</w:t>
      </w:r>
      <w:bookmarkEnd w:id="1548"/>
      <w:r>
        <w:rPr>
          <w:color w:val="000000"/>
          <w:spacing w:val="0"/>
          <w:w w:val="100"/>
          <w:position w:val="0"/>
        </w:rPr>
        <w:t>）</w:t>
        <w:tab/>
        <w:t>杭州企晶科技有限公司、浙江浙大图灵软件技术有限公司及</w:t>
      </w:r>
      <w:r>
        <w:rPr>
          <w:rFonts w:ascii="Calibri" w:eastAsia="Calibri" w:hAnsi="Calibri" w:cs="Calibri"/>
          <w:color w:val="000000"/>
          <w:spacing w:val="0"/>
          <w:w w:val="100"/>
          <w:position w:val="0"/>
        </w:rPr>
        <w:t>HengTian Services LLC</w:t>
      </w:r>
      <w:r>
        <w:rPr>
          <w:color w:val="000000"/>
          <w:spacing w:val="0"/>
          <w:w w:val="100"/>
          <w:position w:val="0"/>
        </w:rPr>
        <w:t>商誉的 可收回金额按照预计未来现金流量的现值计算，其预计现金流量根据公司批准的</w:t>
      </w:r>
      <w:r>
        <w:rPr>
          <w:rFonts w:ascii="Calibri" w:eastAsia="Calibri" w:hAnsi="Calibri" w:cs="Calibri"/>
          <w:color w:val="000000"/>
          <w:spacing w:val="0"/>
          <w:w w:val="100"/>
          <w:position w:val="0"/>
        </w:rPr>
        <w:t>2021</w:t>
      </w:r>
      <w:r>
        <w:rPr>
          <w:color w:val="000000"/>
          <w:spacing w:val="0"/>
          <w:w w:val="100"/>
          <w:position w:val="0"/>
        </w:rPr>
        <w:t>年期现金流 量预测为基础，经测试，上述可收回金额表明商誉未出现减值损失。</w:t>
      </w:r>
    </w:p>
    <w:p>
      <w:pPr>
        <w:pStyle w:val="Style5"/>
        <w:keepNext w:val="0"/>
        <w:keepLines w:val="0"/>
        <w:widowControl w:val="0"/>
        <w:shd w:val="clear" w:color="auto" w:fill="auto"/>
        <w:tabs>
          <w:tab w:pos="1407" w:val="left"/>
        </w:tabs>
        <w:bidi w:val="0"/>
        <w:spacing w:before="0" w:after="0" w:line="398" w:lineRule="auto"/>
        <w:ind w:left="1020" w:right="0" w:firstLine="0"/>
        <w:jc w:val="left"/>
      </w:pPr>
      <w:bookmarkStart w:id="1549" w:name="bookmark1549"/>
      <w:r>
        <w:rPr>
          <w:rFonts w:ascii="Calibri" w:eastAsia="Calibri" w:hAnsi="Calibri" w:cs="Calibri"/>
          <w:color w:val="000000"/>
          <w:spacing w:val="0"/>
          <w:w w:val="100"/>
          <w:position w:val="0"/>
        </w:rPr>
        <w:t>3</w:t>
      </w:r>
      <w:bookmarkEnd w:id="1549"/>
      <w:r>
        <w:rPr>
          <w:color w:val="000000"/>
          <w:spacing w:val="0"/>
          <w:w w:val="100"/>
          <w:position w:val="0"/>
        </w:rPr>
        <w:t>）</w:t>
        <w:tab/>
        <w:t>对浙江华通云数据科技有限公司形成的商誉减值测试过程</w:t>
      </w:r>
    </w:p>
    <w:p>
      <w:pPr>
        <w:pStyle w:val="Style5"/>
        <w:keepNext w:val="0"/>
        <w:keepLines w:val="0"/>
        <w:widowControl w:val="0"/>
        <w:shd w:val="clear" w:color="auto" w:fill="auto"/>
        <w:bidi w:val="0"/>
        <w:spacing w:before="0" w:after="0" w:line="398" w:lineRule="auto"/>
        <w:ind w:left="1020" w:right="0" w:firstLine="0"/>
        <w:jc w:val="left"/>
      </w:pPr>
      <w:r>
        <w:rPr>
          <w:rFonts w:ascii="Calibri" w:eastAsia="Calibri" w:hAnsi="Calibri" w:cs="Calibri"/>
          <w:color w:val="000000"/>
          <w:spacing w:val="0"/>
          <w:w w:val="100"/>
          <w:position w:val="0"/>
        </w:rPr>
        <w:t>①</w:t>
      </w:r>
      <w:r>
        <w:rPr>
          <w:color w:val="000000"/>
          <w:spacing w:val="0"/>
          <w:w w:val="100"/>
          <w:position w:val="0"/>
        </w:rPr>
        <w:t>商誉所在资产组或资产组组合相关信息</w:t>
      </w:r>
    </w:p>
    <w:tbl>
      <w:tblPr>
        <w:tblOverlap w:val="never"/>
        <w:jc w:val="center"/>
        <w:tblLayout w:type="fixed"/>
      </w:tblPr>
      <w:tblGrid>
        <w:gridCol w:w="3595"/>
        <w:gridCol w:w="5520"/>
      </w:tblGrid>
      <w:tr>
        <w:trPr>
          <w:trHeight w:val="55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华通云及其下属子公司机房及相关资产，具体包括固定资 产、在建工程、无形资产、开发支出、长期待摊费用等</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1,039,147,951.54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1]</w:t>
            </w:r>
          </w:p>
        </w:tc>
      </w:tr>
      <w:tr>
        <w:trPr>
          <w:trHeight w:val="55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分摊至本资产组或资产组组合的商 誉账面价值及分摊方法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624,228,655.03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2]</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归属于子公司少数股东的商誉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26,946,200.00</w:t>
            </w:r>
          </w:p>
        </w:tc>
      </w:tr>
      <w:tr>
        <w:trPr>
          <w:trHeight w:val="55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1,690,322,806.57</w:t>
            </w:r>
          </w:p>
        </w:tc>
      </w:tr>
      <w:tr>
        <w:trPr>
          <w:trHeight w:val="83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资产组或资产组组合是否与购买日、 以前年度商誉减值测试时所确定的 资产组或资产组组合一致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278"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为该资产组可辨认的公允价值。</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102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按各资产组的公允价值占相关资产组公允价值总额的比例进行分摊。</w:t>
      </w:r>
    </w:p>
    <w:p>
      <w:pPr>
        <w:pStyle w:val="Style5"/>
        <w:keepNext w:val="0"/>
        <w:keepLines w:val="0"/>
        <w:widowControl w:val="0"/>
        <w:shd w:val="clear" w:color="auto" w:fill="auto"/>
        <w:bidi w:val="0"/>
        <w:spacing w:before="0" w:after="140" w:line="240" w:lineRule="auto"/>
        <w:ind w:left="1020" w:right="0" w:firstLine="0"/>
        <w:jc w:val="left"/>
      </w:pPr>
      <w:r>
        <w:rPr>
          <w:rFonts w:ascii="Calibri" w:eastAsia="Calibri" w:hAnsi="Calibri" w:cs="Calibri"/>
          <w:color w:val="000000"/>
          <w:spacing w:val="0"/>
          <w:w w:val="100"/>
          <w:position w:val="0"/>
        </w:rPr>
        <w:t>②</w:t>
      </w:r>
      <w:r>
        <w:rPr>
          <w:color w:val="333333"/>
          <w:spacing w:val="0"/>
          <w:w w:val="100"/>
          <w:position w:val="0"/>
        </w:rPr>
        <w:t>商誉减值测试的过程与方法、结论</w:t>
      </w:r>
    </w:p>
    <w:p>
      <w:pPr>
        <w:pStyle w:val="Style5"/>
        <w:keepNext w:val="0"/>
        <w:keepLines w:val="0"/>
        <w:widowControl w:val="0"/>
        <w:shd w:val="clear" w:color="auto" w:fill="auto"/>
        <w:bidi w:val="0"/>
        <w:spacing w:before="0" w:after="140" w:line="240" w:lineRule="auto"/>
        <w:ind w:left="1380" w:right="0" w:firstLine="0"/>
        <w:jc w:val="left"/>
      </w:pPr>
      <w:r>
        <w:rPr>
          <w:rFonts w:ascii="Calibri" w:eastAsia="Calibri" w:hAnsi="Calibri" w:cs="Calibri"/>
          <w:color w:val="000000"/>
          <w:spacing w:val="0"/>
          <w:w w:val="100"/>
          <w:position w:val="0"/>
        </w:rPr>
        <w:t>A.</w:t>
      </w:r>
      <w:r>
        <w:rPr>
          <w:color w:val="000000"/>
          <w:spacing w:val="0"/>
          <w:w w:val="100"/>
          <w:position w:val="0"/>
        </w:rPr>
        <w:t>商誉减值测试的过程</w:t>
      </w:r>
    </w:p>
    <w:p>
      <w:pPr>
        <w:pStyle w:val="Style5"/>
        <w:keepNext w:val="0"/>
        <w:keepLines w:val="0"/>
        <w:widowControl w:val="0"/>
        <w:shd w:val="clear" w:color="auto" w:fill="auto"/>
        <w:bidi w:val="0"/>
        <w:spacing w:before="0" w:after="140" w:line="240" w:lineRule="auto"/>
        <w:ind w:left="0" w:right="400" w:firstLine="0"/>
        <w:jc w:val="right"/>
      </w:pPr>
      <w:r>
        <w:rPr>
          <w:color w:val="000000"/>
          <w:spacing w:val="0"/>
          <w:w w:val="100"/>
          <w:position w:val="0"/>
        </w:rPr>
        <w:t>单位：万元</w:t>
      </w:r>
    </w:p>
    <w:tbl>
      <w:tblPr>
        <w:tblOverlap w:val="never"/>
        <w:jc w:val="center"/>
        <w:tblLayout w:type="fixed"/>
      </w:tblPr>
      <w:tblGrid>
        <w:gridCol w:w="6077"/>
        <w:gridCol w:w="3048"/>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tabs>
                <w:tab w:pos="3288" w:val="left"/>
              </w:tabs>
              <w:bidi w:val="0"/>
              <w:spacing w:before="0" w:after="0" w:line="240" w:lineRule="auto"/>
              <w:ind w:left="2640" w:right="0" w:firstLine="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华通云及其下属子公司</w:t>
            </w:r>
          </w:p>
        </w:tc>
      </w:tr>
      <w:tr>
        <w:trPr>
          <w:trHeight w:val="3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126,201.90</w:t>
            </w:r>
          </w:p>
        </w:tc>
      </w:tr>
      <w:tr>
        <w:trPr>
          <w:trHeight w:val="3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63,779.03</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商誉账面价值③=①-②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62,422.87</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未确认归属于华通云子公司少数股东权益的商誉价值④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2,694.62</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调整后的商誉账面价值⑤=③+④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65,117.49</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资产组的账面价值⑥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103,914.80</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包含整体商誉的资产组账面价值⑦=⑤+⑥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169,032.29</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包含商誉的资产组的可收回金额⑧［注］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100,100.00</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减值损失⑨=⑦-⑧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68,932.29</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其中：华通云子公司少数股东应确认的商誉减值损失⑩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2,694.62</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公司应确认的商誉减值损失</w:t>
            </w:r>
            <w:r>
              <w:rPr>
                <w:rFonts w:ascii="Cambria" w:eastAsia="Cambria" w:hAnsi="Cambria" w:cs="Cambria"/>
                <w:color w:val="000000"/>
                <w:spacing w:val="0"/>
                <w:w w:val="100"/>
                <w:position w:val="0"/>
                <w:sz w:val="20"/>
                <w:szCs w:val="20"/>
              </w:rPr>
              <w:t>⑪</w:t>
            </w:r>
            <w:r>
              <w:rPr>
                <w:color w:val="000000"/>
                <w:spacing w:val="0"/>
                <w:w w:val="100"/>
                <w:position w:val="0"/>
              </w:rPr>
              <w:t>二③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62,422.87</w:t>
            </w:r>
          </w:p>
        </w:tc>
      </w:tr>
      <w:tr>
        <w:trPr>
          <w:trHeight w:val="288"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资产组应确认的资产减值损失</w:t>
            </w:r>
            <w:r>
              <w:rPr>
                <w:rFonts w:ascii="Cambria" w:eastAsia="Cambria" w:hAnsi="Cambria" w:cs="Cambria"/>
                <w:color w:val="000000"/>
                <w:spacing w:val="0"/>
                <w:w w:val="100"/>
                <w:position w:val="0"/>
                <w:sz w:val="20"/>
                <w:szCs w:val="20"/>
              </w:rPr>
              <w:t>⑫</w:t>
            </w:r>
            <w:r>
              <w:rPr>
                <w:color w:val="000000"/>
                <w:spacing w:val="0"/>
                <w:w w:val="100"/>
                <w:position w:val="0"/>
              </w:rPr>
              <w:t>=⑨-⑩-</w:t>
            </w:r>
            <w:r>
              <w:rPr>
                <w:rFonts w:ascii="Cambria" w:eastAsia="Cambria" w:hAnsi="Cambria" w:cs="Cambria"/>
                <w:color w:val="000000"/>
                <w:spacing w:val="0"/>
                <w:w w:val="100"/>
                <w:position w:val="0"/>
                <w:sz w:val="20"/>
                <w:szCs w:val="20"/>
              </w:rPr>
              <w:t>⑪</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3,814.80</w:t>
            </w:r>
          </w:p>
        </w:tc>
      </w:tr>
    </w:tbl>
    <w:p>
      <w:pPr>
        <w:pStyle w:val="Style5"/>
        <w:keepNext w:val="0"/>
        <w:keepLines w:val="0"/>
        <w:widowControl w:val="0"/>
        <w:shd w:val="clear" w:color="auto" w:fill="auto"/>
        <w:bidi w:val="0"/>
        <w:spacing w:before="0" w:after="0" w:line="394" w:lineRule="exact"/>
        <w:ind w:left="600" w:right="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包含商誉的资产组的可收回金额系根据天源资产评估有限公司出具的《评估报告》（天 源评报字〔</w:t>
      </w:r>
      <w:r>
        <w:rPr>
          <w:rFonts w:ascii="Calibri" w:eastAsia="Calibri" w:hAnsi="Calibri" w:cs="Calibri"/>
          <w:color w:val="000000"/>
          <w:spacing w:val="0"/>
          <w:w w:val="100"/>
          <w:position w:val="0"/>
        </w:rPr>
        <w:t>2022</w:t>
      </w:r>
      <w:r>
        <w:rPr>
          <w:color w:val="000000"/>
          <w:spacing w:val="0"/>
          <w:w w:val="100"/>
          <w:position w:val="0"/>
        </w:rPr>
        <w:t>）第</w:t>
      </w:r>
      <w:r>
        <w:rPr>
          <w:rFonts w:ascii="Calibri" w:eastAsia="Calibri" w:hAnsi="Calibri" w:cs="Calibri"/>
          <w:color w:val="000000"/>
          <w:spacing w:val="0"/>
          <w:w w:val="100"/>
          <w:position w:val="0"/>
        </w:rPr>
        <w:t>0226</w:t>
      </w:r>
      <w:r>
        <w:rPr>
          <w:color w:val="000000"/>
          <w:spacing w:val="0"/>
          <w:w w:val="100"/>
          <w:position w:val="0"/>
        </w:rPr>
        <w:t>号）确定。</w:t>
      </w:r>
    </w:p>
    <w:p>
      <w:pPr>
        <w:pStyle w:val="Style5"/>
        <w:keepNext w:val="0"/>
        <w:keepLines w:val="0"/>
        <w:widowControl w:val="0"/>
        <w:shd w:val="clear" w:color="auto" w:fill="auto"/>
        <w:bidi w:val="0"/>
        <w:spacing w:before="0" w:after="0" w:line="394" w:lineRule="exact"/>
        <w:ind w:left="1020" w:right="0" w:firstLine="0"/>
        <w:jc w:val="left"/>
      </w:pPr>
      <w:r>
        <w:rPr>
          <w:rFonts w:ascii="Calibri" w:eastAsia="Calibri" w:hAnsi="Calibri" w:cs="Calibri"/>
          <w:color w:val="000000"/>
          <w:spacing w:val="0"/>
          <w:w w:val="100"/>
          <w:position w:val="0"/>
        </w:rPr>
        <w:t>B.</w:t>
      </w:r>
      <w:r>
        <w:rPr>
          <w:color w:val="000000"/>
          <w:spacing w:val="0"/>
          <w:w w:val="100"/>
          <w:position w:val="0"/>
        </w:rPr>
        <w:t>重要假设及依据</w:t>
      </w:r>
    </w:p>
    <w:p>
      <w:pPr>
        <w:pStyle w:val="Style5"/>
        <w:keepNext w:val="0"/>
        <w:keepLines w:val="0"/>
        <w:widowControl w:val="0"/>
        <w:numPr>
          <w:ilvl w:val="0"/>
          <w:numId w:val="189"/>
        </w:numPr>
        <w:shd w:val="clear" w:color="auto" w:fill="auto"/>
        <w:tabs>
          <w:tab w:pos="1350" w:val="left"/>
        </w:tabs>
        <w:bidi w:val="0"/>
        <w:spacing w:before="0" w:after="0" w:line="408" w:lineRule="exact"/>
        <w:ind w:left="1020" w:right="0" w:firstLine="0"/>
        <w:jc w:val="left"/>
      </w:pPr>
      <w:bookmarkStart w:id="1550" w:name="bookmark1550"/>
      <w:bookmarkEnd w:id="1550"/>
      <w:r>
        <w:rPr>
          <w:color w:val="000000"/>
          <w:spacing w:val="0"/>
          <w:w w:val="100"/>
          <w:position w:val="0"/>
        </w:rPr>
        <w:t>假定社会的产业政策、税收政策和宏观环境保持相对稳定，利率、汇率无重大变化；</w:t>
      </w:r>
    </w:p>
    <w:p>
      <w:pPr>
        <w:pStyle w:val="Style5"/>
        <w:keepNext w:val="0"/>
        <w:keepLines w:val="0"/>
        <w:widowControl w:val="0"/>
        <w:numPr>
          <w:ilvl w:val="0"/>
          <w:numId w:val="189"/>
        </w:numPr>
        <w:shd w:val="clear" w:color="auto" w:fill="auto"/>
        <w:tabs>
          <w:tab w:pos="1354" w:val="left"/>
        </w:tabs>
        <w:bidi w:val="0"/>
        <w:spacing w:before="0" w:after="0" w:line="408" w:lineRule="exact"/>
        <w:ind w:left="1020" w:right="0" w:firstLine="0"/>
        <w:jc w:val="left"/>
      </w:pPr>
      <w:bookmarkStart w:id="1551" w:name="bookmark1551"/>
      <w:bookmarkEnd w:id="1551"/>
      <w:r>
        <w:rPr>
          <w:color w:val="000000"/>
          <w:spacing w:val="0"/>
          <w:w w:val="100"/>
          <w:position w:val="0"/>
        </w:rPr>
        <w:t>假设资产组的经营业务合法，在未来可以保持其持续经营状态；</w:t>
      </w:r>
    </w:p>
    <w:p>
      <w:pPr>
        <w:pStyle w:val="Style5"/>
        <w:keepNext w:val="0"/>
        <w:keepLines w:val="0"/>
        <w:widowControl w:val="0"/>
        <w:numPr>
          <w:ilvl w:val="0"/>
          <w:numId w:val="189"/>
        </w:numPr>
        <w:shd w:val="clear" w:color="auto" w:fill="auto"/>
        <w:tabs>
          <w:tab w:pos="1354" w:val="left"/>
        </w:tabs>
        <w:bidi w:val="0"/>
        <w:spacing w:before="0" w:after="0" w:line="408" w:lineRule="exact"/>
        <w:ind w:left="1020" w:right="0" w:firstLine="0"/>
        <w:jc w:val="left"/>
      </w:pPr>
      <w:bookmarkStart w:id="1552" w:name="bookmark1552"/>
      <w:bookmarkEnd w:id="1552"/>
      <w:r>
        <w:rPr>
          <w:color w:val="000000"/>
          <w:spacing w:val="0"/>
          <w:w w:val="100"/>
          <w:position w:val="0"/>
        </w:rPr>
        <w:t>假设与资产组业务相关的资质在到期后均可以顺利获取延期；</w:t>
      </w:r>
    </w:p>
    <w:p>
      <w:pPr>
        <w:pStyle w:val="Style5"/>
        <w:keepNext w:val="0"/>
        <w:keepLines w:val="0"/>
        <w:widowControl w:val="0"/>
        <w:numPr>
          <w:ilvl w:val="0"/>
          <w:numId w:val="189"/>
        </w:numPr>
        <w:shd w:val="clear" w:color="auto" w:fill="auto"/>
        <w:tabs>
          <w:tab w:pos="1359" w:val="left"/>
        </w:tabs>
        <w:bidi w:val="0"/>
        <w:spacing w:before="0" w:after="0" w:line="408" w:lineRule="exact"/>
        <w:ind w:left="1020" w:right="0" w:firstLine="0"/>
        <w:jc w:val="left"/>
      </w:pPr>
      <w:bookmarkStart w:id="1553" w:name="bookmark1553"/>
      <w:bookmarkEnd w:id="1553"/>
      <w:r>
        <w:rPr>
          <w:color w:val="000000"/>
          <w:spacing w:val="0"/>
          <w:w w:val="100"/>
          <w:position w:val="0"/>
        </w:rPr>
        <w:t>假设资产组业务经营完全遵守所有有关的法律法规；</w:t>
      </w:r>
    </w:p>
    <w:p>
      <w:pPr>
        <w:pStyle w:val="Style5"/>
        <w:keepNext w:val="0"/>
        <w:keepLines w:val="0"/>
        <w:widowControl w:val="0"/>
        <w:numPr>
          <w:ilvl w:val="0"/>
          <w:numId w:val="189"/>
        </w:numPr>
        <w:shd w:val="clear" w:color="auto" w:fill="auto"/>
        <w:tabs>
          <w:tab w:pos="1359" w:val="left"/>
        </w:tabs>
        <w:bidi w:val="0"/>
        <w:spacing w:before="0" w:after="0" w:line="408" w:lineRule="exact"/>
        <w:ind w:left="1020" w:right="0" w:firstLine="0"/>
        <w:jc w:val="left"/>
      </w:pPr>
      <w:bookmarkStart w:id="1554" w:name="bookmark1554"/>
      <w:bookmarkEnd w:id="1554"/>
      <w:r>
        <w:rPr>
          <w:color w:val="000000"/>
          <w:spacing w:val="0"/>
          <w:w w:val="100"/>
          <w:position w:val="0"/>
        </w:rPr>
        <w:t>假设资产组业务经营过程中可以获取正常经营所需的资金；</w:t>
      </w:r>
    </w:p>
    <w:p>
      <w:pPr>
        <w:pStyle w:val="Style5"/>
        <w:keepNext w:val="0"/>
        <w:keepLines w:val="0"/>
        <w:widowControl w:val="0"/>
        <w:numPr>
          <w:ilvl w:val="0"/>
          <w:numId w:val="189"/>
        </w:numPr>
        <w:shd w:val="clear" w:color="auto" w:fill="auto"/>
        <w:tabs>
          <w:tab w:pos="1357" w:val="left"/>
        </w:tabs>
        <w:bidi w:val="0"/>
        <w:spacing w:before="0" w:after="0" w:line="408" w:lineRule="exact"/>
        <w:ind w:left="600" w:right="0" w:firstLine="420"/>
        <w:jc w:val="left"/>
      </w:pPr>
      <w:bookmarkStart w:id="1555" w:name="bookmark1555"/>
      <w:bookmarkEnd w:id="1555"/>
      <w:r>
        <w:rPr>
          <w:color w:val="000000"/>
          <w:spacing w:val="0"/>
          <w:w w:val="100"/>
          <w:position w:val="0"/>
        </w:rPr>
        <w:t>假设资产组业务未来的经营管理班子尽职负责，未来年度技术队伍及高级管理人员保持相 对稳定，不会发生重大的核心专业人员流失情况；</w:t>
      </w:r>
    </w:p>
    <w:p>
      <w:pPr>
        <w:pStyle w:val="Style5"/>
        <w:keepNext w:val="0"/>
        <w:keepLines w:val="0"/>
        <w:widowControl w:val="0"/>
        <w:numPr>
          <w:ilvl w:val="0"/>
          <w:numId w:val="189"/>
        </w:numPr>
        <w:shd w:val="clear" w:color="auto" w:fill="auto"/>
        <w:tabs>
          <w:tab w:pos="1359" w:val="left"/>
        </w:tabs>
        <w:bidi w:val="0"/>
        <w:spacing w:before="0" w:after="120" w:line="408" w:lineRule="exact"/>
        <w:ind w:left="1020" w:right="0" w:firstLine="0"/>
        <w:jc w:val="left"/>
      </w:pPr>
      <w:bookmarkStart w:id="1556" w:name="bookmark1556"/>
      <w:bookmarkEnd w:id="1556"/>
      <w:r>
        <w:rPr>
          <w:color w:val="000000"/>
          <w:spacing w:val="0"/>
          <w:w w:val="100"/>
          <w:position w:val="0"/>
        </w:rPr>
        <w:t>假设资产组业务所有与营运相关的现金流都将在相关的收入、成本、费用发生的同一年度</w:t>
      </w:r>
    </w:p>
    <w:p>
      <w:pPr>
        <w:pStyle w:val="Style5"/>
        <w:keepNext w:val="0"/>
        <w:keepLines w:val="0"/>
        <w:widowControl w:val="0"/>
        <w:shd w:val="clear" w:color="auto" w:fill="auto"/>
        <w:bidi w:val="0"/>
        <w:spacing w:before="0" w:after="160" w:line="240" w:lineRule="auto"/>
        <w:ind w:left="0" w:right="0" w:firstLine="600"/>
        <w:jc w:val="both"/>
      </w:pPr>
      <w:r>
        <w:rPr>
          <w:color w:val="000000"/>
          <w:spacing w:val="0"/>
          <w:w w:val="100"/>
          <w:position w:val="0"/>
        </w:rPr>
        <w:t>内均匀产生。</w:t>
      </w:r>
    </w:p>
    <w:p>
      <w:pPr>
        <w:pStyle w:val="Style5"/>
        <w:keepNext w:val="0"/>
        <w:keepLines w:val="0"/>
        <w:widowControl w:val="0"/>
        <w:numPr>
          <w:ilvl w:val="0"/>
          <w:numId w:val="191"/>
        </w:numPr>
        <w:shd w:val="clear" w:color="auto" w:fill="auto"/>
        <w:bidi w:val="0"/>
        <w:spacing w:before="0" w:after="120" w:line="240" w:lineRule="auto"/>
        <w:ind w:left="1020" w:right="0" w:firstLine="0"/>
        <w:jc w:val="left"/>
      </w:pPr>
      <w:bookmarkStart w:id="1557" w:name="bookmark1557"/>
      <w:bookmarkEnd w:id="1557"/>
      <w:r>
        <w:rPr>
          <w:color w:val="000000"/>
          <w:spacing w:val="0"/>
          <w:w w:val="100"/>
          <w:position w:val="0"/>
        </w:rPr>
        <w:t>关键参数</w:t>
      </w:r>
    </w:p>
    <w:tbl>
      <w:tblPr>
        <w:tblOverlap w:val="never"/>
        <w:jc w:val="center"/>
        <w:tblLayout w:type="fixed"/>
      </w:tblPr>
      <w:tblGrid>
        <w:gridCol w:w="2606"/>
        <w:gridCol w:w="1656"/>
        <w:gridCol w:w="1502"/>
        <w:gridCol w:w="1056"/>
        <w:gridCol w:w="1651"/>
        <w:gridCol w:w="1392"/>
      </w:tblGrid>
      <w:tr>
        <w:trPr>
          <w:trHeight w:val="40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预测期增长率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稳定期增 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r>
      <w:tr>
        <w:trPr>
          <w:trHeight w:val="835"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浙江华通云数据科技有限 公司及其下属子公司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2022 </w:t>
            </w:r>
            <w:r>
              <w:rPr>
                <w:color w:val="000000"/>
                <w:spacing w:val="0"/>
                <w:w w:val="100"/>
                <w:position w:val="0"/>
              </w:rPr>
              <w:t>年</w:t>
            </w:r>
            <w:r>
              <w:rPr>
                <w:rFonts w:ascii="Calibri" w:eastAsia="Calibri" w:hAnsi="Calibri" w:cs="Calibri"/>
                <w:color w:val="000000"/>
                <w:spacing w:val="0"/>
                <w:w w:val="100"/>
                <w:position w:val="0"/>
              </w:rPr>
              <w:t xml:space="preserve">-2026 </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后续为稳定期</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-13.39%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根据预测的收 入、成本、费用 等计算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12.99%</w:t>
            </w:r>
          </w:p>
        </w:tc>
      </w:tr>
    </w:tbl>
    <w:p>
      <w:pPr>
        <w:pStyle w:val="Style31"/>
        <w:keepNext w:val="0"/>
        <w:keepLines w:val="0"/>
        <w:widowControl w:val="0"/>
        <w:shd w:val="clear" w:color="auto" w:fill="auto"/>
        <w:bidi w:val="0"/>
        <w:spacing w:before="0" w:after="0" w:line="240" w:lineRule="auto"/>
        <w:ind w:left="605"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折现率系根据资本定价模型计算的加权平均资本成本率</w:t>
      </w:r>
      <w:r>
        <w:rPr>
          <w:rFonts w:ascii="Calibri" w:eastAsia="Calibri" w:hAnsi="Calibri" w:cs="Calibri"/>
          <w:color w:val="000000"/>
          <w:spacing w:val="0"/>
          <w:w w:val="100"/>
          <w:position w:val="0"/>
        </w:rPr>
        <w:t>（</w:t>
      </w:r>
      <w:r>
        <w:rPr>
          <w:color w:val="000000"/>
          <w:spacing w:val="0"/>
          <w:w w:val="100"/>
          <w:position w:val="0"/>
        </w:rPr>
        <w:t>税前</w:t>
      </w:r>
      <w:r>
        <w:rPr>
          <w:rFonts w:ascii="Calibri" w:eastAsia="Calibri" w:hAnsi="Calibri" w:cs="Calibri"/>
          <w:color w:val="000000"/>
          <w:spacing w:val="0"/>
          <w:w w:val="100"/>
          <w:position w:val="0"/>
        </w:rPr>
        <w:t>）</w:t>
      </w:r>
      <w:r>
        <w:rPr>
          <w:color w:val="000000"/>
          <w:spacing w:val="0"/>
          <w:w w:val="100"/>
          <w:position w:val="0"/>
        </w:rPr>
        <w:t>。</w:t>
      </w:r>
    </w:p>
    <w:p>
      <w:pPr>
        <w:widowControl w:val="0"/>
        <w:spacing w:after="439" w:line="1" w:lineRule="exact"/>
      </w:pPr>
    </w:p>
    <w:p>
      <w:pPr>
        <w:pStyle w:val="Style13"/>
        <w:keepNext/>
        <w:keepLines/>
        <w:widowControl w:val="0"/>
        <w:shd w:val="clear" w:color="auto" w:fill="auto"/>
        <w:bidi w:val="0"/>
        <w:spacing w:before="0" w:after="120" w:line="240" w:lineRule="auto"/>
        <w:ind w:left="0" w:right="0" w:firstLine="600"/>
        <w:jc w:val="both"/>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color w:val="000000"/>
          <w:spacing w:val="0"/>
          <w:w w:val="100"/>
          <w:position w:val="0"/>
        </w:rPr>
        <w:t>5）.</w:t>
      </w:r>
      <w:r>
        <w:rPr>
          <w:color w:val="000000"/>
          <w:spacing w:val="0"/>
          <w:w w:val="100"/>
          <w:position w:val="0"/>
        </w:rPr>
        <w:t>商誉减值测试的影响</w:t>
      </w:r>
      <w:bookmarkEnd w:id="1558"/>
      <w:bookmarkEnd w:id="1559"/>
      <w:bookmarkEnd w:id="1561"/>
    </w:p>
    <w:p>
      <w:pPr>
        <w:pStyle w:val="Style5"/>
        <w:keepNext w:val="0"/>
        <w:keepLines w:val="0"/>
        <w:widowControl w:val="0"/>
        <w:shd w:val="clear" w:color="auto" w:fill="auto"/>
        <w:bidi w:val="0"/>
        <w:spacing w:before="0" w:after="32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600"/>
        <w:jc w:val="both"/>
      </w:pPr>
      <w:bookmarkStart w:id="1562" w:name="bookmark1562"/>
      <w:bookmarkStart w:id="1563" w:name="bookmark1563"/>
      <w:bookmarkStart w:id="1564" w:name="bookmark1564"/>
      <w:bookmarkStart w:id="1565" w:name="bookmark1565"/>
      <w:r>
        <w:rPr>
          <w:color w:val="000000"/>
          <w:spacing w:val="0"/>
          <w:w w:val="100"/>
          <w:position w:val="0"/>
        </w:rPr>
        <w:t>2</w:t>
      </w:r>
      <w:bookmarkEnd w:id="1564"/>
      <w:r>
        <w:rPr>
          <w:color w:val="000000"/>
          <w:spacing w:val="0"/>
          <w:w w:val="100"/>
          <w:position w:val="0"/>
        </w:rPr>
        <w:t>9、长期待摊费用</w:t>
      </w:r>
      <w:bookmarkEnd w:id="1562"/>
      <w:bookmarkEnd w:id="1563"/>
      <w:bookmarkEnd w:id="1565"/>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1440"/>
        <w:gridCol w:w="1493"/>
        <w:gridCol w:w="1493"/>
        <w:gridCol w:w="1517"/>
        <w:gridCol w:w="159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1,846,734.66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1,846,734.66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租入固定资产 改良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19,056,633.16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1,393,861.84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5,092,222.33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15,358,272.67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IP</w:t>
            </w:r>
            <w:r>
              <w:rPr>
                <w:color w:val="000000"/>
                <w:spacing w:val="0"/>
                <w:w w:val="100"/>
                <w:position w:val="0"/>
              </w:rPr>
              <w:t>地址转让费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684,748.17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122,641.56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562,106.61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国干网建设费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1,292,452.80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323,113.20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969,339.60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管道费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369,758.72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29,874.24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339,884.48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24,500.40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282,809.67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303,310.07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23,274,827.91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1,676,671.51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7,717,896.06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17,233,603.36</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280" w:line="283" w:lineRule="exact"/>
        <w:ind w:left="60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之说明，期初数未 结转部分系原租赁合同剩余租赁期限在</w:t>
      </w:r>
      <w:r>
        <w:rPr>
          <w:rFonts w:ascii="Calibri" w:eastAsia="Calibri" w:hAnsi="Calibri" w:cs="Calibri"/>
          <w:color w:val="000000"/>
          <w:spacing w:val="0"/>
          <w:w w:val="100"/>
          <w:position w:val="0"/>
        </w:rPr>
        <w:t>1</w:t>
      </w:r>
      <w:r>
        <w:rPr>
          <w:color w:val="000000"/>
          <w:spacing w:val="0"/>
          <w:w w:val="100"/>
          <w:position w:val="0"/>
        </w:rPr>
        <w:t>年以内，公司选择不重新评估该部分租赁合同。</w:t>
      </w:r>
    </w:p>
    <w:p>
      <w:pPr>
        <w:pStyle w:val="Style13"/>
        <w:keepNext/>
        <w:keepLines/>
        <w:widowControl w:val="0"/>
        <w:shd w:val="clear" w:color="auto" w:fill="auto"/>
        <w:bidi w:val="0"/>
        <w:spacing w:before="0" w:after="0" w:line="283" w:lineRule="exact"/>
        <w:ind w:left="0" w:right="0" w:firstLine="600"/>
        <w:jc w:val="left"/>
      </w:pPr>
      <w:bookmarkStart w:id="1566" w:name="bookmark1566"/>
      <w:bookmarkStart w:id="1567" w:name="bookmark1567"/>
      <w:bookmarkStart w:id="1568" w:name="bookmark1568"/>
      <w:bookmarkStart w:id="1569" w:name="bookmark1569"/>
      <w:r>
        <w:rPr>
          <w:color w:val="000000"/>
          <w:spacing w:val="0"/>
          <w:w w:val="100"/>
          <w:position w:val="0"/>
        </w:rPr>
        <w:t>3</w:t>
      </w:r>
      <w:bookmarkEnd w:id="1568"/>
      <w:r>
        <w:rPr>
          <w:color w:val="000000"/>
          <w:spacing w:val="0"/>
          <w:w w:val="100"/>
          <w:position w:val="0"/>
        </w:rPr>
        <w:t>0、递延所得税资产/递延所得税负债</w:t>
      </w:r>
      <w:bookmarkEnd w:id="1566"/>
      <w:bookmarkEnd w:id="1567"/>
      <w:bookmarkEnd w:id="1569"/>
    </w:p>
    <w:p>
      <w:pPr>
        <w:pStyle w:val="Style13"/>
        <w:keepNext/>
        <w:keepLines/>
        <w:widowControl w:val="0"/>
        <w:numPr>
          <w:ilvl w:val="0"/>
          <w:numId w:val="193"/>
        </w:numPr>
        <w:shd w:val="clear" w:color="auto" w:fill="auto"/>
        <w:bidi w:val="0"/>
        <w:spacing w:before="0" w:after="0" w:line="283" w:lineRule="exact"/>
        <w:ind w:left="0" w:right="0" w:firstLine="600"/>
        <w:jc w:val="left"/>
      </w:pPr>
      <w:bookmarkStart w:id="1566" w:name="bookmark1566"/>
      <w:bookmarkStart w:id="1567" w:name="bookmark1567"/>
      <w:bookmarkStart w:id="1570" w:name="bookmark1570"/>
      <w:bookmarkStart w:id="1571" w:name="bookmark1571"/>
      <w:bookmarkEnd w:id="1570"/>
      <w:r>
        <w:rPr>
          <w:color w:val="000000"/>
          <w:spacing w:val="0"/>
          <w:w w:val="100"/>
          <w:position w:val="0"/>
        </w:rPr>
        <w:t>.</w:t>
      </w:r>
      <w:r>
        <w:rPr>
          <w:color w:val="000000"/>
          <w:spacing w:val="0"/>
          <w:w w:val="100"/>
          <w:position w:val="0"/>
        </w:rPr>
        <w:t>未经抵销的递延所得税资产</w:t>
      </w:r>
      <w:bookmarkEnd w:id="1566"/>
      <w:bookmarkEnd w:id="1567"/>
      <w:bookmarkEnd w:id="1571"/>
    </w:p>
    <w:p>
      <w:pPr>
        <w:pStyle w:val="Style5"/>
        <w:keepNext w:val="0"/>
        <w:keepLines w:val="0"/>
        <w:widowControl w:val="0"/>
        <w:shd w:val="clear" w:color="auto" w:fill="auto"/>
        <w:bidi w:val="0"/>
        <w:spacing w:before="0" w:after="0" w:line="283" w:lineRule="exact"/>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111,669,149.56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16,361,330.91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83,881,521.91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12,965,866.17</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6,059,000.00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915,150.00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12,324,000.00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1,848,600.00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49,884,660.00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7,482,699.00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4,778,406.97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1,194,601.74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8,924,827.85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2,231,206.96</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122,506,556.53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18,471,082.65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155,015,009.76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24,528,372.13</w:t>
            </w:r>
          </w:p>
        </w:tc>
      </w:tr>
    </w:tbl>
    <w:p>
      <w:pPr>
        <w:widowControl w:val="0"/>
        <w:spacing w:after="339" w:line="1" w:lineRule="exact"/>
      </w:pPr>
    </w:p>
    <w:p>
      <w:pPr>
        <w:pStyle w:val="Style13"/>
        <w:keepNext/>
        <w:keepLines/>
        <w:widowControl w:val="0"/>
        <w:numPr>
          <w:ilvl w:val="0"/>
          <w:numId w:val="193"/>
        </w:numPr>
        <w:shd w:val="clear" w:color="auto" w:fill="auto"/>
        <w:bidi w:val="0"/>
        <w:spacing w:before="0" w:after="100" w:line="240" w:lineRule="auto"/>
        <w:ind w:left="0" w:right="0" w:firstLine="60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未经抵销的递延所得税负债</w:t>
      </w:r>
      <w:bookmarkEnd w:id="1572"/>
      <w:bookmarkEnd w:id="1573"/>
      <w:bookmarkEnd w:id="1575"/>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81"/>
        <w:gridCol w:w="1675"/>
        <w:gridCol w:w="1666"/>
        <w:gridCol w:w="1651"/>
        <w:gridCol w:w="1690"/>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63,497,277.21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10,121,786.97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69,318,699.71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11,089,890.42</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232,967,340.00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34,945,101.00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296,464,617.21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45,066,887.97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69,318,699.71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11,089,890.42</w:t>
            </w:r>
          </w:p>
        </w:tc>
      </w:tr>
    </w:tbl>
    <w:p>
      <w:pPr>
        <w:widowControl w:val="0"/>
        <w:spacing w:after="339" w:line="1" w:lineRule="exact"/>
      </w:pPr>
    </w:p>
    <w:p>
      <w:pPr>
        <w:pStyle w:val="Style13"/>
        <w:keepNext/>
        <w:keepLines/>
        <w:widowControl w:val="0"/>
        <w:numPr>
          <w:ilvl w:val="0"/>
          <w:numId w:val="193"/>
        </w:numPr>
        <w:shd w:val="clear" w:color="auto" w:fill="auto"/>
        <w:tabs>
          <w:tab w:pos="1030" w:val="left"/>
        </w:tabs>
        <w:bidi w:val="0"/>
        <w:spacing w:before="0" w:after="100" w:line="240" w:lineRule="auto"/>
        <w:ind w:left="0" w:right="0" w:firstLine="60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w:t>
      </w:r>
      <w:r>
        <w:rPr>
          <w:color w:val="000000"/>
          <w:spacing w:val="0"/>
          <w:w w:val="100"/>
          <w:position w:val="0"/>
        </w:rPr>
        <w:t>以抵销后净额列示的递延所得税资产或负债</w:t>
      </w:r>
      <w:bookmarkEnd w:id="1576"/>
      <w:bookmarkEnd w:id="1577"/>
      <w:bookmarkEnd w:id="1579"/>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1030" w:val="left"/>
        </w:tabs>
        <w:bidi w:val="0"/>
        <w:spacing w:before="0" w:after="100" w:line="240" w:lineRule="auto"/>
        <w:ind w:left="0" w:right="0" w:firstLine="600"/>
        <w:jc w:val="left"/>
      </w:pPr>
      <w:bookmarkStart w:id="1580" w:name="bookmark1580"/>
      <w:bookmarkEnd w:id="1580"/>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1,495,601,492.56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857,391,593.84</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352,935,472.89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184,541,092.30</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1,848,536,965.45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1,041,932,686.14</w:t>
            </w:r>
          </w:p>
        </w:tc>
      </w:tr>
    </w:tbl>
    <w:p>
      <w:pPr>
        <w:widowControl w:val="0"/>
        <w:spacing w:after="339" w:line="1" w:lineRule="exact"/>
      </w:pPr>
    </w:p>
    <w:p>
      <w:pPr>
        <w:pStyle w:val="Style13"/>
        <w:keepNext/>
        <w:keepLines/>
        <w:widowControl w:val="0"/>
        <w:numPr>
          <w:ilvl w:val="0"/>
          <w:numId w:val="193"/>
        </w:numPr>
        <w:shd w:val="clear" w:color="auto" w:fill="auto"/>
        <w:bidi w:val="0"/>
        <w:spacing w:before="0" w:after="100" w:line="240" w:lineRule="auto"/>
        <w:ind w:left="0" w:right="0" w:firstLine="60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w:t>
      </w:r>
      <w:r>
        <w:rPr>
          <w:color w:val="000000"/>
          <w:spacing w:val="0"/>
          <w:w w:val="100"/>
          <w:position w:val="0"/>
        </w:rPr>
        <w:t>未确认递延所得税资产的可抵扣亏损将于以下年度到期</w:t>
      </w:r>
      <w:bookmarkEnd w:id="1581"/>
      <w:bookmarkEnd w:id="1582"/>
      <w:bookmarkEnd w:id="1584"/>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90"/>
        <w:gridCol w:w="2314"/>
        <w:gridCol w:w="2371"/>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17,074,269.14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62,283,503.30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62,283,503.30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44,114,104.83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44,114,104.83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61,069,215.03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61,069,215.03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185,468,649.73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352,935,472.89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184,541,092.30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585" w:name="bookmark1585"/>
      <w:bookmarkStart w:id="1586" w:name="bookmark1586"/>
      <w:bookmarkStart w:id="1587" w:name="bookmark1587"/>
      <w:bookmarkStart w:id="1588" w:name="bookmark1588"/>
      <w:r>
        <w:rPr>
          <w:color w:val="000000"/>
          <w:spacing w:val="0"/>
          <w:w w:val="100"/>
          <w:position w:val="0"/>
        </w:rPr>
        <w:t>3</w:t>
      </w:r>
      <w:bookmarkEnd w:id="1587"/>
      <w:r>
        <w:rPr>
          <w:color w:val="000000"/>
          <w:spacing w:val="0"/>
          <w:w w:val="100"/>
          <w:position w:val="0"/>
        </w:rPr>
        <w:t>1、其他非流动资产</w:t>
      </w:r>
      <w:bookmarkEnd w:id="1585"/>
      <w:bookmarkEnd w:id="1586"/>
      <w:bookmarkEnd w:id="1588"/>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29"/>
        <w:gridCol w:w="1450"/>
        <w:gridCol w:w="1339"/>
        <w:gridCol w:w="1450"/>
        <w:gridCol w:w="1450"/>
        <w:gridCol w:w="701"/>
        <w:gridCol w:w="1459"/>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13,680,766.91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1,305,584.40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12,375,182.51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影视制作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530,775.39</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西南云计 算项目机 房大楼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42,029,754.28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42,029,754.28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41,452,962.28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41,452,962.28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56,241,296.58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1,836,359.79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54,404,936.79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41,983,737.67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41,983,737.67</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600" w:right="0" w:firstLine="42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月，公司之子公司成都网新积微云数据科技有限公司与攀钢集团成都钢钒有限公司 （以下简称攀成钢）签署《西南云计算智慧产业基地项目一期工程建设协议》，约定由成都网新 与攀成钢共同对西南云计算智慧产业基地项目（以下简称西南云计算项目）进行合作开发。西南 云计算项目由攀成钢提供项目建设用地，攀成钢按照成都网新的要求对西南云计算智慧产业基地 项目一期机房大楼（以下简称机房大楼）进行建设，由成都网新向攀成钢支付机房大楼的建设费。</w:t>
      </w:r>
    </w:p>
    <w:p>
      <w:pPr>
        <w:pStyle w:val="Style5"/>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成都网新与攀成钢对</w:t>
      </w:r>
      <w:r>
        <w:rPr>
          <w:rFonts w:ascii="Calibri" w:eastAsia="Calibri" w:hAnsi="Calibri" w:cs="Calibri"/>
          <w:color w:val="000000"/>
          <w:spacing w:val="0"/>
          <w:w w:val="100"/>
          <w:position w:val="0"/>
        </w:rPr>
        <w:t>“</w:t>
      </w:r>
      <w:r>
        <w:rPr>
          <w:color w:val="000000"/>
          <w:spacing w:val="0"/>
          <w:w w:val="100"/>
          <w:position w:val="0"/>
        </w:rPr>
        <w:t>西南云计算项目机房大楼</w:t>
      </w:r>
      <w:r>
        <w:rPr>
          <w:rFonts w:ascii="Calibri" w:eastAsia="Calibri" w:hAnsi="Calibri" w:cs="Calibri"/>
          <w:color w:val="000000"/>
          <w:spacing w:val="0"/>
          <w:w w:val="100"/>
          <w:position w:val="0"/>
        </w:rPr>
        <w:t>”</w:t>
      </w:r>
      <w:r>
        <w:rPr>
          <w:color w:val="000000"/>
          <w:spacing w:val="0"/>
          <w:w w:val="100"/>
          <w:position w:val="0"/>
        </w:rPr>
        <w:t xml:space="preserve">的产权约定如下：成都网新同意，以攀成钢 的名义修建机房大楼，在未确定机房大楼是否注入成都网新前，机房大楼的实际产权归成都网新 所有，成都网新拥有机房大楼使用权。若攀成钢采用土地作价入股方式向成都网新增资，攀成钢 应向成都网新转让机房大楼产权并向成都网新收取转让费（转让费按第三方审计确定的建设费确 定），与此前成都网新已向攀成钢支付的项目建设费互相抵销；若机房大楼不注入成都网新，攀 </w:t>
      </w:r>
      <w:r>
        <w:rPr>
          <w:color w:val="000000"/>
          <w:spacing w:val="0"/>
          <w:w w:val="100"/>
          <w:position w:val="0"/>
        </w:rPr>
        <w:t>成钢按照建设费结算金额向成都网新退还该建筑物建设费用，该建筑物由攀成钢长期出租给成都 网新使用。</w:t>
      </w:r>
    </w:p>
    <w:p>
      <w:pPr>
        <w:pStyle w:val="Style5"/>
        <w:keepNext w:val="0"/>
        <w:keepLines w:val="0"/>
        <w:widowControl w:val="0"/>
        <w:shd w:val="clear" w:color="auto" w:fill="auto"/>
        <w:bidi w:val="0"/>
        <w:spacing w:before="0" w:after="760" w:line="413" w:lineRule="exact"/>
        <w:ind w:left="560" w:right="0" w:firstLine="460"/>
        <w:jc w:val="left"/>
      </w:pPr>
      <w:r>
        <w:rPr>
          <w:color w:val="000000"/>
          <w:spacing w:val="0"/>
          <w:w w:val="100"/>
          <w:position w:val="0"/>
        </w:rPr>
        <w:t>由于机房大楼的产权归属暂未确定，故本期将成都网新预付给攀成钢的机房大楼建设款列示 在其他非流动资产。</w:t>
      </w:r>
    </w:p>
    <w:p>
      <w:pPr>
        <w:pStyle w:val="Style13"/>
        <w:keepNext/>
        <w:keepLines/>
        <w:widowControl w:val="0"/>
        <w:shd w:val="clear" w:color="auto" w:fill="auto"/>
        <w:bidi w:val="0"/>
        <w:spacing w:before="0" w:after="100" w:line="240" w:lineRule="auto"/>
        <w:ind w:left="0" w:right="0" w:firstLine="560"/>
        <w:jc w:val="left"/>
      </w:pPr>
      <w:bookmarkStart w:id="1589" w:name="bookmark1589"/>
      <w:bookmarkStart w:id="1590" w:name="bookmark1590"/>
      <w:bookmarkStart w:id="1591" w:name="bookmark1591"/>
      <w:bookmarkStart w:id="1592" w:name="bookmark1592"/>
      <w:r>
        <w:rPr>
          <w:color w:val="000000"/>
          <w:spacing w:val="0"/>
          <w:w w:val="100"/>
          <w:position w:val="0"/>
        </w:rPr>
        <w:t>3</w:t>
      </w:r>
      <w:bookmarkEnd w:id="1591"/>
      <w:r>
        <w:rPr>
          <w:color w:val="000000"/>
          <w:spacing w:val="0"/>
          <w:w w:val="100"/>
          <w:position w:val="0"/>
        </w:rPr>
        <w:t>2、短期借款</w:t>
      </w:r>
      <w:bookmarkEnd w:id="1589"/>
      <w:bookmarkEnd w:id="1590"/>
      <w:bookmarkEnd w:id="1592"/>
    </w:p>
    <w:p>
      <w:pPr>
        <w:pStyle w:val="Style13"/>
        <w:keepNext/>
        <w:keepLines/>
        <w:widowControl w:val="0"/>
        <w:numPr>
          <w:ilvl w:val="0"/>
          <w:numId w:val="195"/>
        </w:numPr>
        <w:shd w:val="clear" w:color="auto" w:fill="auto"/>
        <w:bidi w:val="0"/>
        <w:spacing w:before="0" w:after="100" w:line="240" w:lineRule="auto"/>
        <w:ind w:left="0" w:right="0" w:firstLine="560"/>
        <w:jc w:val="left"/>
      </w:pPr>
      <w:bookmarkStart w:id="1589" w:name="bookmark1589"/>
      <w:bookmarkStart w:id="1590" w:name="bookmark1590"/>
      <w:bookmarkStart w:id="1593" w:name="bookmark1593"/>
      <w:bookmarkStart w:id="1594" w:name="bookmark1594"/>
      <w:bookmarkEnd w:id="1593"/>
      <w:r>
        <w:rPr>
          <w:color w:val="000000"/>
          <w:spacing w:val="0"/>
          <w:w w:val="100"/>
          <w:position w:val="0"/>
        </w:rPr>
        <w:t>.</w:t>
      </w:r>
      <w:r>
        <w:rPr>
          <w:color w:val="000000"/>
          <w:spacing w:val="0"/>
          <w:w w:val="100"/>
          <w:position w:val="0"/>
        </w:rPr>
        <w:t>短期借款分类</w:t>
      </w:r>
      <w:bookmarkEnd w:id="1589"/>
      <w:bookmarkEnd w:id="1590"/>
      <w:bookmarkEnd w:id="1594"/>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248,926,318.97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120,000,000.00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105,000,000.00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114,000,000.00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100,000,000.00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624,868.63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409,288.85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554,551,187.60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334,409,288.85</w:t>
            </w:r>
          </w:p>
        </w:tc>
      </w:tr>
    </w:tbl>
    <w:p>
      <w:pPr>
        <w:widowControl w:val="0"/>
        <w:spacing w:after="619" w:line="1" w:lineRule="exact"/>
      </w:pPr>
    </w:p>
    <w:p>
      <w:pPr>
        <w:pStyle w:val="Style13"/>
        <w:keepNext/>
        <w:keepLines/>
        <w:widowControl w:val="0"/>
        <w:numPr>
          <w:ilvl w:val="0"/>
          <w:numId w:val="195"/>
        </w:numPr>
        <w:shd w:val="clear" w:color="auto" w:fill="auto"/>
        <w:bidi w:val="0"/>
        <w:spacing w:before="0" w:after="100" w:line="240" w:lineRule="auto"/>
        <w:ind w:left="0" w:right="0" w:firstLine="56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已逾期未偿还的短期借款情况</w:t>
      </w:r>
      <w:bookmarkEnd w:id="1595"/>
      <w:bookmarkEnd w:id="1596"/>
      <w:bookmarkEnd w:id="1598"/>
    </w:p>
    <w:p>
      <w:pPr>
        <w:pStyle w:val="Style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both"/>
      </w:pPr>
      <w:bookmarkStart w:id="1599" w:name="bookmark1599"/>
      <w:bookmarkStart w:id="1600" w:name="bookmark1600"/>
      <w:bookmarkStart w:id="1601" w:name="bookmark1601"/>
      <w:bookmarkStart w:id="1602" w:name="bookmark1602"/>
      <w:r>
        <w:rPr>
          <w:color w:val="000000"/>
          <w:spacing w:val="0"/>
          <w:w w:val="100"/>
          <w:position w:val="0"/>
        </w:rPr>
        <w:t>3</w:t>
      </w:r>
      <w:bookmarkEnd w:id="1601"/>
      <w:r>
        <w:rPr>
          <w:color w:val="000000"/>
          <w:spacing w:val="0"/>
          <w:w w:val="100"/>
          <w:position w:val="0"/>
        </w:rPr>
        <w:t>3、交易性金融负债</w:t>
      </w:r>
      <w:bookmarkEnd w:id="1599"/>
      <w:bookmarkEnd w:id="1600"/>
      <w:bookmarkEnd w:id="1602"/>
    </w:p>
    <w:p>
      <w:pPr>
        <w:pStyle w:val="Style5"/>
        <w:keepNext w:val="0"/>
        <w:keepLines w:val="0"/>
        <w:widowControl w:val="0"/>
        <w:shd w:val="clear" w:color="auto" w:fill="auto"/>
        <w:bidi w:val="0"/>
        <w:spacing w:before="0" w:after="62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both"/>
      </w:pPr>
      <w:bookmarkStart w:id="1603" w:name="bookmark1603"/>
      <w:bookmarkStart w:id="1604" w:name="bookmark1604"/>
      <w:bookmarkStart w:id="1605" w:name="bookmark1605"/>
      <w:bookmarkStart w:id="1606" w:name="bookmark1606"/>
      <w:r>
        <w:rPr>
          <w:color w:val="000000"/>
          <w:spacing w:val="0"/>
          <w:w w:val="100"/>
          <w:position w:val="0"/>
        </w:rPr>
        <w:t>3</w:t>
      </w:r>
      <w:bookmarkEnd w:id="1605"/>
      <w:r>
        <w:rPr>
          <w:color w:val="000000"/>
          <w:spacing w:val="0"/>
          <w:w w:val="100"/>
          <w:position w:val="0"/>
        </w:rPr>
        <w:t>4、衍生金融负债</w:t>
      </w:r>
      <w:bookmarkEnd w:id="1603"/>
      <w:bookmarkEnd w:id="1604"/>
      <w:bookmarkEnd w:id="1606"/>
    </w:p>
    <w:p>
      <w:pPr>
        <w:pStyle w:val="Style5"/>
        <w:keepNext w:val="0"/>
        <w:keepLines w:val="0"/>
        <w:widowControl w:val="0"/>
        <w:shd w:val="clear" w:color="auto" w:fill="auto"/>
        <w:bidi w:val="0"/>
        <w:spacing w:before="0" w:after="52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0" w:right="0" w:firstLine="560"/>
        <w:jc w:val="both"/>
      </w:pPr>
      <w:bookmarkStart w:id="1607" w:name="bookmark1607"/>
      <w:r>
        <w:rPr>
          <w:b/>
          <w:bCs/>
          <w:color w:val="000000"/>
          <w:spacing w:val="0"/>
          <w:w w:val="100"/>
          <w:position w:val="0"/>
          <w:shd w:val="clear" w:color="auto" w:fill="FFFFFF"/>
        </w:rPr>
        <w:t>3</w:t>
      </w:r>
      <w:bookmarkEnd w:id="1607"/>
      <w:r>
        <w:rPr>
          <w:b/>
          <w:bCs/>
          <w:color w:val="000000"/>
          <w:spacing w:val="0"/>
          <w:w w:val="100"/>
          <w:position w:val="0"/>
          <w:shd w:val="clear" w:color="auto" w:fill="FFFFFF"/>
        </w:rPr>
        <w:t>5、应付票据</w:t>
      </w:r>
    </w:p>
    <w:p>
      <w:pPr>
        <w:pStyle w:val="Style5"/>
        <w:keepNext w:val="0"/>
        <w:keepLines w:val="0"/>
        <w:widowControl w:val="0"/>
        <w:numPr>
          <w:ilvl w:val="0"/>
          <w:numId w:val="197"/>
        </w:numPr>
        <w:shd w:val="clear" w:color="auto" w:fill="auto"/>
        <w:bidi w:val="0"/>
        <w:spacing w:before="0" w:after="0" w:line="338" w:lineRule="exact"/>
        <w:ind w:left="560" w:right="0" w:firstLine="40"/>
        <w:jc w:val="left"/>
      </w:pPr>
      <w:bookmarkStart w:id="1608" w:name="bookmark1608"/>
      <w:bookmarkEnd w:id="1608"/>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5,915,913.08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59,220,864.30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68,279,148.81</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62,220,864.30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74,195,061.89</w:t>
            </w:r>
          </w:p>
        </w:tc>
      </w:tr>
    </w:tbl>
    <w:p>
      <w:pPr>
        <w:pStyle w:val="Style13"/>
        <w:keepNext/>
        <w:keepLines/>
        <w:widowControl w:val="0"/>
        <w:shd w:val="clear" w:color="auto" w:fill="auto"/>
        <w:bidi w:val="0"/>
        <w:spacing w:before="0" w:after="100" w:line="240" w:lineRule="auto"/>
        <w:ind w:left="0" w:right="0" w:firstLine="600"/>
        <w:jc w:val="left"/>
      </w:pPr>
      <w:bookmarkStart w:id="1609" w:name="bookmark1609"/>
      <w:bookmarkStart w:id="1610" w:name="bookmark1610"/>
      <w:bookmarkStart w:id="1611" w:name="bookmark1611"/>
      <w:bookmarkStart w:id="1612" w:name="bookmark1612"/>
      <w:r>
        <w:rPr>
          <w:color w:val="000000"/>
          <w:spacing w:val="0"/>
          <w:w w:val="100"/>
          <w:position w:val="0"/>
        </w:rPr>
        <w:t>3</w:t>
      </w:r>
      <w:bookmarkEnd w:id="1611"/>
      <w:r>
        <w:rPr>
          <w:color w:val="000000"/>
          <w:spacing w:val="0"/>
          <w:w w:val="100"/>
          <w:position w:val="0"/>
        </w:rPr>
        <w:t>6、应付账款</w:t>
      </w:r>
      <w:bookmarkEnd w:id="1609"/>
      <w:bookmarkEnd w:id="1610"/>
      <w:bookmarkEnd w:id="1612"/>
    </w:p>
    <w:p>
      <w:pPr>
        <w:pStyle w:val="Style13"/>
        <w:keepNext/>
        <w:keepLines/>
        <w:widowControl w:val="0"/>
        <w:numPr>
          <w:ilvl w:val="0"/>
          <w:numId w:val="199"/>
        </w:numPr>
        <w:shd w:val="clear" w:color="auto" w:fill="auto"/>
        <w:bidi w:val="0"/>
        <w:spacing w:before="0" w:after="100" w:line="240" w:lineRule="auto"/>
        <w:ind w:left="0" w:right="0" w:firstLine="600"/>
        <w:jc w:val="left"/>
      </w:pPr>
      <w:bookmarkStart w:id="1609" w:name="bookmark1609"/>
      <w:bookmarkStart w:id="1610" w:name="bookmark1610"/>
      <w:bookmarkStart w:id="1613" w:name="bookmark1613"/>
      <w:bookmarkStart w:id="1614" w:name="bookmark1614"/>
      <w:bookmarkEnd w:id="1613"/>
      <w:r>
        <w:rPr>
          <w:color w:val="000000"/>
          <w:spacing w:val="0"/>
          <w:w w:val="100"/>
          <w:position w:val="0"/>
        </w:rPr>
        <w:t>.</w:t>
      </w:r>
      <w:r>
        <w:rPr>
          <w:color w:val="000000"/>
          <w:spacing w:val="0"/>
          <w:w w:val="100"/>
          <w:position w:val="0"/>
        </w:rPr>
        <w:t>应付账款列示</w:t>
      </w:r>
      <w:bookmarkEnd w:id="1609"/>
      <w:bookmarkEnd w:id="1610"/>
      <w:bookmarkEnd w:id="1614"/>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6"/>
        <w:gridCol w:w="2870"/>
        <w:gridCol w:w="334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应付经营性款项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842,183,581.23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777,570,189.07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应付长期资产购建款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129,252,710.28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141,647,579.32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971,436,291.51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919,217,768.39</w:t>
            </w:r>
          </w:p>
        </w:tc>
      </w:tr>
    </w:tbl>
    <w:p>
      <w:pPr>
        <w:pStyle w:val="Style31"/>
        <w:keepNext w:val="0"/>
        <w:keepLines w:val="0"/>
        <w:widowControl w:val="0"/>
        <w:shd w:val="clear" w:color="auto" w:fill="auto"/>
        <w:bidi w:val="0"/>
        <w:spacing w:before="0" w:after="0" w:line="240" w:lineRule="auto"/>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w:t>
      </w:r>
    </w:p>
    <w:p>
      <w:pPr>
        <w:widowControl w:val="0"/>
        <w:spacing w:after="459" w:line="1" w:lineRule="exact"/>
      </w:pPr>
    </w:p>
    <w:p>
      <w:pPr>
        <w:pStyle w:val="Style13"/>
        <w:keepNext/>
        <w:keepLines/>
        <w:widowControl w:val="0"/>
        <w:numPr>
          <w:ilvl w:val="0"/>
          <w:numId w:val="199"/>
        </w:numPr>
        <w:shd w:val="clear" w:color="auto" w:fill="auto"/>
        <w:bidi w:val="0"/>
        <w:spacing w:before="0" w:after="100" w:line="240" w:lineRule="auto"/>
        <w:ind w:left="0" w:right="0" w:firstLine="60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w:t>
      </w:r>
      <w:r>
        <w:rPr>
          <w:color w:val="000000"/>
          <w:spacing w:val="0"/>
          <w:w w:val="100"/>
          <w:position w:val="0"/>
        </w:rPr>
        <w:t>账龄超过1年的重要应付账款</w:t>
      </w:r>
      <w:bookmarkEnd w:id="1615"/>
      <w:bookmarkEnd w:id="1616"/>
      <w:bookmarkEnd w:id="1618"/>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both"/>
      </w:pPr>
      <w:bookmarkStart w:id="1619" w:name="bookmark1619"/>
      <w:bookmarkStart w:id="1620" w:name="bookmark1620"/>
      <w:bookmarkStart w:id="1621" w:name="bookmark1621"/>
      <w:bookmarkStart w:id="1622" w:name="bookmark1622"/>
      <w:r>
        <w:rPr>
          <w:color w:val="000000"/>
          <w:spacing w:val="0"/>
          <w:w w:val="100"/>
          <w:position w:val="0"/>
        </w:rPr>
        <w:t>3</w:t>
      </w:r>
      <w:bookmarkEnd w:id="1621"/>
      <w:r>
        <w:rPr>
          <w:color w:val="000000"/>
          <w:spacing w:val="0"/>
          <w:w w:val="100"/>
          <w:position w:val="0"/>
        </w:rPr>
        <w:t>7、预收款项</w:t>
      </w:r>
      <w:bookmarkEnd w:id="1619"/>
      <w:bookmarkEnd w:id="1620"/>
      <w:bookmarkEnd w:id="1622"/>
    </w:p>
    <w:p>
      <w:pPr>
        <w:pStyle w:val="Style13"/>
        <w:keepNext/>
        <w:keepLines/>
        <w:widowControl w:val="0"/>
        <w:numPr>
          <w:ilvl w:val="0"/>
          <w:numId w:val="201"/>
        </w:numPr>
        <w:shd w:val="clear" w:color="auto" w:fill="auto"/>
        <w:bidi w:val="0"/>
        <w:spacing w:before="0" w:after="100" w:line="240" w:lineRule="auto"/>
        <w:ind w:left="0" w:right="0" w:firstLine="600"/>
        <w:jc w:val="left"/>
      </w:pPr>
      <w:bookmarkStart w:id="1619" w:name="bookmark1619"/>
      <w:bookmarkStart w:id="1620" w:name="bookmark1620"/>
      <w:bookmarkStart w:id="1623" w:name="bookmark1623"/>
      <w:bookmarkStart w:id="1624" w:name="bookmark1624"/>
      <w:bookmarkEnd w:id="1623"/>
      <w:r>
        <w:rPr>
          <w:color w:val="000000"/>
          <w:spacing w:val="0"/>
          <w:w w:val="100"/>
          <w:position w:val="0"/>
        </w:rPr>
        <w:t>.</w:t>
      </w:r>
      <w:r>
        <w:rPr>
          <w:color w:val="000000"/>
          <w:spacing w:val="0"/>
          <w:w w:val="100"/>
          <w:position w:val="0"/>
        </w:rPr>
        <w:t>预收账款项列示</w:t>
      </w:r>
      <w:bookmarkEnd w:id="1619"/>
      <w:bookmarkEnd w:id="1620"/>
      <w:bookmarkEnd w:id="1624"/>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预收房租款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3,527,322.86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3,527,322.86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numPr>
          <w:ilvl w:val="0"/>
          <w:numId w:val="201"/>
        </w:numPr>
        <w:shd w:val="clear" w:color="auto" w:fill="auto"/>
        <w:bidi w:val="0"/>
        <w:spacing w:before="0" w:after="100" w:line="240" w:lineRule="auto"/>
        <w:ind w:left="0" w:right="0" w:firstLine="60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r>
      <w:r>
        <w:rPr>
          <w:color w:val="000000"/>
          <w:spacing w:val="0"/>
          <w:w w:val="100"/>
          <w:position w:val="0"/>
        </w:rPr>
        <w:t>账龄超过1年的重要预收款项</w:t>
      </w:r>
      <w:bookmarkEnd w:id="1625"/>
      <w:bookmarkEnd w:id="1626"/>
      <w:bookmarkEnd w:id="1628"/>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629" w:name="bookmark1629"/>
      <w:bookmarkStart w:id="1630" w:name="bookmark1630"/>
      <w:bookmarkStart w:id="1631" w:name="bookmark1631"/>
      <w:bookmarkStart w:id="1632" w:name="bookmark1632"/>
      <w:r>
        <w:rPr>
          <w:color w:val="000000"/>
          <w:spacing w:val="0"/>
          <w:w w:val="100"/>
          <w:position w:val="0"/>
        </w:rPr>
        <w:t>3</w:t>
      </w:r>
      <w:bookmarkEnd w:id="1631"/>
      <w:r>
        <w:rPr>
          <w:color w:val="000000"/>
          <w:spacing w:val="0"/>
          <w:w w:val="100"/>
          <w:position w:val="0"/>
        </w:rPr>
        <w:t>8、合同负债</w:t>
      </w:r>
      <w:bookmarkEnd w:id="1629"/>
      <w:bookmarkEnd w:id="1630"/>
      <w:bookmarkEnd w:id="1632"/>
    </w:p>
    <w:p>
      <w:pPr>
        <w:pStyle w:val="Style13"/>
        <w:keepNext/>
        <w:keepLines/>
        <w:widowControl w:val="0"/>
        <w:shd w:val="clear" w:color="auto" w:fill="auto"/>
        <w:bidi w:val="0"/>
        <w:spacing w:before="0" w:after="100" w:line="240" w:lineRule="auto"/>
        <w:ind w:left="0" w:right="0" w:firstLine="600"/>
        <w:jc w:val="left"/>
      </w:pPr>
      <w:bookmarkStart w:id="1629" w:name="bookmark1629"/>
      <w:bookmarkStart w:id="1630" w:name="bookmark1630"/>
      <w:bookmarkStart w:id="1633" w:name="bookmark1633"/>
      <w:r>
        <w:rPr>
          <w:color w:val="000000"/>
          <w:spacing w:val="0"/>
          <w:w w:val="100"/>
          <w:position w:val="0"/>
        </w:rPr>
        <w:t>(1).</w:t>
      </w:r>
      <w:r>
        <w:rPr>
          <w:color w:val="000000"/>
          <w:spacing w:val="0"/>
          <w:w w:val="100"/>
          <w:position w:val="0"/>
        </w:rPr>
        <w:t>合同负债情况</w:t>
      </w:r>
      <w:bookmarkEnd w:id="1629"/>
      <w:bookmarkEnd w:id="1630"/>
      <w:bookmarkEnd w:id="1633"/>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78,822,222.36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74,223,956.99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64,298,080.35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31,499,107.28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18,519,488.31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10,749,096.75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智能云服务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51,159,380.70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13,610,488.97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212,799,171.72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130,082,649.99</w:t>
            </w:r>
          </w:p>
        </w:tc>
      </w:tr>
    </w:tbl>
    <w:p>
      <w:pPr>
        <w:widowControl w:val="0"/>
        <w:spacing w:after="599" w:line="1" w:lineRule="exact"/>
      </w:pPr>
    </w:p>
    <w:p>
      <w:pPr>
        <w:pStyle w:val="Style13"/>
        <w:keepNext/>
        <w:keepLines/>
        <w:widowControl w:val="0"/>
        <w:numPr>
          <w:ilvl w:val="0"/>
          <w:numId w:val="197"/>
        </w:numPr>
        <w:shd w:val="clear" w:color="auto" w:fill="auto"/>
        <w:bidi w:val="0"/>
        <w:spacing w:before="0" w:after="100" w:line="240" w:lineRule="auto"/>
        <w:ind w:left="0" w:right="0" w:firstLine="60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报告期内账面价值发生重大变动的金额和原因</w:t>
      </w:r>
      <w:bookmarkEnd w:id="1634"/>
      <w:bookmarkEnd w:id="1635"/>
      <w:bookmarkEnd w:id="1637"/>
    </w:p>
    <w:p>
      <w:pPr>
        <w:pStyle w:val="Style5"/>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338" w:lineRule="exact"/>
        <w:ind w:left="600" w:right="0" w:firstLine="0"/>
        <w:jc w:val="left"/>
      </w:pPr>
      <w:bookmarkStart w:id="1638" w:name="bookmark1638"/>
      <w:r>
        <w:rPr>
          <w:b/>
          <w:bCs/>
          <w:color w:val="000000"/>
          <w:spacing w:val="0"/>
          <w:w w:val="100"/>
          <w:position w:val="0"/>
        </w:rPr>
        <w:t>3</w:t>
      </w:r>
      <w:bookmarkEnd w:id="1638"/>
      <w:r>
        <w:rPr>
          <w:b/>
          <w:bCs/>
          <w:color w:val="000000"/>
          <w:spacing w:val="0"/>
          <w:w w:val="100"/>
          <w:position w:val="0"/>
        </w:rPr>
        <w:t xml:space="preserve">9、应付职工薪酬 </w:t>
      </w:r>
      <w:r>
        <w:rPr>
          <w:b/>
          <w:bCs/>
          <w:color w:val="000000"/>
          <w:spacing w:val="0"/>
          <w:w w:val="100"/>
          <w:position w:val="0"/>
        </w:rPr>
        <w:t>(1).</w:t>
      </w:r>
      <w:r>
        <w:rPr>
          <w:b/>
          <w:bCs/>
          <w:color w:val="000000"/>
          <w:spacing w:val="0"/>
          <w:w w:val="100"/>
          <w:position w:val="0"/>
        </w:rPr>
        <w:t xml:space="preserve">应付职工薪酬列示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4"/>
        <w:gridCol w:w="1546"/>
        <w:gridCol w:w="1704"/>
        <w:gridCol w:w="1704"/>
        <w:gridCol w:w="15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168,174,002.89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1,023,330,289.13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1,012,861,333.74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178,642,958.28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Calibri" w:eastAsia="Calibri" w:hAnsi="Calibri" w:cs="Calibri"/>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2,600,514.13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62,917,164.93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62,669,794.32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2,847,884.74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170,774,517.02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1,086,247,454.06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1,075,531,128.06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181,490,843.02</w:t>
            </w:r>
          </w:p>
        </w:tc>
      </w:tr>
    </w:tbl>
    <w:p>
      <w:pPr>
        <w:widowControl w:val="0"/>
        <w:spacing w:after="599" w:line="1" w:lineRule="exact"/>
      </w:pPr>
    </w:p>
    <w:p>
      <w:pPr>
        <w:pStyle w:val="Style13"/>
        <w:keepNext/>
        <w:keepLines/>
        <w:widowControl w:val="0"/>
        <w:numPr>
          <w:ilvl w:val="0"/>
          <w:numId w:val="203"/>
        </w:numPr>
        <w:shd w:val="clear" w:color="auto" w:fill="auto"/>
        <w:bidi w:val="0"/>
        <w:spacing w:before="0" w:after="100" w:line="240" w:lineRule="auto"/>
        <w:ind w:left="0" w:right="0" w:firstLine="60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w:t>
      </w:r>
      <w:r>
        <w:rPr>
          <w:color w:val="000000"/>
          <w:spacing w:val="0"/>
          <w:w w:val="100"/>
          <w:position w:val="0"/>
        </w:rPr>
        <w:t>短期薪酬列示</w:t>
      </w:r>
      <w:bookmarkEnd w:id="1639"/>
      <w:bookmarkEnd w:id="1640"/>
      <w:bookmarkEnd w:id="1642"/>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162,298,736.27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897,943,262.08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886,578,771.76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173,663,226.59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30,986,856.02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30,986,856.02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2,324,097.36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40,314,968.67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40,789,187.09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1,849,878.94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2,032,478.46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39,092,231.55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39,564,277.88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1,560,432.13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134,096.54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1,050,895.95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1,047,560.10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137,432.39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157,522.36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171,841.17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177,349.11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152,014.42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1,818,287.27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47,672,515.56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47,626,621.56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1,864,181.27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1,732,881.99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6,412,686.80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6,879,897.31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1,265,671.48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168,174,002.89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1,023,330,289.</w:t>
            </w:r>
          </w:p>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1,012,861,333.7</w:t>
            </w:r>
          </w:p>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178,642,958.28</w:t>
            </w:r>
          </w:p>
        </w:tc>
      </w:tr>
    </w:tbl>
    <w:p>
      <w:pPr>
        <w:widowControl w:val="0"/>
        <w:spacing w:after="599" w:line="1" w:lineRule="exact"/>
      </w:pPr>
    </w:p>
    <w:p>
      <w:pPr>
        <w:pStyle w:val="Style13"/>
        <w:keepNext/>
        <w:keepLines/>
        <w:widowControl w:val="0"/>
        <w:numPr>
          <w:ilvl w:val="0"/>
          <w:numId w:val="203"/>
        </w:numPr>
        <w:shd w:val="clear" w:color="auto" w:fill="auto"/>
        <w:bidi w:val="0"/>
        <w:spacing w:before="0" w:after="100" w:line="240" w:lineRule="auto"/>
        <w:ind w:left="0" w:right="0" w:firstLine="60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w:t>
      </w:r>
      <w:r>
        <w:rPr>
          <w:color w:val="000000"/>
          <w:spacing w:val="0"/>
          <w:w w:val="100"/>
          <w:position w:val="0"/>
        </w:rPr>
        <w:t>设定提存计划列示</w:t>
      </w:r>
      <w:bookmarkEnd w:id="1643"/>
      <w:bookmarkEnd w:id="1644"/>
      <w:bookmarkEnd w:id="1646"/>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02"/>
        <w:gridCol w:w="1622"/>
        <w:gridCol w:w="1608"/>
        <w:gridCol w:w="1637"/>
        <w:gridCol w:w="160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2,383,938.71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60,223,035.57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59,978,084.72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2,628,889.56</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216,575.42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2,694,129.36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2,691,709.60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218,995.18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2,600,514.13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62,917,164.93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62,669,794.32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2,847,884.74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本期处置子公司杭州网新颐和科技有限公司及重庆浙大网新科技有限公司股权，因不再将其</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纳入合并范围，相应转出应付职工薪酬</w:t>
      </w:r>
      <w:r>
        <w:rPr>
          <w:rFonts w:ascii="Calibri" w:eastAsia="Calibri" w:hAnsi="Calibri" w:cs="Calibri"/>
          <w:color w:val="000000"/>
          <w:spacing w:val="0"/>
          <w:w w:val="100"/>
          <w:position w:val="0"/>
        </w:rPr>
        <w:t>373,630.34</w:t>
      </w:r>
      <w:r>
        <w:rPr>
          <w:color w:val="000000"/>
          <w:spacing w:val="0"/>
          <w:w w:val="100"/>
          <w:position w:val="0"/>
        </w:rPr>
        <w:t>元。</w:t>
      </w:r>
      <w:r>
        <w:br w:type="page"/>
      </w:r>
    </w:p>
    <w:p>
      <w:pPr>
        <w:pStyle w:val="Style13"/>
        <w:keepNext/>
        <w:keepLines/>
        <w:widowControl w:val="0"/>
        <w:shd w:val="clear" w:color="auto" w:fill="auto"/>
        <w:bidi w:val="0"/>
        <w:spacing w:before="0" w:after="100" w:line="240" w:lineRule="auto"/>
        <w:ind w:left="0" w:right="0" w:firstLine="560"/>
        <w:jc w:val="left"/>
      </w:pPr>
      <w:bookmarkStart w:id="1647" w:name="bookmark1647"/>
      <w:bookmarkStart w:id="1648" w:name="bookmark1648"/>
      <w:bookmarkStart w:id="1649" w:name="bookmark1649"/>
      <w:bookmarkStart w:id="1650" w:name="bookmark1650"/>
      <w:r>
        <w:rPr>
          <w:color w:val="000000"/>
          <w:spacing w:val="0"/>
          <w:w w:val="100"/>
          <w:position w:val="0"/>
        </w:rPr>
        <w:t>4</w:t>
      </w:r>
      <w:bookmarkEnd w:id="1649"/>
      <w:r>
        <w:rPr>
          <w:color w:val="000000"/>
          <w:spacing w:val="0"/>
          <w:w w:val="100"/>
          <w:position w:val="0"/>
        </w:rPr>
        <w:t>0、应交税费</w:t>
      </w:r>
      <w:bookmarkEnd w:id="1647"/>
      <w:bookmarkEnd w:id="1648"/>
      <w:bookmarkEnd w:id="165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22,142,004.73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30,336,014.56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9,654,696.19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37,004,875.82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3,481,787.27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2,338,452.03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1,812,141.31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1,239,355.20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2,496,697.06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727,045.70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195,006.76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174,823.43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821,929.20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532,300.96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516,105.40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299,730.88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534,915.15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487,146.07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41,655,283.07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73,139,744.65</w:t>
            </w:r>
          </w:p>
        </w:tc>
      </w:tr>
    </w:tbl>
    <w:p>
      <w:pPr>
        <w:widowControl w:val="0"/>
        <w:spacing w:after="479" w:line="1" w:lineRule="exact"/>
      </w:pPr>
    </w:p>
    <w:p>
      <w:pPr>
        <w:pStyle w:val="Style13"/>
        <w:keepNext/>
        <w:keepLines/>
        <w:widowControl w:val="0"/>
        <w:shd w:val="clear" w:color="auto" w:fill="auto"/>
        <w:bidi w:val="0"/>
        <w:spacing w:before="0" w:after="0" w:line="350" w:lineRule="exact"/>
        <w:ind w:left="560" w:right="0" w:firstLine="40"/>
        <w:jc w:val="left"/>
      </w:pPr>
      <w:bookmarkStart w:id="1651" w:name="bookmark1651"/>
      <w:bookmarkStart w:id="1652" w:name="bookmark1652"/>
      <w:bookmarkStart w:id="1653" w:name="bookmark1653"/>
      <w:bookmarkStart w:id="1654" w:name="bookmark1654"/>
      <w:r>
        <w:rPr>
          <w:color w:val="000000"/>
          <w:spacing w:val="0"/>
          <w:w w:val="100"/>
          <w:position w:val="0"/>
        </w:rPr>
        <w:t>4</w:t>
      </w:r>
      <w:bookmarkEnd w:id="1653"/>
      <w:r>
        <w:rPr>
          <w:color w:val="000000"/>
          <w:spacing w:val="0"/>
          <w:w w:val="100"/>
          <w:position w:val="0"/>
        </w:rPr>
        <w:t>1、其他应付款 项目列示</w:t>
      </w:r>
      <w:bookmarkEnd w:id="1651"/>
      <w:bookmarkEnd w:id="1652"/>
      <w:bookmarkEnd w:id="1654"/>
    </w:p>
    <w:p>
      <w:pPr>
        <w:pStyle w:val="Style5"/>
        <w:keepNext w:val="0"/>
        <w:keepLines w:val="0"/>
        <w:widowControl w:val="0"/>
        <w:shd w:val="clear" w:color="auto" w:fill="auto"/>
        <w:bidi w:val="0"/>
        <w:spacing w:before="0" w:after="0" w:line="350" w:lineRule="exact"/>
        <w:ind w:left="560" w:right="0" w:firstLine="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1,882,597.62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21,922,985.46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96,843,452.18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89,388,044.04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98,726,049.80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111,311,029.50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655" w:name="bookmark1655"/>
      <w:bookmarkStart w:id="1656" w:name="bookmark1656"/>
      <w:bookmarkStart w:id="1657" w:name="bookmark1657"/>
      <w:r>
        <w:rPr>
          <w:color w:val="000000"/>
          <w:spacing w:val="0"/>
          <w:w w:val="100"/>
          <w:position w:val="0"/>
        </w:rPr>
        <w:t>应付利息</w:t>
      </w:r>
      <w:bookmarkEnd w:id="1655"/>
      <w:bookmarkEnd w:id="1656"/>
      <w:bookmarkEnd w:id="1657"/>
    </w:p>
    <w:p>
      <w:pPr>
        <w:pStyle w:val="Style13"/>
        <w:keepNext/>
        <w:keepLines/>
        <w:widowControl w:val="0"/>
        <w:shd w:val="clear" w:color="auto" w:fill="auto"/>
        <w:bidi w:val="0"/>
        <w:spacing w:before="0" w:after="100" w:line="240" w:lineRule="auto"/>
        <w:ind w:left="0" w:right="0" w:firstLine="560"/>
        <w:jc w:val="left"/>
      </w:pPr>
      <w:bookmarkStart w:id="1655" w:name="bookmark1655"/>
      <w:bookmarkStart w:id="1656" w:name="bookmark1656"/>
      <w:bookmarkStart w:id="1658" w:name="bookmark1658"/>
      <w:r>
        <w:rPr>
          <w:color w:val="000000"/>
          <w:spacing w:val="0"/>
          <w:w w:val="100"/>
          <w:position w:val="0"/>
        </w:rPr>
        <w:t>(1).</w:t>
      </w:r>
      <w:r>
        <w:rPr>
          <w:color w:val="000000"/>
          <w:spacing w:val="0"/>
          <w:w w:val="100"/>
          <w:position w:val="0"/>
        </w:rPr>
        <w:t>分类列示</w:t>
      </w:r>
      <w:bookmarkEnd w:id="1655"/>
      <w:bookmarkEnd w:id="1656"/>
      <w:bookmarkEnd w:id="1658"/>
    </w:p>
    <w:p>
      <w:pPr>
        <w:pStyle w:val="Style5"/>
        <w:keepNext w:val="0"/>
        <w:keepLines w:val="0"/>
        <w:widowControl w:val="0"/>
        <w:shd w:val="clear" w:color="auto" w:fill="auto"/>
        <w:bidi w:val="0"/>
        <w:spacing w:before="0" w:after="64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659" w:name="bookmark1659"/>
      <w:bookmarkStart w:id="1660" w:name="bookmark1660"/>
      <w:bookmarkStart w:id="1661" w:name="bookmark1661"/>
      <w:r>
        <w:rPr>
          <w:color w:val="000000"/>
          <w:spacing w:val="0"/>
          <w:w w:val="100"/>
          <w:position w:val="0"/>
        </w:rPr>
        <w:t>应付股利</w:t>
      </w:r>
      <w:bookmarkEnd w:id="1659"/>
      <w:bookmarkEnd w:id="1660"/>
      <w:bookmarkEnd w:id="1661"/>
    </w:p>
    <w:p>
      <w:pPr>
        <w:pStyle w:val="Style13"/>
        <w:keepNext/>
        <w:keepLines/>
        <w:widowControl w:val="0"/>
        <w:shd w:val="clear" w:color="auto" w:fill="auto"/>
        <w:bidi w:val="0"/>
        <w:spacing w:before="0" w:after="100" w:line="240" w:lineRule="auto"/>
        <w:ind w:left="0" w:right="0" w:firstLine="560"/>
        <w:jc w:val="left"/>
      </w:pPr>
      <w:bookmarkStart w:id="1659" w:name="bookmark1659"/>
      <w:bookmarkStart w:id="1660" w:name="bookmark1660"/>
      <w:bookmarkStart w:id="1662" w:name="bookmark1662"/>
      <w:r>
        <w:rPr>
          <w:color w:val="000000"/>
          <w:spacing w:val="0"/>
          <w:w w:val="100"/>
          <w:position w:val="0"/>
        </w:rPr>
        <w:t>(1).</w:t>
      </w:r>
      <w:r>
        <w:rPr>
          <w:color w:val="000000"/>
          <w:spacing w:val="0"/>
          <w:w w:val="100"/>
          <w:position w:val="0"/>
        </w:rPr>
        <w:t>分类列示</w:t>
      </w:r>
      <w:bookmarkEnd w:id="1659"/>
      <w:bookmarkEnd w:id="1660"/>
      <w:bookmarkEnd w:id="166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1,843,123.94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w:t>
            </w:r>
            <w:r>
              <w:rPr>
                <w:rFonts w:ascii="Calibri" w:eastAsia="Calibri" w:hAnsi="Calibri" w:cs="Calibri"/>
                <w:color w:val="000000"/>
                <w:spacing w:val="0"/>
                <w:w w:val="100"/>
                <w:position w:val="0"/>
              </w:rPr>
              <w:t>'</w:t>
            </w:r>
            <w:r>
              <w:rPr>
                <w:color w:val="000000"/>
                <w:spacing w:val="0"/>
                <w:w w:val="100"/>
                <w:position w:val="0"/>
              </w:rPr>
              <w:t>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Calibri" w:eastAsia="Calibri" w:hAnsi="Calibri" w:cs="Calibri"/>
                <w:color w:val="000000"/>
                <w:spacing w:val="0"/>
                <w:w w:val="100"/>
                <w:position w:val="0"/>
              </w:rPr>
              <w:t>'</w:t>
            </w:r>
            <w:r>
              <w:rPr>
                <w:color w:val="000000"/>
                <w:spacing w:val="0"/>
                <w:w w:val="100"/>
                <w:position w:val="0"/>
              </w:rPr>
              <w:t>永续债股利</w:t>
            </w:r>
            <w:r>
              <w:rPr>
                <w:rFonts w:ascii="Calibri" w:eastAsia="Calibri" w:hAnsi="Calibri" w:cs="Calibri"/>
                <w:color w:val="000000"/>
                <w:spacing w:val="0"/>
                <w:w w:val="100"/>
                <w:position w:val="0"/>
              </w:rPr>
              <w:t>-XXX</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优先股</w:t>
            </w:r>
            <w:r>
              <w:rPr>
                <w:rFonts w:ascii="Calibri" w:eastAsia="Calibri" w:hAnsi="Calibri" w:cs="Calibri"/>
                <w:color w:val="000000"/>
                <w:spacing w:val="0"/>
                <w:w w:val="100"/>
                <w:position w:val="0"/>
              </w:rPr>
              <w:t>'</w:t>
            </w:r>
            <w:r>
              <w:rPr>
                <w:color w:val="000000"/>
                <w:spacing w:val="0"/>
                <w:w w:val="100"/>
                <w:position w:val="0"/>
              </w:rPr>
              <w:t>永续债股利</w:t>
            </w:r>
            <w:r>
              <w:rPr>
                <w:rFonts w:ascii="Calibri" w:eastAsia="Calibri" w:hAnsi="Calibri" w:cs="Calibri"/>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Calibri" w:eastAsia="Calibri" w:hAnsi="Calibri" w:cs="Calibri"/>
                <w:color w:val="000000"/>
                <w:spacing w:val="0"/>
                <w:w w:val="100"/>
                <w:position w:val="0"/>
              </w:rPr>
              <w:t>-</w:t>
            </w:r>
            <w:r>
              <w:rPr>
                <w:color w:val="000000"/>
                <w:spacing w:val="0"/>
                <w:w w:val="100"/>
                <w:position w:val="0"/>
              </w:rPr>
              <w:t>子公司应付股东股利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39,473.68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20,079,861.52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Calibri" w:eastAsia="Calibri" w:hAnsi="Calibri" w:cs="Calibri"/>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1,882,597.62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21,922,985.46</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560"/>
        <w:jc w:val="left"/>
      </w:pPr>
      <w:bookmarkStart w:id="1663" w:name="bookmark1663"/>
      <w:bookmarkStart w:id="1664" w:name="bookmark1664"/>
      <w:bookmarkStart w:id="1665" w:name="bookmark1665"/>
      <w:r>
        <w:rPr>
          <w:color w:val="000000"/>
          <w:spacing w:val="0"/>
          <w:w w:val="100"/>
          <w:position w:val="0"/>
        </w:rPr>
        <w:t>其他应付款</w:t>
      </w:r>
      <w:bookmarkEnd w:id="1663"/>
      <w:bookmarkEnd w:id="1664"/>
      <w:bookmarkEnd w:id="1665"/>
    </w:p>
    <w:p>
      <w:pPr>
        <w:pStyle w:val="Style13"/>
        <w:keepNext/>
        <w:keepLines/>
        <w:widowControl w:val="0"/>
        <w:shd w:val="clear" w:color="auto" w:fill="auto"/>
        <w:bidi w:val="0"/>
        <w:spacing w:before="0" w:after="100" w:line="240" w:lineRule="auto"/>
        <w:ind w:left="0" w:right="0" w:firstLine="560"/>
        <w:jc w:val="left"/>
      </w:pPr>
      <w:bookmarkStart w:id="1663" w:name="bookmark1663"/>
      <w:bookmarkStart w:id="1664" w:name="bookmark1664"/>
      <w:bookmarkStart w:id="1666" w:name="bookmark1666"/>
      <w:r>
        <w:rPr>
          <w:color w:val="000000"/>
          <w:spacing w:val="0"/>
          <w:w w:val="100"/>
          <w:position w:val="0"/>
        </w:rPr>
        <w:t>(1).</w:t>
      </w:r>
      <w:r>
        <w:rPr>
          <w:color w:val="000000"/>
          <w:spacing w:val="0"/>
          <w:w w:val="100"/>
          <w:position w:val="0"/>
        </w:rPr>
        <w:t>按款项性质列示其他应付款</w:t>
      </w:r>
      <w:bookmarkEnd w:id="1663"/>
      <w:bookmarkEnd w:id="1664"/>
      <w:bookmarkEnd w:id="166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23,420,054.92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16,651,687.19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59,283,388.91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53,528,896.79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12,000,000.00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5,940,008.35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7,207,460.06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96,843,452.18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89,388,044.04</w:t>
            </w:r>
          </w:p>
        </w:tc>
      </w:tr>
    </w:tbl>
    <w:p>
      <w:pPr>
        <w:widowControl w:val="0"/>
        <w:spacing w:after="339" w:line="1" w:lineRule="exact"/>
      </w:pPr>
    </w:p>
    <w:p>
      <w:pPr>
        <w:pStyle w:val="Style13"/>
        <w:keepNext/>
        <w:keepLines/>
        <w:widowControl w:val="0"/>
        <w:numPr>
          <w:ilvl w:val="0"/>
          <w:numId w:val="205"/>
        </w:numPr>
        <w:shd w:val="clear" w:color="auto" w:fill="auto"/>
        <w:bidi w:val="0"/>
        <w:spacing w:before="0" w:after="100" w:line="240" w:lineRule="auto"/>
        <w:ind w:left="0" w:right="0" w:firstLine="56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账龄超过1年的重要其他应付款</w:t>
      </w:r>
      <w:bookmarkEnd w:id="1667"/>
      <w:bookmarkEnd w:id="1668"/>
      <w:bookmarkEnd w:id="167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671" w:name="bookmark1671"/>
      <w:bookmarkStart w:id="1672" w:name="bookmark1672"/>
      <w:bookmarkStart w:id="1673" w:name="bookmark1673"/>
      <w:bookmarkStart w:id="1674" w:name="bookmark1674"/>
      <w:r>
        <w:rPr>
          <w:color w:val="000000"/>
          <w:spacing w:val="0"/>
          <w:w w:val="100"/>
          <w:position w:val="0"/>
        </w:rPr>
        <w:t>4</w:t>
      </w:r>
      <w:bookmarkEnd w:id="1673"/>
      <w:r>
        <w:rPr>
          <w:color w:val="000000"/>
          <w:spacing w:val="0"/>
          <w:w w:val="100"/>
          <w:position w:val="0"/>
        </w:rPr>
        <w:t>2、持有待售负债</w:t>
      </w:r>
      <w:bookmarkEnd w:id="1671"/>
      <w:bookmarkEnd w:id="1672"/>
      <w:bookmarkEnd w:id="1674"/>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560"/>
        <w:jc w:val="left"/>
      </w:pPr>
      <w:bookmarkStart w:id="1675" w:name="bookmark1675"/>
      <w:bookmarkStart w:id="1676" w:name="bookmark1676"/>
      <w:bookmarkStart w:id="1677" w:name="bookmark1677"/>
      <w:bookmarkStart w:id="1678" w:name="bookmark1678"/>
      <w:r>
        <w:rPr>
          <w:color w:val="000000"/>
          <w:spacing w:val="0"/>
          <w:w w:val="100"/>
          <w:position w:val="0"/>
        </w:rPr>
        <w:t>4</w:t>
      </w:r>
      <w:bookmarkEnd w:id="1677"/>
      <w:r>
        <w:rPr>
          <w:color w:val="000000"/>
          <w:spacing w:val="0"/>
          <w:w w:val="100"/>
          <w:position w:val="0"/>
        </w:rPr>
        <w:t>3、1年内到期的非流动负债</w:t>
      </w:r>
      <w:bookmarkEnd w:id="1675"/>
      <w:bookmarkEnd w:id="1676"/>
      <w:bookmarkEnd w:id="167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25,717,200.00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17,844,000.00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42,346,548.58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80,227,627.58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402,993.42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144,028.98</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68,466,742.00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98,215,656.56</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5"/>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w:t>
      </w:r>
    </w:p>
    <w:p>
      <w:pPr>
        <w:pStyle w:val="Style13"/>
        <w:keepNext/>
        <w:keepLines/>
        <w:widowControl w:val="0"/>
        <w:shd w:val="clear" w:color="auto" w:fill="auto"/>
        <w:tabs>
          <w:tab w:pos="1059" w:val="left"/>
        </w:tabs>
        <w:bidi w:val="0"/>
        <w:spacing w:before="0" w:after="100" w:line="240" w:lineRule="auto"/>
        <w:ind w:left="0" w:right="0" w:firstLine="560"/>
        <w:jc w:val="left"/>
      </w:pPr>
      <w:bookmarkStart w:id="1679" w:name="bookmark1679"/>
      <w:bookmarkStart w:id="1680" w:name="bookmark1680"/>
      <w:bookmarkStart w:id="1681" w:name="bookmark1681"/>
      <w:bookmarkStart w:id="1682" w:name="bookmark1682"/>
      <w:r>
        <w:rPr>
          <w:color w:val="000000"/>
          <w:spacing w:val="0"/>
          <w:w w:val="100"/>
          <w:position w:val="0"/>
          <w:shd w:val="clear" w:color="auto" w:fill="FFFFFF"/>
        </w:rPr>
        <w:t>4</w:t>
      </w:r>
      <w:bookmarkEnd w:id="1681"/>
      <w:r>
        <w:rPr>
          <w:color w:val="000000"/>
          <w:spacing w:val="0"/>
          <w:w w:val="100"/>
          <w:position w:val="0"/>
          <w:shd w:val="clear" w:color="auto" w:fill="FFFFFF"/>
        </w:rPr>
        <w:t>4、</w:t>
      </w:r>
      <w:r>
        <w:rPr>
          <w:color w:val="000000"/>
          <w:spacing w:val="0"/>
          <w:w w:val="100"/>
          <w:position w:val="0"/>
        </w:rPr>
        <w:tab/>
        <w:t>其他流动负债</w:t>
      </w:r>
      <w:bookmarkEnd w:id="1679"/>
      <w:bookmarkEnd w:id="1680"/>
      <w:bookmarkEnd w:id="168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待转增值税销项税额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15,512,333.18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7,056,828.68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15,512,333.18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7,056,828.68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683" w:name="bookmark1683"/>
      <w:bookmarkStart w:id="1684" w:name="bookmark1684"/>
      <w:bookmarkStart w:id="1685" w:name="bookmark1685"/>
      <w:bookmarkStart w:id="1686" w:name="bookmark1686"/>
      <w:r>
        <w:rPr>
          <w:color w:val="000000"/>
          <w:spacing w:val="0"/>
          <w:w w:val="100"/>
          <w:position w:val="0"/>
        </w:rPr>
        <w:t>4</w:t>
      </w:r>
      <w:bookmarkEnd w:id="1685"/>
      <w:r>
        <w:rPr>
          <w:color w:val="000000"/>
          <w:spacing w:val="0"/>
          <w:w w:val="100"/>
          <w:position w:val="0"/>
        </w:rPr>
        <w:t>5、长期借款</w:t>
      </w:r>
      <w:bookmarkEnd w:id="1683"/>
      <w:bookmarkEnd w:id="1684"/>
      <w:bookmarkEnd w:id="1686"/>
    </w:p>
    <w:p>
      <w:pPr>
        <w:pStyle w:val="Style13"/>
        <w:keepNext/>
        <w:keepLines/>
        <w:widowControl w:val="0"/>
        <w:shd w:val="clear" w:color="auto" w:fill="auto"/>
        <w:bidi w:val="0"/>
        <w:spacing w:before="0" w:after="100" w:line="240" w:lineRule="auto"/>
        <w:ind w:left="0" w:right="0" w:firstLine="600"/>
        <w:jc w:val="left"/>
      </w:pPr>
      <w:bookmarkStart w:id="1683" w:name="bookmark1683"/>
      <w:bookmarkStart w:id="1684" w:name="bookmark1684"/>
      <w:bookmarkStart w:id="1687" w:name="bookmark1687"/>
      <w:r>
        <w:rPr>
          <w:color w:val="000000"/>
          <w:spacing w:val="0"/>
          <w:w w:val="100"/>
          <w:position w:val="0"/>
        </w:rPr>
        <w:t>(1).</w:t>
      </w:r>
      <w:r>
        <w:rPr>
          <w:color w:val="000000"/>
          <w:spacing w:val="0"/>
          <w:w w:val="100"/>
          <w:position w:val="0"/>
        </w:rPr>
        <w:t>长期借款分类</w:t>
      </w:r>
      <w:bookmarkEnd w:id="1683"/>
      <w:bookmarkEnd w:id="1684"/>
      <w:bookmarkEnd w:id="1687"/>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34,752,000.00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51,596,000.00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315,984,832.62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47,602,197.92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63,359.52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350,800,192.14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99,198,197.92</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600" w:right="0" w:firstLine="0"/>
        <w:jc w:val="left"/>
      </w:pPr>
      <w:r>
        <w:rPr>
          <w:color w:val="000000"/>
          <w:spacing w:val="0"/>
          <w:w w:val="100"/>
          <w:position w:val="0"/>
        </w:rPr>
        <w:t>其他说明，包括利率区间: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688" w:name="bookmark1688"/>
      <w:bookmarkStart w:id="1689" w:name="bookmark1689"/>
      <w:bookmarkStart w:id="1690" w:name="bookmark1690"/>
      <w:bookmarkStart w:id="1691" w:name="bookmark1691"/>
      <w:r>
        <w:rPr>
          <w:color w:val="000000"/>
          <w:spacing w:val="0"/>
          <w:w w:val="100"/>
          <w:position w:val="0"/>
        </w:rPr>
        <w:t>4</w:t>
      </w:r>
      <w:bookmarkEnd w:id="1690"/>
      <w:r>
        <w:rPr>
          <w:color w:val="000000"/>
          <w:spacing w:val="0"/>
          <w:w w:val="100"/>
          <w:position w:val="0"/>
        </w:rPr>
        <w:t>6、应付债券</w:t>
      </w:r>
      <w:bookmarkEnd w:id="1688"/>
      <w:bookmarkEnd w:id="1689"/>
      <w:bookmarkEnd w:id="1691"/>
    </w:p>
    <w:p>
      <w:pPr>
        <w:pStyle w:val="Style13"/>
        <w:keepNext/>
        <w:keepLines/>
        <w:widowControl w:val="0"/>
        <w:numPr>
          <w:ilvl w:val="0"/>
          <w:numId w:val="207"/>
        </w:numPr>
        <w:shd w:val="clear" w:color="auto" w:fill="auto"/>
        <w:tabs>
          <w:tab w:pos="1030" w:val="left"/>
        </w:tabs>
        <w:bidi w:val="0"/>
        <w:spacing w:before="0" w:after="100" w:line="240" w:lineRule="auto"/>
        <w:ind w:left="0" w:right="0" w:firstLine="600"/>
        <w:jc w:val="left"/>
      </w:pPr>
      <w:bookmarkStart w:id="1688" w:name="bookmark1688"/>
      <w:bookmarkStart w:id="1689" w:name="bookmark1689"/>
      <w:bookmarkStart w:id="1692" w:name="bookmark1692"/>
      <w:bookmarkStart w:id="1693" w:name="bookmark1693"/>
      <w:bookmarkEnd w:id="1692"/>
      <w:r>
        <w:rPr>
          <w:color w:val="000000"/>
          <w:spacing w:val="0"/>
          <w:w w:val="100"/>
          <w:position w:val="0"/>
        </w:rPr>
        <w:t>.</w:t>
      </w:r>
      <w:r>
        <w:rPr>
          <w:color w:val="000000"/>
          <w:spacing w:val="0"/>
          <w:w w:val="100"/>
          <w:position w:val="0"/>
        </w:rPr>
        <w:t>应付债券</w:t>
      </w:r>
      <w:bookmarkEnd w:id="1688"/>
      <w:bookmarkEnd w:id="1689"/>
      <w:bookmarkEnd w:id="1693"/>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07"/>
        </w:numPr>
        <w:shd w:val="clear" w:color="auto" w:fill="auto"/>
        <w:tabs>
          <w:tab w:pos="1030" w:val="left"/>
        </w:tabs>
        <w:bidi w:val="0"/>
        <w:spacing w:before="0" w:after="100" w:line="240" w:lineRule="auto"/>
        <w:ind w:left="0" w:right="0" w:firstLine="60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w:t>
      </w:r>
      <w:r>
        <w:rPr>
          <w:color w:val="000000"/>
          <w:spacing w:val="0"/>
          <w:w w:val="100"/>
          <w:position w:val="0"/>
        </w:rPr>
        <w:t>应付债券的增减变动：(不包括划分为金融负债的优先股、永续债等其他金融工具)</w:t>
      </w:r>
      <w:bookmarkEnd w:id="1694"/>
      <w:bookmarkEnd w:id="1695"/>
      <w:bookmarkEnd w:id="1697"/>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07"/>
        </w:numPr>
        <w:shd w:val="clear" w:color="auto" w:fill="auto"/>
        <w:tabs>
          <w:tab w:pos="1030" w:val="left"/>
        </w:tabs>
        <w:bidi w:val="0"/>
        <w:spacing w:before="0" w:after="100" w:line="240" w:lineRule="auto"/>
        <w:ind w:left="0" w:right="0" w:firstLine="60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r>
      <w:r>
        <w:rPr>
          <w:color w:val="000000"/>
          <w:spacing w:val="0"/>
          <w:w w:val="100"/>
          <w:position w:val="0"/>
        </w:rPr>
        <w:t>可转换公司债券的转股条件、转股时间说明</w:t>
      </w:r>
      <w:bookmarkEnd w:id="1698"/>
      <w:bookmarkEnd w:id="1699"/>
      <w:bookmarkEnd w:id="1701"/>
    </w:p>
    <w:p>
      <w:pPr>
        <w:pStyle w:val="Style5"/>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07"/>
        </w:numPr>
        <w:shd w:val="clear" w:color="auto" w:fill="auto"/>
        <w:tabs>
          <w:tab w:pos="1030" w:val="left"/>
        </w:tabs>
        <w:bidi w:val="0"/>
        <w:spacing w:before="0" w:after="100" w:line="240" w:lineRule="auto"/>
        <w:ind w:left="0" w:right="0" w:firstLine="60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w:t>
      </w:r>
      <w:r>
        <w:rPr>
          <w:color w:val="000000"/>
          <w:spacing w:val="0"/>
          <w:w w:val="100"/>
          <w:position w:val="0"/>
        </w:rPr>
        <w:t>划分为金融负债的其他金融工具说明</w:t>
      </w:r>
      <w:bookmarkEnd w:id="1702"/>
      <w:bookmarkEnd w:id="1703"/>
      <w:bookmarkEnd w:id="1705"/>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both"/>
      </w:pPr>
      <w:bookmarkStart w:id="1706" w:name="bookmark1706"/>
      <w:bookmarkStart w:id="1707" w:name="bookmark1707"/>
      <w:bookmarkStart w:id="1708" w:name="bookmark1708"/>
      <w:bookmarkStart w:id="1709" w:name="bookmark1709"/>
      <w:r>
        <w:rPr>
          <w:color w:val="000000"/>
          <w:spacing w:val="0"/>
          <w:w w:val="100"/>
          <w:position w:val="0"/>
        </w:rPr>
        <w:t>4</w:t>
      </w:r>
      <w:bookmarkEnd w:id="1708"/>
      <w:r>
        <w:rPr>
          <w:color w:val="000000"/>
          <w:spacing w:val="0"/>
          <w:w w:val="100"/>
          <w:position w:val="0"/>
        </w:rPr>
        <w:t>7、租赁负债</w:t>
      </w:r>
      <w:bookmarkEnd w:id="1706"/>
      <w:bookmarkEnd w:id="1707"/>
      <w:bookmarkEnd w:id="1709"/>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308,930,209.55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323,339,446.65</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308,930,209.55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323,339,446.65</w:t>
            </w:r>
          </w:p>
        </w:tc>
      </w:tr>
    </w:tbl>
    <w:p>
      <w:pPr>
        <w:pStyle w:val="Style31"/>
        <w:keepNext w:val="0"/>
        <w:keepLines w:val="0"/>
        <w:widowControl w:val="0"/>
        <w:shd w:val="clear" w:color="auto" w:fill="auto"/>
        <w:bidi w:val="0"/>
        <w:spacing w:before="0" w:after="0" w:line="240" w:lineRule="auto"/>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之说明。</w:t>
      </w:r>
    </w:p>
    <w:p>
      <w:pPr>
        <w:widowControl w:val="0"/>
        <w:spacing w:after="319" w:line="1" w:lineRule="exact"/>
      </w:pPr>
    </w:p>
    <w:p>
      <w:pPr>
        <w:pStyle w:val="Style13"/>
        <w:keepNext/>
        <w:keepLines/>
        <w:widowControl w:val="0"/>
        <w:shd w:val="clear" w:color="auto" w:fill="auto"/>
        <w:bidi w:val="0"/>
        <w:spacing w:before="0" w:after="100" w:line="240" w:lineRule="auto"/>
        <w:ind w:left="0" w:right="0" w:firstLine="600"/>
        <w:jc w:val="both"/>
      </w:pPr>
      <w:bookmarkStart w:id="1710" w:name="bookmark1710"/>
      <w:bookmarkStart w:id="1711" w:name="bookmark1711"/>
      <w:bookmarkStart w:id="1712" w:name="bookmark1712"/>
      <w:bookmarkStart w:id="1713" w:name="bookmark1713"/>
      <w:r>
        <w:rPr>
          <w:color w:val="000000"/>
          <w:spacing w:val="0"/>
          <w:w w:val="100"/>
          <w:position w:val="0"/>
        </w:rPr>
        <w:t>4</w:t>
      </w:r>
      <w:bookmarkEnd w:id="1712"/>
      <w:r>
        <w:rPr>
          <w:color w:val="000000"/>
          <w:spacing w:val="0"/>
          <w:w w:val="100"/>
          <w:position w:val="0"/>
        </w:rPr>
        <w:t>8、长期应付款</w:t>
      </w:r>
      <w:bookmarkEnd w:id="1710"/>
      <w:bookmarkEnd w:id="1711"/>
      <w:bookmarkEnd w:id="1713"/>
    </w:p>
    <w:p>
      <w:pPr>
        <w:pStyle w:val="Style13"/>
        <w:keepNext/>
        <w:keepLines/>
        <w:widowControl w:val="0"/>
        <w:shd w:val="clear" w:color="auto" w:fill="auto"/>
        <w:bidi w:val="0"/>
        <w:spacing w:before="0" w:after="100" w:line="240" w:lineRule="auto"/>
        <w:ind w:left="0" w:right="0" w:firstLine="600"/>
        <w:jc w:val="left"/>
      </w:pPr>
      <w:bookmarkStart w:id="1710" w:name="bookmark1710"/>
      <w:bookmarkStart w:id="1711" w:name="bookmark1711"/>
      <w:bookmarkStart w:id="1714" w:name="bookmark1714"/>
      <w:r>
        <w:rPr>
          <w:color w:val="000000"/>
          <w:spacing w:val="0"/>
          <w:w w:val="100"/>
          <w:position w:val="0"/>
        </w:rPr>
        <w:t>项目列示</w:t>
      </w:r>
      <w:bookmarkEnd w:id="1710"/>
      <w:bookmarkEnd w:id="1711"/>
      <w:bookmarkEnd w:id="1714"/>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715" w:name="bookmark1715"/>
      <w:bookmarkStart w:id="1716" w:name="bookmark1716"/>
      <w:bookmarkStart w:id="1717" w:name="bookmark1717"/>
      <w:r>
        <w:rPr>
          <w:color w:val="000000"/>
          <w:spacing w:val="0"/>
          <w:w w:val="100"/>
          <w:position w:val="0"/>
        </w:rPr>
        <w:t>长期应付款</w:t>
      </w:r>
      <w:bookmarkEnd w:id="1715"/>
      <w:bookmarkEnd w:id="1716"/>
      <w:bookmarkEnd w:id="1717"/>
    </w:p>
    <w:p>
      <w:pPr>
        <w:pStyle w:val="Style13"/>
        <w:keepNext/>
        <w:keepLines/>
        <w:widowControl w:val="0"/>
        <w:shd w:val="clear" w:color="auto" w:fill="auto"/>
        <w:bidi w:val="0"/>
        <w:spacing w:before="0" w:after="100" w:line="240" w:lineRule="auto"/>
        <w:ind w:left="0" w:right="0" w:firstLine="600"/>
        <w:jc w:val="left"/>
      </w:pPr>
      <w:bookmarkStart w:id="1715" w:name="bookmark1715"/>
      <w:bookmarkStart w:id="1716" w:name="bookmark1716"/>
      <w:bookmarkStart w:id="1718" w:name="bookmark1718"/>
      <w:r>
        <w:rPr>
          <w:color w:val="000000"/>
          <w:spacing w:val="0"/>
          <w:w w:val="100"/>
          <w:position w:val="0"/>
        </w:rPr>
        <w:t>(1).</w:t>
      </w:r>
      <w:r>
        <w:rPr>
          <w:color w:val="000000"/>
          <w:spacing w:val="0"/>
          <w:w w:val="100"/>
          <w:position w:val="0"/>
        </w:rPr>
        <w:t>按款项性质列示长期应付款</w:t>
      </w:r>
      <w:bookmarkEnd w:id="1715"/>
      <w:bookmarkEnd w:id="1716"/>
      <w:bookmarkEnd w:id="1718"/>
    </w:p>
    <w:p>
      <w:pPr>
        <w:pStyle w:val="Style5"/>
        <w:keepNext w:val="0"/>
        <w:keepLines w:val="0"/>
        <w:widowControl w:val="0"/>
        <w:shd w:val="clear" w:color="auto" w:fill="auto"/>
        <w:bidi w:val="0"/>
        <w:spacing w:before="0" w:after="6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719" w:name="bookmark1719"/>
      <w:bookmarkStart w:id="1720" w:name="bookmark1720"/>
      <w:bookmarkStart w:id="1721" w:name="bookmark1721"/>
      <w:r>
        <w:rPr>
          <w:color w:val="000000"/>
          <w:spacing w:val="0"/>
          <w:w w:val="100"/>
          <w:position w:val="0"/>
        </w:rPr>
        <w:t>专项应付款</w:t>
      </w:r>
      <w:bookmarkEnd w:id="1719"/>
      <w:bookmarkEnd w:id="1720"/>
      <w:bookmarkEnd w:id="1721"/>
    </w:p>
    <w:p>
      <w:pPr>
        <w:pStyle w:val="Style13"/>
        <w:keepNext/>
        <w:keepLines/>
        <w:widowControl w:val="0"/>
        <w:shd w:val="clear" w:color="auto" w:fill="auto"/>
        <w:bidi w:val="0"/>
        <w:spacing w:before="0" w:after="100" w:line="240" w:lineRule="auto"/>
        <w:ind w:left="0" w:right="0" w:firstLine="600"/>
        <w:jc w:val="left"/>
      </w:pPr>
      <w:bookmarkStart w:id="1719" w:name="bookmark1719"/>
      <w:bookmarkStart w:id="1720" w:name="bookmark1720"/>
      <w:bookmarkStart w:id="1722" w:name="bookmark1722"/>
      <w:r>
        <w:rPr>
          <w:color w:val="000000"/>
          <w:spacing w:val="0"/>
          <w:w w:val="100"/>
          <w:position w:val="0"/>
        </w:rPr>
        <w:t>(1).</w:t>
      </w:r>
      <w:r>
        <w:rPr>
          <w:color w:val="000000"/>
          <w:spacing w:val="0"/>
          <w:w w:val="100"/>
          <w:position w:val="0"/>
        </w:rPr>
        <w:t>按款项性质列示专项应付款</w:t>
      </w:r>
      <w:bookmarkEnd w:id="1719"/>
      <w:bookmarkEnd w:id="1720"/>
      <w:bookmarkEnd w:id="1722"/>
    </w:p>
    <w:p>
      <w:pPr>
        <w:pStyle w:val="Style5"/>
        <w:keepNext w:val="0"/>
        <w:keepLines w:val="0"/>
        <w:widowControl w:val="0"/>
        <w:shd w:val="clear" w:color="auto" w:fill="auto"/>
        <w:bidi w:val="0"/>
        <w:spacing w:before="0" w:after="6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both"/>
      </w:pPr>
      <w:bookmarkStart w:id="1723" w:name="bookmark1723"/>
      <w:bookmarkStart w:id="1724" w:name="bookmark1724"/>
      <w:bookmarkStart w:id="1725" w:name="bookmark1725"/>
      <w:bookmarkStart w:id="1726" w:name="bookmark1726"/>
      <w:r>
        <w:rPr>
          <w:color w:val="000000"/>
          <w:spacing w:val="0"/>
          <w:w w:val="100"/>
          <w:position w:val="0"/>
        </w:rPr>
        <w:t>4</w:t>
      </w:r>
      <w:bookmarkEnd w:id="1725"/>
      <w:r>
        <w:rPr>
          <w:color w:val="000000"/>
          <w:spacing w:val="0"/>
          <w:w w:val="100"/>
          <w:position w:val="0"/>
        </w:rPr>
        <w:t>9、长期应付职工薪酬</w:t>
      </w:r>
      <w:bookmarkEnd w:id="1723"/>
      <w:bookmarkEnd w:id="1724"/>
      <w:bookmarkEnd w:id="1726"/>
    </w:p>
    <w:p>
      <w:pPr>
        <w:pStyle w:val="Style5"/>
        <w:keepNext w:val="0"/>
        <w:keepLines w:val="0"/>
        <w:widowControl w:val="0"/>
        <w:shd w:val="clear" w:color="auto" w:fill="auto"/>
        <w:bidi w:val="0"/>
        <w:spacing w:before="0" w:after="6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both"/>
      </w:pPr>
      <w:bookmarkStart w:id="1727" w:name="bookmark1727"/>
      <w:bookmarkStart w:id="1728" w:name="bookmark1728"/>
      <w:bookmarkStart w:id="1729" w:name="bookmark1729"/>
      <w:bookmarkStart w:id="1730" w:name="bookmark1730"/>
      <w:r>
        <w:rPr>
          <w:color w:val="000000"/>
          <w:spacing w:val="0"/>
          <w:w w:val="100"/>
          <w:position w:val="0"/>
        </w:rPr>
        <w:t>5</w:t>
      </w:r>
      <w:bookmarkEnd w:id="1729"/>
      <w:r>
        <w:rPr>
          <w:color w:val="000000"/>
          <w:spacing w:val="0"/>
          <w:w w:val="100"/>
          <w:position w:val="0"/>
        </w:rPr>
        <w:t>0、预计负债</w:t>
      </w:r>
      <w:bookmarkEnd w:id="1727"/>
      <w:bookmarkEnd w:id="1728"/>
      <w:bookmarkEnd w:id="1730"/>
    </w:p>
    <w:p>
      <w:pPr>
        <w:pStyle w:val="Style5"/>
        <w:keepNext w:val="0"/>
        <w:keepLines w:val="0"/>
        <w:widowControl w:val="0"/>
        <w:shd w:val="clear" w:color="auto" w:fill="auto"/>
        <w:bidi w:val="0"/>
        <w:spacing w:before="0" w:after="64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both"/>
      </w:pPr>
      <w:bookmarkStart w:id="1731" w:name="bookmark1731"/>
      <w:bookmarkStart w:id="1732" w:name="bookmark1732"/>
      <w:bookmarkStart w:id="1733" w:name="bookmark1733"/>
      <w:bookmarkStart w:id="1734" w:name="bookmark1734"/>
      <w:r>
        <w:rPr>
          <w:color w:val="000000"/>
          <w:spacing w:val="0"/>
          <w:w w:val="100"/>
          <w:position w:val="0"/>
        </w:rPr>
        <w:t>5</w:t>
      </w:r>
      <w:bookmarkEnd w:id="1733"/>
      <w:r>
        <w:rPr>
          <w:color w:val="000000"/>
          <w:spacing w:val="0"/>
          <w:w w:val="100"/>
          <w:position w:val="0"/>
        </w:rPr>
        <w:t>1、递延收益</w:t>
      </w:r>
      <w:bookmarkEnd w:id="1731"/>
      <w:bookmarkEnd w:id="1732"/>
      <w:bookmarkEnd w:id="1734"/>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30"/>
        <w:gridCol w:w="1594"/>
        <w:gridCol w:w="1589"/>
        <w:gridCol w:w="1368"/>
        <w:gridCol w:w="1589"/>
        <w:gridCol w:w="1507"/>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10,948,990.89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17,970,526.00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822,031.72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28,097,485.17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未实现售后 租回损益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2,401,261.24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652,740.28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1,748,520.96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售后租回设备</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13,350,252.13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17,970,526.00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1,474,772.00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29,846,006.13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639" w:line="1" w:lineRule="exact"/>
      </w:pP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344"/>
        <w:gridCol w:w="1454"/>
        <w:gridCol w:w="845"/>
        <w:gridCol w:w="1406"/>
        <w:gridCol w:w="562"/>
        <w:gridCol w:w="1445"/>
        <w:gridCol w:w="902"/>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本期计入其</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与资产 相关</w:t>
            </w:r>
            <w:r>
              <w:rPr>
                <w:rFonts w:ascii="Calibri" w:eastAsia="Calibri" w:hAnsi="Calibri" w:cs="Calibri"/>
                <w:color w:val="000000"/>
                <w:spacing w:val="0"/>
                <w:w w:val="100"/>
                <w:position w:val="0"/>
              </w:rPr>
              <w:t xml:space="preserve">/ </w:t>
            </w:r>
            <w:r>
              <w:rPr>
                <w:color w:val="000000"/>
                <w:spacing w:val="0"/>
                <w:w w:val="100"/>
                <w:position w:val="0"/>
              </w:rPr>
              <w:t>与收益 相关</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淳安县服务</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业建设项目</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1,556,419.84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287,090.04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1,269,329.80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支撑大规模 在线协同的 业务中枢系 统项目补助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 相关</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总部企业行</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动计划项目</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936,140.00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204,248.73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731,891.27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与资产 相关</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创新创业奖 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449,957.05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330,692.95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119,264.10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港珠澳项目</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课题政府补</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助资金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8,942,614.00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9,564,386.00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18,507,000.00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与收益 相关</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700"/>
        <w:jc w:val="both"/>
      </w:pPr>
      <w:bookmarkStart w:id="1735" w:name="bookmark1735"/>
      <w:bookmarkStart w:id="1736" w:name="bookmark1736"/>
      <w:bookmarkStart w:id="1737" w:name="bookmark1737"/>
      <w:bookmarkStart w:id="1738" w:name="bookmark1738"/>
      <w:r>
        <w:rPr>
          <w:color w:val="000000"/>
          <w:spacing w:val="0"/>
          <w:w w:val="100"/>
          <w:position w:val="0"/>
        </w:rPr>
        <w:t>5</w:t>
      </w:r>
      <w:bookmarkEnd w:id="1737"/>
      <w:r>
        <w:rPr>
          <w:color w:val="000000"/>
          <w:spacing w:val="0"/>
          <w:w w:val="100"/>
          <w:position w:val="0"/>
        </w:rPr>
        <w:t>2、其他非流动负债</w:t>
      </w:r>
      <w:bookmarkEnd w:id="1735"/>
      <w:bookmarkEnd w:id="1736"/>
      <w:bookmarkEnd w:id="1738"/>
    </w:p>
    <w:p>
      <w:pPr>
        <w:pStyle w:val="Style5"/>
        <w:keepNext w:val="0"/>
        <w:keepLines w:val="0"/>
        <w:widowControl w:val="0"/>
        <w:shd w:val="clear" w:color="auto" w:fill="auto"/>
        <w:bidi w:val="0"/>
        <w:spacing w:before="0" w:after="62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700"/>
        <w:jc w:val="both"/>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3、股本</w:t>
      </w:r>
      <w:bookmarkEnd w:id="1739"/>
      <w:bookmarkEnd w:id="1740"/>
      <w:bookmarkEnd w:id="1742"/>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28"/>
        <w:gridCol w:w="1440"/>
        <w:gridCol w:w="965"/>
        <w:gridCol w:w="970"/>
        <w:gridCol w:w="1037"/>
        <w:gridCol w:w="1051"/>
        <w:gridCol w:w="1027"/>
        <w:gridCol w:w="144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Calibri" w:eastAsia="Calibri" w:hAnsi="Calibri" w:cs="Calibri"/>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1,027,527,102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1,027,527,102</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700"/>
        <w:jc w:val="both"/>
      </w:pPr>
      <w:bookmarkStart w:id="1743" w:name="bookmark1743"/>
      <w:bookmarkStart w:id="1744" w:name="bookmark1744"/>
      <w:bookmarkStart w:id="1745" w:name="bookmark1745"/>
      <w:bookmarkStart w:id="1746" w:name="bookmark1746"/>
      <w:r>
        <w:rPr>
          <w:color w:val="000000"/>
          <w:spacing w:val="0"/>
          <w:w w:val="100"/>
          <w:position w:val="0"/>
        </w:rPr>
        <w:t>5</w:t>
      </w:r>
      <w:bookmarkEnd w:id="1745"/>
      <w:r>
        <w:rPr>
          <w:color w:val="000000"/>
          <w:spacing w:val="0"/>
          <w:w w:val="100"/>
          <w:position w:val="0"/>
        </w:rPr>
        <w:t>4、其他权益工具</w:t>
      </w:r>
      <w:bookmarkEnd w:id="1743"/>
      <w:bookmarkEnd w:id="1744"/>
      <w:bookmarkEnd w:id="1746"/>
    </w:p>
    <w:p>
      <w:pPr>
        <w:pStyle w:val="Style13"/>
        <w:keepNext/>
        <w:keepLines/>
        <w:widowControl w:val="0"/>
        <w:numPr>
          <w:ilvl w:val="0"/>
          <w:numId w:val="209"/>
        </w:numPr>
        <w:shd w:val="clear" w:color="auto" w:fill="auto"/>
        <w:tabs>
          <w:tab w:pos="1130" w:val="left"/>
        </w:tabs>
        <w:bidi w:val="0"/>
        <w:spacing w:before="0" w:after="100" w:line="240" w:lineRule="auto"/>
        <w:ind w:left="0" w:right="0" w:firstLine="700"/>
        <w:jc w:val="both"/>
      </w:pPr>
      <w:bookmarkStart w:id="1743" w:name="bookmark1743"/>
      <w:bookmarkStart w:id="1744" w:name="bookmark1744"/>
      <w:bookmarkStart w:id="1747" w:name="bookmark1747"/>
      <w:bookmarkStart w:id="1748" w:name="bookmark1748"/>
      <w:bookmarkEnd w:id="1747"/>
      <w:r>
        <w:rPr>
          <w:color w:val="000000"/>
          <w:spacing w:val="0"/>
          <w:w w:val="100"/>
          <w:position w:val="0"/>
        </w:rPr>
        <w:t>.</w:t>
      </w:r>
      <w:r>
        <w:rPr>
          <w:color w:val="000000"/>
          <w:spacing w:val="0"/>
          <w:w w:val="100"/>
          <w:position w:val="0"/>
        </w:rPr>
        <w:t>期末发行在外的优先股、永续债等其他金融工具基本情况</w:t>
      </w:r>
      <w:bookmarkEnd w:id="1743"/>
      <w:bookmarkEnd w:id="1744"/>
      <w:bookmarkEnd w:id="1748"/>
    </w:p>
    <w:p>
      <w:pPr>
        <w:pStyle w:val="Style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09"/>
        </w:numPr>
        <w:shd w:val="clear" w:color="auto" w:fill="auto"/>
        <w:tabs>
          <w:tab w:pos="1130" w:val="left"/>
        </w:tabs>
        <w:bidi w:val="0"/>
        <w:spacing w:before="0" w:after="100" w:line="240" w:lineRule="auto"/>
        <w:ind w:left="0" w:right="0" w:firstLine="700"/>
        <w:jc w:val="both"/>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期末发行在外的优先股、永续债等金融工具变动情况表</w:t>
      </w:r>
      <w:bookmarkEnd w:id="1749"/>
      <w:bookmarkEnd w:id="1750"/>
      <w:bookmarkEnd w:id="1752"/>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7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700"/>
        <w:jc w:val="left"/>
      </w:pPr>
      <w:bookmarkStart w:id="1753" w:name="bookmark1753"/>
      <w:bookmarkStart w:id="1754" w:name="bookmark1754"/>
      <w:bookmarkStart w:id="1755" w:name="bookmark1755"/>
      <w:bookmarkStart w:id="1756" w:name="bookmark1756"/>
      <w:r>
        <w:rPr>
          <w:color w:val="000000"/>
          <w:spacing w:val="0"/>
          <w:w w:val="100"/>
          <w:position w:val="0"/>
        </w:rPr>
        <w:t>5</w:t>
      </w:r>
      <w:bookmarkEnd w:id="1755"/>
      <w:r>
        <w:rPr>
          <w:color w:val="000000"/>
          <w:spacing w:val="0"/>
          <w:w w:val="100"/>
          <w:position w:val="0"/>
        </w:rPr>
        <w:t>5、资本公积</w:t>
      </w:r>
      <w:bookmarkEnd w:id="1753"/>
      <w:bookmarkEnd w:id="1754"/>
      <w:bookmarkEnd w:id="1756"/>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906"/>
        <w:gridCol w:w="1805"/>
        <w:gridCol w:w="1786"/>
        <w:gridCol w:w="192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1,636,363,279.48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4,413,013.79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1,631,950,265.69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100,562,019.61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16,950,275.05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83,611,744.56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1,736,925,299.09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21,363,288.84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1,715,562,010.25</w:t>
            </w:r>
          </w:p>
        </w:tc>
      </w:tr>
    </w:tbl>
    <w:p>
      <w:pPr>
        <w:pStyle w:val="Style3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140" w:line="240" w:lineRule="auto"/>
        <w:ind w:left="101" w:right="0" w:firstLine="0"/>
        <w:jc w:val="left"/>
      </w:pPr>
      <w:r>
        <w:rPr>
          <w:rFonts w:ascii="Calibri" w:eastAsia="Calibri" w:hAnsi="Calibri" w:cs="Calibri"/>
          <w:color w:val="000000"/>
          <w:spacing w:val="0"/>
          <w:w w:val="100"/>
          <w:position w:val="0"/>
        </w:rPr>
        <w:t>1</w:t>
      </w:r>
      <w:r>
        <w:rPr>
          <w:color w:val="000000"/>
          <w:spacing w:val="0"/>
          <w:w w:val="100"/>
          <w:position w:val="0"/>
        </w:rPr>
        <w:t>）股本溢价变动说明</w:t>
      </w:r>
    </w:p>
    <w:p>
      <w:pPr>
        <w:pStyle w:val="Style31"/>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本期股本溢价减少系公司收购子公司成都网新积微云数据科技有限公司少数股东股权冲减了</w:t>
      </w:r>
    </w:p>
    <w:p>
      <w:pPr>
        <w:pStyle w:val="Style2"/>
        <w:keepNext w:val="0"/>
        <w:keepLines w:val="0"/>
        <w:widowControl w:val="0"/>
        <w:shd w:val="clear" w:color="auto" w:fill="auto"/>
        <w:bidi w:val="0"/>
        <w:spacing w:before="0" w:after="0" w:line="403" w:lineRule="exact"/>
        <w:ind w:left="0" w:right="0" w:firstLine="700"/>
        <w:jc w:val="left"/>
      </w:pPr>
      <w:r>
        <w:rPr>
          <w:rFonts w:ascii="SimSun" w:eastAsia="SimSun" w:hAnsi="SimSun" w:cs="SimSun"/>
          <w:color w:val="000000"/>
          <w:spacing w:val="0"/>
          <w:w w:val="100"/>
          <w:position w:val="0"/>
        </w:rPr>
        <w:t>资本公积</w:t>
      </w:r>
      <w:r>
        <w:rPr>
          <w:color w:val="000000"/>
          <w:spacing w:val="0"/>
          <w:w w:val="100"/>
          <w:position w:val="0"/>
        </w:rPr>
        <w:t>4,413,013.79</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403" w:lineRule="exact"/>
        <w:ind w:left="1120" w:right="0" w:firstLine="0"/>
        <w:jc w:val="left"/>
      </w:pPr>
      <w:r>
        <w:rPr>
          <w:rFonts w:ascii="Calibri" w:eastAsia="Calibri" w:hAnsi="Calibri" w:cs="Calibri"/>
          <w:color w:val="000000"/>
          <w:spacing w:val="0"/>
          <w:w w:val="100"/>
          <w:position w:val="0"/>
        </w:rPr>
        <w:t>2</w:t>
      </w:r>
      <w:r>
        <w:rPr>
          <w:color w:val="000000"/>
          <w:spacing w:val="0"/>
          <w:w w:val="100"/>
          <w:position w:val="0"/>
        </w:rPr>
        <w:t>）其他资本公积变动说明</w:t>
      </w:r>
    </w:p>
    <w:p>
      <w:pPr>
        <w:pStyle w:val="Style5"/>
        <w:keepNext w:val="0"/>
        <w:keepLines w:val="0"/>
        <w:widowControl w:val="0"/>
        <w:shd w:val="clear" w:color="auto" w:fill="auto"/>
        <w:bidi w:val="0"/>
        <w:spacing w:before="0" w:after="480" w:line="403" w:lineRule="exact"/>
        <w:ind w:left="700" w:right="0" w:firstLine="420"/>
        <w:jc w:val="left"/>
      </w:pPr>
      <w:r>
        <w:rPr>
          <w:color w:val="000000"/>
          <w:spacing w:val="0"/>
          <w:w w:val="100"/>
          <w:position w:val="0"/>
        </w:rPr>
        <w:t>公司联营企业本期除净损益、其他综合收益以及利润分配外的所有者权益变动，按持股比例 计算相应减少资本公积（其他资本公积）</w:t>
      </w:r>
      <w:r>
        <w:rPr>
          <w:rFonts w:ascii="Calibri" w:eastAsia="Calibri" w:hAnsi="Calibri" w:cs="Calibri"/>
          <w:color w:val="000000"/>
          <w:spacing w:val="0"/>
          <w:w w:val="100"/>
          <w:position w:val="0"/>
        </w:rPr>
        <w:t>16,950,275.05</w:t>
      </w:r>
      <w:r>
        <w:rPr>
          <w:color w:val="000000"/>
          <w:spacing w:val="0"/>
          <w:w w:val="100"/>
          <w:position w:val="0"/>
        </w:rPr>
        <w:t>元。</w:t>
      </w:r>
    </w:p>
    <w:p>
      <w:pPr>
        <w:pStyle w:val="Style13"/>
        <w:keepNext/>
        <w:keepLines/>
        <w:widowControl w:val="0"/>
        <w:shd w:val="clear" w:color="auto" w:fill="auto"/>
        <w:bidi w:val="0"/>
        <w:spacing w:before="0" w:after="100" w:line="240" w:lineRule="auto"/>
        <w:ind w:left="0" w:right="0" w:firstLine="700"/>
        <w:jc w:val="left"/>
      </w:pPr>
      <w:bookmarkStart w:id="1757" w:name="bookmark1757"/>
      <w:bookmarkStart w:id="1758" w:name="bookmark1758"/>
      <w:bookmarkStart w:id="1759" w:name="bookmark1759"/>
      <w:bookmarkStart w:id="1760" w:name="bookmark1760"/>
      <w:r>
        <w:rPr>
          <w:color w:val="000000"/>
          <w:spacing w:val="0"/>
          <w:w w:val="100"/>
          <w:position w:val="0"/>
        </w:rPr>
        <w:t>5</w:t>
      </w:r>
      <w:bookmarkEnd w:id="1759"/>
      <w:r>
        <w:rPr>
          <w:color w:val="000000"/>
          <w:spacing w:val="0"/>
          <w:w w:val="100"/>
          <w:position w:val="0"/>
        </w:rPr>
        <w:t>6、库存股</w:t>
      </w:r>
      <w:bookmarkEnd w:id="1757"/>
      <w:bookmarkEnd w:id="1758"/>
      <w:bookmarkEnd w:id="1760"/>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52,606,692.93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150,614,556.80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203,221,249.73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52,606,692.93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150,614,556.80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203,221,249.73</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760" w:line="410" w:lineRule="exact"/>
        <w:ind w:left="700" w:right="0" w:firstLine="420"/>
        <w:jc w:val="left"/>
      </w:pPr>
      <w:r>
        <w:rPr>
          <w:color w:val="000000"/>
          <w:spacing w:val="0"/>
          <w:w w:val="100"/>
          <w:position w:val="0"/>
        </w:rPr>
        <w:t>经公司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月召开的第九届董事会第三十二次会议审议批准，公司以自有资金通过上海 证券交易所交易系统以集中竞价交易方式回购公司股份。公司本期已回购公司股份</w:t>
      </w:r>
      <w:r>
        <w:rPr>
          <w:rFonts w:ascii="Calibri" w:eastAsia="Calibri" w:hAnsi="Calibri" w:cs="Calibri"/>
          <w:color w:val="000000"/>
          <w:spacing w:val="0"/>
          <w:w w:val="100"/>
          <w:position w:val="0"/>
        </w:rPr>
        <w:t>23,509,223</w:t>
      </w:r>
      <w:r>
        <w:rPr>
          <w:color w:val="000000"/>
          <w:spacing w:val="0"/>
          <w:w w:val="100"/>
          <w:position w:val="0"/>
        </w:rPr>
        <w:t>股， 共支付股份回购款</w:t>
      </w:r>
      <w:r>
        <w:rPr>
          <w:rFonts w:ascii="Calibri" w:eastAsia="Calibri" w:hAnsi="Calibri" w:cs="Calibri"/>
          <w:color w:val="000000"/>
          <w:spacing w:val="0"/>
          <w:w w:val="100"/>
          <w:position w:val="0"/>
        </w:rPr>
        <w:t>150,614,556.80</w:t>
      </w:r>
      <w:r>
        <w:rPr>
          <w:color w:val="000000"/>
          <w:spacing w:val="0"/>
          <w:w w:val="100"/>
          <w:position w:val="0"/>
        </w:rPr>
        <w:t>元（含交易费用）。</w:t>
      </w:r>
    </w:p>
    <w:p>
      <w:pPr>
        <w:pStyle w:val="Style13"/>
        <w:keepNext/>
        <w:keepLines/>
        <w:widowControl w:val="0"/>
        <w:shd w:val="clear" w:color="auto" w:fill="auto"/>
        <w:bidi w:val="0"/>
        <w:spacing w:before="0" w:after="100" w:line="240" w:lineRule="auto"/>
        <w:ind w:left="0" w:right="0" w:firstLine="700"/>
        <w:jc w:val="left"/>
      </w:pPr>
      <w:bookmarkStart w:id="1761" w:name="bookmark1761"/>
      <w:bookmarkStart w:id="1762" w:name="bookmark1762"/>
      <w:bookmarkStart w:id="1763" w:name="bookmark1763"/>
      <w:bookmarkStart w:id="1764" w:name="bookmark1764"/>
      <w:r>
        <w:rPr>
          <w:color w:val="000000"/>
          <w:spacing w:val="0"/>
          <w:w w:val="100"/>
          <w:position w:val="0"/>
        </w:rPr>
        <w:t>5</w:t>
      </w:r>
      <w:bookmarkEnd w:id="1763"/>
      <w:r>
        <w:rPr>
          <w:color w:val="000000"/>
          <w:spacing w:val="0"/>
          <w:w w:val="100"/>
          <w:position w:val="0"/>
        </w:rPr>
        <w:t>7、其他综合收益</w:t>
      </w:r>
      <w:bookmarkEnd w:id="1761"/>
      <w:bookmarkEnd w:id="1762"/>
      <w:bookmarkEnd w:id="1764"/>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26"/>
        <w:gridCol w:w="1502"/>
        <w:gridCol w:w="1546"/>
        <w:gridCol w:w="638"/>
        <w:gridCol w:w="634"/>
        <w:gridCol w:w="1445"/>
        <w:gridCol w:w="1541"/>
        <w:gridCol w:w="1133"/>
        <w:gridCol w:w="1550"/>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r>
      <w:tr>
        <w:trPr>
          <w:trHeight w:val="18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本期所得税前 发生额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rPr>
              <w:t>减：</w:t>
            </w:r>
          </w:p>
          <w:p>
            <w:pPr>
              <w:pStyle w:val="Style29"/>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rPr>
              <w:t>前期 计入 其他 综合 收益 当期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3" w:lineRule="exact"/>
              <w:ind w:left="0" w:right="0" w:firstLine="0"/>
              <w:jc w:val="center"/>
              <w:rPr>
                <w:sz w:val="19"/>
                <w:szCs w:val="19"/>
              </w:rPr>
            </w:pPr>
            <w:r>
              <w:rPr>
                <w:color w:val="000000"/>
                <w:spacing w:val="0"/>
                <w:w w:val="100"/>
                <w:position w:val="0"/>
                <w:sz w:val="19"/>
                <w:szCs w:val="19"/>
              </w:rPr>
              <w:t>减：</w:t>
            </w:r>
          </w:p>
          <w:p>
            <w:pPr>
              <w:pStyle w:val="Style29"/>
              <w:keepNext w:val="0"/>
              <w:keepLines w:val="0"/>
              <w:widowControl w:val="0"/>
              <w:shd w:val="clear" w:color="auto" w:fill="auto"/>
              <w:bidi w:val="0"/>
              <w:spacing w:before="0" w:after="0" w:line="263" w:lineRule="exact"/>
              <w:ind w:left="0" w:right="0" w:firstLine="0"/>
              <w:jc w:val="both"/>
              <w:rPr>
                <w:sz w:val="19"/>
                <w:szCs w:val="19"/>
              </w:rPr>
            </w:pPr>
            <w:r>
              <w:rPr>
                <w:color w:val="000000"/>
                <w:spacing w:val="0"/>
                <w:w w:val="100"/>
                <w:position w:val="0"/>
                <w:sz w:val="19"/>
                <w:szCs w:val="19"/>
              </w:rPr>
              <w:t>前期 计入 其他 综合 收益 当期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减：所得税费 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税后归属于母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税后归属</w:t>
            </w:r>
          </w:p>
          <w:p>
            <w:pPr>
              <w:pStyle w:val="Style2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于少数股 东</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26"/>
        <w:gridCol w:w="1502"/>
        <w:gridCol w:w="1546"/>
        <w:gridCol w:w="638"/>
        <w:gridCol w:w="634"/>
        <w:gridCol w:w="1445"/>
        <w:gridCol w:w="1541"/>
        <w:gridCol w:w="1133"/>
        <w:gridCol w:w="1550"/>
      </w:tblGrid>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转入</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转入</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留存</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8" w:lineRule="exact"/>
              <w:ind w:left="0" w:right="0" w:firstLine="0"/>
              <w:jc w:val="left"/>
              <w:rPr>
                <w:sz w:val="19"/>
                <w:szCs w:val="19"/>
              </w:rPr>
            </w:pPr>
            <w:r>
              <w:rPr>
                <w:color w:val="000000"/>
                <w:spacing w:val="0"/>
                <w:w w:val="100"/>
                <w:position w:val="0"/>
                <w:sz w:val="19"/>
                <w:szCs w:val="19"/>
              </w:rPr>
              <w:t>一、不能 重分类 进损益 的其他 综合收</w:t>
            </w:r>
          </w:p>
          <w:p>
            <w:pPr>
              <w:pStyle w:val="Style29"/>
              <w:keepNext w:val="0"/>
              <w:keepLines w:val="0"/>
              <w:widowControl w:val="0"/>
              <w:shd w:val="clear" w:color="auto" w:fill="auto"/>
              <w:bidi w:val="0"/>
              <w:spacing w:before="0" w:after="0" w:line="110" w:lineRule="exact"/>
              <w:ind w:left="0" w:right="0" w:firstLine="0"/>
              <w:jc w:val="center"/>
              <w:rPr>
                <w:sz w:val="19"/>
                <w:szCs w:val="19"/>
              </w:rPr>
            </w:pPr>
            <w:r>
              <w:rPr>
                <w:color w:val="000000"/>
                <w:spacing w:val="0"/>
                <w:w w:val="100"/>
                <w:position w:val="0"/>
                <w:sz w:val="19"/>
                <w:szCs w:val="19"/>
                <w:u w:val="single"/>
              </w:rPr>
              <w:t>\乙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-42,401,961.00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282,852,000.00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42,427,800.00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240,424,200.00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198,022,239.00</w:t>
            </w:r>
          </w:p>
        </w:tc>
      </w:tr>
      <w:tr>
        <w:trPr>
          <w:trHeight w:val="13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其中:重 新计量 设定受 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权益 法下不 能转损 益的其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0" w:lineRule="exact"/>
              <w:ind w:left="0" w:right="0" w:firstLine="300"/>
              <w:jc w:val="both"/>
              <w:rPr>
                <w:sz w:val="19"/>
                <w:szCs w:val="19"/>
              </w:rPr>
            </w:pPr>
            <w:r>
              <w:rPr>
                <w:color w:val="000000"/>
                <w:spacing w:val="0"/>
                <w:w w:val="100"/>
                <w:position w:val="0"/>
                <w:sz w:val="19"/>
                <w:szCs w:val="19"/>
              </w:rPr>
              <w:t>其他 权益工 具投资 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-42,401,961.00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282,852,000.00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42,427,800.00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240,424,200.00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198,022,239.00</w:t>
            </w:r>
          </w:p>
        </w:tc>
      </w:tr>
      <w:tr>
        <w:trPr>
          <w:trHeight w:val="13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3" w:lineRule="exact"/>
              <w:ind w:left="0" w:right="0" w:firstLine="300"/>
              <w:jc w:val="both"/>
              <w:rPr>
                <w:sz w:val="19"/>
                <w:szCs w:val="19"/>
              </w:rPr>
            </w:pPr>
            <w:r>
              <w:rPr>
                <w:color w:val="000000"/>
                <w:spacing w:val="0"/>
                <w:w w:val="100"/>
                <w:position w:val="0"/>
                <w:sz w:val="19"/>
                <w:szCs w:val="19"/>
              </w:rPr>
              <w:t>企业 自身信 用风险 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0" w:lineRule="exact"/>
              <w:ind w:left="0" w:right="0" w:firstLine="0"/>
              <w:jc w:val="left"/>
              <w:rPr>
                <w:sz w:val="19"/>
                <w:szCs w:val="19"/>
              </w:rPr>
            </w:pPr>
            <w:r>
              <w:rPr>
                <w:color w:val="000000"/>
                <w:spacing w:val="0"/>
                <w:w w:val="100"/>
                <w:position w:val="0"/>
                <w:sz w:val="19"/>
                <w:szCs w:val="19"/>
              </w:rPr>
              <w:t>二、将重 分类进 损益的 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-16,364,785.68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-1,287,517.90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-1,255,162.36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-32,355.54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-17,619,948.04</w:t>
            </w:r>
          </w:p>
        </w:tc>
      </w:tr>
      <w:tr>
        <w:trPr>
          <w:trHeight w:val="15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其中:权 益法下 可转损</w:t>
            </w:r>
          </w:p>
          <w:p>
            <w:pPr>
              <w:pStyle w:val="Style29"/>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益的其 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-2,195,787.65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-159,313.82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-159,313.82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-2,355,101.47</w:t>
            </w:r>
          </w:p>
        </w:tc>
      </w:tr>
      <w:tr>
        <w:trPr>
          <w:trHeight w:val="13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1" w:lineRule="exact"/>
              <w:ind w:left="0" w:right="0" w:firstLine="0"/>
              <w:jc w:val="center"/>
              <w:rPr>
                <w:sz w:val="19"/>
                <w:szCs w:val="19"/>
              </w:rPr>
            </w:pPr>
            <w:r>
              <w:rPr>
                <w:color w:val="000000"/>
                <w:spacing w:val="0"/>
                <w:w w:val="100"/>
                <w:position w:val="0"/>
                <w:sz w:val="19"/>
                <w:szCs w:val="19"/>
              </w:rPr>
              <w:t>其他</w:t>
            </w:r>
          </w:p>
          <w:p>
            <w:pPr>
              <w:pStyle w:val="Style29"/>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债权投 资公允 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0" w:lineRule="exact"/>
              <w:ind w:left="0" w:right="0" w:firstLine="300"/>
              <w:jc w:val="both"/>
              <w:rPr>
                <w:sz w:val="19"/>
                <w:szCs w:val="19"/>
              </w:rPr>
            </w:pPr>
            <w:r>
              <w:rPr>
                <w:color w:val="000000"/>
                <w:spacing w:val="0"/>
                <w:w w:val="100"/>
                <w:position w:val="0"/>
                <w:sz w:val="19"/>
                <w:szCs w:val="19"/>
              </w:rPr>
              <w:t>金融 资产重 分类计 入其他 综合收 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502"/>
        <w:gridCol w:w="1546"/>
        <w:gridCol w:w="638"/>
        <w:gridCol w:w="634"/>
        <w:gridCol w:w="1445"/>
        <w:gridCol w:w="1541"/>
        <w:gridCol w:w="1133"/>
        <w:gridCol w:w="1550"/>
      </w:tblGrid>
      <w:tr>
        <w:trPr>
          <w:trHeight w:val="13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其他</w:t>
            </w:r>
          </w:p>
          <w:p>
            <w:pPr>
              <w:pStyle w:val="Style29"/>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债权投 资信用 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300"/>
              <w:jc w:val="both"/>
              <w:rPr>
                <w:sz w:val="19"/>
                <w:szCs w:val="19"/>
              </w:rPr>
            </w:pPr>
            <w:r>
              <w:rPr>
                <w:color w:val="000000"/>
                <w:spacing w:val="0"/>
                <w:w w:val="100"/>
                <w:position w:val="0"/>
                <w:sz w:val="19"/>
                <w:szCs w:val="19"/>
              </w:rPr>
              <w:t>现金</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流量套</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1" w:lineRule="exact"/>
              <w:ind w:left="0" w:right="0" w:firstLine="300"/>
              <w:jc w:val="both"/>
              <w:rPr>
                <w:sz w:val="19"/>
                <w:szCs w:val="19"/>
              </w:rPr>
            </w:pPr>
            <w:r>
              <w:rPr>
                <w:color w:val="000000"/>
                <w:spacing w:val="0"/>
                <w:w w:val="100"/>
                <w:position w:val="0"/>
                <w:sz w:val="19"/>
                <w:szCs w:val="19"/>
              </w:rPr>
              <w:t>外币 财务报 表折算 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-14,168,998.03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-1,128,204.08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-1,095,848.54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-32,355.54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-15,264,846.57</w:t>
            </w:r>
          </w:p>
        </w:tc>
      </w:tr>
      <w:tr>
        <w:trPr>
          <w:trHeight w:val="80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合收益</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-58,766,746.68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281,564,482.10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42,427,800.00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239,169,037.64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-32,355.54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180,402,290.96</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660"/>
        <w:jc w:val="left"/>
      </w:pPr>
      <w:bookmarkStart w:id="1765" w:name="bookmark1765"/>
      <w:bookmarkStart w:id="1766" w:name="bookmark1766"/>
      <w:bookmarkStart w:id="1767" w:name="bookmark1767"/>
      <w:bookmarkStart w:id="1768" w:name="bookmark1768"/>
      <w:r>
        <w:rPr>
          <w:color w:val="000000"/>
          <w:spacing w:val="0"/>
          <w:w w:val="100"/>
          <w:position w:val="0"/>
        </w:rPr>
        <w:t>5</w:t>
      </w:r>
      <w:bookmarkEnd w:id="1767"/>
      <w:r>
        <w:rPr>
          <w:color w:val="000000"/>
          <w:spacing w:val="0"/>
          <w:w w:val="100"/>
          <w:position w:val="0"/>
        </w:rPr>
        <w:t>8、专项储备</w:t>
      </w:r>
      <w:bookmarkEnd w:id="1765"/>
      <w:bookmarkEnd w:id="1766"/>
      <w:bookmarkEnd w:id="1768"/>
    </w:p>
    <w:p>
      <w:pPr>
        <w:pStyle w:val="Style5"/>
        <w:keepNext w:val="0"/>
        <w:keepLines w:val="0"/>
        <w:widowControl w:val="0"/>
        <w:shd w:val="clear" w:color="auto" w:fill="auto"/>
        <w:bidi w:val="0"/>
        <w:spacing w:before="0" w:after="620" w:line="240" w:lineRule="auto"/>
        <w:ind w:left="0" w:right="0" w:firstLine="6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60"/>
        <w:jc w:val="left"/>
      </w:pPr>
      <w:bookmarkStart w:id="1769" w:name="bookmark1769"/>
      <w:bookmarkStart w:id="1770" w:name="bookmark1770"/>
      <w:bookmarkStart w:id="1771" w:name="bookmark1771"/>
      <w:bookmarkStart w:id="1772" w:name="bookmark1772"/>
      <w:r>
        <w:rPr>
          <w:color w:val="000000"/>
          <w:spacing w:val="0"/>
          <w:w w:val="100"/>
          <w:position w:val="0"/>
        </w:rPr>
        <w:t>5</w:t>
      </w:r>
      <w:bookmarkEnd w:id="1771"/>
      <w:r>
        <w:rPr>
          <w:color w:val="000000"/>
          <w:spacing w:val="0"/>
          <w:w w:val="100"/>
          <w:position w:val="0"/>
        </w:rPr>
        <w:t>9、盈余公积</w:t>
      </w:r>
      <w:bookmarkEnd w:id="1769"/>
      <w:bookmarkEnd w:id="1770"/>
      <w:bookmarkEnd w:id="1772"/>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205,293,560.42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205,293,560.42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205,293,560.42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205,293,560.42</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660"/>
        <w:jc w:val="left"/>
      </w:pPr>
      <w:bookmarkStart w:id="1773" w:name="bookmark1773"/>
      <w:bookmarkStart w:id="1774" w:name="bookmark1774"/>
      <w:bookmarkStart w:id="1775" w:name="bookmark1775"/>
      <w:bookmarkStart w:id="1776" w:name="bookmark1776"/>
      <w:r>
        <w:rPr>
          <w:color w:val="000000"/>
          <w:spacing w:val="0"/>
          <w:w w:val="100"/>
          <w:position w:val="0"/>
        </w:rPr>
        <w:t>6</w:t>
      </w:r>
      <w:bookmarkEnd w:id="1775"/>
      <w:r>
        <w:rPr>
          <w:color w:val="000000"/>
          <w:spacing w:val="0"/>
          <w:w w:val="100"/>
          <w:position w:val="0"/>
        </w:rPr>
        <w:t>0、未分配利润</w:t>
      </w:r>
      <w:bookmarkEnd w:id="1773"/>
      <w:bookmarkEnd w:id="1774"/>
      <w:bookmarkEnd w:id="1776"/>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1,204,758,396.78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1,184,360,740.53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-22,018,235.03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1,182,740,161.75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1,184,360,740.53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-631,570,571.39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60,893,538.79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832,571.13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30,194,149.65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29,449,208.66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1,501,790.19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10,214,102.75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519,473,650.52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1,204,758,396.78</w:t>
            </w:r>
          </w:p>
        </w:tc>
      </w:tr>
    </w:tbl>
    <w:p>
      <w:pPr>
        <w:pStyle w:val="Style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调整期初未分配利润明细：</w:t>
      </w:r>
    </w:p>
    <w:p>
      <w:pPr>
        <w:pStyle w:val="Style5"/>
        <w:keepNext w:val="0"/>
        <w:keepLines w:val="0"/>
        <w:widowControl w:val="0"/>
        <w:shd w:val="clear" w:color="auto" w:fill="auto"/>
        <w:tabs>
          <w:tab w:pos="1073" w:val="left"/>
        </w:tabs>
        <w:bidi w:val="0"/>
        <w:spacing w:before="0" w:after="0" w:line="240" w:lineRule="auto"/>
        <w:ind w:left="0" w:right="0" w:firstLine="700"/>
        <w:jc w:val="left"/>
      </w:pPr>
      <w:bookmarkStart w:id="1777" w:name="bookmark1777"/>
      <w:r>
        <w:rPr>
          <w:rFonts w:ascii="Calibri" w:eastAsia="Calibri" w:hAnsi="Calibri" w:cs="Calibri"/>
          <w:color w:val="000000"/>
          <w:spacing w:val="0"/>
          <w:w w:val="100"/>
          <w:position w:val="0"/>
        </w:rPr>
        <w:t>1</w:t>
      </w:r>
      <w:bookmarkEnd w:id="1777"/>
      <w:r>
        <w:rPr>
          <w:color w:val="000000"/>
          <w:spacing w:val="0"/>
          <w:w w:val="100"/>
          <w:position w:val="0"/>
        </w:rPr>
        <w:t>、</w:t>
        <w:tab/>
        <w:t>由于会计政策变更，影响期初未分配利润</w:t>
      </w:r>
      <w:r>
        <w:rPr>
          <w:rFonts w:ascii="Calibri" w:eastAsia="Calibri" w:hAnsi="Calibri" w:cs="Calibri"/>
          <w:color w:val="000000"/>
          <w:spacing w:val="0"/>
          <w:w w:val="100"/>
          <w:position w:val="0"/>
        </w:rPr>
        <w:t>-16,607,213.82</w:t>
      </w:r>
      <w:r>
        <w:rPr>
          <w:color w:val="000000"/>
          <w:spacing w:val="0"/>
          <w:w w:val="100"/>
          <w:position w:val="0"/>
        </w:rPr>
        <w:t>元。</w:t>
      </w:r>
    </w:p>
    <w:p>
      <w:pPr>
        <w:pStyle w:val="Style5"/>
        <w:keepNext w:val="0"/>
        <w:keepLines w:val="0"/>
        <w:widowControl w:val="0"/>
        <w:shd w:val="clear" w:color="auto" w:fill="auto"/>
        <w:tabs>
          <w:tab w:pos="1078" w:val="left"/>
        </w:tabs>
        <w:bidi w:val="0"/>
        <w:spacing w:before="0" w:after="100" w:line="240" w:lineRule="auto"/>
        <w:ind w:left="0" w:right="0" w:firstLine="700"/>
        <w:jc w:val="left"/>
      </w:pPr>
      <w:bookmarkStart w:id="1778" w:name="bookmark1778"/>
      <w:r>
        <w:rPr>
          <w:rFonts w:ascii="Calibri" w:eastAsia="Calibri" w:hAnsi="Calibri" w:cs="Calibri"/>
          <w:color w:val="000000"/>
          <w:spacing w:val="0"/>
          <w:w w:val="100"/>
          <w:position w:val="0"/>
        </w:rPr>
        <w:t>2</w:t>
      </w:r>
      <w:bookmarkEnd w:id="1778"/>
      <w:r>
        <w:rPr>
          <w:color w:val="000000"/>
          <w:spacing w:val="0"/>
          <w:w w:val="100"/>
          <w:position w:val="0"/>
        </w:rPr>
        <w:t>、</w:t>
        <w:tab/>
        <w:t>其他调整合计影响期初未分配利润</w:t>
      </w:r>
      <w:r>
        <w:rPr>
          <w:rFonts w:ascii="Calibri" w:eastAsia="Calibri" w:hAnsi="Calibri" w:cs="Calibri"/>
          <w:color w:val="000000"/>
          <w:spacing w:val="0"/>
          <w:w w:val="100"/>
          <w:position w:val="0"/>
        </w:rPr>
        <w:t>-5,411,021.21</w:t>
      </w:r>
      <w:r>
        <w:rPr>
          <w:color w:val="000000"/>
          <w:spacing w:val="0"/>
          <w:w w:val="100"/>
          <w:position w:val="0"/>
        </w:rPr>
        <w:t>元。</w:t>
      </w:r>
    </w:p>
    <w:p>
      <w:pPr>
        <w:pStyle w:val="Style5"/>
        <w:keepNext w:val="0"/>
        <w:keepLines w:val="0"/>
        <w:widowControl w:val="0"/>
        <w:shd w:val="clear" w:color="auto" w:fill="auto"/>
        <w:bidi w:val="0"/>
        <w:spacing w:before="0" w:after="0" w:line="408" w:lineRule="exact"/>
        <w:ind w:left="1120" w:right="0" w:firstLine="0"/>
        <w:jc w:val="left"/>
      </w:pPr>
      <w:r>
        <w:rPr>
          <w:color w:val="000000"/>
          <w:spacing w:val="0"/>
          <w:w w:val="100"/>
          <w:position w:val="0"/>
        </w:rPr>
        <w:t>其他说明</w:t>
      </w:r>
    </w:p>
    <w:p>
      <w:pPr>
        <w:pStyle w:val="Style5"/>
        <w:keepNext w:val="0"/>
        <w:keepLines w:val="0"/>
        <w:widowControl w:val="0"/>
        <w:shd w:val="clear" w:color="auto" w:fill="auto"/>
        <w:tabs>
          <w:tab w:pos="1466" w:val="left"/>
        </w:tabs>
        <w:bidi w:val="0"/>
        <w:spacing w:before="0" w:after="0" w:line="408" w:lineRule="exact"/>
        <w:ind w:left="700" w:right="0" w:firstLine="420"/>
        <w:jc w:val="left"/>
      </w:pPr>
      <w:bookmarkStart w:id="1779" w:name="bookmark1779"/>
      <w:r>
        <w:rPr>
          <w:rFonts w:ascii="Calibri" w:eastAsia="Calibri" w:hAnsi="Calibri" w:cs="Calibri"/>
          <w:color w:val="000000"/>
          <w:spacing w:val="0"/>
          <w:w w:val="100"/>
          <w:position w:val="0"/>
        </w:rPr>
        <w:t>1</w:t>
      </w:r>
      <w:bookmarkEnd w:id="1779"/>
      <w:r>
        <w:rPr>
          <w:rFonts w:ascii="Calibri" w:eastAsia="Calibri" w:hAnsi="Calibri" w:cs="Calibri"/>
          <w:color w:val="000000"/>
          <w:spacing w:val="0"/>
          <w:w w:val="100"/>
          <w:position w:val="0"/>
        </w:rPr>
        <w:t>）</w:t>
        <w:tab/>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月，公司召开</w:t>
      </w:r>
      <w:r>
        <w:rPr>
          <w:rFonts w:ascii="Calibri" w:eastAsia="Calibri" w:hAnsi="Calibri" w:cs="Calibri"/>
          <w:color w:val="000000"/>
          <w:spacing w:val="0"/>
          <w:w w:val="100"/>
          <w:position w:val="0"/>
        </w:rPr>
        <w:t>2020</w:t>
      </w:r>
      <w:r>
        <w:rPr>
          <w:color w:val="000000"/>
          <w:spacing w:val="0"/>
          <w:w w:val="100"/>
          <w:position w:val="0"/>
        </w:rPr>
        <w:t>年年度股东大会，审议通过了《</w:t>
      </w:r>
      <w:r>
        <w:rPr>
          <w:rFonts w:ascii="Calibri" w:eastAsia="Calibri" w:hAnsi="Calibri" w:cs="Calibri"/>
          <w:color w:val="000000"/>
          <w:spacing w:val="0"/>
          <w:w w:val="100"/>
          <w:position w:val="0"/>
        </w:rPr>
        <w:t>2020</w:t>
      </w:r>
      <w:r>
        <w:rPr>
          <w:color w:val="000000"/>
          <w:spacing w:val="0"/>
          <w:w w:val="100"/>
          <w:position w:val="0"/>
        </w:rPr>
        <w:t>年度利润分配方案》， 以股权登记日股本总数</w:t>
      </w:r>
      <w:r>
        <w:rPr>
          <w:rFonts w:ascii="Calibri" w:eastAsia="Calibri" w:hAnsi="Calibri" w:cs="Calibri"/>
          <w:color w:val="000000"/>
          <w:spacing w:val="0"/>
          <w:w w:val="100"/>
          <w:position w:val="0"/>
        </w:rPr>
        <w:t>1,027,527,102</w:t>
      </w:r>
      <w:r>
        <w:rPr>
          <w:color w:val="000000"/>
          <w:spacing w:val="0"/>
          <w:w w:val="100"/>
          <w:position w:val="0"/>
        </w:rPr>
        <w:t>股扣减已回购股份数</w:t>
      </w:r>
      <w:r>
        <w:rPr>
          <w:rFonts w:ascii="Calibri" w:eastAsia="Calibri" w:hAnsi="Calibri" w:cs="Calibri"/>
          <w:color w:val="000000"/>
          <w:spacing w:val="0"/>
          <w:w w:val="100"/>
          <w:position w:val="0"/>
        </w:rPr>
        <w:t>21,055,447</w:t>
      </w:r>
      <w:r>
        <w:rPr>
          <w:color w:val="000000"/>
          <w:spacing w:val="0"/>
          <w:w w:val="100"/>
          <w:position w:val="0"/>
        </w:rPr>
        <w:t>股后的股份总数为基数，向 全体股东每</w:t>
      </w:r>
      <w:r>
        <w:rPr>
          <w:rFonts w:ascii="Calibri" w:eastAsia="Calibri" w:hAnsi="Calibri" w:cs="Calibri"/>
          <w:color w:val="000000"/>
          <w:spacing w:val="0"/>
          <w:w w:val="100"/>
          <w:position w:val="0"/>
        </w:rPr>
        <w:t>10</w:t>
      </w:r>
      <w:r>
        <w:rPr>
          <w:color w:val="000000"/>
          <w:spacing w:val="0"/>
          <w:w w:val="100"/>
          <w:position w:val="0"/>
        </w:rPr>
        <w:t>股派发现金</w:t>
      </w:r>
      <w:r>
        <w:rPr>
          <w:rFonts w:ascii="Calibri" w:eastAsia="Calibri" w:hAnsi="Calibri" w:cs="Calibri"/>
          <w:color w:val="000000"/>
          <w:spacing w:val="0"/>
          <w:w w:val="100"/>
          <w:position w:val="0"/>
        </w:rPr>
        <w:t>0.3</w:t>
      </w:r>
      <w:r>
        <w:rPr>
          <w:color w:val="000000"/>
          <w:spacing w:val="0"/>
          <w:w w:val="100"/>
          <w:position w:val="0"/>
        </w:rPr>
        <w:t>元（含税），共计分配股利</w:t>
      </w:r>
      <w:r>
        <w:rPr>
          <w:rFonts w:ascii="Calibri" w:eastAsia="Calibri" w:hAnsi="Calibri" w:cs="Calibri"/>
          <w:color w:val="000000"/>
          <w:spacing w:val="0"/>
          <w:w w:val="100"/>
          <w:position w:val="0"/>
        </w:rPr>
        <w:t>30,194,149.65</w:t>
      </w:r>
      <w:r>
        <w:rPr>
          <w:color w:val="000000"/>
          <w:spacing w:val="0"/>
          <w:w w:val="100"/>
          <w:position w:val="0"/>
        </w:rPr>
        <w:t>元（含税）。</w:t>
      </w:r>
    </w:p>
    <w:p>
      <w:pPr>
        <w:pStyle w:val="Style5"/>
        <w:keepNext w:val="0"/>
        <w:keepLines w:val="0"/>
        <w:widowControl w:val="0"/>
        <w:shd w:val="clear" w:color="auto" w:fill="auto"/>
        <w:tabs>
          <w:tab w:pos="1464" w:val="left"/>
        </w:tabs>
        <w:bidi w:val="0"/>
        <w:spacing w:before="0" w:after="0" w:line="408" w:lineRule="exact"/>
        <w:ind w:left="1120" w:right="0" w:firstLine="0"/>
        <w:jc w:val="left"/>
      </w:pPr>
      <w:bookmarkStart w:id="1780" w:name="bookmark1780"/>
      <w:r>
        <w:rPr>
          <w:rFonts w:ascii="Calibri" w:eastAsia="Calibri" w:hAnsi="Calibri" w:cs="Calibri"/>
          <w:color w:val="000000"/>
          <w:spacing w:val="0"/>
          <w:w w:val="100"/>
          <w:position w:val="0"/>
        </w:rPr>
        <w:t>2</w:t>
      </w:r>
      <w:bookmarkEnd w:id="1780"/>
      <w:r>
        <w:rPr>
          <w:rFonts w:ascii="Calibri" w:eastAsia="Calibri" w:hAnsi="Calibri" w:cs="Calibri"/>
          <w:color w:val="000000"/>
          <w:spacing w:val="0"/>
          <w:w w:val="100"/>
          <w:position w:val="0"/>
        </w:rPr>
        <w:t>）</w:t>
        <w:tab/>
      </w:r>
      <w:r>
        <w:rPr>
          <w:color w:val="000000"/>
          <w:spacing w:val="0"/>
          <w:w w:val="100"/>
          <w:position w:val="0"/>
        </w:rPr>
        <w:t>系本期公司丧失子公司控制权由成本法转为权益法相应调整减少未分配利润</w:t>
      </w:r>
    </w:p>
    <w:p>
      <w:pPr>
        <w:pStyle w:val="Style2"/>
        <w:keepNext w:val="0"/>
        <w:keepLines w:val="0"/>
        <w:widowControl w:val="0"/>
        <w:shd w:val="clear" w:color="auto" w:fill="auto"/>
        <w:bidi w:val="0"/>
        <w:spacing w:before="0" w:after="760" w:line="408" w:lineRule="exact"/>
        <w:ind w:left="0" w:right="0" w:firstLine="700"/>
        <w:jc w:val="left"/>
      </w:pPr>
      <w:r>
        <w:rPr>
          <w:color w:val="000000"/>
          <w:spacing w:val="0"/>
          <w:w w:val="100"/>
          <w:position w:val="0"/>
        </w:rPr>
        <w:t xml:space="preserve">1,501,790.19 </w:t>
      </w:r>
      <w:r>
        <w:rPr>
          <w:rFonts w:ascii="SimSun" w:eastAsia="SimSun" w:hAnsi="SimSun" w:cs="SimSun"/>
          <w:color w:val="000000"/>
          <w:spacing w:val="0"/>
          <w:w w:val="100"/>
          <w:position w:val="0"/>
        </w:rPr>
        <w:t>元。</w:t>
      </w:r>
    </w:p>
    <w:p>
      <w:pPr>
        <w:pStyle w:val="Style13"/>
        <w:keepNext/>
        <w:keepLines/>
        <w:widowControl w:val="0"/>
        <w:shd w:val="clear" w:color="auto" w:fill="auto"/>
        <w:bidi w:val="0"/>
        <w:spacing w:before="0" w:after="100" w:line="240" w:lineRule="auto"/>
        <w:ind w:left="0" w:right="0" w:firstLine="700"/>
        <w:jc w:val="left"/>
      </w:pPr>
      <w:bookmarkStart w:id="1781" w:name="bookmark1781"/>
      <w:bookmarkStart w:id="1782" w:name="bookmark1782"/>
      <w:bookmarkStart w:id="1783" w:name="bookmark1783"/>
      <w:bookmarkStart w:id="1784" w:name="bookmark1784"/>
      <w:r>
        <w:rPr>
          <w:color w:val="000000"/>
          <w:spacing w:val="0"/>
          <w:w w:val="100"/>
          <w:position w:val="0"/>
        </w:rPr>
        <w:t>6</w:t>
      </w:r>
      <w:bookmarkEnd w:id="1783"/>
      <w:r>
        <w:rPr>
          <w:color w:val="000000"/>
          <w:spacing w:val="0"/>
          <w:w w:val="100"/>
          <w:position w:val="0"/>
        </w:rPr>
        <w:t>1、营业收入和营业成本</w:t>
      </w:r>
      <w:bookmarkEnd w:id="1781"/>
      <w:bookmarkEnd w:id="1782"/>
      <w:bookmarkEnd w:id="1784"/>
    </w:p>
    <w:p>
      <w:pPr>
        <w:pStyle w:val="Style13"/>
        <w:keepNext/>
        <w:keepLines/>
        <w:widowControl w:val="0"/>
        <w:shd w:val="clear" w:color="auto" w:fill="auto"/>
        <w:bidi w:val="0"/>
        <w:spacing w:before="0" w:after="100" w:line="240" w:lineRule="auto"/>
        <w:ind w:left="0" w:right="0" w:firstLine="700"/>
        <w:jc w:val="left"/>
      </w:pPr>
      <w:bookmarkStart w:id="1781" w:name="bookmark1781"/>
      <w:bookmarkStart w:id="1782" w:name="bookmark1782"/>
      <w:bookmarkStart w:id="1785" w:name="bookmark1785"/>
      <w:r>
        <w:rPr>
          <w:color w:val="000000"/>
          <w:spacing w:val="0"/>
          <w:w w:val="100"/>
          <w:position w:val="0"/>
        </w:rPr>
        <w:t>（1）.</w:t>
      </w:r>
      <w:r>
        <w:rPr>
          <w:color w:val="000000"/>
          <w:spacing w:val="0"/>
          <w:w w:val="100"/>
          <w:position w:val="0"/>
        </w:rPr>
        <w:t>营业收入和营业成本情况</w:t>
      </w:r>
      <w:bookmarkEnd w:id="1781"/>
      <w:bookmarkEnd w:id="1782"/>
      <w:bookmarkEnd w:id="1785"/>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4,172,270,653.53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3,169,365,554.40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3,752,782,031.26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2,713,069,515.95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73,246,493.95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29,866,666.35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51,371,505.51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18,983,242.96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4,245,517,147.48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3,199,232,220.75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3,804,153,536.77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2,732,052,758.91</w:t>
            </w:r>
          </w:p>
        </w:tc>
      </w:tr>
    </w:tbl>
    <w:p>
      <w:pPr>
        <w:sectPr>
          <w:footnotePr>
            <w:pos w:val="pageBottom"/>
            <w:numFmt w:val="decimal"/>
            <w:numRestart w:val="continuous"/>
          </w:footnotePr>
          <w:pgSz w:w="11900" w:h="16840"/>
          <w:pgMar w:top="1282" w:right="769" w:bottom="1536" w:left="216"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(2).</w:t>
      </w:r>
      <w:r>
        <w:rPr>
          <w:b/>
          <w:bCs/>
          <w:color w:val="000000"/>
          <w:spacing w:val="0"/>
          <w:w w:val="100"/>
          <w:position w:val="0"/>
        </w:rPr>
        <w:t>营业收入扣除情况表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934"/>
        <w:gridCol w:w="1843"/>
        <w:gridCol w:w="2693"/>
        <w:gridCol w:w="1843"/>
        <w:gridCol w:w="2702"/>
      </w:tblGrid>
      <w:tr>
        <w:trPr>
          <w:trHeight w:val="8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424,551.714748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7,324.649395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5,137.150551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营业收入扣除项目合计金额占营业收入的比重(</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正常经营之外的其他业务收入。如出租固定资产、 无形资产、包装物，销售材料，用材料进行非货币 性资产交换，经营受托管理业务等实现的收入，以 及虽计入主营业务收入，但属于上市公司正常经营 之外的收入。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7,324.649395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租赁收入</w:t>
            </w:r>
            <w:r>
              <w:rPr>
                <w:rFonts w:ascii="Calibri" w:eastAsia="Calibri" w:hAnsi="Calibri" w:cs="Calibri"/>
                <w:color w:val="000000"/>
                <w:spacing w:val="0"/>
                <w:w w:val="100"/>
                <w:position w:val="0"/>
              </w:rPr>
              <w:t>5,282.52</w:t>
            </w:r>
            <w:r>
              <w:rPr>
                <w:color w:val="000000"/>
                <w:spacing w:val="0"/>
                <w:w w:val="100"/>
                <w:position w:val="0"/>
              </w:rPr>
              <w:t>万元、材 料销售收入</w:t>
            </w:r>
            <w:r>
              <w:rPr>
                <w:rFonts w:ascii="Calibri" w:eastAsia="Calibri" w:hAnsi="Calibri" w:cs="Calibri"/>
                <w:color w:val="000000"/>
                <w:spacing w:val="0"/>
                <w:w w:val="100"/>
                <w:position w:val="0"/>
              </w:rPr>
              <w:t>1,301.74</w:t>
            </w:r>
            <w:r>
              <w:rPr>
                <w:color w:val="000000"/>
                <w:spacing w:val="0"/>
                <w:w w:val="100"/>
                <w:position w:val="0"/>
              </w:rPr>
              <w:t>万元、 代购代销收入</w:t>
            </w:r>
            <w:r>
              <w:rPr>
                <w:rFonts w:ascii="Calibri" w:eastAsia="Calibri" w:hAnsi="Calibri" w:cs="Calibri"/>
                <w:color w:val="000000"/>
                <w:spacing w:val="0"/>
                <w:w w:val="100"/>
                <w:position w:val="0"/>
              </w:rPr>
              <w:t>640.45</w:t>
            </w:r>
            <w:r>
              <w:rPr>
                <w:color w:val="000000"/>
                <w:spacing w:val="0"/>
                <w:w w:val="100"/>
                <w:position w:val="0"/>
              </w:rPr>
              <w:t>万元、 其他收入</w:t>
            </w:r>
            <w:r>
              <w:rPr>
                <w:rFonts w:ascii="Calibri" w:eastAsia="Calibri" w:hAnsi="Calibri" w:cs="Calibri"/>
                <w:color w:val="000000"/>
                <w:spacing w:val="0"/>
                <w:w w:val="100"/>
                <w:position w:val="0"/>
              </w:rPr>
              <w:t>99.94</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5,137.150551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left"/>
            </w:pPr>
            <w:r>
              <w:rPr>
                <w:color w:val="000000"/>
                <w:spacing w:val="0"/>
                <w:w w:val="100"/>
                <w:position w:val="0"/>
              </w:rPr>
              <w:t>租赁收入</w:t>
            </w:r>
            <w:r>
              <w:rPr>
                <w:rFonts w:ascii="Calibri" w:eastAsia="Calibri" w:hAnsi="Calibri" w:cs="Calibri"/>
                <w:color w:val="000000"/>
                <w:spacing w:val="0"/>
                <w:w w:val="100"/>
                <w:position w:val="0"/>
              </w:rPr>
              <w:t>4,499.97</w:t>
            </w:r>
            <w:r>
              <w:rPr>
                <w:color w:val="000000"/>
                <w:spacing w:val="0"/>
                <w:w w:val="100"/>
                <w:position w:val="0"/>
              </w:rPr>
              <w:t>万元、材 料销售收入</w:t>
            </w:r>
            <w:r>
              <w:rPr>
                <w:rFonts w:ascii="Calibri" w:eastAsia="Calibri" w:hAnsi="Calibri" w:cs="Calibri"/>
                <w:color w:val="000000"/>
                <w:spacing w:val="0"/>
                <w:w w:val="100"/>
                <w:position w:val="0"/>
              </w:rPr>
              <w:t>277.90</w:t>
            </w:r>
            <w:r>
              <w:rPr>
                <w:color w:val="000000"/>
                <w:spacing w:val="0"/>
                <w:w w:val="100"/>
                <w:position w:val="0"/>
              </w:rPr>
              <w:t>万元、代 购代销收入</w:t>
            </w:r>
            <w:r>
              <w:rPr>
                <w:rFonts w:ascii="Calibri" w:eastAsia="Calibri" w:hAnsi="Calibri" w:cs="Calibri"/>
                <w:color w:val="000000"/>
                <w:spacing w:val="0"/>
                <w:w w:val="100"/>
                <w:position w:val="0"/>
              </w:rPr>
              <w:t>314.45</w:t>
            </w:r>
            <w:r>
              <w:rPr>
                <w:color w:val="000000"/>
                <w:spacing w:val="0"/>
                <w:w w:val="100"/>
                <w:position w:val="0"/>
              </w:rPr>
              <w:t>万元、其 他收入</w:t>
            </w:r>
            <w:r>
              <w:rPr>
                <w:rFonts w:ascii="Calibri" w:eastAsia="Calibri" w:hAnsi="Calibri" w:cs="Calibri"/>
                <w:color w:val="000000"/>
                <w:spacing w:val="0"/>
                <w:w w:val="100"/>
                <w:position w:val="0"/>
              </w:rPr>
              <w:t>44.83</w:t>
            </w:r>
            <w:r>
              <w:rPr>
                <w:color w:val="000000"/>
                <w:spacing w:val="0"/>
                <w:w w:val="100"/>
                <w:position w:val="0"/>
              </w:rPr>
              <w:t>万元</w:t>
            </w: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不具备资质的类金融业务收入，如拆出资金利息 收入；本会计年度以及上一会计年度新增的类金融 业务所产生的收入，如担保、商业保理、小额贷款、 融资租赁、典当等业务形成的收入，为销售主营产 品而开展的融资租赁业务除外。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3.</w:t>
            </w:r>
            <w:r>
              <w:rPr>
                <w:color w:val="000000"/>
                <w:spacing w:val="0"/>
                <w:w w:val="100"/>
                <w:position w:val="0"/>
              </w:rPr>
              <w:t>本会计年度以及上一会计年度新增贸易业务所产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rPr>
              <w:t>4.</w:t>
            </w:r>
            <w:r>
              <w:rPr>
                <w:color w:val="000000"/>
                <w:spacing w:val="0"/>
                <w:w w:val="100"/>
                <w:position w:val="0"/>
              </w:rPr>
              <w:t>与上市公司现有正常经营业务无关的关联交易产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5.</w:t>
            </w:r>
            <w:r>
              <w:rPr>
                <w:color w:val="000000"/>
                <w:spacing w:val="0"/>
                <w:w w:val="100"/>
                <w:position w:val="0"/>
              </w:rPr>
              <w:t>同一控制下企业合并的子公司期初至合并日的收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rFonts w:ascii="Calibri" w:eastAsia="Calibri" w:hAnsi="Calibri" w:cs="Calibri"/>
                <w:color w:val="000000"/>
                <w:spacing w:val="0"/>
                <w:w w:val="100"/>
                <w:position w:val="0"/>
              </w:rPr>
              <w:t>6.</w:t>
            </w:r>
            <w:r>
              <w:rPr>
                <w:color w:val="000000"/>
                <w:spacing w:val="0"/>
                <w:w w:val="100"/>
                <w:position w:val="0"/>
              </w:rPr>
              <w:t>未形成或难以形成稳定业务模式的业务所产生的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与主营业务无关的业务收入小计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7,324.649395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5,137.150551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r>
        <w:trPr>
          <w:trHeight w:val="5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未显著改变企业未来现金流量的风险、时间分布 或金额的交易或事项产生的收入。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691" w:right="0" w:firstLine="0"/>
        <w:jc w:val="left"/>
        <w:rPr>
          <w:sz w:val="18"/>
          <w:szCs w:val="18"/>
        </w:rPr>
      </w:pPr>
      <w:r>
        <w:rPr>
          <w:rFonts w:ascii="Calibri" w:eastAsia="Calibri" w:hAnsi="Calibri" w:cs="Calibri"/>
          <w:b/>
          <w:bCs/>
          <w:color w:val="000000"/>
          <w:spacing w:val="0"/>
          <w:w w:val="100"/>
          <w:position w:val="0"/>
          <w:sz w:val="18"/>
          <w:szCs w:val="18"/>
        </w:rPr>
        <w:t xml:space="preserve">166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226</w:t>
      </w:r>
      <w:r>
        <w:br w:type="page"/>
      </w:r>
    </w:p>
    <w:tbl>
      <w:tblPr>
        <w:tblOverlap w:val="never"/>
        <w:jc w:val="center"/>
        <w:tblLayout w:type="fixed"/>
      </w:tblPr>
      <w:tblGrid>
        <w:gridCol w:w="4934"/>
        <w:gridCol w:w="1843"/>
        <w:gridCol w:w="2693"/>
        <w:gridCol w:w="1843"/>
        <w:gridCol w:w="2702"/>
      </w:tblGrid>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不具有真实业务的交易产生的收入。如以自我交 易的方式实现的虚假收入，利用互联网技术手段或 其他方法构造交易产生的虚假收入等。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rPr>
              <w:t>4.</w:t>
            </w:r>
            <w:r>
              <w:rPr>
                <w:color w:val="000000"/>
                <w:spacing w:val="0"/>
                <w:w w:val="100"/>
                <w:position w:val="0"/>
              </w:rPr>
              <w:t>本会计年度以显失公允的对价或非交易方式取得 的企业合并的子公司或业务产生的收入。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rPr>
              <w:t>6.</w:t>
            </w:r>
            <w:r>
              <w:rPr>
                <w:color w:val="000000"/>
                <w:spacing w:val="0"/>
                <w:w w:val="100"/>
                <w:position w:val="0"/>
              </w:rPr>
              <w:t>其他不具有商业合理性的交易或事项产生的收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三、与主营业务无关或不具备商业实质的其他收入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417,227.065353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375,278.203126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819" w:line="1" w:lineRule="exact"/>
      </w:pPr>
    </w:p>
    <w:p>
      <w:pPr>
        <w:pStyle w:val="Style7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417" w:bottom="1190" w:left="1407" w:header="0" w:footer="3" w:gutter="0"/>
          <w:cols w:space="720"/>
          <w:noEndnote/>
          <w:rtlGutter w:val="0"/>
          <w:docGrid w:linePitch="360"/>
        </w:sectPr>
      </w:pPr>
      <w:r>
        <w:rPr>
          <w:color w:val="000000"/>
          <w:spacing w:val="0"/>
          <w:w w:val="100"/>
          <w:position w:val="0"/>
        </w:rPr>
        <w:t xml:space="preserve">167 </w:t>
      </w:r>
      <w:r>
        <w:rPr>
          <w:b w:val="0"/>
          <w:bCs w:val="0"/>
          <w:color w:val="000000"/>
          <w:spacing w:val="0"/>
          <w:w w:val="100"/>
          <w:position w:val="0"/>
        </w:rPr>
        <w:t xml:space="preserve">/ </w:t>
      </w:r>
      <w:r>
        <w:rPr>
          <w:color w:val="000000"/>
          <w:spacing w:val="0"/>
          <w:w w:val="100"/>
          <w:position w:val="0"/>
        </w:rPr>
        <w:t>226</w:t>
      </w:r>
    </w:p>
    <w:p>
      <w:pPr>
        <w:pStyle w:val="Style13"/>
        <w:keepNext/>
        <w:keepLines/>
        <w:widowControl w:val="0"/>
        <w:numPr>
          <w:ilvl w:val="0"/>
          <w:numId w:val="209"/>
        </w:numPr>
        <w:shd w:val="clear" w:color="auto" w:fill="auto"/>
        <w:bidi w:val="0"/>
        <w:spacing w:before="0" w:after="10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w:t>
      </w:r>
      <w:r>
        <w:rPr>
          <w:color w:val="000000"/>
          <w:spacing w:val="0"/>
          <w:w w:val="100"/>
          <w:position w:val="0"/>
        </w:rPr>
        <w:t>合同产生的收入的情况</w:t>
      </w:r>
      <w:bookmarkEnd w:id="1786"/>
      <w:bookmarkEnd w:id="1787"/>
      <w:bookmarkEnd w:id="17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2242"/>
        <w:gridCol w:w="1954"/>
        <w:gridCol w:w="17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1,179,451,551.79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1,179,451,551.79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智能商务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2,095,872,940.76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5,458,925.30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2,101,686,330.82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智能民生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363,543,116.44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363,188,651.68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智能云服务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527,944,119.24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527,944,119.24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20,421,249.72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20,421,249.72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4,170,486,083.37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4,170,486,083.37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22,205,819.88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5,458,925.30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27,664,745.18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商品(在某一时点转让)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3,245,199,662.97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5,458,925.30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3,250,658,588.27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02" w:lineRule="exact"/>
              <w:ind w:left="0" w:right="0" w:firstLine="520"/>
              <w:jc w:val="left"/>
            </w:pPr>
            <w:r>
              <w:rPr>
                <w:color w:val="000000"/>
                <w:spacing w:val="0"/>
                <w:w w:val="100"/>
                <w:position w:val="0"/>
              </w:rPr>
              <w:t>商品或服务(在某一时段内 提供)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942,033,314.98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942,033,314.98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4,187,232,977.95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5,458,925.3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4,192,691,903.25</w:t>
            </w:r>
          </w:p>
        </w:tc>
      </w:tr>
    </w:tbl>
    <w:p>
      <w:pPr>
        <w:pStyle w:val="Style31"/>
        <w:keepNext w:val="0"/>
        <w:keepLines w:val="0"/>
        <w:widowControl w:val="0"/>
        <w:shd w:val="clear" w:color="auto" w:fill="auto"/>
        <w:bidi w:val="0"/>
        <w:spacing w:before="0" w:after="0" w:line="269" w:lineRule="exact"/>
        <w:ind w:left="96" w:right="0" w:firstLine="0"/>
        <w:jc w:val="left"/>
      </w:pPr>
      <w:r>
        <w:rPr>
          <w:color w:val="000000"/>
          <w:spacing w:val="0"/>
          <w:w w:val="100"/>
          <w:position w:val="0"/>
        </w:rPr>
        <w:t>合同产生的收入说明: 口适用</w:t>
      </w:r>
      <w:r>
        <w:rPr>
          <w:color w:val="000000"/>
          <w:spacing w:val="0"/>
          <w:w w:val="100"/>
          <w:position w:val="0"/>
          <w:sz w:val="20"/>
          <w:szCs w:val="20"/>
        </w:rPr>
        <w:t>J</w:t>
      </w:r>
      <w:r>
        <w:rPr>
          <w:color w:val="000000"/>
          <w:spacing w:val="0"/>
          <w:w w:val="100"/>
          <w:position w:val="0"/>
        </w:rPr>
        <w:t>不适用</w:t>
      </w:r>
    </w:p>
    <w:p>
      <w:pPr>
        <w:widowControl w:val="0"/>
        <w:spacing w:after="339" w:line="1" w:lineRule="exact"/>
      </w:pPr>
    </w:p>
    <w:p>
      <w:pPr>
        <w:pStyle w:val="Style13"/>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w:t>
      </w:r>
      <w:r>
        <w:rPr>
          <w:color w:val="000000"/>
          <w:spacing w:val="0"/>
          <w:w w:val="100"/>
          <w:position w:val="0"/>
        </w:rPr>
        <w:t>履约义务的说明</w:t>
      </w:r>
      <w:bookmarkEnd w:id="1790"/>
      <w:bookmarkEnd w:id="1791"/>
      <w:bookmarkEnd w:id="179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w:t>
      </w:r>
      <w:r>
        <w:rPr>
          <w:color w:val="000000"/>
          <w:spacing w:val="0"/>
          <w:w w:val="100"/>
          <w:position w:val="0"/>
        </w:rPr>
        <w:t>分摊至剩余履约义务的说明</w:t>
      </w:r>
      <w:bookmarkEnd w:id="1794"/>
      <w:bookmarkEnd w:id="1795"/>
      <w:bookmarkEnd w:id="1797"/>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在本期确认的包括在合同负债期初账面价值中的收入为</w:t>
      </w:r>
      <w:r>
        <w:rPr>
          <w:rFonts w:ascii="Calibri" w:eastAsia="Calibri" w:hAnsi="Calibri" w:cs="Calibri"/>
          <w:color w:val="000000"/>
          <w:spacing w:val="0"/>
          <w:w w:val="100"/>
          <w:position w:val="0"/>
        </w:rPr>
        <w:t>121,483,104.41</w:t>
      </w:r>
      <w:r>
        <w:rPr>
          <w:color w:val="000000"/>
          <w:spacing w:val="0"/>
          <w:w w:val="100"/>
          <w:position w:val="0"/>
        </w:rPr>
        <w:t>元。</w:t>
      </w:r>
    </w:p>
    <w:p>
      <w:pPr>
        <w:pStyle w:val="Style13"/>
        <w:keepNext/>
        <w:keepLines/>
        <w:widowControl w:val="0"/>
        <w:shd w:val="clear" w:color="auto" w:fill="auto"/>
        <w:bidi w:val="0"/>
        <w:spacing w:before="0" w:after="10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6</w:t>
      </w:r>
      <w:bookmarkEnd w:id="1800"/>
      <w:r>
        <w:rPr>
          <w:color w:val="000000"/>
          <w:spacing w:val="0"/>
          <w:w w:val="100"/>
          <w:position w:val="0"/>
        </w:rPr>
        <w:t>2、税金及附加</w:t>
      </w:r>
      <w:bookmarkEnd w:id="1798"/>
      <w:bookmarkEnd w:id="1799"/>
      <w:bookmarkEnd w:id="18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5,742,956.19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5,262,647.30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2,487,068.07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2,425,616.92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7,332,831.21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6,552,789.34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250,661.26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192,035.72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33,320.44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33,435.48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1,654,855.31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2,304,232.99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1,651,089.91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1,415,014.38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19,152,782.39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18,185,772.13</w:t>
            </w: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3、销售费用</w:t>
      </w:r>
      <w:bookmarkEnd w:id="1802"/>
      <w:bookmarkEnd w:id="1803"/>
      <w:bookmarkEnd w:id="18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147,710,790.66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146,848,388.91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27,950,704.78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20,972,758.07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26,935,977.88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23,978,758.87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19,810,439.72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17,531,287.97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6,451,034.24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7,981,516.32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11,449,752.97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14,705,567.83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240,308,700.25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232,018,277.97</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6</w:t>
      </w:r>
      <w:bookmarkEnd w:id="1808"/>
      <w:r>
        <w:rPr>
          <w:color w:val="000000"/>
          <w:spacing w:val="0"/>
          <w:w w:val="100"/>
          <w:position w:val="0"/>
        </w:rPr>
        <w:t>4、管理费用</w:t>
      </w:r>
      <w:bookmarkEnd w:id="1806"/>
      <w:bookmarkEnd w:id="1807"/>
      <w:bookmarkEnd w:id="18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199,808,552.35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156,803,229.42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30,265,317.79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27,611,286.38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17,005,749.41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16,958,130.16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10,367,335.36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14,899,034.31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15,224,269.41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12,880,268.78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15,336,828.87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10,906,226.76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4,818,714.13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6,821,860.85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5,884,539.33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2,735,774.90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1,530,606.19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1,953,617.38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36,037,301.75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30,647,137.52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336,279,214.59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282,216,566.46</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6</w:t>
      </w:r>
      <w:bookmarkEnd w:id="1812"/>
      <w:r>
        <w:rPr>
          <w:color w:val="000000"/>
          <w:spacing w:val="0"/>
          <w:w w:val="100"/>
          <w:position w:val="0"/>
        </w:rPr>
        <w:t>5、研发费用</w:t>
      </w:r>
      <w:bookmarkEnd w:id="1810"/>
      <w:bookmarkEnd w:id="1811"/>
      <w:bookmarkEnd w:id="18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271,043,583.61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246,846,569.05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51,470,869.04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42,699,941.93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8,565,640.40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7,022,401.10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7,312,820.85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3,964,097.93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8,424,806.29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5,491,649.42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5,659,851.11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358,096.11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352,477,571.30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306,382,755.54</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6</w:t>
      </w:r>
      <w:bookmarkEnd w:id="1816"/>
      <w:r>
        <w:rPr>
          <w:color w:val="000000"/>
          <w:spacing w:val="0"/>
          <w:w w:val="100"/>
          <w:position w:val="0"/>
        </w:rPr>
        <w:t>6、财务费用</w:t>
      </w:r>
      <w:bookmarkEnd w:id="1814"/>
      <w:bookmarkEnd w:id="1815"/>
      <w:bookmarkEnd w:id="18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64,888,888.71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30,437,382.90</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-7,510,712.63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-6,520,981.09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456,255.79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-2,036,745.58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2,643,436.29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1,319,826.34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60,477,868.16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23,199,482.57</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6</w:t>
      </w:r>
      <w:bookmarkEnd w:id="1820"/>
      <w:r>
        <w:rPr>
          <w:color w:val="000000"/>
          <w:spacing w:val="0"/>
          <w:w w:val="100"/>
          <w:position w:val="0"/>
        </w:rPr>
        <w:t>7、其他收益</w:t>
      </w:r>
      <w:bookmarkEnd w:id="1818"/>
      <w:bookmarkEnd w:id="1819"/>
      <w:bookmarkEnd w:id="18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491,338.77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287,090.04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20,675,724.98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23,451,452.78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增值税进项税额加计抵扣</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3,379,257.73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2,889,421.72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444,012.12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632,442.00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24,990,333.60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27,260,406.54</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8" w:lineRule="exact"/>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本期计入其他收益的政府补助情况详见本财务报表附注五</w:t>
      </w:r>
      <w:r>
        <w:rPr>
          <w:rFonts w:ascii="Calibri" w:eastAsia="Calibri" w:hAnsi="Calibri" w:cs="Calibri"/>
          <w:color w:val="000000"/>
          <w:spacing w:val="0"/>
          <w:w w:val="100"/>
          <w:position w:val="0"/>
        </w:rPr>
        <w:t>（</w:t>
      </w:r>
      <w:r>
        <w:rPr>
          <w:color w:val="000000"/>
          <w:spacing w:val="0"/>
          <w:w w:val="100"/>
          <w:position w:val="0"/>
        </w:rPr>
        <w:t>四</w:t>
      </w:r>
      <w:r>
        <w:rPr>
          <w:rFonts w:ascii="Calibri" w:eastAsia="Calibri" w:hAnsi="Calibri" w:cs="Calibri"/>
          <w:color w:val="000000"/>
          <w:spacing w:val="0"/>
          <w:w w:val="100"/>
          <w:position w:val="0"/>
        </w:rPr>
        <w:t>）3</w:t>
      </w:r>
      <w:r>
        <w:rPr>
          <w:color w:val="000000"/>
          <w:spacing w:val="0"/>
          <w:w w:val="100"/>
          <w:position w:val="0"/>
        </w:rPr>
        <w:t>之说明。</w:t>
      </w:r>
    </w:p>
    <w:p>
      <w:pPr>
        <w:pStyle w:val="Style5"/>
        <w:keepNext w:val="0"/>
        <w:keepLines w:val="0"/>
        <w:widowControl w:val="0"/>
        <w:shd w:val="clear" w:color="auto" w:fill="auto"/>
        <w:bidi w:val="0"/>
        <w:spacing w:before="0" w:after="760" w:line="418" w:lineRule="exact"/>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根据财政部会计司《关于</w:t>
      </w:r>
      <w:r>
        <w:rPr>
          <w:color w:val="000000"/>
          <w:spacing w:val="0"/>
          <w:w w:val="100"/>
          <w:position w:val="0"/>
          <w:sz w:val="22"/>
          <w:szCs w:val="22"/>
        </w:rPr>
        <w:t>〈</w:t>
      </w:r>
      <w:r>
        <w:rPr>
          <w:color w:val="000000"/>
          <w:spacing w:val="0"/>
          <w:w w:val="100"/>
          <w:position w:val="0"/>
        </w:rPr>
        <w:t>关于深化增值税改革有关政策的公告</w:t>
      </w:r>
      <w:r>
        <w:rPr>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w:t>
      </w:r>
      <w:r>
        <w:rPr>
          <w:color w:val="000000"/>
          <w:spacing w:val="0"/>
          <w:w w:val="100"/>
          <w:position w:val="0"/>
        </w:rPr>
        <w:t>增值税会计处理 规定</w:t>
      </w:r>
      <w:r>
        <w:rPr>
          <w:color w:val="000000"/>
          <w:spacing w:val="0"/>
          <w:w w:val="100"/>
          <w:position w:val="0"/>
          <w:sz w:val="22"/>
          <w:szCs w:val="22"/>
        </w:rPr>
        <w:t>〉</w:t>
      </w:r>
      <w:r>
        <w:rPr>
          <w:color w:val="000000"/>
          <w:spacing w:val="0"/>
          <w:w w:val="100"/>
          <w:position w:val="0"/>
        </w:rPr>
        <w:t>有关问题的解读》，公司将增值税可抵扣进项税额加计抵扣的金额计入其他收益。</w:t>
      </w:r>
    </w:p>
    <w:p>
      <w:pPr>
        <w:pStyle w:val="Style13"/>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6</w:t>
      </w:r>
      <w:bookmarkEnd w:id="1824"/>
      <w:r>
        <w:rPr>
          <w:color w:val="000000"/>
          <w:spacing w:val="0"/>
          <w:w w:val="100"/>
          <w:position w:val="0"/>
        </w:rPr>
        <w:t>8、投资收益</w:t>
      </w:r>
      <w:bookmarkEnd w:id="1822"/>
      <w:bookmarkEnd w:id="1823"/>
      <w:bookmarkEnd w:id="18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26,471,846.86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17,026,679.49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4,516,371.30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155,313,833.22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29"/>
              <w:keepNext w:val="0"/>
              <w:keepLines w:val="0"/>
              <w:widowControl w:val="0"/>
              <w:shd w:val="clear" w:color="auto" w:fill="auto"/>
              <w:bidi w:val="0"/>
              <w:spacing w:before="0" w:after="0" w:line="185" w:lineRule="auto"/>
              <w:ind w:left="0" w:right="0" w:firstLine="0"/>
              <w:jc w:val="both"/>
              <w:rPr>
                <w:sz w:val="16"/>
                <w:szCs w:val="16"/>
              </w:rPr>
            </w:pPr>
            <w:r>
              <w:rPr>
                <w:rFonts w:ascii="Calibri" w:eastAsia="Calibri" w:hAnsi="Calibri" w:cs="Calibri"/>
                <w:color w:val="000000"/>
                <w:spacing w:val="0"/>
                <w:w w:val="100"/>
                <w:position w:val="0"/>
                <w:sz w:val="16"/>
                <w:szCs w:val="16"/>
              </w:rPr>
              <w:t>A4-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1,340,540.90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1,308,258.33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21,870,000.00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3,900,000.00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2,855,381.00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2,234,081.78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29"/>
              <w:keepNext w:val="0"/>
              <w:keepLines w:val="0"/>
              <w:widowControl w:val="0"/>
              <w:shd w:val="clear" w:color="auto" w:fill="auto"/>
              <w:bidi w:val="0"/>
              <w:spacing w:before="0" w:after="0" w:line="180" w:lineRule="auto"/>
              <w:ind w:left="0" w:right="0" w:firstLine="0"/>
              <w:jc w:val="both"/>
              <w:rPr>
                <w:sz w:val="16"/>
                <w:szCs w:val="16"/>
              </w:rPr>
            </w:pPr>
            <w:r>
              <w:rPr>
                <w:rFonts w:ascii="Calibri" w:eastAsia="Calibri" w:hAnsi="Calibri" w:cs="Calibri"/>
                <w:color w:val="000000"/>
                <w:spacing w:val="0"/>
                <w:w w:val="100"/>
                <w:position w:val="0"/>
                <w:sz w:val="16"/>
                <w:szCs w:val="16"/>
              </w:rPr>
              <w:t>A4-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丧失控制权后，剩余股权按公允价值 重新计量产生的利得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3,571,942.37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应收款项融资贴现损失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-354,642.46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-300,554.77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赛银房产赔偿款利息收益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169,293.67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60,440,733.64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179,867,174.66</w:t>
            </w: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6</w:t>
      </w:r>
      <w:bookmarkEnd w:id="1828"/>
      <w:r>
        <w:rPr>
          <w:color w:val="000000"/>
          <w:spacing w:val="0"/>
          <w:w w:val="100"/>
          <w:position w:val="0"/>
        </w:rPr>
        <w:t>9、净敞口套期收益</w:t>
      </w:r>
      <w:bookmarkEnd w:id="1826"/>
      <w:bookmarkEnd w:id="1827"/>
      <w:bookmarkEnd w:id="182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7</w:t>
      </w:r>
      <w:bookmarkEnd w:id="1832"/>
      <w:r>
        <w:rPr>
          <w:color w:val="000000"/>
          <w:spacing w:val="0"/>
          <w:w w:val="100"/>
          <w:position w:val="0"/>
        </w:rPr>
        <w:t>0、公允价值变动收益</w:t>
      </w:r>
      <w:bookmarkEnd w:id="1830"/>
      <w:bookmarkEnd w:id="1831"/>
      <w:bookmarkEnd w:id="18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-14,099,827.43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-11,967,471.15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分类为以公允价值计量且其变动计 入当期损益的金融资产产生的公允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-14,099,827.43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-11,967,471.15</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7</w:t>
      </w:r>
      <w:bookmarkEnd w:id="1836"/>
      <w:r>
        <w:rPr>
          <w:color w:val="000000"/>
          <w:spacing w:val="0"/>
          <w:w w:val="100"/>
          <w:position w:val="0"/>
        </w:rPr>
        <w:t>1、信用减值损失</w:t>
      </w:r>
      <w:bookmarkEnd w:id="1834"/>
      <w:bookmarkEnd w:id="1835"/>
      <w:bookmarkEnd w:id="18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-1,826,092.81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457,672.37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-29,438,085.40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-16,015,052.82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3,451,022.72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-15,435,487.75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460,266.00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-460,266.00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138,079.80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-598,345.80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-27,214,809.69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-32,051,480.00</w:t>
            </w:r>
          </w:p>
        </w:tc>
      </w:tr>
    </w:tbl>
    <w:p>
      <w:pPr>
        <w:widowControl w:val="0"/>
        <w:spacing w:after="879" w:line="1" w:lineRule="exact"/>
      </w:pPr>
    </w:p>
    <w:p>
      <w:pPr>
        <w:pStyle w:val="Style13"/>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7</w:t>
      </w:r>
      <w:bookmarkEnd w:id="1840"/>
      <w:r>
        <w:rPr>
          <w:color w:val="000000"/>
          <w:spacing w:val="0"/>
          <w:w w:val="100"/>
          <w:position w:val="0"/>
        </w:rPr>
        <w:t>2、资产减值损失</w:t>
      </w:r>
      <w:bookmarkEnd w:id="1838"/>
      <w:bookmarkEnd w:id="1839"/>
      <w:bookmarkEnd w:id="18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-5,093,664.25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-38,147,932.81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-624,228,655.03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-237,260,015.26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-391,584.82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-3,617,619.58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十四、其他非流动资产减值损失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-1,836,359.79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-669,698,196.70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-240,877,634.84</w:t>
            </w:r>
          </w:p>
        </w:tc>
      </w:tr>
    </w:tbl>
    <w:p>
      <w:pPr>
        <w:widowControl w:val="0"/>
        <w:spacing w:after="839" w:line="1" w:lineRule="exact"/>
      </w:pPr>
    </w:p>
    <w:p>
      <w:pPr>
        <w:pStyle w:val="Style13"/>
        <w:keepNext/>
        <w:keepLines/>
        <w:widowControl w:val="0"/>
        <w:shd w:val="clear" w:color="auto" w:fill="auto"/>
        <w:bidi w:val="0"/>
        <w:spacing w:before="0" w:after="12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7</w:t>
      </w:r>
      <w:bookmarkEnd w:id="1844"/>
      <w:r>
        <w:rPr>
          <w:color w:val="000000"/>
          <w:spacing w:val="0"/>
          <w:w w:val="100"/>
          <w:position w:val="0"/>
        </w:rPr>
        <w:t>3、资产处置收益</w:t>
      </w:r>
      <w:bookmarkEnd w:id="1842"/>
      <w:bookmarkEnd w:id="1843"/>
      <w:bookmarkEnd w:id="18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-467,802.32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-467,802.32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r>
    </w:tbl>
    <w:p>
      <w:pPr>
        <w:widowControl w:val="0"/>
        <w:spacing w:after="599" w:line="1" w:lineRule="exact"/>
      </w:pPr>
    </w:p>
    <w:p>
      <w:pPr>
        <w:pStyle w:val="Style13"/>
        <w:keepNext/>
        <w:keepLines/>
        <w:widowControl w:val="0"/>
        <w:shd w:val="clear" w:color="auto" w:fill="auto"/>
        <w:bidi w:val="0"/>
        <w:spacing w:before="0" w:after="12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7</w:t>
      </w:r>
      <w:bookmarkEnd w:id="1848"/>
      <w:r>
        <w:rPr>
          <w:color w:val="000000"/>
          <w:spacing w:val="0"/>
          <w:w w:val="100"/>
          <w:position w:val="0"/>
        </w:rPr>
        <w:t>4、营业外收入</w:t>
      </w:r>
      <w:bookmarkEnd w:id="1846"/>
      <w:bookmarkEnd w:id="1847"/>
      <w:bookmarkEnd w:id="18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440,340.54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268,614.33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440,340.54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15,516,338.84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976,819.40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797,567.43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976,819.40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1,417,159.94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16,582,520.60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1,417,159.94</w:t>
            </w:r>
          </w:p>
        </w:tc>
      </w:tr>
    </w:tbl>
    <w:p>
      <w:pPr>
        <w:widowControl w:val="0"/>
        <w:spacing w:after="259" w:line="1" w:lineRule="exact"/>
      </w:pPr>
    </w:p>
    <w:p>
      <w:pPr>
        <w:pStyle w:val="Style5"/>
        <w:keepNext w:val="0"/>
        <w:keepLines w:val="0"/>
        <w:widowControl w:val="0"/>
        <w:shd w:val="clear" w:color="auto" w:fill="auto"/>
        <w:bidi w:val="0"/>
        <w:spacing w:before="0" w:after="120" w:line="264" w:lineRule="exact"/>
        <w:ind w:left="0" w:right="0" w:firstLine="0"/>
        <w:jc w:val="left"/>
      </w:pPr>
      <w:r>
        <w:rPr>
          <w:color w:val="000000"/>
          <w:spacing w:val="0"/>
          <w:w w:val="100"/>
          <w:position w:val="0"/>
        </w:rPr>
        <w:t>计入当期损益的政府补助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6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7</w:t>
      </w:r>
      <w:bookmarkEnd w:id="1852"/>
      <w:r>
        <w:rPr>
          <w:color w:val="000000"/>
          <w:spacing w:val="0"/>
          <w:w w:val="100"/>
          <w:position w:val="0"/>
        </w:rPr>
        <w:t>5、营业外支出</w:t>
      </w:r>
      <w:bookmarkEnd w:id="1850"/>
      <w:bookmarkEnd w:id="1851"/>
      <w:bookmarkEnd w:id="18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w:t>
            </w:r>
          </w:p>
        </w:tc>
      </w:tr>
    </w:tbl>
    <w:p>
      <w:pPr>
        <w:spacing w:lineRule="exact" w:line="1"/>
        <w:rPr>
          <w:sz w:val="2"/>
          <w:szCs w:val="2"/>
        </w:rPr>
      </w:pPr>
      <w:r>
        <w:br w:type="page"/>
      </w:r>
    </w:p>
    <w:tbl>
      <w:tblPr>
        <w:tblOverlap w:val="never"/>
        <w:jc w:val="center"/>
        <w:tblLayout w:type="fixed"/>
      </w:tblPr>
      <w:tblGrid>
        <w:gridCol w:w="2035"/>
        <w:gridCol w:w="2376"/>
        <w:gridCol w:w="2328"/>
        <w:gridCol w:w="232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1,414,991.78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98,158.81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1,414,991.78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1,414,991.78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98,158.81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1,414,991.78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89,000.00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17,405.23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3,111,141.87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3,111,141.87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565,010.35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563,612.96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565,010.35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5,201,144.00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768,177.00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5,201,144.00</w:t>
            </w:r>
          </w:p>
        </w:tc>
      </w:tr>
    </w:tbl>
    <w:p>
      <w:pPr>
        <w:widowControl w:val="0"/>
        <w:spacing w:after="759" w:line="1" w:lineRule="exact"/>
      </w:pPr>
    </w:p>
    <w:p>
      <w:pPr>
        <w:pStyle w:val="Style5"/>
        <w:keepNext w:val="0"/>
        <w:keepLines w:val="0"/>
        <w:widowControl w:val="0"/>
        <w:shd w:val="clear" w:color="auto" w:fill="auto"/>
        <w:bidi w:val="0"/>
        <w:spacing w:before="0" w:after="0" w:line="338" w:lineRule="exact"/>
        <w:ind w:left="0" w:right="0" w:firstLine="0"/>
        <w:jc w:val="left"/>
      </w:pPr>
      <w:bookmarkStart w:id="1854" w:name="bookmark1854"/>
      <w:r>
        <w:rPr>
          <w:b/>
          <w:bCs/>
          <w:color w:val="000000"/>
          <w:spacing w:val="0"/>
          <w:w w:val="100"/>
          <w:position w:val="0"/>
        </w:rPr>
        <w:t>7</w:t>
      </w:r>
      <w:bookmarkEnd w:id="1854"/>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24,572,747.55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46,919,413.12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-2,393,512.97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1,749,233.03</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22,179,234.58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48,668,646.15</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r>
        <w:rPr>
          <w:color w:val="000000"/>
          <w:spacing w:val="0"/>
          <w:w w:val="100"/>
          <w:position w:val="0"/>
        </w:rPr>
        <w:t>(2).</w:t>
      </w:r>
      <w:r>
        <w:rPr>
          <w:color w:val="000000"/>
          <w:spacing w:val="0"/>
          <w:w w:val="100"/>
          <w:position w:val="0"/>
        </w:rPr>
        <w:t>会计利润与所得税费用调整过程</w:t>
      </w:r>
      <w:bookmarkEnd w:id="1855"/>
      <w:bookmarkEnd w:id="1856"/>
      <w:bookmarkEnd w:id="18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-592,244,762.92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Calibri" w:eastAsia="Calibri" w:hAnsi="Calibri" w:cs="Calibri"/>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-88,836,714.44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pPr>
            <w:r>
              <w:rPr>
                <w:rFonts w:ascii="Calibri" w:eastAsia="Calibri" w:hAnsi="Calibri" w:cs="Calibri"/>
                <w:color w:val="000000"/>
                <w:spacing w:val="0"/>
                <w:w w:val="100"/>
                <w:position w:val="0"/>
              </w:rPr>
              <w:t>14,477,352.38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-26,772,382.24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8,218,424.10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-4,850,469.05</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40" w:right="0" w:firstLine="0"/>
              <w:jc w:val="left"/>
            </w:pPr>
            <w:r>
              <w:rPr>
                <w:rFonts w:ascii="Calibri" w:eastAsia="Calibri" w:hAnsi="Calibri" w:cs="Calibri"/>
                <w:color w:val="000000"/>
                <w:spacing w:val="0"/>
                <w:w w:val="100"/>
                <w:position w:val="0"/>
              </w:rPr>
              <w:t>93,232,209.28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本期未确认递延所得税资产的可抵扣亏损的 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40" w:right="0" w:firstLine="0"/>
              <w:jc w:val="left"/>
            </w:pPr>
            <w:r>
              <w:rPr>
                <w:rFonts w:ascii="Calibri" w:eastAsia="Calibri" w:hAnsi="Calibri" w:cs="Calibri"/>
                <w:color w:val="000000"/>
                <w:spacing w:val="0"/>
                <w:w w:val="100"/>
                <w:position w:val="0"/>
              </w:rPr>
              <w:t>60,544,404.49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-33,833,589.94</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40" w:right="0" w:firstLine="0"/>
              <w:jc w:val="left"/>
            </w:pPr>
            <w:r>
              <w:rPr>
                <w:rFonts w:ascii="Calibri" w:eastAsia="Calibri" w:hAnsi="Calibri" w:cs="Calibri"/>
                <w:color w:val="000000"/>
                <w:spacing w:val="0"/>
                <w:w w:val="100"/>
                <w:position w:val="0"/>
              </w:rPr>
              <w:t>22,179,234.58</w:t>
            </w:r>
          </w:p>
        </w:tc>
      </w:tr>
    </w:tbl>
    <w:p>
      <w:pPr>
        <w:pStyle w:val="Style31"/>
        <w:keepNext w:val="0"/>
        <w:keepLines w:val="0"/>
        <w:widowControl w:val="0"/>
        <w:shd w:val="clear" w:color="auto" w:fill="auto"/>
        <w:bidi w:val="0"/>
        <w:spacing w:before="0" w:after="80" w:line="240" w:lineRule="auto"/>
        <w:ind w:left="106"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10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7</w:t>
      </w:r>
      <w:bookmarkEnd w:id="1860"/>
      <w:r>
        <w:rPr>
          <w:color w:val="000000"/>
          <w:spacing w:val="0"/>
          <w:w w:val="100"/>
          <w:position w:val="0"/>
        </w:rPr>
        <w:t>7、其他综合收益</w:t>
      </w:r>
      <w:bookmarkEnd w:id="1858"/>
      <w:bookmarkEnd w:id="1859"/>
      <w:bookmarkEnd w:id="18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40"/>
        <w:jc w:val="left"/>
      </w:pPr>
      <w:r>
        <w:rPr>
          <w:color w:val="000000"/>
          <w:spacing w:val="0"/>
          <w:w w:val="100"/>
          <w:position w:val="0"/>
        </w:rPr>
        <w:t>其他综合收益的税后净额详见本财务报表附注七、</w:t>
      </w:r>
      <w:r>
        <w:rPr>
          <w:rFonts w:ascii="Calibri" w:eastAsia="Calibri" w:hAnsi="Calibri" w:cs="Calibri"/>
          <w:color w:val="000000"/>
          <w:spacing w:val="0"/>
          <w:w w:val="100"/>
          <w:position w:val="0"/>
        </w:rPr>
        <w:t>57</w:t>
      </w:r>
      <w:r>
        <w:rPr>
          <w:color w:val="000000"/>
          <w:spacing w:val="0"/>
          <w:w w:val="100"/>
          <w:position w:val="0"/>
        </w:rPr>
        <w:t>之说明。</w:t>
      </w:r>
    </w:p>
    <w:p>
      <w:pPr>
        <w:pStyle w:val="Style13"/>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7</w:t>
      </w:r>
      <w:bookmarkEnd w:id="1864"/>
      <w:r>
        <w:rPr>
          <w:color w:val="000000"/>
          <w:spacing w:val="0"/>
          <w:w w:val="100"/>
          <w:position w:val="0"/>
        </w:rPr>
        <w:t>8、现金流量表项目</w:t>
      </w:r>
      <w:bookmarkEnd w:id="1862"/>
      <w:bookmarkEnd w:id="1863"/>
      <w:bookmarkEnd w:id="1865"/>
    </w:p>
    <w:p>
      <w:pPr>
        <w:pStyle w:val="Style13"/>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6" w:name="bookmark1866"/>
      <w:r>
        <w:rPr>
          <w:color w:val="000000"/>
          <w:spacing w:val="0"/>
          <w:w w:val="100"/>
          <w:position w:val="0"/>
        </w:rPr>
        <w:t>(1).</w:t>
      </w:r>
      <w:r>
        <w:rPr>
          <w:color w:val="000000"/>
          <w:spacing w:val="0"/>
          <w:w w:val="100"/>
          <w:position w:val="0"/>
        </w:rPr>
        <w:t>收到的其他与经营活动有关的现金</w:t>
      </w:r>
      <w:bookmarkEnd w:id="1862"/>
      <w:bookmarkEnd w:id="1863"/>
      <w:bookmarkEnd w:id="18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141,847,800.25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341,636,787.00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收回不符合现金及现金等价物定义 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71,526,082.27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84,229,612.99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本公司及子公司收到的政府补助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36,497,939.75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30,902,329.48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55,993,351.81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45,018,584.84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7,510,712.63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6,520,981.09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976,819.40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1,737,772.06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314,352,706.11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510,046,067.46</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67" w:name="bookmark1867"/>
      <w:bookmarkStart w:id="1868" w:name="bookmark1868"/>
      <w:bookmarkStart w:id="1869" w:name="bookmark1869"/>
      <w:r>
        <w:rPr>
          <w:color w:val="000000"/>
          <w:spacing w:val="0"/>
          <w:w w:val="100"/>
          <w:position w:val="0"/>
        </w:rPr>
        <w:t>(2).</w:t>
      </w:r>
      <w:r>
        <w:rPr>
          <w:color w:val="000000"/>
          <w:spacing w:val="0"/>
          <w:w w:val="100"/>
          <w:position w:val="0"/>
        </w:rPr>
        <w:t>支付的其他与经营活动有关的现金</w:t>
      </w:r>
      <w:bookmarkEnd w:id="1867"/>
      <w:bookmarkEnd w:id="1868"/>
      <w:bookmarkEnd w:id="18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60,892,678.21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294,770,034.29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支付不符合现金及现金等价物定义 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49,384,862.78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76,618,657.22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253,792,544.21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232,150,540.79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3,786,102.62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670,018.19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367,856,187.82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604,209,250.49</w:t>
            </w:r>
          </w:p>
        </w:tc>
      </w:tr>
    </w:tbl>
    <w:p>
      <w:pPr>
        <w:widowControl w:val="0"/>
        <w:spacing w:after="699" w:line="1" w:lineRule="exact"/>
      </w:pPr>
    </w:p>
    <w:p>
      <w:pPr>
        <w:pStyle w:val="Style13"/>
        <w:keepNext/>
        <w:keepLines/>
        <w:widowControl w:val="0"/>
        <w:numPr>
          <w:ilvl w:val="0"/>
          <w:numId w:val="211"/>
        </w:numPr>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w:t>
      </w:r>
      <w:r>
        <w:rPr>
          <w:color w:val="000000"/>
          <w:spacing w:val="0"/>
          <w:w w:val="100"/>
          <w:position w:val="0"/>
        </w:rPr>
        <w:t>收到的其他与投资活动有关的现金</w:t>
      </w:r>
      <w:bookmarkEnd w:id="1870"/>
      <w:bookmarkEnd w:id="1871"/>
      <w:bookmarkEnd w:id="18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赛银房产赔偿款利息收益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179,451.29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房屋合同违约金收入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4,771,287.42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179,451.29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5,156,164.03</w:t>
            </w:r>
          </w:p>
        </w:tc>
      </w:tr>
    </w:tbl>
    <w:p>
      <w:pPr>
        <w:widowControl w:val="0"/>
        <w:spacing w:after="599" w:line="1" w:lineRule="exact"/>
      </w:pPr>
    </w:p>
    <w:p>
      <w:pPr>
        <w:pStyle w:val="Style13"/>
        <w:keepNext/>
        <w:keepLines/>
        <w:widowControl w:val="0"/>
        <w:numPr>
          <w:ilvl w:val="0"/>
          <w:numId w:val="211"/>
        </w:numPr>
        <w:shd w:val="clear" w:color="auto" w:fill="auto"/>
        <w:bidi w:val="0"/>
        <w:spacing w:before="0" w:after="100" w:line="240" w:lineRule="auto"/>
        <w:ind w:left="0" w:right="0" w:firstLine="0"/>
        <w:jc w:val="left"/>
      </w:pPr>
      <w:bookmarkStart w:id="1874" w:name="bookmark1874"/>
      <w:bookmarkStart w:id="1875" w:name="bookmark1875"/>
      <w:bookmarkStart w:id="1876" w:name="bookmark1876"/>
      <w:bookmarkStart w:id="1877" w:name="bookmark1877"/>
      <w:bookmarkEnd w:id="1876"/>
      <w:r>
        <w:rPr>
          <w:color w:val="000000"/>
          <w:spacing w:val="0"/>
          <w:w w:val="100"/>
          <w:position w:val="0"/>
        </w:rPr>
        <w:t>.</w:t>
      </w:r>
      <w:r>
        <w:rPr>
          <w:color w:val="000000"/>
          <w:spacing w:val="0"/>
          <w:w w:val="100"/>
          <w:position w:val="0"/>
        </w:rPr>
        <w:t>支付的其他与投资活动有关的现金</w:t>
      </w:r>
      <w:bookmarkEnd w:id="1874"/>
      <w:bookmarkEnd w:id="1875"/>
      <w:bookmarkEnd w:id="18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16,992,957.45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16,992,957.45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color w:val="000000"/>
          <w:spacing w:val="0"/>
          <w:w w:val="100"/>
          <w:position w:val="0"/>
        </w:rPr>
        <w:t>5）.</w:t>
      </w:r>
      <w:r>
        <w:rPr>
          <w:color w:val="000000"/>
          <w:spacing w:val="0"/>
          <w:w w:val="100"/>
          <w:position w:val="0"/>
        </w:rPr>
        <w:t>收到的其他与筹资活动有关的现金</w:t>
      </w:r>
      <w:bookmarkEnd w:id="1878"/>
      <w:bookmarkEnd w:id="1879"/>
      <w:bookmarkEnd w:id="1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收到应收账款保理融资款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151,762,683.37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收到拆借款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26,900,000.00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32,900,000.00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176,900,000.00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184,662,683.37</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color w:val="000000"/>
          <w:spacing w:val="0"/>
          <w:w w:val="100"/>
          <w:position w:val="0"/>
        </w:rPr>
        <w:t>6）.</w:t>
      </w:r>
      <w:r>
        <w:rPr>
          <w:color w:val="000000"/>
          <w:spacing w:val="0"/>
          <w:w w:val="100"/>
          <w:position w:val="0"/>
        </w:rPr>
        <w:t>支付的其他与筹资活动有关的现金</w:t>
      </w:r>
      <w:bookmarkEnd w:id="1882"/>
      <w:bookmarkEnd w:id="1883"/>
      <w:bookmarkEnd w:id="18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支付回购股份款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150,614,556.80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归还应收账款保理融资款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141,349,990.00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162,362,693.37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132,853,287.35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归还拆借款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30,880,000.00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20,900,000.00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支付收购少数股东股权款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21,350,000.00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支付补偿义务人股权回购款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477,047,834.15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183,262,695.37</w:t>
            </w:r>
          </w:p>
        </w:tc>
      </w:tr>
    </w:tbl>
    <w:p>
      <w:pPr>
        <w:widowControl w:val="0"/>
        <w:spacing w:after="499" w:line="1" w:lineRule="exact"/>
      </w:pPr>
    </w:p>
    <w:p>
      <w:pPr>
        <w:pStyle w:val="Style5"/>
        <w:keepNext w:val="0"/>
        <w:keepLines w:val="0"/>
        <w:widowControl w:val="0"/>
        <w:shd w:val="clear" w:color="auto" w:fill="auto"/>
        <w:bidi w:val="0"/>
        <w:spacing w:before="0" w:after="0" w:line="338" w:lineRule="exact"/>
        <w:ind w:left="0" w:right="0" w:firstLine="0"/>
        <w:jc w:val="left"/>
      </w:pPr>
      <w:bookmarkStart w:id="1886" w:name="bookmark1886"/>
      <w:r>
        <w:rPr>
          <w:b/>
          <w:bCs/>
          <w:color w:val="000000"/>
          <w:spacing w:val="0"/>
          <w:w w:val="100"/>
          <w:position w:val="0"/>
        </w:rPr>
        <w:t>7</w:t>
      </w:r>
      <w:bookmarkEnd w:id="1886"/>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 xml:space="preserve">1 </w:t>
            </w:r>
            <w:r>
              <w:rPr>
                <w:b/>
                <w:bCs/>
                <w:color w:val="000000"/>
                <w:spacing w:val="0"/>
                <w:w w:val="100"/>
                <w:position w:val="0"/>
              </w:rPr>
              <w:t>.将净利润调节为经营活动现金流鸯</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如</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-614,423,997.50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99,489,183.41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696,913,006.39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272,929,114.84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158,522,724.54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141,521,998.66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60,200,540.83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31,257,047.33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18,700,373.05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7,717,896.06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10,108,186.24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467,802.32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974,651.24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-170,455.52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14,099,827.43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11,967,471.15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65,345,144.50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28,015,760.71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-60,440,733.64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-180,167,729.43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递延所得税资产减少（增加以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6,057,289.48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-11,648,342.63</w:t>
            </w:r>
          </w:p>
        </w:tc>
      </w:tr>
    </w:tbl>
    <w:p>
      <w:pPr>
        <w:sectPr>
          <w:footnotePr>
            <w:pos w:val="pageBottom"/>
            <w:numFmt w:val="decimal"/>
            <w:numRestart w:val="continuous"/>
          </w:footnotePr>
          <w:pgSz w:w="11900" w:h="16840"/>
          <w:pgMar w:top="1441" w:right="1669" w:bottom="1561" w:left="1149" w:header="0" w:footer="3" w:gutter="0"/>
          <w:cols w:space="720"/>
          <w:noEndnote/>
          <w:rtlGutter w:val="0"/>
          <w:docGrid w:linePitch="360"/>
        </w:sectPr>
      </w:pPr>
    </w:p>
    <w:tbl>
      <w:tblPr>
        <w:tblOverlap w:val="never"/>
        <w:jc w:val="center"/>
        <w:tblLayout w:type="fixed"/>
      </w:tblPr>
      <w:tblGrid>
        <w:gridCol w:w="3490"/>
        <w:gridCol w:w="2798"/>
        <w:gridCol w:w="2774"/>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33,976,997.55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5,914,876.66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-26,037,580.66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4,965,569.14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26,399,024.40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14,995,071.87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124,903,824.56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153,778,358.51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525,933,464.83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570,384,869.10</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 xml:space="preserve">3 </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944,739,764.69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962,454,930.80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962,454,930.80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936,067,032.97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-17,715,166.11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26,387,897.83</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87" w:name="bookmark1887"/>
      <w:bookmarkStart w:id="1888" w:name="bookmark1888"/>
      <w:bookmarkStart w:id="1889" w:name="bookmark1889"/>
      <w:r>
        <w:rPr>
          <w:color w:val="000000"/>
          <w:spacing w:val="0"/>
          <w:w w:val="100"/>
          <w:position w:val="0"/>
        </w:rPr>
        <w:t>（2）.</w:t>
      </w:r>
      <w:r>
        <w:rPr>
          <w:color w:val="000000"/>
          <w:spacing w:val="0"/>
          <w:w w:val="100"/>
          <w:position w:val="0"/>
        </w:rPr>
        <w:t>本期支付的取得子公司的现金净额</w:t>
      </w:r>
      <w:bookmarkEnd w:id="1887"/>
      <w:bookmarkEnd w:id="1888"/>
      <w:bookmarkEnd w:id="18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6,600,000.00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其中：杭州企晶科技有限公司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6,600,000.00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其中：杭州企晶科技有限公司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6,599,990.43</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color w:val="000000"/>
          <w:spacing w:val="0"/>
          <w:w w:val="100"/>
          <w:position w:val="0"/>
        </w:rPr>
        <w:t>3）.</w:t>
      </w:r>
      <w:r>
        <w:rPr>
          <w:color w:val="000000"/>
          <w:spacing w:val="0"/>
          <w:w w:val="100"/>
          <w:position w:val="0"/>
        </w:rPr>
        <w:t>本期收到的处置子公司的现金净额</w:t>
      </w:r>
      <w:bookmarkEnd w:id="1890"/>
      <w:bookmarkEnd w:id="1891"/>
      <w:bookmarkEnd w:id="18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13,078,000.00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其中：杭州新立颐和科技有限公司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7,678,000.00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重庆浙大网新科技有限公司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5,400,000.00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25,874,183.00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其中：杭州新立颐和科技有限公司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24,670,957.45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重庆浙大网新科技有限公司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1,203,225.55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-12,796,183.00</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418" w:lineRule="exact"/>
        <w:ind w:left="0" w:right="0" w:firstLine="520"/>
        <w:jc w:val="left"/>
      </w:pPr>
      <w:r>
        <w:rPr>
          <w:color w:val="000000"/>
          <w:spacing w:val="0"/>
          <w:w w:val="100"/>
          <w:position w:val="0"/>
        </w:rPr>
        <w:t>因公司本期处置子公司杭州新立颐和科技有限公司收到的现金净额为</w:t>
      </w:r>
      <w:r>
        <w:rPr>
          <w:rFonts w:ascii="Calibri" w:eastAsia="Calibri" w:hAnsi="Calibri" w:cs="Calibri"/>
          <w:color w:val="000000"/>
          <w:spacing w:val="0"/>
          <w:w w:val="100"/>
          <w:position w:val="0"/>
        </w:rPr>
        <w:t>-16,992,957.45</w:t>
      </w:r>
      <w:r>
        <w:rPr>
          <w:color w:val="000000"/>
          <w:spacing w:val="0"/>
          <w:w w:val="100"/>
          <w:position w:val="0"/>
        </w:rPr>
        <w:t>元，为负 数，故合并现金流量表中转列至支付其他与投资活动有关的现金列示。</w:t>
      </w:r>
    </w:p>
    <w:p>
      <w:pPr>
        <w:pStyle w:val="Style70"/>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441" w:right="1680" w:bottom="1043" w:left="1158" w:header="0" w:footer="3" w:gutter="0"/>
          <w:cols w:space="720"/>
          <w:noEndnote/>
          <w:rtlGutter w:val="0"/>
          <w:docGrid w:linePitch="360"/>
        </w:sectPr>
      </w:pPr>
      <w:r>
        <w:rPr>
          <w:color w:val="000000"/>
          <w:spacing w:val="0"/>
          <w:w w:val="100"/>
          <w:position w:val="0"/>
        </w:rPr>
        <w:t xml:space="preserve">176 </w:t>
      </w:r>
      <w:r>
        <w:rPr>
          <w:b w:val="0"/>
          <w:bCs w:val="0"/>
          <w:color w:val="000000"/>
          <w:spacing w:val="0"/>
          <w:w w:val="100"/>
          <w:position w:val="0"/>
        </w:rPr>
        <w:t xml:space="preserve">/ </w:t>
      </w:r>
      <w:r>
        <w:rPr>
          <w:color w:val="000000"/>
          <w:spacing w:val="0"/>
          <w:w w:val="100"/>
          <w:position w:val="0"/>
        </w:rPr>
        <w:t>226</w:t>
      </w:r>
    </w:p>
    <w:tbl>
      <w:tblPr>
        <w:tblOverlap w:val="never"/>
        <w:jc w:val="center"/>
        <w:tblLayout w:type="fixed"/>
      </w:tblPr>
      <w:tblGrid>
        <w:gridCol w:w="3667"/>
        <w:gridCol w:w="1330"/>
        <w:gridCol w:w="1334"/>
        <w:gridCol w:w="701"/>
        <w:gridCol w:w="2040"/>
      </w:tblGrid>
      <w:tr>
        <w:trPr>
          <w:trHeight w:val="874" w:hRule="exact"/>
        </w:trPr>
        <w:tc>
          <w:tcPr>
            <w:gridSpan w:val="3"/>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w:t>
            </w:r>
            <w:r>
              <w:rPr>
                <w:b/>
                <w:bCs/>
                <w:color w:val="000000"/>
                <w:spacing w:val="0"/>
                <w:w w:val="100"/>
                <w:position w:val="0"/>
              </w:rPr>
              <w:t>现金和现金等价物的构成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c>
        <w:tc>
          <w:tcPr>
            <w:gridSpan w:val="2"/>
            <w:tcBorders/>
            <w:shd w:val="clear" w:color="auto" w:fill="FFFFFF"/>
            <w:vAlign w:val="bottom"/>
          </w:tcPr>
          <w:p>
            <w:pPr>
              <w:pStyle w:val="Style29"/>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币种：人民币</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944,739,764.69</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962,454,930.80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381,117.48</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380,964.66</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可随时用于支付的银行存款</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936,363,265.59</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959,064,292.56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可随时用于支付的其他货币资金</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7,995,381.62</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3,009,673.58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可用于支付的存放中央银行款项</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存放同业款项</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拆放同业款项</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944,739,764.69</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962,454,930.80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 限制的现金和现金等价物</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142" w:hRule="exact"/>
        </w:trPr>
        <w:tc>
          <w:tcPr>
            <w:gridSpan w:val="5"/>
            <w:tcBorders>
              <w:top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9"/>
              <w:keepNext w:val="0"/>
              <w:keepLines w:val="0"/>
              <w:widowControl w:val="0"/>
              <w:shd w:val="clear" w:color="auto" w:fill="auto"/>
              <w:bidi w:val="0"/>
              <w:spacing w:before="0" w:after="100" w:line="240" w:lineRule="auto"/>
              <w:ind w:left="0" w:right="0" w:firstLine="540"/>
              <w:jc w:val="left"/>
            </w:pPr>
            <w:r>
              <w:rPr>
                <w:rFonts w:ascii="Calibri" w:eastAsia="Calibri" w:hAnsi="Calibri" w:cs="Calibri"/>
                <w:color w:val="000000"/>
                <w:spacing w:val="0"/>
                <w:w w:val="100"/>
                <w:position w:val="0"/>
              </w:rPr>
              <w:t>(1)</w:t>
            </w:r>
            <w:r>
              <w:rPr>
                <w:color w:val="000000"/>
                <w:spacing w:val="0"/>
                <w:w w:val="100"/>
                <w:position w:val="0"/>
              </w:rPr>
              <w:t>不涉及现金收支的商业汇票背书转让金额</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上期数</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背书转让的商业汇票金额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21,618,993.90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34,322,987.95</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其中：支付货款</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21,618,993.90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34,322,987.95</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支付固定资产等长期资产购置款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gridSpan w:val="5"/>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⑵现金流量表补充资料的说明</w:t>
            </w:r>
          </w:p>
        </w:tc>
      </w:tr>
    </w:tbl>
    <w:p>
      <w:pPr>
        <w:pStyle w:val="Style5"/>
        <w:keepNext w:val="0"/>
        <w:keepLines w:val="0"/>
        <w:widowControl w:val="0"/>
        <w:shd w:val="clear" w:color="auto" w:fill="auto"/>
        <w:bidi w:val="0"/>
        <w:spacing w:before="0" w:after="0" w:line="413" w:lineRule="exact"/>
        <w:ind w:left="0" w:right="0" w:firstLine="540"/>
        <w:jc w:val="both"/>
      </w:pPr>
      <w:r>
        <w:rPr>
          <w:rFonts w:ascii="Calibri" w:eastAsia="Calibri" w:hAnsi="Calibri" w:cs="Calibri"/>
          <w:color w:val="000000"/>
          <w:spacing w:val="0"/>
          <w:w w:val="100"/>
          <w:position w:val="0"/>
        </w:rPr>
        <w:t>2021</w:t>
      </w:r>
      <w:r>
        <w:rPr>
          <w:color w:val="000000"/>
          <w:spacing w:val="0"/>
          <w:w w:val="100"/>
          <w:position w:val="0"/>
        </w:rPr>
        <w:t>年度现金流量表</w:t>
      </w:r>
      <w:r>
        <w:rPr>
          <w:rFonts w:ascii="Calibri" w:eastAsia="Calibri" w:hAnsi="Calibri" w:cs="Calibri"/>
          <w:color w:val="000000"/>
          <w:spacing w:val="0"/>
          <w:w w:val="100"/>
          <w:position w:val="0"/>
        </w:rPr>
        <w:t>"</w:t>
      </w:r>
      <w:r>
        <w:rPr>
          <w:color w:val="000000"/>
          <w:spacing w:val="0"/>
          <w:w w:val="100"/>
          <w:position w:val="0"/>
        </w:rPr>
        <w:t>期末现金及现金等价物余额</w:t>
      </w:r>
      <w:r>
        <w:rPr>
          <w:rFonts w:ascii="Calibri" w:eastAsia="Calibri" w:hAnsi="Calibri" w:cs="Calibri"/>
          <w:color w:val="000000"/>
          <w:spacing w:val="0"/>
          <w:w w:val="100"/>
          <w:position w:val="0"/>
        </w:rPr>
        <w:t>”</w:t>
      </w:r>
      <w:r>
        <w:rPr>
          <w:color w:val="000000"/>
          <w:spacing w:val="0"/>
          <w:w w:val="100"/>
          <w:position w:val="0"/>
        </w:rPr>
        <w:t>为</w:t>
      </w:r>
      <w:r>
        <w:rPr>
          <w:rFonts w:ascii="Calibri" w:eastAsia="Calibri" w:hAnsi="Calibri" w:cs="Calibri"/>
          <w:color w:val="000000"/>
          <w:spacing w:val="0"/>
          <w:w w:val="100"/>
          <w:position w:val="0"/>
        </w:rPr>
        <w:t>944,739,764.69</w:t>
      </w:r>
      <w:r>
        <w:rPr>
          <w:color w:val="000000"/>
          <w:spacing w:val="0"/>
          <w:w w:val="100"/>
          <w:position w:val="0"/>
        </w:rPr>
        <w:t>元，</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资产负债表</w:t>
      </w:r>
      <w:r>
        <w:rPr>
          <w:rFonts w:ascii="Calibri" w:eastAsia="Calibri" w:hAnsi="Calibri" w:cs="Calibri"/>
          <w:color w:val="000000"/>
          <w:spacing w:val="0"/>
          <w:w w:val="100"/>
          <w:position w:val="0"/>
        </w:rPr>
        <w:t>“</w:t>
      </w:r>
      <w:r>
        <w:rPr>
          <w:color w:val="000000"/>
          <w:spacing w:val="0"/>
          <w:w w:val="100"/>
          <w:position w:val="0"/>
        </w:rPr>
        <w:t>货币资金</w:t>
      </w:r>
      <w:r>
        <w:rPr>
          <w:rFonts w:ascii="Calibri" w:eastAsia="Calibri" w:hAnsi="Calibri" w:cs="Calibri"/>
          <w:color w:val="000000"/>
          <w:spacing w:val="0"/>
          <w:w w:val="100"/>
          <w:position w:val="0"/>
        </w:rPr>
        <w:t>”</w:t>
      </w:r>
      <w:r>
        <w:rPr>
          <w:color w:val="000000"/>
          <w:spacing w:val="0"/>
          <w:w w:val="100"/>
          <w:position w:val="0"/>
        </w:rPr>
        <w:t>期末数为</w:t>
      </w:r>
      <w:r>
        <w:rPr>
          <w:rFonts w:ascii="Calibri" w:eastAsia="Calibri" w:hAnsi="Calibri" w:cs="Calibri"/>
          <w:color w:val="000000"/>
          <w:spacing w:val="0"/>
          <w:w w:val="100"/>
          <w:position w:val="0"/>
        </w:rPr>
        <w:t>999,283,596.50</w:t>
      </w:r>
      <w:r>
        <w:rPr>
          <w:color w:val="000000"/>
          <w:spacing w:val="0"/>
          <w:w w:val="100"/>
          <w:position w:val="0"/>
        </w:rPr>
        <w:t>元，差异</w:t>
      </w:r>
      <w:r>
        <w:rPr>
          <w:rFonts w:ascii="Calibri" w:eastAsia="Calibri" w:hAnsi="Calibri" w:cs="Calibri"/>
          <w:color w:val="000000"/>
          <w:spacing w:val="0"/>
          <w:w w:val="100"/>
          <w:position w:val="0"/>
        </w:rPr>
        <w:t>54,543,831.81</w:t>
      </w:r>
      <w:r>
        <w:rPr>
          <w:color w:val="000000"/>
          <w:spacing w:val="0"/>
          <w:w w:val="100"/>
          <w:position w:val="0"/>
        </w:rPr>
        <w:t>元，系现金流量表</w:t>
      </w:r>
      <w:r>
        <w:rPr>
          <w:rFonts w:ascii="Calibri" w:eastAsia="Calibri" w:hAnsi="Calibri" w:cs="Calibri"/>
          <w:color w:val="000000"/>
          <w:spacing w:val="0"/>
          <w:w w:val="100"/>
          <w:position w:val="0"/>
        </w:rPr>
        <w:t>"</w:t>
      </w:r>
      <w:r>
        <w:rPr>
          <w:color w:val="000000"/>
          <w:spacing w:val="0"/>
          <w:w w:val="100"/>
          <w:position w:val="0"/>
        </w:rPr>
        <w:t>期末现 金及现金等价物余额</w:t>
      </w:r>
      <w:r>
        <w:rPr>
          <w:rFonts w:ascii="Calibri" w:eastAsia="Calibri" w:hAnsi="Calibri" w:cs="Calibri"/>
          <w:color w:val="000000"/>
          <w:spacing w:val="0"/>
          <w:w w:val="100"/>
          <w:position w:val="0"/>
        </w:rPr>
        <w:t>”</w:t>
      </w:r>
      <w:r>
        <w:rPr>
          <w:color w:val="000000"/>
          <w:spacing w:val="0"/>
          <w:w w:val="100"/>
          <w:position w:val="0"/>
        </w:rPr>
        <w:t>扣除了不符合现金及现金等价物定义的货币资金</w:t>
      </w:r>
      <w:r>
        <w:rPr>
          <w:rFonts w:ascii="Calibri" w:eastAsia="Calibri" w:hAnsi="Calibri" w:cs="Calibri"/>
          <w:color w:val="000000"/>
          <w:spacing w:val="0"/>
          <w:w w:val="100"/>
          <w:position w:val="0"/>
        </w:rPr>
        <w:t>54,543,831.81</w:t>
      </w:r>
      <w:r>
        <w:rPr>
          <w:color w:val="000000"/>
          <w:spacing w:val="0"/>
          <w:w w:val="100"/>
          <w:position w:val="0"/>
        </w:rPr>
        <w:t>元。</w:t>
      </w:r>
    </w:p>
    <w:p>
      <w:pPr>
        <w:pStyle w:val="Style5"/>
        <w:keepNext w:val="0"/>
        <w:keepLines w:val="0"/>
        <w:widowControl w:val="0"/>
        <w:shd w:val="clear" w:color="auto" w:fill="auto"/>
        <w:bidi w:val="0"/>
        <w:spacing w:before="0" w:after="700" w:line="413" w:lineRule="exact"/>
        <w:ind w:left="0" w:right="0" w:firstLine="540"/>
        <w:jc w:val="both"/>
      </w:pPr>
      <w:r>
        <w:rPr>
          <w:rFonts w:ascii="Calibri" w:eastAsia="Calibri" w:hAnsi="Calibri" w:cs="Calibri"/>
          <w:color w:val="000000"/>
          <w:spacing w:val="0"/>
          <w:w w:val="100"/>
          <w:position w:val="0"/>
        </w:rPr>
        <w:t>2021</w:t>
      </w:r>
      <w:r>
        <w:rPr>
          <w:color w:val="000000"/>
          <w:spacing w:val="0"/>
          <w:w w:val="100"/>
          <w:position w:val="0"/>
        </w:rPr>
        <w:t>年度现金流量表</w:t>
      </w:r>
      <w:r>
        <w:rPr>
          <w:rFonts w:ascii="Calibri" w:eastAsia="Calibri" w:hAnsi="Calibri" w:cs="Calibri"/>
          <w:color w:val="000000"/>
          <w:spacing w:val="0"/>
          <w:w w:val="100"/>
          <w:position w:val="0"/>
        </w:rPr>
        <w:t>"</w:t>
      </w:r>
      <w:r>
        <w:rPr>
          <w:color w:val="000000"/>
          <w:spacing w:val="0"/>
          <w:w w:val="100"/>
          <w:position w:val="0"/>
        </w:rPr>
        <w:t>期初现金及现金等价物余额</w:t>
      </w:r>
      <w:r>
        <w:rPr>
          <w:rFonts w:ascii="Calibri" w:eastAsia="Calibri" w:hAnsi="Calibri" w:cs="Calibri"/>
          <w:color w:val="000000"/>
          <w:spacing w:val="0"/>
          <w:w w:val="100"/>
          <w:position w:val="0"/>
        </w:rPr>
        <w:t>”</w:t>
      </w:r>
      <w:r>
        <w:rPr>
          <w:color w:val="000000"/>
          <w:spacing w:val="0"/>
          <w:w w:val="100"/>
          <w:position w:val="0"/>
        </w:rPr>
        <w:t>为</w:t>
      </w:r>
      <w:r>
        <w:rPr>
          <w:rFonts w:ascii="Calibri" w:eastAsia="Calibri" w:hAnsi="Calibri" w:cs="Calibri"/>
          <w:color w:val="000000"/>
          <w:spacing w:val="0"/>
          <w:w w:val="100"/>
          <w:position w:val="0"/>
        </w:rPr>
        <w:t>962,454,930.80</w:t>
      </w:r>
      <w:r>
        <w:rPr>
          <w:color w:val="000000"/>
          <w:spacing w:val="0"/>
          <w:w w:val="100"/>
          <w:position w:val="0"/>
        </w:rPr>
        <w:t>元，</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资产负债表</w:t>
      </w:r>
      <w:r>
        <w:rPr>
          <w:rFonts w:ascii="Calibri" w:eastAsia="Calibri" w:hAnsi="Calibri" w:cs="Calibri"/>
          <w:color w:val="000000"/>
          <w:spacing w:val="0"/>
          <w:w w:val="100"/>
          <w:position w:val="0"/>
        </w:rPr>
        <w:t>“</w:t>
      </w:r>
      <w:r>
        <w:rPr>
          <w:color w:val="000000"/>
          <w:spacing w:val="0"/>
          <w:w w:val="100"/>
          <w:position w:val="0"/>
        </w:rPr>
        <w:t>货币资金</w:t>
      </w:r>
      <w:r>
        <w:rPr>
          <w:rFonts w:ascii="Calibri" w:eastAsia="Calibri" w:hAnsi="Calibri" w:cs="Calibri"/>
          <w:color w:val="000000"/>
          <w:spacing w:val="0"/>
          <w:w w:val="100"/>
          <w:position w:val="0"/>
        </w:rPr>
        <w:t>”</w:t>
      </w:r>
      <w:r>
        <w:rPr>
          <w:color w:val="000000"/>
          <w:spacing w:val="0"/>
          <w:w w:val="100"/>
          <w:position w:val="0"/>
        </w:rPr>
        <w:t>上年年末数为</w:t>
      </w:r>
      <w:r>
        <w:rPr>
          <w:rFonts w:ascii="Calibri" w:eastAsia="Calibri" w:hAnsi="Calibri" w:cs="Calibri"/>
          <w:color w:val="000000"/>
          <w:spacing w:val="0"/>
          <w:w w:val="100"/>
          <w:position w:val="0"/>
        </w:rPr>
        <w:t>1,039,139,982.10</w:t>
      </w:r>
      <w:r>
        <w:rPr>
          <w:color w:val="000000"/>
          <w:spacing w:val="0"/>
          <w:w w:val="100"/>
          <w:position w:val="0"/>
        </w:rPr>
        <w:t>元，差异</w:t>
      </w:r>
      <w:r>
        <w:rPr>
          <w:rFonts w:ascii="Calibri" w:eastAsia="Calibri" w:hAnsi="Calibri" w:cs="Calibri"/>
          <w:color w:val="000000"/>
          <w:spacing w:val="0"/>
          <w:w w:val="100"/>
          <w:position w:val="0"/>
        </w:rPr>
        <w:t>76,685,051.30</w:t>
      </w:r>
      <w:r>
        <w:rPr>
          <w:color w:val="000000"/>
          <w:spacing w:val="0"/>
          <w:w w:val="100"/>
          <w:position w:val="0"/>
        </w:rPr>
        <w:t>元，系现金流量表</w:t>
      </w:r>
      <w:r>
        <w:rPr>
          <w:rFonts w:ascii="Calibri" w:eastAsia="Calibri" w:hAnsi="Calibri" w:cs="Calibri"/>
          <w:color w:val="000000"/>
          <w:spacing w:val="0"/>
          <w:w w:val="100"/>
          <w:position w:val="0"/>
        </w:rPr>
        <w:t>"</w:t>
      </w:r>
      <w:r>
        <w:rPr>
          <w:color w:val="000000"/>
          <w:spacing w:val="0"/>
          <w:w w:val="100"/>
          <w:position w:val="0"/>
        </w:rPr>
        <w:t>期 初现金及现金等价物余额</w:t>
      </w:r>
      <w:r>
        <w:rPr>
          <w:rFonts w:ascii="Calibri" w:eastAsia="Calibri" w:hAnsi="Calibri" w:cs="Calibri"/>
          <w:color w:val="000000"/>
          <w:spacing w:val="0"/>
          <w:w w:val="100"/>
          <w:position w:val="0"/>
        </w:rPr>
        <w:t>”</w:t>
      </w:r>
      <w:r>
        <w:rPr>
          <w:color w:val="000000"/>
          <w:spacing w:val="0"/>
          <w:w w:val="100"/>
          <w:position w:val="0"/>
        </w:rPr>
        <w:t>扣除了不符合现金及现金等价物定义的货币资金</w:t>
      </w:r>
      <w:r>
        <w:rPr>
          <w:rFonts w:ascii="Calibri" w:eastAsia="Calibri" w:hAnsi="Calibri" w:cs="Calibri"/>
          <w:color w:val="000000"/>
          <w:spacing w:val="0"/>
          <w:w w:val="100"/>
          <w:position w:val="0"/>
        </w:rPr>
        <w:t>76,685,051.30</w:t>
      </w:r>
      <w:r>
        <w:rPr>
          <w:color w:val="000000"/>
          <w:spacing w:val="0"/>
          <w:w w:val="100"/>
          <w:position w:val="0"/>
        </w:rPr>
        <w:t>元。</w:t>
      </w:r>
    </w:p>
    <w:p>
      <w:pPr>
        <w:pStyle w:val="Style13"/>
        <w:keepNext/>
        <w:keepLines/>
        <w:widowControl w:val="0"/>
        <w:shd w:val="clear" w:color="auto" w:fill="auto"/>
        <w:tabs>
          <w:tab w:pos="499" w:val="left"/>
        </w:tabs>
        <w:bidi w:val="0"/>
        <w:spacing w:before="0" w:after="40" w:line="269" w:lineRule="exact"/>
        <w:ind w:left="0" w:right="0" w:firstLine="0"/>
        <w:jc w:val="both"/>
      </w:pPr>
      <w:bookmarkStart w:id="1894" w:name="bookmark1894"/>
      <w:bookmarkStart w:id="1895" w:name="bookmark1895"/>
      <w:bookmarkStart w:id="1896" w:name="bookmark1896"/>
      <w:bookmarkStart w:id="1897" w:name="bookmark1897"/>
      <w:r>
        <w:rPr>
          <w:color w:val="000000"/>
          <w:spacing w:val="0"/>
          <w:w w:val="100"/>
          <w:position w:val="0"/>
        </w:rPr>
        <w:t>8</w:t>
      </w:r>
      <w:bookmarkEnd w:id="1896"/>
      <w:r>
        <w:rPr>
          <w:color w:val="000000"/>
          <w:spacing w:val="0"/>
          <w:w w:val="100"/>
          <w:position w:val="0"/>
        </w:rPr>
        <w:t>0、</w:t>
        <w:tab/>
        <w:t>所有者权益变动表项目注释</w:t>
      </w:r>
      <w:bookmarkEnd w:id="1894"/>
      <w:bookmarkEnd w:id="1895"/>
      <w:bookmarkEnd w:id="1897"/>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说明对上年期末余额进行调整的“其他”项目名称及调整金额等事项: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40" w:line="269" w:lineRule="exact"/>
        <w:ind w:left="0" w:right="0" w:firstLine="0"/>
        <w:jc w:val="both"/>
      </w:pPr>
      <w:bookmarkStart w:id="1898" w:name="bookmark1898"/>
      <w:bookmarkStart w:id="1899" w:name="bookmark1899"/>
      <w:bookmarkStart w:id="1900" w:name="bookmark1900"/>
      <w:bookmarkStart w:id="1901" w:name="bookmark1901"/>
      <w:r>
        <w:rPr>
          <w:color w:val="000000"/>
          <w:spacing w:val="0"/>
          <w:w w:val="100"/>
          <w:position w:val="0"/>
        </w:rPr>
        <w:t>8</w:t>
      </w:r>
      <w:bookmarkEnd w:id="1900"/>
      <w:r>
        <w:rPr>
          <w:color w:val="000000"/>
          <w:spacing w:val="0"/>
          <w:w w:val="100"/>
          <w:position w:val="0"/>
        </w:rPr>
        <w:t>1、</w:t>
        <w:tab/>
        <w:t>所有权或使用权受到限制的资产</w:t>
      </w:r>
      <w:bookmarkEnd w:id="1898"/>
      <w:bookmarkEnd w:id="1899"/>
      <w:bookmarkEnd w:id="1901"/>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693"/>
        <w:gridCol w:w="42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54,543,831.81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用于开立银行承兑汇票的保证金、保函保证 金、用工保证金及</w:t>
            </w:r>
            <w:r>
              <w:rPr>
                <w:rFonts w:ascii="Calibri" w:eastAsia="Calibri" w:hAnsi="Calibri" w:cs="Calibri"/>
                <w:color w:val="000000"/>
                <w:spacing w:val="0"/>
                <w:w w:val="100"/>
                <w:position w:val="0"/>
              </w:rPr>
              <w:t>ETC</w:t>
            </w:r>
            <w:r>
              <w:rPr>
                <w:color w:val="000000"/>
                <w:spacing w:val="0"/>
                <w:w w:val="100"/>
                <w:position w:val="0"/>
              </w:rPr>
              <w:t>保证金</w:t>
            </w:r>
          </w:p>
        </w:tc>
      </w:tr>
    </w:tbl>
    <w:p>
      <w:pPr>
        <w:sectPr>
          <w:footnotePr>
            <w:pos w:val="pageBottom"/>
            <w:numFmt w:val="decimal"/>
            <w:numRestart w:val="continuous"/>
          </w:footnotePr>
          <w:pgSz w:w="11900" w:h="16840"/>
          <w:pgMar w:top="1782" w:right="1670" w:bottom="1705" w:left="1148" w:header="0" w:footer="3" w:gutter="0"/>
          <w:cols w:space="720"/>
          <w:noEndnote/>
          <w:rtlGutter w:val="0"/>
          <w:docGrid w:linePitch="360"/>
        </w:sectPr>
      </w:pPr>
    </w:p>
    <w:tbl>
      <w:tblPr>
        <w:tblOverlap w:val="never"/>
        <w:jc w:val="center"/>
        <w:tblLayout w:type="fixed"/>
      </w:tblPr>
      <w:tblGrid>
        <w:gridCol w:w="2112"/>
        <w:gridCol w:w="2693"/>
        <w:gridCol w:w="427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86,025,508.54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45,607,546.75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56,728,787.25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用于应收账款保理和借款质押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其他权益工具投资现金股利用于借款质押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159,205,491.27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191,620,000.00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用于借款质押</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599,581,165.62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0" w:line="338" w:lineRule="exact"/>
        <w:ind w:left="600" w:right="0" w:firstLine="0"/>
        <w:jc w:val="left"/>
      </w:pPr>
      <w:bookmarkStart w:id="1902" w:name="bookmark1902"/>
      <w:r>
        <w:rPr>
          <w:b/>
          <w:bCs/>
          <w:color w:val="000000"/>
          <w:spacing w:val="0"/>
          <w:w w:val="100"/>
          <w:position w:val="0"/>
        </w:rPr>
        <w:t>8</w:t>
      </w:r>
      <w:bookmarkEnd w:id="1902"/>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2,813,553.37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17,938,372.22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7.2197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1,030,751.97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842,742.81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41,050,820.00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0.0554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2,274,831.19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332,537.48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0.7937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263,935.00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4,108,646.61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26,195,498.19</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6,600,668.85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42,083,884.39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7.2197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216,591.00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2,512,838.93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2,054,497.11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1,985,388.45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12,658,241.14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364,875.00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0.8176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298,321.80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174,841.53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1,114,737.14</w:t>
            </w:r>
          </w:p>
        </w:tc>
      </w:tr>
    </w:tbl>
    <w:p>
      <w:pPr>
        <w:widowControl w:val="0"/>
        <w:spacing w:after="559" w:line="1" w:lineRule="exact"/>
      </w:pPr>
    </w:p>
    <w:p>
      <w:pPr>
        <w:pStyle w:val="Style13"/>
        <w:keepNext/>
        <w:keepLines/>
        <w:widowControl w:val="0"/>
        <w:shd w:val="clear" w:color="auto" w:fill="auto"/>
        <w:bidi w:val="0"/>
        <w:spacing w:before="0" w:after="0" w:line="283" w:lineRule="exact"/>
        <w:ind w:left="1020" w:right="0" w:hanging="420"/>
        <w:jc w:val="left"/>
      </w:pPr>
      <w:bookmarkStart w:id="1903" w:name="bookmark1903"/>
      <w:bookmarkStart w:id="1904" w:name="bookmark1904"/>
      <w:bookmarkStart w:id="1905" w:name="bookmark1905"/>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03"/>
      <w:bookmarkEnd w:id="1904"/>
      <w:bookmarkEnd w:id="1905"/>
    </w:p>
    <w:p>
      <w:pPr>
        <w:pStyle w:val="Style5"/>
        <w:keepNext w:val="0"/>
        <w:keepLines w:val="0"/>
        <w:widowControl w:val="0"/>
        <w:shd w:val="clear" w:color="auto" w:fill="auto"/>
        <w:bidi w:val="0"/>
        <w:spacing w:before="0" w:after="0" w:line="276" w:lineRule="exact"/>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20" w:line="276" w:lineRule="exact"/>
        <w:ind w:left="600" w:right="0" w:firstLine="420"/>
        <w:jc w:val="both"/>
      </w:pPr>
      <w:r>
        <w:rPr>
          <w:color w:val="000000"/>
          <w:spacing w:val="0"/>
          <w:w w:val="100"/>
          <w:position w:val="0"/>
        </w:rPr>
        <w:t>公司在境外拥有</w:t>
      </w:r>
      <w:r>
        <w:rPr>
          <w:rFonts w:ascii="Calibri" w:eastAsia="Calibri" w:hAnsi="Calibri" w:cs="Calibri"/>
          <w:color w:val="000000"/>
          <w:spacing w:val="0"/>
          <w:w w:val="100"/>
          <w:position w:val="0"/>
        </w:rPr>
        <w:t>3</w:t>
      </w:r>
      <w:r>
        <w:rPr>
          <w:color w:val="000000"/>
          <w:spacing w:val="0"/>
          <w:w w:val="100"/>
          <w:position w:val="0"/>
        </w:rPr>
        <w:t>家子公司。网新(香港)国际投资有限公司主要经营地在中国香港，记账 本位币为港币；</w:t>
      </w:r>
      <w:r>
        <w:rPr>
          <w:rFonts w:ascii="Calibri" w:eastAsia="Calibri" w:hAnsi="Calibri" w:cs="Calibri"/>
          <w:color w:val="000000"/>
          <w:spacing w:val="0"/>
          <w:w w:val="100"/>
          <w:position w:val="0"/>
        </w:rPr>
        <w:t>HengTian Services LLC</w:t>
      </w:r>
      <w:r>
        <w:rPr>
          <w:color w:val="000000"/>
          <w:spacing w:val="0"/>
          <w:w w:val="100"/>
          <w:position w:val="0"/>
        </w:rPr>
        <w:t>主要经营地在美国，记账本位币为美元；网新信息科技(澳 门)有限公司主要经营地在中国澳门。</w:t>
      </w:r>
    </w:p>
    <w:p>
      <w:pPr>
        <w:pStyle w:val="Style13"/>
        <w:keepNext/>
        <w:keepLines/>
        <w:widowControl w:val="0"/>
        <w:shd w:val="clear" w:color="auto" w:fill="auto"/>
        <w:bidi w:val="0"/>
        <w:spacing w:before="0" w:after="100" w:line="240" w:lineRule="auto"/>
        <w:ind w:left="0" w:right="0" w:firstLine="600"/>
        <w:jc w:val="left"/>
      </w:pPr>
      <w:bookmarkStart w:id="1906" w:name="bookmark1906"/>
      <w:bookmarkStart w:id="1907" w:name="bookmark1907"/>
      <w:bookmarkStart w:id="1908" w:name="bookmark1908"/>
      <w:bookmarkStart w:id="1909" w:name="bookmark1909"/>
      <w:r>
        <w:rPr>
          <w:color w:val="000000"/>
          <w:spacing w:val="0"/>
          <w:w w:val="100"/>
          <w:position w:val="0"/>
        </w:rPr>
        <w:t>8</w:t>
      </w:r>
      <w:bookmarkEnd w:id="1908"/>
      <w:r>
        <w:rPr>
          <w:color w:val="000000"/>
          <w:spacing w:val="0"/>
          <w:w w:val="100"/>
          <w:position w:val="0"/>
        </w:rPr>
        <w:t>3、套期</w:t>
      </w:r>
      <w:bookmarkEnd w:id="1906"/>
      <w:bookmarkEnd w:id="1907"/>
      <w:bookmarkEnd w:id="1909"/>
    </w:p>
    <w:p>
      <w:pPr>
        <w:pStyle w:val="Style5"/>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3"/>
        <w:keepNext/>
        <w:keepLines/>
        <w:widowControl w:val="0"/>
        <w:shd w:val="clear" w:color="auto" w:fill="auto"/>
        <w:bidi w:val="0"/>
        <w:spacing w:before="0" w:after="120" w:line="240" w:lineRule="auto"/>
        <w:ind w:left="0" w:right="0" w:firstLine="600"/>
        <w:jc w:val="left"/>
      </w:pPr>
      <w:bookmarkStart w:id="1910" w:name="bookmark1910"/>
      <w:bookmarkStart w:id="1911" w:name="bookmark1911"/>
      <w:bookmarkStart w:id="1912" w:name="bookmark1912"/>
      <w:bookmarkStart w:id="1913" w:name="bookmark1913"/>
      <w:r>
        <w:rPr>
          <w:color w:val="000000"/>
          <w:spacing w:val="0"/>
          <w:w w:val="100"/>
          <w:position w:val="0"/>
        </w:rPr>
        <w:t>8</w:t>
      </w:r>
      <w:bookmarkEnd w:id="1912"/>
      <w:r>
        <w:rPr>
          <w:color w:val="000000"/>
          <w:spacing w:val="0"/>
          <w:w w:val="100"/>
          <w:position w:val="0"/>
        </w:rPr>
        <w:t>4、政府补助</w:t>
      </w:r>
      <w:bookmarkEnd w:id="1910"/>
      <w:bookmarkEnd w:id="1911"/>
      <w:bookmarkEnd w:id="1913"/>
    </w:p>
    <w:p>
      <w:pPr>
        <w:pStyle w:val="Style13"/>
        <w:keepNext/>
        <w:keepLines/>
        <w:widowControl w:val="0"/>
        <w:shd w:val="clear" w:color="auto" w:fill="auto"/>
        <w:bidi w:val="0"/>
        <w:spacing w:before="0" w:after="120" w:line="240" w:lineRule="auto"/>
        <w:ind w:left="0" w:right="0" w:firstLine="600"/>
        <w:jc w:val="left"/>
      </w:pPr>
      <w:bookmarkStart w:id="1910" w:name="bookmark1910"/>
      <w:bookmarkStart w:id="1911" w:name="bookmark1911"/>
      <w:bookmarkStart w:id="1914" w:name="bookmark1914"/>
      <w:r>
        <w:rPr>
          <w:color w:val="000000"/>
          <w:spacing w:val="0"/>
          <w:w w:val="100"/>
          <w:position w:val="0"/>
        </w:rPr>
        <w:t>（1）.</w:t>
      </w:r>
      <w:r>
        <w:rPr>
          <w:color w:val="000000"/>
          <w:spacing w:val="0"/>
          <w:w w:val="100"/>
          <w:position w:val="0"/>
        </w:rPr>
        <w:t>政府补助基本情况</w:t>
      </w:r>
      <w:bookmarkEnd w:id="1910"/>
      <w:bookmarkEnd w:id="1911"/>
      <w:bookmarkEnd w:id="1914"/>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7120" w:right="0" w:firstLine="0"/>
        <w:jc w:val="left"/>
      </w:pPr>
      <w:r>
        <w:rPr>
          <w:color w:val="000000"/>
          <w:spacing w:val="0"/>
          <w:w w:val="100"/>
          <w:position w:val="0"/>
        </w:rPr>
        <w:t>单位：元 币种：人民币</w:t>
      </w:r>
    </w:p>
    <w:tbl>
      <w:tblPr>
        <w:tblOverlap w:val="never"/>
        <w:jc w:val="center"/>
        <w:tblLayout w:type="fixed"/>
      </w:tblPr>
      <w:tblGrid>
        <w:gridCol w:w="3917"/>
        <w:gridCol w:w="1699"/>
        <w:gridCol w:w="1843"/>
        <w:gridCol w:w="171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491,338.77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491,338.77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与收益相关，且用于补偿公司以后期 间的相关成本费用或损失的政府补助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330,692.95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330,692.95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与收益相关，且用于补偿公司已发生 的相关成本费用或损失的政府补助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20,345,032.03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20,345,032.03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21,167,063.75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21,167,063.75</w:t>
            </w:r>
          </w:p>
        </w:tc>
      </w:tr>
    </w:tbl>
    <w:p>
      <w:pPr>
        <w:pStyle w:val="Style5"/>
        <w:keepNext w:val="0"/>
        <w:keepLines w:val="0"/>
        <w:widowControl w:val="0"/>
        <w:shd w:val="clear" w:color="auto" w:fill="auto"/>
        <w:bidi w:val="0"/>
        <w:spacing w:before="0" w:after="120" w:line="240" w:lineRule="auto"/>
        <w:ind w:left="1020" w:right="0" w:firstLine="0"/>
        <w:jc w:val="left"/>
      </w:pPr>
      <w:r>
        <w:rPr>
          <w:rFonts w:ascii="Calibri" w:eastAsia="Calibri" w:hAnsi="Calibri" w:cs="Calibri"/>
          <w:color w:val="000000"/>
          <w:spacing w:val="0"/>
          <w:w w:val="100"/>
          <w:position w:val="0"/>
        </w:rPr>
        <w:t>（1）</w:t>
      </w:r>
      <w:r>
        <w:rPr>
          <w:color w:val="000000"/>
          <w:spacing w:val="0"/>
          <w:w w:val="100"/>
          <w:position w:val="0"/>
        </w:rPr>
        <w:t xml:space="preserve">明细情况 </w:t>
      </w:r>
      <w:bookmarkStart w:id="1915" w:name="bookmark1915"/>
      <w:r>
        <w:rPr>
          <w:rFonts w:ascii="Calibri" w:eastAsia="Calibri" w:hAnsi="Calibri" w:cs="Calibri"/>
          <w:color w:val="000000"/>
          <w:spacing w:val="0"/>
          <w:w w:val="100"/>
          <w:position w:val="0"/>
        </w:rPr>
        <w:t>1</w:t>
      </w:r>
      <w:bookmarkEnd w:id="1915"/>
      <w:r>
        <w:rPr>
          <w:rFonts w:ascii="Calibri" w:eastAsia="Calibri" w:hAnsi="Calibri" w:cs="Calibri"/>
          <w:color w:val="000000"/>
          <w:spacing w:val="0"/>
          <w:w w:val="100"/>
          <w:position w:val="0"/>
        </w:rPr>
        <w:t>）</w:t>
      </w:r>
      <w:r>
        <w:rPr>
          <w:color w:val="000000"/>
          <w:spacing w:val="0"/>
          <w:w w:val="100"/>
          <w:position w:val="0"/>
        </w:rPr>
        <w:t>与资产相关的政府补助</w:t>
      </w:r>
    </w:p>
    <w:tbl>
      <w:tblPr>
        <w:tblOverlap w:val="never"/>
        <w:jc w:val="center"/>
        <w:tblLayout w:type="fixed"/>
      </w:tblPr>
      <w:tblGrid>
        <w:gridCol w:w="1123"/>
        <w:gridCol w:w="1176"/>
        <w:gridCol w:w="1171"/>
        <w:gridCol w:w="1042"/>
        <w:gridCol w:w="1171"/>
        <w:gridCol w:w="605"/>
        <w:gridCol w:w="3576"/>
      </w:tblGrid>
      <w:tr>
        <w:trPr>
          <w:trHeight w:val="9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本期新增补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期末 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摊销 列报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41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淳安县服 务业建设 项目补助</w:t>
            </w:r>
          </w:p>
          <w:p>
            <w:pPr>
              <w:pStyle w:val="Style29"/>
              <w:keepNext w:val="0"/>
              <w:keepLines w:val="0"/>
              <w:widowControl w:val="0"/>
              <w:shd w:val="clear" w:color="auto" w:fill="auto"/>
              <w:bidi w:val="0"/>
              <w:spacing w:before="0" w:after="0" w:line="233" w:lineRule="exact"/>
              <w:ind w:left="0" w:right="0" w:firstLine="14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1,556,419.84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287,090.04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1,269,329.80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7"/>
                <w:szCs w:val="17"/>
              </w:rPr>
              <w:t>淳安县财政局淳安县发展服务业领导小 组办公室《关于下达</w:t>
            </w:r>
            <w:r>
              <w:rPr>
                <w:rFonts w:ascii="Calibri" w:eastAsia="Calibri" w:hAnsi="Calibri" w:cs="Calibri"/>
                <w:color w:val="000000"/>
                <w:spacing w:val="0"/>
                <w:w w:val="100"/>
                <w:position w:val="0"/>
                <w:sz w:val="18"/>
                <w:szCs w:val="18"/>
              </w:rPr>
              <w:t>2015</w:t>
            </w:r>
            <w:r>
              <w:rPr>
                <w:color w:val="000000"/>
                <w:spacing w:val="0"/>
                <w:w w:val="100"/>
                <w:position w:val="0"/>
                <w:sz w:val="17"/>
                <w:szCs w:val="17"/>
              </w:rPr>
              <w:t>年度服务业发展 引导资金的通知》（淳财企（</w:t>
            </w:r>
            <w:r>
              <w:rPr>
                <w:rFonts w:ascii="Calibri" w:eastAsia="Calibri" w:hAnsi="Calibri" w:cs="Calibri"/>
                <w:color w:val="000000"/>
                <w:spacing w:val="0"/>
                <w:w w:val="100"/>
                <w:position w:val="0"/>
                <w:sz w:val="18"/>
                <w:szCs w:val="18"/>
              </w:rPr>
              <w:t>2016</w:t>
            </w:r>
            <w:r>
              <w:rPr>
                <w:color w:val="000000"/>
                <w:spacing w:val="0"/>
                <w:w w:val="100"/>
                <w:position w:val="0"/>
                <w:sz w:val="17"/>
                <w:szCs w:val="17"/>
              </w:rPr>
              <w:t>）</w:t>
            </w:r>
            <w:r>
              <w:rPr>
                <w:rFonts w:ascii="Calibri" w:eastAsia="Calibri" w:hAnsi="Calibri" w:cs="Calibri"/>
                <w:color w:val="000000"/>
                <w:spacing w:val="0"/>
                <w:w w:val="100"/>
                <w:position w:val="0"/>
                <w:sz w:val="18"/>
                <w:szCs w:val="18"/>
              </w:rPr>
              <w:t>491</w:t>
            </w:r>
            <w:r>
              <w:rPr>
                <w:color w:val="000000"/>
                <w:spacing w:val="0"/>
                <w:w w:val="100"/>
                <w:position w:val="0"/>
                <w:sz w:val="17"/>
                <w:szCs w:val="17"/>
              </w:rPr>
              <w:t>号）、 淳安县财政局 淳安县发展服务业领导小 组办公室《关于下达</w:t>
            </w:r>
            <w:r>
              <w:rPr>
                <w:rFonts w:ascii="Calibri" w:eastAsia="Calibri" w:hAnsi="Calibri" w:cs="Calibri"/>
                <w:color w:val="000000"/>
                <w:spacing w:val="0"/>
                <w:w w:val="100"/>
                <w:position w:val="0"/>
                <w:sz w:val="18"/>
                <w:szCs w:val="18"/>
              </w:rPr>
              <w:t>2014</w:t>
            </w:r>
            <w:r>
              <w:rPr>
                <w:color w:val="000000"/>
                <w:spacing w:val="0"/>
                <w:w w:val="100"/>
                <w:position w:val="0"/>
                <w:sz w:val="17"/>
                <w:szCs w:val="17"/>
              </w:rPr>
              <w:t>年度服务业发展 引导资金的通知》（淳财企（</w:t>
            </w:r>
            <w:r>
              <w:rPr>
                <w:rFonts w:ascii="Calibri" w:eastAsia="Calibri" w:hAnsi="Calibri" w:cs="Calibri"/>
                <w:color w:val="000000"/>
                <w:spacing w:val="0"/>
                <w:w w:val="100"/>
                <w:position w:val="0"/>
                <w:sz w:val="18"/>
                <w:szCs w:val="18"/>
              </w:rPr>
              <w:t>2015</w:t>
            </w:r>
            <w:r>
              <w:rPr>
                <w:color w:val="000000"/>
                <w:spacing w:val="0"/>
                <w:w w:val="100"/>
                <w:position w:val="0"/>
                <w:sz w:val="17"/>
                <w:szCs w:val="17"/>
              </w:rPr>
              <w:t>）</w:t>
            </w:r>
            <w:r>
              <w:rPr>
                <w:rFonts w:ascii="Calibri" w:eastAsia="Calibri" w:hAnsi="Calibri" w:cs="Calibri"/>
                <w:color w:val="000000"/>
                <w:spacing w:val="0"/>
                <w:w w:val="100"/>
                <w:position w:val="0"/>
                <w:sz w:val="18"/>
                <w:szCs w:val="18"/>
              </w:rPr>
              <w:t>442</w:t>
            </w:r>
            <w:r>
              <w:rPr>
                <w:color w:val="000000"/>
                <w:spacing w:val="0"/>
                <w:w w:val="100"/>
                <w:position w:val="0"/>
                <w:sz w:val="17"/>
                <w:szCs w:val="17"/>
              </w:rPr>
              <w:t>号）</w:t>
            </w:r>
          </w:p>
        </w:tc>
      </w:tr>
      <w:tr>
        <w:trPr>
          <w:trHeight w:val="1411"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30" w:lineRule="exact"/>
              <w:ind w:left="140" w:right="0" w:firstLine="0"/>
              <w:jc w:val="both"/>
              <w:rPr>
                <w:sz w:val="17"/>
                <w:szCs w:val="17"/>
              </w:rPr>
            </w:pPr>
            <w:r>
              <w:rPr>
                <w:color w:val="000000"/>
                <w:spacing w:val="0"/>
                <w:w w:val="100"/>
                <w:position w:val="0"/>
                <w:sz w:val="17"/>
                <w:szCs w:val="17"/>
              </w:rPr>
              <w:t>支撑大规 模在线协 同的业务 中枢系统 项目补助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浙江省科学技术厅《关于下达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年度省 重点研发计划项目的通知》浙科发规</w:t>
            </w:r>
          </w:p>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 xml:space="preserve">2020 </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9</w:t>
            </w:r>
            <w:r>
              <w:rPr>
                <w:color w:val="000000"/>
                <w:spacing w:val="0"/>
                <w:w w:val="100"/>
                <w:position w:val="0"/>
                <w:sz w:val="17"/>
                <w:szCs w:val="17"/>
              </w:rPr>
              <w:t>号、杭州市财政局、杭州市科技 局《关于下达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年第二批杭州市科技发 展专项资金的通知》（杭财教（</w:t>
            </w:r>
            <w:r>
              <w:rPr>
                <w:rFonts w:ascii="Calibri" w:eastAsia="Calibri" w:hAnsi="Calibri" w:cs="Calibri"/>
                <w:color w:val="000000"/>
                <w:spacing w:val="0"/>
                <w:w w:val="100"/>
                <w:position w:val="0"/>
                <w:sz w:val="18"/>
                <w:szCs w:val="18"/>
              </w:rPr>
              <w:t xml:space="preserve">2021 </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 xml:space="preserve">27 </w:t>
            </w:r>
            <w:r>
              <w:rPr>
                <w:color w:val="000000"/>
                <w:spacing w:val="0"/>
                <w:w w:val="100"/>
                <w:position w:val="0"/>
                <w:sz w:val="17"/>
                <w:szCs w:val="17"/>
              </w:rPr>
              <w:t>号）</w:t>
            </w:r>
          </w:p>
        </w:tc>
      </w:tr>
      <w:tr>
        <w:trPr>
          <w:trHeight w:val="187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140" w:right="0" w:firstLine="0"/>
              <w:jc w:val="both"/>
              <w:rPr>
                <w:sz w:val="17"/>
                <w:szCs w:val="17"/>
              </w:rPr>
            </w:pPr>
            <w:r>
              <w:rPr>
                <w:color w:val="000000"/>
                <w:spacing w:val="0"/>
                <w:w w:val="100"/>
                <w:position w:val="0"/>
                <w:sz w:val="17"/>
                <w:szCs w:val="17"/>
              </w:rPr>
              <w:t>总部企业 行动计划 项目补助 资金项目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936,140.00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204,248.73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731,891.27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其他</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 xml:space="preserve">南京市人民政府《市政府关于印发 </w:t>
            </w:r>
            <w:r>
              <w:rPr>
                <w:rFonts w:ascii="Calibri" w:eastAsia="Calibri" w:hAnsi="Calibri" w:cs="Calibri"/>
                <w:color w:val="000000"/>
                <w:spacing w:val="0"/>
                <w:w w:val="100"/>
                <w:position w:val="0"/>
                <w:sz w:val="18"/>
                <w:szCs w:val="18"/>
              </w:rPr>
              <w:t>2019-2020</w:t>
            </w:r>
            <w:r>
              <w:rPr>
                <w:color w:val="000000"/>
                <w:spacing w:val="0"/>
                <w:w w:val="100"/>
                <w:position w:val="0"/>
                <w:sz w:val="17"/>
                <w:szCs w:val="17"/>
              </w:rPr>
              <w:t>年新增</w:t>
            </w:r>
            <w:r>
              <w:rPr>
                <w:rFonts w:ascii="Calibri" w:eastAsia="Calibri" w:hAnsi="Calibri" w:cs="Calibri"/>
                <w:color w:val="000000"/>
                <w:spacing w:val="0"/>
                <w:w w:val="100"/>
                <w:position w:val="0"/>
                <w:sz w:val="18"/>
                <w:szCs w:val="18"/>
              </w:rPr>
              <w:t>100</w:t>
            </w:r>
            <w:r>
              <w:rPr>
                <w:color w:val="000000"/>
                <w:spacing w:val="0"/>
                <w:w w:val="100"/>
                <w:position w:val="0"/>
                <w:sz w:val="17"/>
                <w:szCs w:val="17"/>
              </w:rPr>
              <w:t>家总部企业行动计 划的通知》（宁政发（</w:t>
            </w:r>
            <w:r>
              <w:rPr>
                <w:rFonts w:ascii="Calibri" w:eastAsia="Calibri" w:hAnsi="Calibri" w:cs="Calibri"/>
                <w:color w:val="000000"/>
                <w:spacing w:val="0"/>
                <w:w w:val="100"/>
                <w:position w:val="0"/>
                <w:sz w:val="18"/>
                <w:szCs w:val="18"/>
              </w:rPr>
              <w:t>2019</w:t>
            </w:r>
            <w:r>
              <w:rPr>
                <w:color w:val="000000"/>
                <w:spacing w:val="0"/>
                <w:w w:val="100"/>
                <w:position w:val="0"/>
                <w:sz w:val="17"/>
                <w:szCs w:val="17"/>
              </w:rPr>
              <w:t>）</w:t>
            </w:r>
            <w:r>
              <w:rPr>
                <w:rFonts w:ascii="Calibri" w:eastAsia="Calibri" w:hAnsi="Calibri" w:cs="Calibri"/>
                <w:color w:val="000000"/>
                <w:spacing w:val="0"/>
                <w:w w:val="100"/>
                <w:position w:val="0"/>
                <w:sz w:val="18"/>
                <w:szCs w:val="18"/>
              </w:rPr>
              <w:t>66</w:t>
            </w:r>
            <w:r>
              <w:rPr>
                <w:color w:val="000000"/>
                <w:spacing w:val="0"/>
                <w:w w:val="100"/>
                <w:position w:val="0"/>
                <w:sz w:val="17"/>
                <w:szCs w:val="17"/>
              </w:rPr>
              <w:t>号）、南 京市促进总部经济发展联席会议《关于认 定南京市</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年度首批市级总部企业的通 知》（宁总部〔</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r>
            <w:r>
              <w:rPr>
                <w:rFonts w:ascii="Calibri" w:eastAsia="Calibri" w:hAnsi="Calibri" w:cs="Calibri"/>
                <w:color w:val="000000"/>
                <w:spacing w:val="0"/>
                <w:w w:val="100"/>
                <w:position w:val="0"/>
                <w:sz w:val="18"/>
                <w:szCs w:val="18"/>
              </w:rPr>
              <w:t>2</w:t>
            </w:r>
            <w:r>
              <w:rPr>
                <w:color w:val="000000"/>
                <w:spacing w:val="0"/>
                <w:w w:val="100"/>
                <w:position w:val="0"/>
                <w:sz w:val="17"/>
                <w:szCs w:val="17"/>
              </w:rPr>
              <w:t>号）；</w:t>
            </w:r>
          </w:p>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中国</w:t>
            </w:r>
            <w:r>
              <w:rPr>
                <w:rFonts w:ascii="Calibri" w:eastAsia="Calibri" w:hAnsi="Calibri" w:cs="Calibri"/>
                <w:color w:val="000000"/>
                <w:spacing w:val="0"/>
                <w:w w:val="100"/>
                <w:position w:val="0"/>
                <w:sz w:val="18"/>
                <w:szCs w:val="18"/>
              </w:rPr>
              <w:t>（</w:t>
            </w:r>
            <w:r>
              <w:rPr>
                <w:color w:val="000000"/>
                <w:spacing w:val="0"/>
                <w:w w:val="100"/>
                <w:position w:val="0"/>
                <w:sz w:val="17"/>
                <w:szCs w:val="17"/>
              </w:rPr>
              <w:t>南京</w:t>
            </w:r>
            <w:r>
              <w:rPr>
                <w:rFonts w:ascii="Calibri" w:eastAsia="Calibri" w:hAnsi="Calibri" w:cs="Calibri"/>
                <w:color w:val="000000"/>
                <w:spacing w:val="0"/>
                <w:w w:val="100"/>
                <w:position w:val="0"/>
                <w:sz w:val="18"/>
                <w:szCs w:val="18"/>
              </w:rPr>
              <w:t>）</w:t>
            </w:r>
            <w:r>
              <w:rPr>
                <w:color w:val="000000"/>
                <w:spacing w:val="0"/>
                <w:w w:val="100"/>
                <w:position w:val="0"/>
                <w:sz w:val="17"/>
                <w:szCs w:val="17"/>
              </w:rPr>
              <w:t>软件谷管理委员会《项目投资协 议书》（</w:t>
            </w:r>
            <w:r>
              <w:rPr>
                <w:rFonts w:ascii="Calibri" w:eastAsia="Calibri" w:hAnsi="Calibri" w:cs="Calibri"/>
                <w:color w:val="000000"/>
                <w:spacing w:val="0"/>
                <w:w w:val="100"/>
                <w:position w:val="0"/>
                <w:sz w:val="18"/>
                <w:szCs w:val="18"/>
              </w:rPr>
              <w:t>2019-</w:t>
            </w:r>
            <w:r>
              <w:rPr>
                <w:color w:val="000000"/>
                <w:spacing w:val="0"/>
                <w:w w:val="100"/>
                <w:position w:val="0"/>
                <w:sz w:val="17"/>
                <w:szCs w:val="17"/>
              </w:rPr>
              <w:t>用地</w:t>
            </w:r>
            <w:r>
              <w:rPr>
                <w:rFonts w:ascii="Calibri" w:eastAsia="Calibri" w:hAnsi="Calibri" w:cs="Calibri"/>
                <w:color w:val="000000"/>
                <w:spacing w:val="0"/>
                <w:w w:val="100"/>
                <w:position w:val="0"/>
                <w:sz w:val="18"/>
                <w:szCs w:val="18"/>
              </w:rPr>
              <w:t>-004</w:t>
            </w:r>
            <w:r>
              <w:rPr>
                <w:color w:val="000000"/>
                <w:spacing w:val="0"/>
                <w:w w:val="100"/>
                <w:position w:val="0"/>
                <w:sz w:val="17"/>
                <w:szCs w:val="17"/>
              </w:rPr>
              <w:t>）</w:t>
            </w:r>
          </w:p>
        </w:tc>
      </w:tr>
      <w:tr>
        <w:trPr>
          <w:trHeight w:val="370"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1,556,419.84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8,406,140.00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491,338.77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9,471,221.07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1020" w:right="0" w:firstLine="0"/>
        <w:jc w:val="left"/>
      </w:pPr>
      <w:bookmarkStart w:id="1916" w:name="bookmark1916"/>
      <w:r>
        <w:rPr>
          <w:rFonts w:ascii="Calibri" w:eastAsia="Calibri" w:hAnsi="Calibri" w:cs="Calibri"/>
          <w:color w:val="000000"/>
          <w:spacing w:val="0"/>
          <w:w w:val="100"/>
          <w:position w:val="0"/>
        </w:rPr>
        <w:t>2</w:t>
      </w:r>
      <w:bookmarkEnd w:id="1916"/>
      <w:r>
        <w:rPr>
          <w:rFonts w:ascii="Calibri" w:eastAsia="Calibri" w:hAnsi="Calibri" w:cs="Calibri"/>
          <w:color w:val="000000"/>
          <w:spacing w:val="0"/>
          <w:w w:val="100"/>
          <w:position w:val="0"/>
        </w:rPr>
        <w:t>）</w:t>
      </w:r>
      <w:r>
        <w:rPr>
          <w:color w:val="000000"/>
          <w:spacing w:val="0"/>
          <w:w w:val="100"/>
          <w:position w:val="0"/>
        </w:rPr>
        <w:t>与收益相关，且用于补偿公司以后期间的相关成本费用或损失的政府补助</w:t>
      </w:r>
    </w:p>
    <w:tbl>
      <w:tblPr>
        <w:tblOverlap w:val="never"/>
        <w:jc w:val="center"/>
        <w:tblLayout w:type="fixed"/>
      </w:tblPr>
      <w:tblGrid>
        <w:gridCol w:w="1742"/>
        <w:gridCol w:w="1176"/>
        <w:gridCol w:w="1469"/>
        <w:gridCol w:w="1056"/>
        <w:gridCol w:w="1272"/>
        <w:gridCol w:w="989"/>
        <w:gridCol w:w="2760"/>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tabs>
                <w:tab w:pos="394"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 新增补助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本期结转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期末 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本期结转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列报项目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9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创新创业奖励资金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449,957.05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330,692.95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119,264.10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杭州市高新技术产业开发区管</w:t>
            </w:r>
          </w:p>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理委员会（杭高新）《关于创新 创业人才激励政策的实施意见》</w:t>
            </w:r>
          </w:p>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2014</w:t>
            </w:r>
            <w:r>
              <w:rPr>
                <w:color w:val="000000"/>
                <w:spacing w:val="0"/>
                <w:w w:val="100"/>
                <w:position w:val="0"/>
                <w:sz w:val="17"/>
                <w:szCs w:val="17"/>
              </w:rPr>
              <w:t>）</w:t>
            </w:r>
            <w:r>
              <w:rPr>
                <w:rFonts w:ascii="Calibri" w:eastAsia="Calibri" w:hAnsi="Calibri" w:cs="Calibri"/>
                <w:color w:val="000000"/>
                <w:spacing w:val="0"/>
                <w:w w:val="100"/>
                <w:position w:val="0"/>
                <w:sz w:val="18"/>
                <w:szCs w:val="18"/>
              </w:rPr>
              <w:t>5</w:t>
            </w:r>
            <w:r>
              <w:rPr>
                <w:color w:val="000000"/>
                <w:spacing w:val="0"/>
                <w:w w:val="100"/>
                <w:position w:val="0"/>
                <w:sz w:val="17"/>
                <w:szCs w:val="17"/>
              </w:rPr>
              <w:t>号文件）</w:t>
            </w:r>
          </w:p>
        </w:tc>
      </w:tr>
      <w:tr>
        <w:trPr>
          <w:trHeight w:val="1656"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140" w:right="0" w:firstLine="0"/>
              <w:jc w:val="left"/>
              <w:rPr>
                <w:sz w:val="17"/>
                <w:szCs w:val="17"/>
              </w:rPr>
            </w:pPr>
            <w:r>
              <w:rPr>
                <w:color w:val="000000"/>
                <w:spacing w:val="0"/>
                <w:w w:val="100"/>
                <w:position w:val="0"/>
                <w:sz w:val="17"/>
                <w:szCs w:val="17"/>
              </w:rPr>
              <w:t>港珠澳项目课题政 府补助资金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8,942,614.00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9,564,386.00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18,507,000.00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2019</w:t>
            </w:r>
            <w:r>
              <w:rPr>
                <w:color w:val="000000"/>
                <w:spacing w:val="0"/>
                <w:w w:val="100"/>
                <w:position w:val="0"/>
                <w:sz w:val="17"/>
                <w:szCs w:val="17"/>
              </w:rPr>
              <w:t xml:space="preserve">年度国家重点研发计划 </w:t>
            </w:r>
            <w:r>
              <w:rPr>
                <w:rFonts w:ascii="Calibri" w:eastAsia="Calibri" w:hAnsi="Calibri" w:cs="Calibri"/>
                <w:color w:val="000000"/>
                <w:spacing w:val="0"/>
                <w:w w:val="100"/>
                <w:position w:val="0"/>
                <w:sz w:val="18"/>
                <w:szCs w:val="18"/>
              </w:rPr>
              <w:t>"</w:t>
            </w:r>
            <w:r>
              <w:rPr>
                <w:color w:val="000000"/>
                <w:spacing w:val="0"/>
                <w:w w:val="100"/>
                <w:position w:val="0"/>
                <w:sz w:val="17"/>
                <w:szCs w:val="17"/>
              </w:rPr>
              <w:t>综合交通运输与智能交通</w:t>
            </w:r>
            <w:r>
              <w:rPr>
                <w:rFonts w:ascii="Calibri" w:eastAsia="Calibri" w:hAnsi="Calibri" w:cs="Calibri"/>
                <w:color w:val="000000"/>
                <w:spacing w:val="0"/>
                <w:w w:val="100"/>
                <w:position w:val="0"/>
                <w:sz w:val="18"/>
                <w:szCs w:val="18"/>
              </w:rPr>
              <w:t>"</w:t>
            </w:r>
            <w:r>
              <w:rPr>
                <w:color w:val="000000"/>
                <w:spacing w:val="0"/>
                <w:w w:val="100"/>
                <w:position w:val="0"/>
                <w:sz w:val="17"/>
                <w:szCs w:val="17"/>
              </w:rPr>
              <w:t>重点 专项，</w:t>
            </w:r>
            <w:r>
              <w:rPr>
                <w:rFonts w:ascii="Calibri" w:eastAsia="Calibri" w:hAnsi="Calibri" w:cs="Calibri"/>
                <w:color w:val="000000"/>
                <w:spacing w:val="0"/>
                <w:w w:val="100"/>
                <w:position w:val="0"/>
                <w:sz w:val="18"/>
                <w:szCs w:val="18"/>
              </w:rPr>
              <w:t>“</w:t>
            </w:r>
            <w:r>
              <w:rPr>
                <w:color w:val="000000"/>
                <w:spacing w:val="0"/>
                <w:w w:val="100"/>
                <w:position w:val="0"/>
                <w:sz w:val="17"/>
                <w:szCs w:val="17"/>
              </w:rPr>
              <w:t>港珠澳大桥智能化运维技 术集成应用</w:t>
            </w:r>
            <w:r>
              <w:rPr>
                <w:rFonts w:ascii="Calibri" w:eastAsia="Calibri" w:hAnsi="Calibri" w:cs="Calibri"/>
                <w:color w:val="000000"/>
                <w:spacing w:val="0"/>
                <w:w w:val="100"/>
                <w:position w:val="0"/>
                <w:sz w:val="18"/>
                <w:szCs w:val="18"/>
              </w:rPr>
              <w:t>"</w:t>
            </w:r>
            <w:r>
              <w:rPr>
                <w:color w:val="000000"/>
                <w:spacing w:val="0"/>
                <w:w w:val="100"/>
                <w:position w:val="0"/>
                <w:sz w:val="17"/>
                <w:szCs w:val="17"/>
              </w:rPr>
              <w:t>项目，松耦合易扩展 智联平台关键技术及应用课题 合作协议书》、《桥岛隧多模态 数据协同互联及知识化关键技</w:t>
            </w:r>
          </w:p>
        </w:tc>
      </w:tr>
    </w:tbl>
    <w:p>
      <w:pPr>
        <w:spacing w:lineRule="exact" w:line="1"/>
        <w:rPr>
          <w:sz w:val="2"/>
          <w:szCs w:val="2"/>
        </w:rPr>
      </w:pPr>
      <w:r>
        <w:br w:type="page"/>
      </w:r>
    </w:p>
    <w:tbl>
      <w:tblPr>
        <w:tblOverlap w:val="never"/>
        <w:jc w:val="center"/>
        <w:tblLayout w:type="fixed"/>
      </w:tblPr>
      <w:tblGrid>
        <w:gridCol w:w="1742"/>
        <w:gridCol w:w="1176"/>
        <w:gridCol w:w="1469"/>
        <w:gridCol w:w="1056"/>
        <w:gridCol w:w="1272"/>
        <w:gridCol w:w="989"/>
        <w:gridCol w:w="2760"/>
      </w:tblGrid>
      <w:tr>
        <w:trPr>
          <w:trHeight w:val="9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术》、杭州市科学技术局《关于 下达</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年度国家、省科技项 目配套补助计划的通知》（杭科</w:t>
            </w:r>
          </w:p>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资（</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r>
            <w:r>
              <w:rPr>
                <w:rFonts w:ascii="Calibri" w:eastAsia="Calibri" w:hAnsi="Calibri" w:cs="Calibri"/>
                <w:color w:val="000000"/>
                <w:spacing w:val="0"/>
                <w:w w:val="100"/>
                <w:position w:val="0"/>
                <w:sz w:val="18"/>
                <w:szCs w:val="18"/>
              </w:rPr>
              <w:t xml:space="preserve">128 </w:t>
            </w:r>
            <w:r>
              <w:rPr>
                <w:color w:val="000000"/>
                <w:spacing w:val="0"/>
                <w:w w:val="100"/>
                <w:position w:val="0"/>
                <w:sz w:val="17"/>
                <w:szCs w:val="17"/>
              </w:rPr>
              <w:t>号）</w:t>
            </w:r>
          </w:p>
        </w:tc>
      </w:tr>
      <w:tr>
        <w:trPr>
          <w:trHeight w:val="25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9,392,571.05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9,564,386.00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330,692.95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18,626,264.10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1020" w:right="0" w:firstLine="0"/>
        <w:jc w:val="left"/>
      </w:pPr>
      <w:bookmarkStart w:id="1917" w:name="bookmark1917"/>
      <w:r>
        <w:rPr>
          <w:rFonts w:ascii="Calibri" w:eastAsia="Calibri" w:hAnsi="Calibri" w:cs="Calibri"/>
          <w:color w:val="000000"/>
          <w:spacing w:val="0"/>
          <w:w w:val="100"/>
          <w:position w:val="0"/>
        </w:rPr>
        <w:t>3</w:t>
      </w:r>
      <w:bookmarkEnd w:id="1917"/>
      <w:r>
        <w:rPr>
          <w:rFonts w:ascii="Calibri" w:eastAsia="Calibri" w:hAnsi="Calibri" w:cs="Calibri"/>
          <w:color w:val="000000"/>
          <w:spacing w:val="0"/>
          <w:w w:val="100"/>
          <w:position w:val="0"/>
        </w:rPr>
        <w:t>）</w:t>
      </w:r>
      <w:r>
        <w:rPr>
          <w:color w:val="000000"/>
          <w:spacing w:val="0"/>
          <w:w w:val="100"/>
          <w:position w:val="0"/>
        </w:rPr>
        <w:t>与收益相关，且用于补偿公司已发生的相关成本费用或损失的政府补助</w:t>
      </w:r>
    </w:p>
    <w:tbl>
      <w:tblPr>
        <w:tblOverlap w:val="never"/>
        <w:jc w:val="center"/>
        <w:tblLayout w:type="fixed"/>
      </w:tblPr>
      <w:tblGrid>
        <w:gridCol w:w="1886"/>
        <w:gridCol w:w="1320"/>
        <w:gridCol w:w="1205"/>
        <w:gridCol w:w="6053"/>
      </w:tblGrid>
      <w:tr>
        <w:trPr>
          <w:trHeight w:val="365" w:hRule="exact"/>
        </w:trPr>
        <w:tc>
          <w:tcPr>
            <w:tcBorders>
              <w:top w:val="single" w:sz="4"/>
            </w:tcBorders>
            <w:shd w:val="clear" w:color="auto" w:fill="FFFFFF"/>
            <w:vAlign w:val="top"/>
          </w:tcPr>
          <w:p>
            <w:pPr>
              <w:pStyle w:val="Style29"/>
              <w:keepNext w:val="0"/>
              <w:keepLines w:val="0"/>
              <w:widowControl w:val="0"/>
              <w:shd w:val="clear" w:color="auto" w:fill="auto"/>
              <w:tabs>
                <w:tab w:pos="714" w:val="left"/>
              </w:tabs>
              <w:bidi w:val="0"/>
              <w:spacing w:before="0" w:after="0" w:line="240" w:lineRule="auto"/>
              <w:ind w:left="0" w:right="0" w:firstLine="32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列报项目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南京市落户奖励补贴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南京市人民政府《市政府关于印发</w:t>
            </w:r>
            <w:r>
              <w:rPr>
                <w:rFonts w:ascii="Calibri" w:eastAsia="Calibri" w:hAnsi="Calibri" w:cs="Calibri"/>
                <w:color w:val="000000"/>
                <w:spacing w:val="0"/>
                <w:w w:val="100"/>
                <w:position w:val="0"/>
                <w:sz w:val="18"/>
                <w:szCs w:val="18"/>
              </w:rPr>
              <w:t>2019-2020</w:t>
            </w:r>
            <w:r>
              <w:rPr>
                <w:color w:val="000000"/>
                <w:spacing w:val="0"/>
                <w:w w:val="100"/>
                <w:position w:val="0"/>
                <w:sz w:val="17"/>
                <w:szCs w:val="17"/>
              </w:rPr>
              <w:t>年新增</w:t>
            </w:r>
            <w:r>
              <w:rPr>
                <w:rFonts w:ascii="Calibri" w:eastAsia="Calibri" w:hAnsi="Calibri" w:cs="Calibri"/>
                <w:color w:val="000000"/>
                <w:spacing w:val="0"/>
                <w:w w:val="100"/>
                <w:position w:val="0"/>
                <w:sz w:val="18"/>
                <w:szCs w:val="18"/>
              </w:rPr>
              <w:t>100</w:t>
            </w:r>
            <w:r>
              <w:rPr>
                <w:color w:val="000000"/>
                <w:spacing w:val="0"/>
                <w:w w:val="100"/>
                <w:position w:val="0"/>
                <w:sz w:val="17"/>
                <w:szCs w:val="17"/>
              </w:rPr>
              <w:t>家总部企业行动 计划的通知》（宁政发〔</w:t>
            </w:r>
            <w:r>
              <w:rPr>
                <w:rFonts w:ascii="Calibri" w:eastAsia="Calibri" w:hAnsi="Calibri" w:cs="Calibri"/>
                <w:color w:val="000000"/>
                <w:spacing w:val="0"/>
                <w:w w:val="100"/>
                <w:position w:val="0"/>
                <w:sz w:val="18"/>
                <w:szCs w:val="18"/>
              </w:rPr>
              <w:t>2019</w:t>
            </w:r>
            <w:r>
              <w:rPr>
                <w:color w:val="000000"/>
                <w:spacing w:val="0"/>
                <w:w w:val="100"/>
                <w:position w:val="0"/>
                <w:sz w:val="17"/>
                <w:szCs w:val="17"/>
              </w:rPr>
              <w:t>）</w:t>
            </w:r>
            <w:r>
              <w:rPr>
                <w:rFonts w:ascii="Calibri" w:eastAsia="Calibri" w:hAnsi="Calibri" w:cs="Calibri"/>
                <w:color w:val="000000"/>
                <w:spacing w:val="0"/>
                <w:w w:val="100"/>
                <w:position w:val="0"/>
                <w:sz w:val="18"/>
                <w:szCs w:val="18"/>
              </w:rPr>
              <w:t>66</w:t>
            </w:r>
            <w:r>
              <w:rPr>
                <w:color w:val="000000"/>
                <w:spacing w:val="0"/>
                <w:w w:val="100"/>
                <w:position w:val="0"/>
                <w:sz w:val="17"/>
                <w:szCs w:val="17"/>
              </w:rPr>
              <w:t>号）</w:t>
            </w:r>
          </w:p>
        </w:tc>
      </w:tr>
      <w:tr>
        <w:trPr>
          <w:trHeight w:val="94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软件名城补助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3,874,700.00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pos="2712" w:val="left"/>
              </w:tabs>
              <w:bidi w:val="0"/>
              <w:spacing w:before="0" w:after="0" w:line="232" w:lineRule="exact"/>
              <w:ind w:left="0" w:right="0" w:firstLine="0"/>
              <w:jc w:val="left"/>
              <w:rPr>
                <w:sz w:val="17"/>
                <w:szCs w:val="17"/>
              </w:rPr>
            </w:pPr>
            <w:r>
              <w:rPr>
                <w:color w:val="000000"/>
                <w:spacing w:val="0"/>
                <w:w w:val="100"/>
                <w:position w:val="0"/>
                <w:sz w:val="17"/>
                <w:szCs w:val="17"/>
              </w:rPr>
              <w:t>杭州市经济和信息化局文件《关于</w:t>
            </w:r>
            <w:r>
              <w:rPr>
                <w:rFonts w:ascii="Calibri" w:eastAsia="Calibri" w:hAnsi="Calibri" w:cs="Calibri"/>
                <w:color w:val="000000"/>
                <w:spacing w:val="0"/>
                <w:w w:val="100"/>
                <w:position w:val="0"/>
                <w:sz w:val="18"/>
                <w:szCs w:val="18"/>
              </w:rPr>
              <w:t>2019</w:t>
            </w:r>
            <w:r>
              <w:rPr>
                <w:color w:val="000000"/>
                <w:spacing w:val="0"/>
                <w:w w:val="100"/>
                <w:position w:val="0"/>
                <w:sz w:val="17"/>
                <w:szCs w:val="17"/>
              </w:rPr>
              <w:t>年度杭州市国际级软件名城创建项 目名单的通知》（杭经信软件〔</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r>
            <w:r>
              <w:rPr>
                <w:rFonts w:ascii="Calibri" w:eastAsia="Calibri" w:hAnsi="Calibri" w:cs="Calibri"/>
                <w:color w:val="000000"/>
                <w:spacing w:val="0"/>
                <w:w w:val="100"/>
                <w:position w:val="0"/>
                <w:sz w:val="18"/>
                <w:szCs w:val="18"/>
              </w:rPr>
              <w:t>29</w:t>
            </w:r>
            <w:r>
              <w:rPr>
                <w:color w:val="000000"/>
                <w:spacing w:val="0"/>
                <w:w w:val="100"/>
                <w:position w:val="0"/>
                <w:sz w:val="17"/>
                <w:szCs w:val="17"/>
              </w:rPr>
              <w:t>号）、杭州高新技术产业开发区 经济和信息化局《关于下达</w:t>
            </w:r>
            <w:r>
              <w:rPr>
                <w:rFonts w:ascii="Calibri" w:eastAsia="Calibri" w:hAnsi="Calibri" w:cs="Calibri"/>
                <w:color w:val="000000"/>
                <w:spacing w:val="0"/>
                <w:w w:val="100"/>
                <w:position w:val="0"/>
                <w:sz w:val="18"/>
                <w:szCs w:val="18"/>
              </w:rPr>
              <w:t>2019</w:t>
            </w:r>
            <w:r>
              <w:rPr>
                <w:color w:val="000000"/>
                <w:spacing w:val="0"/>
                <w:w w:val="100"/>
                <w:position w:val="0"/>
                <w:sz w:val="17"/>
                <w:szCs w:val="17"/>
              </w:rPr>
              <w:t>年度国际级软件名城创建项目后续区级补 助资金的通知》（区经信〔</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tab/>
            </w:r>
            <w:r>
              <w:rPr>
                <w:rFonts w:ascii="Calibri" w:eastAsia="Calibri" w:hAnsi="Calibri" w:cs="Calibri"/>
                <w:color w:val="000000"/>
                <w:spacing w:val="0"/>
                <w:w w:val="100"/>
                <w:position w:val="0"/>
                <w:sz w:val="18"/>
                <w:szCs w:val="18"/>
              </w:rPr>
              <w:t>11</w:t>
            </w:r>
            <w:r>
              <w:rPr>
                <w:color w:val="000000"/>
                <w:spacing w:val="0"/>
                <w:w w:val="100"/>
                <w:position w:val="0"/>
                <w:sz w:val="17"/>
                <w:szCs w:val="17"/>
              </w:rPr>
              <w:t>号）</w:t>
            </w:r>
          </w:p>
        </w:tc>
      </w:tr>
      <w:tr>
        <w:trPr>
          <w:trHeight w:val="28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高新技术企业补助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1,950,000.00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2707" w:val="left"/>
              </w:tabs>
              <w:bidi w:val="0"/>
              <w:spacing w:before="0" w:after="0" w:line="235" w:lineRule="exact"/>
              <w:ind w:left="0" w:right="0" w:firstLine="0"/>
              <w:jc w:val="left"/>
              <w:rPr>
                <w:sz w:val="17"/>
                <w:szCs w:val="17"/>
              </w:rPr>
            </w:pPr>
            <w:r>
              <w:rPr>
                <w:color w:val="000000"/>
                <w:spacing w:val="0"/>
                <w:w w:val="100"/>
                <w:position w:val="0"/>
                <w:sz w:val="17"/>
                <w:szCs w:val="17"/>
              </w:rPr>
              <w:t>杭州市西湖区科学技术局、杭州市西湖区财政局《关于下达西湖区</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 度科技经费资助计划（第四批</w:t>
            </w:r>
            <w:r>
              <w:rPr>
                <w:color w:val="000000"/>
                <w:spacing w:val="0"/>
                <w:w w:val="100"/>
                <w:position w:val="0"/>
                <w:sz w:val="19"/>
                <w:szCs w:val="19"/>
              </w:rPr>
              <w:t>一</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年国家重点扶持领域高新技术企业补 助计划）的通知》（西科〔</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tab/>
            </w:r>
            <w:r>
              <w:rPr>
                <w:rFonts w:ascii="Calibri" w:eastAsia="Calibri" w:hAnsi="Calibri" w:cs="Calibri"/>
                <w:color w:val="000000"/>
                <w:spacing w:val="0"/>
                <w:w w:val="100"/>
                <w:position w:val="0"/>
                <w:sz w:val="18"/>
                <w:szCs w:val="18"/>
              </w:rPr>
              <w:t>5</w:t>
            </w:r>
            <w:r>
              <w:rPr>
                <w:color w:val="000000"/>
                <w:spacing w:val="0"/>
                <w:w w:val="100"/>
                <w:position w:val="0"/>
                <w:sz w:val="17"/>
                <w:szCs w:val="17"/>
              </w:rPr>
              <w:t>号）、杭州市科学技术局《关于下达</w:t>
            </w:r>
          </w:p>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年国家重点扶持领域高新技术企业补助计划的通知》（杭科高</w:t>
            </w:r>
            <w:r>
              <w:rPr>
                <w:color w:val="000000"/>
                <w:spacing w:val="0"/>
                <w:w w:val="100"/>
                <w:position w:val="0"/>
                <w:sz w:val="19"/>
                <w:szCs w:val="19"/>
              </w:rPr>
              <w:t>（</w:t>
            </w:r>
            <w:r>
              <w:rPr>
                <w:rFonts w:ascii="Calibri" w:eastAsia="Calibri" w:hAnsi="Calibri" w:cs="Calibri"/>
                <w:color w:val="000000"/>
                <w:spacing w:val="0"/>
                <w:w w:val="100"/>
                <w:position w:val="0"/>
                <w:sz w:val="18"/>
                <w:szCs w:val="18"/>
              </w:rPr>
              <w:t>2020</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178</w:t>
            </w:r>
            <w:r>
              <w:rPr>
                <w:color w:val="000000"/>
                <w:spacing w:val="0"/>
                <w:w w:val="100"/>
                <w:position w:val="0"/>
                <w:sz w:val="17"/>
                <w:szCs w:val="17"/>
              </w:rPr>
              <w:t>号）、杭州市临平区经济信息化和科学技术局、杭州市临平区财政局 《关于下达</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年国家高新技术企业奖励资金和市雏鹰计划企业贷款贴</w:t>
            </w:r>
          </w:p>
          <w:p>
            <w:pPr>
              <w:pStyle w:val="Style29"/>
              <w:keepNext w:val="0"/>
              <w:keepLines w:val="0"/>
              <w:widowControl w:val="0"/>
              <w:shd w:val="clear" w:color="auto" w:fill="auto"/>
              <w:tabs>
                <w:tab w:pos="3413" w:val="left"/>
              </w:tabs>
              <w:bidi w:val="0"/>
              <w:spacing w:before="0" w:after="0" w:line="235" w:lineRule="exact"/>
              <w:ind w:left="0" w:right="0" w:firstLine="0"/>
              <w:jc w:val="left"/>
              <w:rPr>
                <w:sz w:val="17"/>
                <w:szCs w:val="17"/>
              </w:rPr>
            </w:pPr>
            <w:r>
              <w:rPr>
                <w:color w:val="000000"/>
                <w:spacing w:val="0"/>
                <w:w w:val="100"/>
                <w:position w:val="0"/>
                <w:sz w:val="17"/>
                <w:szCs w:val="17"/>
              </w:rPr>
              <w:t>息区级配套奖金的通知》（临经科〔</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tab/>
            </w:r>
            <w:r>
              <w:rPr>
                <w:rFonts w:ascii="Calibri" w:eastAsia="Calibri" w:hAnsi="Calibri" w:cs="Calibri"/>
                <w:color w:val="000000"/>
                <w:spacing w:val="0"/>
                <w:w w:val="100"/>
                <w:position w:val="0"/>
                <w:sz w:val="18"/>
                <w:szCs w:val="18"/>
              </w:rPr>
              <w:t>17</w:t>
            </w:r>
            <w:r>
              <w:rPr>
                <w:color w:val="000000"/>
                <w:spacing w:val="0"/>
                <w:w w:val="100"/>
                <w:position w:val="0"/>
                <w:sz w:val="17"/>
                <w:szCs w:val="17"/>
              </w:rPr>
              <w:t>号）、杭州高新技术产业开</w:t>
            </w:r>
          </w:p>
          <w:p>
            <w:pPr>
              <w:pStyle w:val="Style29"/>
              <w:keepNext w:val="0"/>
              <w:keepLines w:val="0"/>
              <w:widowControl w:val="0"/>
              <w:shd w:val="clear" w:color="auto" w:fill="auto"/>
              <w:tabs>
                <w:tab w:pos="2347" w:val="left"/>
              </w:tabs>
              <w:bidi w:val="0"/>
              <w:spacing w:before="0" w:after="0" w:line="235" w:lineRule="exact"/>
              <w:ind w:left="0" w:right="0" w:firstLine="0"/>
              <w:jc w:val="left"/>
              <w:rPr>
                <w:sz w:val="17"/>
                <w:szCs w:val="17"/>
              </w:rPr>
            </w:pPr>
            <w:r>
              <w:rPr>
                <w:color w:val="000000"/>
                <w:spacing w:val="0"/>
                <w:w w:val="100"/>
                <w:position w:val="0"/>
                <w:sz w:val="17"/>
                <w:szCs w:val="17"/>
              </w:rPr>
              <w:t>发区科学技术局《关于下达杭州高新区</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年度国家高新技术企业奖励资 金的通知》（区科技〔</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tab/>
            </w:r>
            <w:r>
              <w:rPr>
                <w:rFonts w:ascii="Calibri" w:eastAsia="Calibri" w:hAnsi="Calibri" w:cs="Calibri"/>
                <w:color w:val="000000"/>
                <w:spacing w:val="0"/>
                <w:w w:val="100"/>
                <w:position w:val="0"/>
                <w:sz w:val="18"/>
                <w:szCs w:val="18"/>
              </w:rPr>
              <w:t>10</w:t>
            </w:r>
            <w:r>
              <w:rPr>
                <w:color w:val="000000"/>
                <w:spacing w:val="0"/>
                <w:w w:val="100"/>
                <w:position w:val="0"/>
                <w:sz w:val="17"/>
                <w:szCs w:val="17"/>
              </w:rPr>
              <w:t>号）、江阴市科学技术局江阴市财政局</w:t>
            </w:r>
          </w:p>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《关于下达</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年度江阴市技术转移输出方奖补、科技企业孵化器和众创 空间绩效评价奖补、高新技术企业奖补资金的通知》（澄科发规〔</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r>
          </w:p>
          <w:p>
            <w:pPr>
              <w:pStyle w:val="Style29"/>
              <w:keepNext w:val="0"/>
              <w:keepLines w:val="0"/>
              <w:widowControl w:val="0"/>
              <w:shd w:val="clear" w:color="auto" w:fill="auto"/>
              <w:bidi w:val="0"/>
              <w:spacing w:before="0" w:after="0" w:line="254" w:lineRule="auto"/>
              <w:ind w:left="0" w:right="0" w:firstLine="0"/>
              <w:jc w:val="left"/>
              <w:rPr>
                <w:sz w:val="17"/>
                <w:szCs w:val="17"/>
              </w:rPr>
            </w:pPr>
            <w:r>
              <w:rPr>
                <w:rFonts w:ascii="Calibri" w:eastAsia="Calibri" w:hAnsi="Calibri" w:cs="Calibri"/>
                <w:color w:val="000000"/>
                <w:spacing w:val="0"/>
                <w:w w:val="100"/>
                <w:position w:val="0"/>
                <w:sz w:val="18"/>
                <w:szCs w:val="18"/>
              </w:rPr>
              <w:t>21</w:t>
            </w:r>
            <w:r>
              <w:rPr>
                <w:color w:val="000000"/>
                <w:spacing w:val="0"/>
                <w:w w:val="100"/>
                <w:position w:val="0"/>
                <w:sz w:val="17"/>
                <w:szCs w:val="17"/>
              </w:rPr>
              <w:t>号）</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1,817,618.28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财政部、国家税务总局《关于软件产品增值税政策的通知》（财税〔</w:t>
            </w:r>
            <w:r>
              <w:rPr>
                <w:rFonts w:ascii="Calibri" w:eastAsia="Calibri" w:hAnsi="Calibri" w:cs="Calibri"/>
                <w:color w:val="000000"/>
                <w:spacing w:val="0"/>
                <w:w w:val="100"/>
                <w:position w:val="0"/>
                <w:sz w:val="18"/>
                <w:szCs w:val="18"/>
              </w:rPr>
              <w:t>2011</w:t>
            </w:r>
            <w:r>
              <w:rPr>
                <w:color w:val="000000"/>
                <w:spacing w:val="0"/>
                <w:w w:val="100"/>
                <w:position w:val="0"/>
                <w:sz w:val="17"/>
                <w:szCs w:val="17"/>
              </w:rPr>
              <w:t>）</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100 </w:t>
            </w:r>
            <w:r>
              <w:rPr>
                <w:color w:val="000000"/>
                <w:spacing w:val="0"/>
                <w:w w:val="100"/>
                <w:position w:val="0"/>
                <w:sz w:val="17"/>
                <w:szCs w:val="17"/>
              </w:rPr>
              <w:t>号）</w:t>
            </w:r>
          </w:p>
        </w:tc>
      </w:tr>
      <w:tr>
        <w:trPr>
          <w:trHeight w:val="118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专项资金补贴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1,480,000.00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4142" w:val="left"/>
              </w:tabs>
              <w:bidi w:val="0"/>
              <w:spacing w:before="0" w:after="0" w:line="235" w:lineRule="exact"/>
              <w:ind w:left="0" w:right="0" w:firstLine="0"/>
              <w:jc w:val="left"/>
              <w:rPr>
                <w:sz w:val="17"/>
                <w:szCs w:val="17"/>
              </w:rPr>
            </w:pPr>
            <w:r>
              <w:rPr>
                <w:color w:val="000000"/>
                <w:spacing w:val="0"/>
                <w:w w:val="100"/>
                <w:position w:val="0"/>
                <w:sz w:val="17"/>
                <w:szCs w:val="17"/>
              </w:rPr>
              <w:t>浙江省财政厅《浙江省财政厅关于提前下达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年省科技发展专项资金的 通知》（浙财科教〔</w:t>
            </w:r>
            <w:r>
              <w:rPr>
                <w:rFonts w:ascii="Calibri" w:eastAsia="Calibri" w:hAnsi="Calibri" w:cs="Calibri"/>
                <w:color w:val="000000"/>
                <w:spacing w:val="0"/>
                <w:w w:val="100"/>
                <w:position w:val="0"/>
                <w:sz w:val="18"/>
                <w:szCs w:val="18"/>
              </w:rPr>
              <w:t>2020</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34</w:t>
            </w:r>
            <w:r>
              <w:rPr>
                <w:color w:val="000000"/>
                <w:spacing w:val="0"/>
                <w:w w:val="100"/>
                <w:position w:val="0"/>
                <w:sz w:val="17"/>
                <w:szCs w:val="17"/>
              </w:rPr>
              <w:t>号）、杭州市市场监督管理局、杭州市财政 局《杭州市知识产权运营服务体系建设专项资金管理办法》（杭市管〔</w:t>
            </w:r>
            <w:r>
              <w:rPr>
                <w:rFonts w:ascii="Calibri" w:eastAsia="Calibri" w:hAnsi="Calibri" w:cs="Calibri"/>
                <w:color w:val="000000"/>
                <w:spacing w:val="0"/>
                <w:w w:val="100"/>
                <w:position w:val="0"/>
                <w:sz w:val="18"/>
                <w:szCs w:val="18"/>
              </w:rPr>
              <w:t>2019</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162</w:t>
            </w:r>
            <w:r>
              <w:rPr>
                <w:color w:val="000000"/>
                <w:spacing w:val="0"/>
                <w:w w:val="100"/>
                <w:position w:val="0"/>
                <w:sz w:val="17"/>
                <w:szCs w:val="17"/>
              </w:rPr>
              <w:t>号）、西湖区财政局《关于组织申报</w:t>
            </w:r>
            <w:r>
              <w:rPr>
                <w:rFonts w:ascii="Calibri" w:eastAsia="Calibri" w:hAnsi="Calibri" w:cs="Calibri"/>
                <w:color w:val="000000"/>
                <w:spacing w:val="0"/>
                <w:w w:val="100"/>
                <w:position w:val="0"/>
                <w:sz w:val="18"/>
                <w:szCs w:val="18"/>
              </w:rPr>
              <w:t>2019</w:t>
            </w:r>
            <w:r>
              <w:rPr>
                <w:color w:val="000000"/>
                <w:spacing w:val="0"/>
                <w:w w:val="100"/>
                <w:position w:val="0"/>
                <w:sz w:val="17"/>
                <w:szCs w:val="17"/>
              </w:rPr>
              <w:t>年度西湖区工业和信息化发 展财政专项资金项目的通知》（西发改经信〔</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tab/>
            </w:r>
            <w:r>
              <w:rPr>
                <w:rFonts w:ascii="Calibri" w:eastAsia="Calibri" w:hAnsi="Calibri" w:cs="Calibri"/>
                <w:color w:val="000000"/>
                <w:spacing w:val="0"/>
                <w:w w:val="100"/>
                <w:position w:val="0"/>
                <w:sz w:val="18"/>
                <w:szCs w:val="18"/>
              </w:rPr>
              <w:t>55</w:t>
            </w:r>
            <w:r>
              <w:rPr>
                <w:color w:val="000000"/>
                <w:spacing w:val="0"/>
                <w:w w:val="100"/>
                <w:position w:val="0"/>
                <w:sz w:val="17"/>
                <w:szCs w:val="17"/>
              </w:rPr>
              <w:t>号）</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市级总部企业补贴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2702" w:val="left"/>
              </w:tabs>
              <w:bidi w:val="0"/>
              <w:spacing w:before="0" w:after="0" w:line="221" w:lineRule="exact"/>
              <w:ind w:left="0" w:right="0" w:firstLine="0"/>
              <w:jc w:val="left"/>
              <w:rPr>
                <w:sz w:val="17"/>
                <w:szCs w:val="17"/>
              </w:rPr>
            </w:pPr>
            <w:r>
              <w:rPr>
                <w:color w:val="000000"/>
                <w:spacing w:val="0"/>
                <w:w w:val="100"/>
                <w:position w:val="0"/>
                <w:sz w:val="17"/>
                <w:szCs w:val="17"/>
              </w:rPr>
              <w:t>南京市促进总部经济发展联席会议《关于认定南京市</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年度首批市级总 部企业的通知》（宁总部〔</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tab/>
            </w:r>
            <w:r>
              <w:rPr>
                <w:rFonts w:ascii="Calibri" w:eastAsia="Calibri" w:hAnsi="Calibri" w:cs="Calibri"/>
                <w:color w:val="000000"/>
                <w:spacing w:val="0"/>
                <w:w w:val="100"/>
                <w:position w:val="0"/>
                <w:sz w:val="18"/>
                <w:szCs w:val="18"/>
              </w:rPr>
              <w:t>2</w:t>
            </w:r>
            <w:r>
              <w:rPr>
                <w:color w:val="000000"/>
                <w:spacing w:val="0"/>
                <w:w w:val="100"/>
                <w:position w:val="0"/>
                <w:sz w:val="17"/>
                <w:szCs w:val="17"/>
              </w:rPr>
              <w:t>号）</w:t>
            </w:r>
          </w:p>
        </w:tc>
      </w:tr>
      <w:tr>
        <w:trPr>
          <w:trHeight w:val="187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991,309.05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浙江省人力资源和社会保障厅、浙江省发展和改革委员会、浙江省教育厅 浙江省财政厅、国家税务总局浙江省税务局、浙江省人民政府征兵办公室 《浙江省人力资源和社会保障厅等</w:t>
            </w:r>
            <w:r>
              <w:rPr>
                <w:rFonts w:ascii="Calibri" w:eastAsia="Calibri" w:hAnsi="Calibri" w:cs="Calibri"/>
                <w:color w:val="000000"/>
                <w:spacing w:val="0"/>
                <w:w w:val="100"/>
                <w:position w:val="0"/>
                <w:sz w:val="18"/>
                <w:szCs w:val="18"/>
              </w:rPr>
              <w:t>6</w:t>
            </w:r>
            <w:r>
              <w:rPr>
                <w:color w:val="000000"/>
                <w:spacing w:val="0"/>
                <w:w w:val="100"/>
                <w:position w:val="0"/>
                <w:sz w:val="17"/>
                <w:szCs w:val="17"/>
              </w:rPr>
              <w:t>部门关于延续实施部分减负稳岗扩就 业政策措施的通知》（浙人社发〔</w:t>
            </w:r>
            <w:r>
              <w:rPr>
                <w:rFonts w:ascii="Calibri" w:eastAsia="Calibri" w:hAnsi="Calibri" w:cs="Calibri"/>
                <w:color w:val="000000"/>
                <w:spacing w:val="0"/>
                <w:w w:val="100"/>
                <w:position w:val="0"/>
                <w:sz w:val="18"/>
                <w:szCs w:val="18"/>
              </w:rPr>
              <w:t>2021</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39</w:t>
            </w:r>
            <w:r>
              <w:rPr>
                <w:color w:val="000000"/>
                <w:spacing w:val="0"/>
                <w:w w:val="100"/>
                <w:position w:val="0"/>
                <w:sz w:val="17"/>
                <w:szCs w:val="17"/>
              </w:rPr>
              <w:t>号）、杭州市人力资源和社会 保障局《浙江省人力资源和社会保障局等</w:t>
            </w:r>
            <w:r>
              <w:rPr>
                <w:rFonts w:ascii="Calibri" w:eastAsia="Calibri" w:hAnsi="Calibri" w:cs="Calibri"/>
                <w:color w:val="000000"/>
                <w:spacing w:val="0"/>
                <w:w w:val="100"/>
                <w:position w:val="0"/>
                <w:sz w:val="18"/>
                <w:szCs w:val="18"/>
              </w:rPr>
              <w:t>6</w:t>
            </w:r>
            <w:r>
              <w:rPr>
                <w:color w:val="000000"/>
                <w:spacing w:val="0"/>
                <w:w w:val="100"/>
                <w:position w:val="0"/>
                <w:sz w:val="17"/>
                <w:szCs w:val="17"/>
              </w:rPr>
              <w:t>部门关于延续实施部分减负稳 岗扩就业政策措施的通知》（浙人社〔</w:t>
            </w:r>
            <w:r>
              <w:rPr>
                <w:rFonts w:ascii="Calibri" w:eastAsia="Calibri" w:hAnsi="Calibri" w:cs="Calibri"/>
                <w:color w:val="000000"/>
                <w:spacing w:val="0"/>
                <w:w w:val="100"/>
                <w:position w:val="0"/>
                <w:sz w:val="18"/>
                <w:szCs w:val="18"/>
              </w:rPr>
              <w:t>2021</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39</w:t>
            </w:r>
            <w:r>
              <w:rPr>
                <w:color w:val="000000"/>
                <w:spacing w:val="0"/>
                <w:w w:val="100"/>
                <w:position w:val="0"/>
                <w:sz w:val="17"/>
                <w:szCs w:val="17"/>
              </w:rPr>
              <w:t>号）、浙江省人力资源和 社会保障厅、浙江省财政厅《各月做好</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年失业保险稳岗返还工作的通 知》（杭人社发〔</w:t>
            </w:r>
            <w:r>
              <w:rPr>
                <w:rFonts w:ascii="Calibri" w:eastAsia="Calibri" w:hAnsi="Calibri" w:cs="Calibri"/>
                <w:color w:val="000000"/>
                <w:spacing w:val="0"/>
                <w:w w:val="100"/>
                <w:position w:val="0"/>
                <w:sz w:val="18"/>
                <w:szCs w:val="18"/>
              </w:rPr>
              <w:t>2020</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48</w:t>
            </w:r>
            <w:r>
              <w:rPr>
                <w:color w:val="000000"/>
                <w:spacing w:val="0"/>
                <w:w w:val="100"/>
                <w:position w:val="0"/>
                <w:sz w:val="17"/>
                <w:szCs w:val="17"/>
              </w:rPr>
              <w:t>号）</w:t>
            </w:r>
          </w:p>
        </w:tc>
      </w:tr>
      <w:tr>
        <w:trPr>
          <w:trHeight w:val="9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大学生见习训练补贴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704,950.73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1262" w:val="left"/>
              </w:tabs>
              <w:bidi w:val="0"/>
              <w:spacing w:before="0" w:after="0" w:line="229" w:lineRule="exact"/>
              <w:ind w:left="0" w:right="0" w:firstLine="0"/>
              <w:jc w:val="left"/>
              <w:rPr>
                <w:sz w:val="17"/>
                <w:szCs w:val="17"/>
              </w:rPr>
            </w:pPr>
            <w:r>
              <w:rPr>
                <w:color w:val="000000"/>
                <w:spacing w:val="0"/>
                <w:w w:val="100"/>
                <w:position w:val="0"/>
                <w:sz w:val="17"/>
                <w:szCs w:val="17"/>
              </w:rPr>
              <w:t>杭州市人力资源和社会保障局、杭州市财政局《关于印发《杭州市大学生 见习训练实施办法》的通知》（杭人社发〔</w:t>
            </w:r>
            <w:r>
              <w:rPr>
                <w:rFonts w:ascii="Calibri" w:eastAsia="Calibri" w:hAnsi="Calibri" w:cs="Calibri"/>
                <w:color w:val="000000"/>
                <w:spacing w:val="0"/>
                <w:w w:val="100"/>
                <w:position w:val="0"/>
                <w:sz w:val="18"/>
                <w:szCs w:val="18"/>
              </w:rPr>
              <w:t>2016</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21</w:t>
            </w:r>
            <w:r>
              <w:rPr>
                <w:color w:val="000000"/>
                <w:spacing w:val="0"/>
                <w:w w:val="100"/>
                <w:position w:val="0"/>
                <w:sz w:val="17"/>
                <w:szCs w:val="17"/>
              </w:rPr>
              <w:t>号）、重庆市人力资 源和社会保障局重庆市财政局《关于调整高校毕业生就业见习政策》（渝 人社发〔</w:t>
            </w:r>
            <w:r>
              <w:rPr>
                <w:rFonts w:ascii="Calibri" w:eastAsia="Calibri" w:hAnsi="Calibri" w:cs="Calibri"/>
                <w:color w:val="000000"/>
                <w:spacing w:val="0"/>
                <w:w w:val="100"/>
                <w:position w:val="0"/>
                <w:sz w:val="18"/>
                <w:szCs w:val="18"/>
              </w:rPr>
              <w:t>2018</w:t>
            </w:r>
            <w:r>
              <w:rPr>
                <w:color w:val="000000"/>
                <w:spacing w:val="0"/>
                <w:w w:val="100"/>
                <w:position w:val="0"/>
                <w:sz w:val="17"/>
                <w:szCs w:val="17"/>
              </w:rPr>
              <w:t>）</w:t>
              <w:tab/>
            </w:r>
            <w:r>
              <w:rPr>
                <w:rFonts w:ascii="Calibri" w:eastAsia="Calibri" w:hAnsi="Calibri" w:cs="Calibri"/>
                <w:color w:val="000000"/>
                <w:spacing w:val="0"/>
                <w:w w:val="100"/>
                <w:position w:val="0"/>
                <w:sz w:val="18"/>
                <w:szCs w:val="18"/>
              </w:rPr>
              <w:t>96</w:t>
            </w:r>
            <w:r>
              <w:rPr>
                <w:color w:val="000000"/>
                <w:spacing w:val="0"/>
                <w:w w:val="100"/>
                <w:position w:val="0"/>
                <w:sz w:val="17"/>
                <w:szCs w:val="17"/>
              </w:rPr>
              <w:t>号）</w:t>
            </w:r>
          </w:p>
        </w:tc>
      </w:tr>
      <w:tr>
        <w:trPr>
          <w:trHeight w:val="475"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16" w:lineRule="exact"/>
              <w:ind w:left="140" w:right="0" w:firstLine="0"/>
              <w:jc w:val="left"/>
              <w:rPr>
                <w:sz w:val="17"/>
                <w:szCs w:val="17"/>
              </w:rPr>
            </w:pPr>
            <w:r>
              <w:rPr>
                <w:color w:val="000000"/>
                <w:spacing w:val="0"/>
                <w:w w:val="100"/>
                <w:position w:val="0"/>
                <w:sz w:val="17"/>
                <w:szCs w:val="17"/>
              </w:rPr>
              <w:t>重点研发计划项目补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660,000.00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1262" w:val="left"/>
              </w:tabs>
              <w:bidi w:val="0"/>
              <w:spacing w:before="0" w:after="0" w:line="226" w:lineRule="exact"/>
              <w:ind w:left="0" w:right="0" w:firstLine="0"/>
              <w:jc w:val="left"/>
              <w:rPr>
                <w:sz w:val="17"/>
                <w:szCs w:val="17"/>
              </w:rPr>
            </w:pPr>
            <w:r>
              <w:rPr>
                <w:color w:val="000000"/>
                <w:spacing w:val="0"/>
                <w:w w:val="100"/>
                <w:position w:val="0"/>
                <w:sz w:val="17"/>
                <w:szCs w:val="17"/>
              </w:rPr>
              <w:t>浙江省科学技术厅《关于下达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年度省重点研发计划项目的通知》（浙 科发规〔</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tab/>
            </w:r>
            <w:r>
              <w:rPr>
                <w:rFonts w:ascii="Calibri" w:eastAsia="Calibri" w:hAnsi="Calibri" w:cs="Calibri"/>
                <w:color w:val="000000"/>
                <w:spacing w:val="0"/>
                <w:w w:val="100"/>
                <w:position w:val="0"/>
                <w:sz w:val="18"/>
                <w:szCs w:val="18"/>
              </w:rPr>
              <w:t>59</w:t>
            </w:r>
            <w:r>
              <w:rPr>
                <w:color w:val="000000"/>
                <w:spacing w:val="0"/>
                <w:w w:val="100"/>
                <w:position w:val="0"/>
                <w:sz w:val="17"/>
                <w:szCs w:val="17"/>
              </w:rPr>
              <w:t>号）</w:t>
            </w:r>
          </w:p>
        </w:tc>
      </w:tr>
      <w:tr>
        <w:trPr>
          <w:trHeight w:val="47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招商引资企业财政奖</w:t>
            </w:r>
          </w:p>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587,700.00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浙江淳安经济开发区管理委员会《补充协议书》（淳经开协补〔</w:t>
            </w:r>
            <w:r>
              <w:rPr>
                <w:rFonts w:ascii="Calibri" w:eastAsia="Calibri" w:hAnsi="Calibri" w:cs="Calibri"/>
                <w:color w:val="000000"/>
                <w:spacing w:val="0"/>
                <w:w w:val="100"/>
                <w:position w:val="0"/>
                <w:sz w:val="18"/>
                <w:szCs w:val="18"/>
              </w:rPr>
              <w:t>2016</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 xml:space="preserve">01 </w:t>
            </w:r>
            <w:r>
              <w:rPr>
                <w:color w:val="000000"/>
                <w:spacing w:val="0"/>
                <w:w w:val="100"/>
                <w:position w:val="0"/>
                <w:sz w:val="17"/>
                <w:szCs w:val="17"/>
              </w:rPr>
              <w:t>号）</w:t>
            </w:r>
          </w:p>
        </w:tc>
      </w:tr>
      <w:tr>
        <w:trPr>
          <w:trHeight w:val="71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学在浙江智慧学习广 场关键技术与产品研 发补助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486,000.00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浙江省科学技术厅《关于印发</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年度省重点研发计划项目申报指南的通 知》浙科发规〔</w:t>
            </w:r>
            <w:r>
              <w:rPr>
                <w:rFonts w:ascii="Calibri" w:eastAsia="Calibri" w:hAnsi="Calibri" w:cs="Calibri"/>
                <w:color w:val="000000"/>
                <w:spacing w:val="0"/>
                <w:w w:val="100"/>
                <w:position w:val="0"/>
                <w:sz w:val="18"/>
                <w:szCs w:val="18"/>
              </w:rPr>
              <w:t>2020</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36</w:t>
            </w:r>
            <w:r>
              <w:rPr>
                <w:color w:val="000000"/>
                <w:spacing w:val="0"/>
                <w:w w:val="100"/>
                <w:position w:val="0"/>
                <w:sz w:val="17"/>
                <w:szCs w:val="17"/>
              </w:rPr>
              <w:t>号</w:t>
            </w:r>
          </w:p>
        </w:tc>
      </w:tr>
      <w:tr>
        <w:trPr>
          <w:trHeight w:val="955"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产业扶持资金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443,100.00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江阴市商务局《关于做好</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年度部省商务发展专项资金项目申报工作的 通知》（澄商务〔</w:t>
            </w:r>
            <w:r>
              <w:rPr>
                <w:rFonts w:ascii="Calibri" w:eastAsia="Calibri" w:hAnsi="Calibri" w:cs="Calibri"/>
                <w:color w:val="000000"/>
                <w:spacing w:val="0"/>
                <w:w w:val="100"/>
                <w:position w:val="0"/>
                <w:sz w:val="18"/>
                <w:szCs w:val="18"/>
              </w:rPr>
              <w:t>2021</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49</w:t>
            </w:r>
            <w:r>
              <w:rPr>
                <w:color w:val="000000"/>
                <w:spacing w:val="0"/>
                <w:w w:val="100"/>
                <w:position w:val="0"/>
                <w:sz w:val="17"/>
                <w:szCs w:val="17"/>
              </w:rPr>
              <w:t>号）、杭州市商务局、杭州市财政局《杭州市 商务局杭州市财政局关于组织开展</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年服务贸易专项资金申报的通知》</w:t>
            </w:r>
          </w:p>
          <w:p>
            <w:pPr>
              <w:pStyle w:val="Style29"/>
              <w:keepNext w:val="0"/>
              <w:keepLines w:val="0"/>
              <w:widowControl w:val="0"/>
              <w:shd w:val="clear" w:color="auto" w:fill="auto"/>
              <w:tabs>
                <w:tab w:pos="1349" w:val="left"/>
              </w:tabs>
              <w:bidi w:val="0"/>
              <w:spacing w:before="0" w:after="0" w:line="235" w:lineRule="exact"/>
              <w:ind w:left="0" w:right="0" w:firstLine="0"/>
              <w:jc w:val="left"/>
              <w:rPr>
                <w:sz w:val="17"/>
                <w:szCs w:val="17"/>
              </w:rPr>
            </w:pPr>
            <w:r>
              <w:rPr>
                <w:color w:val="000000"/>
                <w:spacing w:val="0"/>
                <w:w w:val="100"/>
                <w:position w:val="0"/>
                <w:sz w:val="17"/>
                <w:szCs w:val="17"/>
              </w:rPr>
              <w:t>（杭商务〔</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tab/>
            </w:r>
            <w:r>
              <w:rPr>
                <w:rFonts w:ascii="Calibri" w:eastAsia="Calibri" w:hAnsi="Calibri" w:cs="Calibri"/>
                <w:color w:val="000000"/>
                <w:spacing w:val="0"/>
                <w:w w:val="100"/>
                <w:position w:val="0"/>
                <w:sz w:val="18"/>
                <w:szCs w:val="18"/>
              </w:rPr>
              <w:t>138</w:t>
            </w:r>
            <w:r>
              <w:rPr>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1872"/>
        <w:gridCol w:w="1320"/>
        <w:gridCol w:w="1205"/>
        <w:gridCol w:w="6053"/>
      </w:tblGrid>
      <w:tr>
        <w:trPr>
          <w:trHeight w:val="71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392,835.05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浙江省人力资源和社会保障厅、浙江省财政局《关于开展企业以工代训补 贴工作的通知》（浙人社发〔</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r>
            <w:r>
              <w:rPr>
                <w:rFonts w:ascii="Calibri" w:eastAsia="Calibri" w:hAnsi="Calibri" w:cs="Calibri"/>
                <w:color w:val="000000"/>
                <w:spacing w:val="0"/>
                <w:w w:val="100"/>
                <w:position w:val="0"/>
                <w:sz w:val="18"/>
                <w:szCs w:val="18"/>
              </w:rPr>
              <w:t>36</w:t>
            </w:r>
            <w:r>
              <w:rPr>
                <w:color w:val="000000"/>
                <w:spacing w:val="0"/>
                <w:w w:val="100"/>
                <w:position w:val="0"/>
                <w:sz w:val="17"/>
                <w:szCs w:val="17"/>
              </w:rPr>
              <w:t>号）、杭州市人力社保局、市财政 局《关于开展企业以工代训补贴工作的通知》（杭人社发〔</w:t>
            </w:r>
            <w:r>
              <w:rPr>
                <w:rFonts w:ascii="Calibri" w:eastAsia="Calibri" w:hAnsi="Calibri" w:cs="Calibri"/>
                <w:color w:val="000000"/>
                <w:spacing w:val="0"/>
                <w:w w:val="100"/>
                <w:position w:val="0"/>
                <w:sz w:val="18"/>
                <w:szCs w:val="18"/>
              </w:rPr>
              <w:t>2020</w:t>
            </w:r>
            <w:r>
              <w:rPr>
                <w:color w:val="000000"/>
                <w:spacing w:val="0"/>
                <w:w w:val="100"/>
                <w:position w:val="0"/>
                <w:sz w:val="17"/>
                <w:szCs w:val="17"/>
              </w:rPr>
              <w:t>〕</w:t>
            </w:r>
            <w:r>
              <w:rPr>
                <w:rFonts w:ascii="Calibri" w:eastAsia="Calibri" w:hAnsi="Calibri" w:cs="Calibri"/>
                <w:color w:val="000000"/>
                <w:spacing w:val="0"/>
                <w:w w:val="100"/>
                <w:position w:val="0"/>
                <w:sz w:val="18"/>
                <w:szCs w:val="18"/>
              </w:rPr>
              <w:t>94</w:t>
            </w:r>
            <w:r>
              <w:rPr>
                <w:color w:val="000000"/>
                <w:spacing w:val="0"/>
                <w:w w:val="100"/>
                <w:position w:val="0"/>
                <w:sz w:val="17"/>
                <w:szCs w:val="17"/>
              </w:rPr>
              <w:t>号）</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390,900.00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余杭区财政局《关于开展</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年杭州未来科技城人工智能小镇企业第一批 财政扶持项目申报的通知》（余财政〔</w:t>
            </w:r>
            <w:r>
              <w:rPr>
                <w:rFonts w:ascii="Calibri" w:eastAsia="Calibri" w:hAnsi="Calibri" w:cs="Calibri"/>
                <w:color w:val="000000"/>
                <w:spacing w:val="0"/>
                <w:w w:val="100"/>
                <w:position w:val="0"/>
                <w:sz w:val="18"/>
                <w:szCs w:val="18"/>
              </w:rPr>
              <w:t>2019</w:t>
            </w:r>
            <w:r>
              <w:rPr>
                <w:color w:val="000000"/>
                <w:spacing w:val="0"/>
                <w:w w:val="100"/>
                <w:position w:val="0"/>
                <w:sz w:val="17"/>
                <w:szCs w:val="17"/>
              </w:rPr>
              <w:t>〕</w:t>
            </w:r>
            <w:r>
              <w:rPr>
                <w:rFonts w:ascii="Calibri" w:eastAsia="Calibri" w:hAnsi="Calibri" w:cs="Calibri"/>
                <w:color w:val="000000"/>
                <w:spacing w:val="0"/>
                <w:w w:val="100"/>
                <w:position w:val="0"/>
                <w:sz w:val="18"/>
                <w:szCs w:val="18"/>
              </w:rPr>
              <w:t>21</w:t>
            </w:r>
            <w:r>
              <w:rPr>
                <w:color w:val="000000"/>
                <w:spacing w:val="0"/>
                <w:w w:val="100"/>
                <w:position w:val="0"/>
                <w:sz w:val="17"/>
                <w:szCs w:val="17"/>
              </w:rPr>
              <w:t>号）</w:t>
            </w:r>
          </w:p>
        </w:tc>
      </w:tr>
      <w:tr>
        <w:trPr>
          <w:trHeight w:val="47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中央外经贸发展专项 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220,700.00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杭州市财政、杭州市商务局《关于下达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年度中央外经贸发展专项资金 的通知》（杭财企（</w:t>
            </w:r>
            <w:r>
              <w:rPr>
                <w:rFonts w:ascii="Calibri" w:eastAsia="Calibri" w:hAnsi="Calibri" w:cs="Calibri"/>
                <w:color w:val="000000"/>
                <w:spacing w:val="0"/>
                <w:w w:val="100"/>
                <w:position w:val="0"/>
                <w:sz w:val="18"/>
                <w:szCs w:val="18"/>
              </w:rPr>
              <w:t>2021</w:t>
            </w:r>
            <w:r>
              <w:rPr>
                <w:color w:val="000000"/>
                <w:spacing w:val="0"/>
                <w:w w:val="100"/>
                <w:position w:val="0"/>
                <w:sz w:val="17"/>
                <w:szCs w:val="17"/>
              </w:rPr>
              <w:t xml:space="preserve">〕 </w:t>
            </w:r>
            <w:r>
              <w:rPr>
                <w:rFonts w:ascii="Calibri" w:eastAsia="Calibri" w:hAnsi="Calibri" w:cs="Calibri"/>
                <w:color w:val="000000"/>
                <w:spacing w:val="0"/>
                <w:w w:val="100"/>
                <w:position w:val="0"/>
                <w:sz w:val="18"/>
                <w:szCs w:val="18"/>
              </w:rPr>
              <w:t>49</w:t>
            </w:r>
            <w:r>
              <w:rPr>
                <w:color w:val="000000"/>
                <w:spacing w:val="0"/>
                <w:w w:val="100"/>
                <w:position w:val="0"/>
                <w:sz w:val="17"/>
                <w:szCs w:val="17"/>
              </w:rPr>
              <w:t>号）</w:t>
            </w:r>
          </w:p>
        </w:tc>
      </w:tr>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211,200.00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杭州高新技术产业开发区科学技术局《关于下达</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年上半年创新券兑现 资助资金的通知》（区科技〔</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r>
            <w:r>
              <w:rPr>
                <w:rFonts w:ascii="Calibri" w:eastAsia="Calibri" w:hAnsi="Calibri" w:cs="Calibri"/>
                <w:color w:val="000000"/>
                <w:spacing w:val="0"/>
                <w:w w:val="100"/>
                <w:position w:val="0"/>
                <w:sz w:val="18"/>
                <w:szCs w:val="18"/>
              </w:rPr>
              <w:t>32</w:t>
            </w:r>
            <w:r>
              <w:rPr>
                <w:color w:val="000000"/>
                <w:spacing w:val="0"/>
                <w:w w:val="100"/>
                <w:position w:val="0"/>
                <w:sz w:val="17"/>
                <w:szCs w:val="17"/>
              </w:rPr>
              <w:t>号）</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雏鹰计划补助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杭州市科学技术局《关于开展</w:t>
            </w:r>
            <w:r>
              <w:rPr>
                <w:rFonts w:ascii="Calibri" w:eastAsia="Calibri" w:hAnsi="Calibri" w:cs="Calibri"/>
                <w:color w:val="000000"/>
                <w:spacing w:val="0"/>
                <w:w w:val="100"/>
                <w:position w:val="0"/>
                <w:sz w:val="18"/>
                <w:szCs w:val="18"/>
              </w:rPr>
              <w:t>2021</w:t>
            </w:r>
            <w:r>
              <w:rPr>
                <w:color w:val="000000"/>
                <w:spacing w:val="0"/>
                <w:w w:val="100"/>
                <w:position w:val="0"/>
                <w:sz w:val="17"/>
                <w:szCs w:val="17"/>
              </w:rPr>
              <w:t>年杭州市</w:t>
            </w:r>
            <w:r>
              <w:rPr>
                <w:rFonts w:ascii="Calibri" w:eastAsia="Calibri" w:hAnsi="Calibri" w:cs="Calibri"/>
                <w:color w:val="000000"/>
                <w:spacing w:val="0"/>
                <w:w w:val="100"/>
                <w:position w:val="0"/>
                <w:sz w:val="18"/>
                <w:szCs w:val="18"/>
              </w:rPr>
              <w:t>“</w:t>
            </w:r>
            <w:r>
              <w:rPr>
                <w:color w:val="000000"/>
                <w:spacing w:val="0"/>
                <w:w w:val="100"/>
                <w:position w:val="0"/>
                <w:sz w:val="17"/>
                <w:szCs w:val="17"/>
              </w:rPr>
              <w:t>雏鹰计划</w:t>
            </w:r>
            <w:r>
              <w:rPr>
                <w:rFonts w:ascii="Calibri" w:eastAsia="Calibri" w:hAnsi="Calibri" w:cs="Calibri"/>
                <w:color w:val="000000"/>
                <w:spacing w:val="0"/>
                <w:w w:val="100"/>
                <w:position w:val="0"/>
                <w:sz w:val="18"/>
                <w:szCs w:val="18"/>
              </w:rPr>
              <w:t>”</w:t>
            </w:r>
            <w:r>
              <w:rPr>
                <w:color w:val="000000"/>
                <w:spacing w:val="0"/>
                <w:w w:val="100"/>
                <w:position w:val="0"/>
                <w:sz w:val="17"/>
                <w:szCs w:val="17"/>
              </w:rPr>
              <w:t>企业认定的通知》</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（杭科高（</w:t>
            </w:r>
            <w:r>
              <w:rPr>
                <w:rFonts w:ascii="Calibri" w:eastAsia="Calibri" w:hAnsi="Calibri" w:cs="Calibri"/>
                <w:color w:val="000000"/>
                <w:spacing w:val="0"/>
                <w:w w:val="100"/>
                <w:position w:val="0"/>
                <w:sz w:val="18"/>
                <w:szCs w:val="18"/>
              </w:rPr>
              <w:t>2021</w:t>
            </w:r>
            <w:r>
              <w:rPr>
                <w:color w:val="000000"/>
                <w:spacing w:val="0"/>
                <w:w w:val="100"/>
                <w:position w:val="0"/>
                <w:sz w:val="17"/>
                <w:szCs w:val="17"/>
              </w:rPr>
              <w:t>〕</w:t>
            </w:r>
            <w:r>
              <w:rPr>
                <w:rFonts w:ascii="Calibri" w:eastAsia="Calibri" w:hAnsi="Calibri" w:cs="Calibri"/>
                <w:color w:val="000000"/>
                <w:spacing w:val="0"/>
                <w:w w:val="100"/>
                <w:position w:val="0"/>
                <w:sz w:val="18"/>
                <w:szCs w:val="18"/>
              </w:rPr>
              <w:t>12</w:t>
            </w:r>
            <w:r>
              <w:rPr>
                <w:color w:val="000000"/>
                <w:spacing w:val="0"/>
                <w:w w:val="100"/>
                <w:position w:val="0"/>
                <w:sz w:val="17"/>
                <w:szCs w:val="17"/>
              </w:rPr>
              <w:t>号）</w:t>
            </w:r>
          </w:p>
        </w:tc>
      </w:tr>
      <w:tr>
        <w:trPr>
          <w:trHeight w:val="34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零星补助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934,018.92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20,345,032.03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008" w:right="0" w:firstLine="0"/>
        <w:jc w:val="left"/>
      </w:pPr>
      <w:r>
        <w:rPr>
          <w:color w:val="000000"/>
          <w:spacing w:val="0"/>
          <w:w w:val="100"/>
          <w:position w:val="0"/>
        </w:rPr>
        <w:t>⑵ 本期计入当期损益的政府补助金额为</w:t>
      </w:r>
      <w:r>
        <w:rPr>
          <w:rFonts w:ascii="Calibri" w:eastAsia="Calibri" w:hAnsi="Calibri" w:cs="Calibri"/>
          <w:color w:val="000000"/>
          <w:spacing w:val="0"/>
          <w:w w:val="100"/>
          <w:position w:val="0"/>
        </w:rPr>
        <w:t>21,167,063.75</w:t>
      </w:r>
      <w:r>
        <w:rPr>
          <w:color w:val="000000"/>
          <w:spacing w:val="0"/>
          <w:w w:val="100"/>
          <w:position w:val="0"/>
        </w:rPr>
        <w:t>元。</w:t>
      </w:r>
    </w:p>
    <w:p>
      <w:pPr>
        <w:widowControl w:val="0"/>
        <w:spacing w:after="459" w:line="1" w:lineRule="exact"/>
      </w:pPr>
    </w:p>
    <w:p>
      <w:pPr>
        <w:pStyle w:val="Style13"/>
        <w:keepNext/>
        <w:keepLines/>
        <w:widowControl w:val="0"/>
        <w:shd w:val="clear" w:color="auto" w:fill="auto"/>
        <w:bidi w:val="0"/>
        <w:spacing w:before="0" w:after="100" w:line="240" w:lineRule="auto"/>
        <w:ind w:left="0" w:right="0" w:firstLine="600"/>
        <w:jc w:val="left"/>
      </w:pPr>
      <w:bookmarkStart w:id="1918" w:name="bookmark1918"/>
      <w:bookmarkStart w:id="1919" w:name="bookmark1919"/>
      <w:bookmarkStart w:id="1920" w:name="bookmark1920"/>
      <w:r>
        <w:rPr>
          <w:color w:val="000000"/>
          <w:spacing w:val="0"/>
          <w:w w:val="100"/>
          <w:position w:val="0"/>
        </w:rPr>
        <w:t>（2）.</w:t>
      </w:r>
      <w:r>
        <w:rPr>
          <w:color w:val="000000"/>
          <w:spacing w:val="0"/>
          <w:w w:val="100"/>
          <w:position w:val="0"/>
        </w:rPr>
        <w:t>政府补助退回情况</w:t>
      </w:r>
      <w:bookmarkEnd w:id="1918"/>
      <w:bookmarkEnd w:id="1919"/>
      <w:bookmarkEnd w:id="1920"/>
    </w:p>
    <w:p>
      <w:pPr>
        <w:pStyle w:val="Style5"/>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921" w:name="bookmark1921"/>
      <w:bookmarkStart w:id="1922" w:name="bookmark1922"/>
      <w:bookmarkStart w:id="1923" w:name="bookmark1923"/>
      <w:bookmarkStart w:id="1924" w:name="bookmark1924"/>
      <w:r>
        <w:rPr>
          <w:color w:val="000000"/>
          <w:spacing w:val="0"/>
          <w:w w:val="100"/>
          <w:position w:val="0"/>
        </w:rPr>
        <w:t>8</w:t>
      </w:r>
      <w:bookmarkEnd w:id="1923"/>
      <w:r>
        <w:rPr>
          <w:color w:val="000000"/>
          <w:spacing w:val="0"/>
          <w:w w:val="100"/>
          <w:position w:val="0"/>
        </w:rPr>
        <w:t>5、其他</w:t>
      </w:r>
      <w:bookmarkEnd w:id="1921"/>
      <w:bookmarkEnd w:id="1922"/>
      <w:bookmarkEnd w:id="1924"/>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600"/>
        <w:jc w:val="left"/>
      </w:pPr>
      <w:bookmarkStart w:id="1925" w:name="bookmark1925"/>
      <w:bookmarkStart w:id="1926" w:name="bookmark1926"/>
      <w:bookmarkStart w:id="1927" w:name="bookmark1927"/>
      <w:bookmarkStart w:id="1928" w:name="bookmark1928"/>
      <w:r>
        <w:rPr>
          <w:color w:val="000000"/>
          <w:spacing w:val="0"/>
          <w:w w:val="100"/>
          <w:position w:val="0"/>
        </w:rPr>
        <w:t>八</w:t>
      </w:r>
      <w:bookmarkEnd w:id="1927"/>
      <w:r>
        <w:rPr>
          <w:color w:val="000000"/>
          <w:spacing w:val="0"/>
          <w:w w:val="100"/>
          <w:position w:val="0"/>
        </w:rPr>
        <w:t>、合并范围的变更</w:t>
      </w:r>
      <w:bookmarkEnd w:id="1925"/>
      <w:bookmarkEnd w:id="1926"/>
      <w:bookmarkEnd w:id="1928"/>
    </w:p>
    <w:p>
      <w:pPr>
        <w:pStyle w:val="Style13"/>
        <w:keepNext/>
        <w:keepLines/>
        <w:widowControl w:val="0"/>
        <w:shd w:val="clear" w:color="auto" w:fill="auto"/>
        <w:bidi w:val="0"/>
        <w:spacing w:before="0" w:after="100" w:line="240" w:lineRule="auto"/>
        <w:ind w:left="0" w:right="0" w:firstLine="600"/>
        <w:jc w:val="left"/>
      </w:pPr>
      <w:bookmarkStart w:id="1925" w:name="bookmark1925"/>
      <w:bookmarkStart w:id="1926" w:name="bookmark1926"/>
      <w:bookmarkStart w:id="1929" w:name="bookmark1929"/>
      <w:bookmarkStart w:id="1930" w:name="bookmark1930"/>
      <w:r>
        <w:rPr>
          <w:color w:val="000000"/>
          <w:spacing w:val="0"/>
          <w:w w:val="100"/>
          <w:position w:val="0"/>
        </w:rPr>
        <w:t>1</w:t>
      </w:r>
      <w:bookmarkEnd w:id="1929"/>
      <w:r>
        <w:rPr>
          <w:color w:val="000000"/>
          <w:spacing w:val="0"/>
          <w:w w:val="100"/>
          <w:position w:val="0"/>
        </w:rPr>
        <w:t>、非同一控制下企业合并</w:t>
      </w:r>
      <w:bookmarkEnd w:id="1925"/>
      <w:bookmarkEnd w:id="1926"/>
      <w:bookmarkEnd w:id="1930"/>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口适用口不适用</w:t>
      </w:r>
    </w:p>
    <w:p>
      <w:pPr>
        <w:pStyle w:val="Style5"/>
        <w:keepNext w:val="0"/>
        <w:keepLines w:val="0"/>
        <w:widowControl w:val="0"/>
        <w:shd w:val="clear" w:color="auto" w:fill="auto"/>
        <w:bidi w:val="0"/>
        <w:spacing w:before="0" w:after="100" w:line="240" w:lineRule="auto"/>
        <w:ind w:left="0" w:right="0" w:firstLine="60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133"/>
        <w:gridCol w:w="821"/>
        <w:gridCol w:w="845"/>
        <w:gridCol w:w="864"/>
        <w:gridCol w:w="1128"/>
        <w:gridCol w:w="1166"/>
        <w:gridCol w:w="1056"/>
        <w:gridCol w:w="1229"/>
      </w:tblGrid>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被购买</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股权取得 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股权取</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得成本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股权取</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得比例</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w:t>
            </w:r>
            <w:r>
              <w:rPr>
                <w:rFonts w:ascii="Calibri" w:eastAsia="Calibri" w:hAnsi="Calibri" w:cs="Calibri"/>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股权取</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得方式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购买日的 确定依据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购买日至 期末被购 买方的收 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rPr>
                <w:sz w:val="19"/>
                <w:szCs w:val="19"/>
              </w:rPr>
            </w:pPr>
            <w:r>
              <w:rPr>
                <w:color w:val="000000"/>
                <w:spacing w:val="0"/>
                <w:w w:val="100"/>
                <w:position w:val="0"/>
                <w:sz w:val="19"/>
                <w:szCs w:val="19"/>
              </w:rPr>
              <w:t>购买日至期 末被购买方 的净利润</w:t>
            </w:r>
          </w:p>
        </w:tc>
      </w:tr>
      <w:tr>
        <w:trPr>
          <w:trHeight w:val="130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杭州企 晶科技 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2021.11.18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670.00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收购股 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2021.11.18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2" w:lineRule="exact"/>
              <w:ind w:left="0" w:right="0" w:firstLine="0"/>
              <w:jc w:val="left"/>
            </w:pPr>
            <w:r>
              <w:rPr>
                <w:color w:val="000000"/>
                <w:spacing w:val="0"/>
                <w:w w:val="100"/>
                <w:position w:val="0"/>
                <w:sz w:val="19"/>
                <w:szCs w:val="19"/>
              </w:rPr>
              <w:t xml:space="preserve">支付的股 权转让款 超过总价 款的 </w:t>
            </w:r>
            <w:r>
              <w:rPr>
                <w:rFonts w:ascii="Calibri" w:eastAsia="Calibri" w:hAnsi="Calibri" w:cs="Calibri"/>
                <w:color w:val="000000"/>
                <w:spacing w:val="0"/>
                <w:w w:val="100"/>
                <w:position w:val="0"/>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410" w:lineRule="exact"/>
        <w:ind w:left="600" w:right="0" w:firstLine="42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日，公司之子公司浙大网新系统工程有限公司（以下简称网新系统）与浙江 自贸区易锦企业管理咨询合伙企业（有限合伙）（以下简称易锦企业）、杭州宝通工程咨询有限公 司（以下简称宝通工程）签订股权转让协议，约定网新系统以</w:t>
      </w:r>
      <w:r>
        <w:rPr>
          <w:rFonts w:ascii="Calibri" w:eastAsia="Calibri" w:hAnsi="Calibri" w:cs="Calibri"/>
          <w:color w:val="000000"/>
          <w:spacing w:val="0"/>
          <w:w w:val="100"/>
          <w:position w:val="0"/>
        </w:rPr>
        <w:t>469.00</w:t>
      </w:r>
      <w:r>
        <w:rPr>
          <w:color w:val="000000"/>
          <w:spacing w:val="0"/>
          <w:w w:val="100"/>
          <w:position w:val="0"/>
        </w:rPr>
        <w:t>万元的现金对价向易锦企业 购买其持有杭州企晶科技有限公司（以下简称杭州企晶）</w:t>
      </w:r>
      <w:r>
        <w:rPr>
          <w:rFonts w:ascii="Calibri" w:eastAsia="Calibri" w:hAnsi="Calibri" w:cs="Calibri"/>
          <w:color w:val="000000"/>
          <w:spacing w:val="0"/>
          <w:w w:val="100"/>
          <w:position w:val="0"/>
        </w:rPr>
        <w:t>70.00%</w:t>
      </w:r>
      <w:r>
        <w:rPr>
          <w:color w:val="000000"/>
          <w:spacing w:val="0"/>
          <w:w w:val="100"/>
          <w:position w:val="0"/>
        </w:rPr>
        <w:t>的股权，以</w:t>
      </w:r>
      <w:r>
        <w:rPr>
          <w:rFonts w:ascii="Calibri" w:eastAsia="Calibri" w:hAnsi="Calibri" w:cs="Calibri"/>
          <w:color w:val="000000"/>
          <w:spacing w:val="0"/>
          <w:w w:val="100"/>
          <w:position w:val="0"/>
        </w:rPr>
        <w:t>201.00</w:t>
      </w:r>
      <w:r>
        <w:rPr>
          <w:color w:val="000000"/>
          <w:spacing w:val="0"/>
          <w:w w:val="100"/>
          <w:position w:val="0"/>
        </w:rPr>
        <w:t>万元的现金对 价向宝通工程购买其持有杭州企晶</w:t>
      </w:r>
      <w:r>
        <w:rPr>
          <w:rFonts w:ascii="Calibri" w:eastAsia="Calibri" w:hAnsi="Calibri" w:cs="Calibri"/>
          <w:color w:val="000000"/>
          <w:spacing w:val="0"/>
          <w:w w:val="100"/>
          <w:position w:val="0"/>
        </w:rPr>
        <w:t>30.00%</w:t>
      </w:r>
      <w:r>
        <w:rPr>
          <w:color w:val="000000"/>
          <w:spacing w:val="0"/>
          <w:w w:val="100"/>
          <w:position w:val="0"/>
        </w:rPr>
        <w:t>的股权，网新系统于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日向易锦企业支 付股权转让款</w:t>
      </w:r>
      <w:r>
        <w:rPr>
          <w:rFonts w:ascii="Calibri" w:eastAsia="Calibri" w:hAnsi="Calibri" w:cs="Calibri"/>
          <w:color w:val="000000"/>
          <w:spacing w:val="0"/>
          <w:w w:val="100"/>
          <w:position w:val="0"/>
        </w:rPr>
        <w:t>462.00</w:t>
      </w:r>
      <w:r>
        <w:rPr>
          <w:color w:val="000000"/>
          <w:spacing w:val="0"/>
          <w:w w:val="100"/>
          <w:position w:val="0"/>
        </w:rPr>
        <w:t>万元，向宝通工程支付股权转让款</w:t>
      </w:r>
      <w:r>
        <w:rPr>
          <w:rFonts w:ascii="Calibri" w:eastAsia="Calibri" w:hAnsi="Calibri" w:cs="Calibri"/>
          <w:color w:val="000000"/>
          <w:spacing w:val="0"/>
          <w:w w:val="100"/>
          <w:position w:val="0"/>
        </w:rPr>
        <w:t>198.00</w:t>
      </w:r>
      <w:r>
        <w:rPr>
          <w:color w:val="000000"/>
          <w:spacing w:val="0"/>
          <w:w w:val="100"/>
          <w:position w:val="0"/>
        </w:rPr>
        <w:t>万元，合计支付</w:t>
      </w:r>
      <w:r>
        <w:rPr>
          <w:rFonts w:ascii="Calibri" w:eastAsia="Calibri" w:hAnsi="Calibri" w:cs="Calibri"/>
          <w:color w:val="000000"/>
          <w:spacing w:val="0"/>
          <w:w w:val="100"/>
          <w:position w:val="0"/>
        </w:rPr>
        <w:t>660.00</w:t>
      </w:r>
      <w:r>
        <w:rPr>
          <w:color w:val="000000"/>
          <w:spacing w:val="0"/>
          <w:w w:val="100"/>
          <w:position w:val="0"/>
        </w:rPr>
        <w:t>万元的股 权转让款，剩余</w:t>
      </w:r>
      <w:r>
        <w:rPr>
          <w:rFonts w:ascii="Calibri" w:eastAsia="Calibri" w:hAnsi="Calibri" w:cs="Calibri"/>
          <w:color w:val="000000"/>
          <w:spacing w:val="0"/>
          <w:w w:val="100"/>
          <w:position w:val="0"/>
        </w:rPr>
        <w:t>10.00</w:t>
      </w:r>
      <w:r>
        <w:rPr>
          <w:color w:val="000000"/>
          <w:spacing w:val="0"/>
          <w:w w:val="100"/>
          <w:position w:val="0"/>
        </w:rPr>
        <w:t>万元股权转让款在网新系统受让杭州企晶</w:t>
      </w:r>
      <w:r>
        <w:rPr>
          <w:rFonts w:ascii="Calibri" w:eastAsia="Calibri" w:hAnsi="Calibri" w:cs="Calibri"/>
          <w:color w:val="000000"/>
          <w:spacing w:val="0"/>
          <w:w w:val="100"/>
          <w:position w:val="0"/>
        </w:rPr>
        <w:t>100.00%</w:t>
      </w:r>
      <w:r>
        <w:rPr>
          <w:color w:val="000000"/>
          <w:spacing w:val="0"/>
          <w:w w:val="100"/>
          <w:position w:val="0"/>
        </w:rPr>
        <w:t>股权后</w:t>
      </w:r>
      <w:r>
        <w:rPr>
          <w:rFonts w:ascii="Calibri" w:eastAsia="Calibri" w:hAnsi="Calibri" w:cs="Calibri"/>
          <w:color w:val="000000"/>
          <w:spacing w:val="0"/>
          <w:w w:val="100"/>
          <w:position w:val="0"/>
        </w:rPr>
        <w:t>1</w:t>
      </w:r>
      <w:r>
        <w:rPr>
          <w:color w:val="000000"/>
          <w:spacing w:val="0"/>
          <w:w w:val="100"/>
          <w:position w:val="0"/>
        </w:rPr>
        <w:t>年后支付。网新</w:t>
      </w:r>
      <w:r>
        <w:br w:type="page"/>
      </w:r>
    </w:p>
    <w:p>
      <w:pPr>
        <w:pStyle w:val="Style5"/>
        <w:keepNext w:val="0"/>
        <w:keepLines w:val="0"/>
        <w:widowControl w:val="0"/>
        <w:shd w:val="clear" w:color="auto" w:fill="auto"/>
        <w:bidi w:val="0"/>
        <w:spacing w:before="0" w:after="760" w:line="240" w:lineRule="auto"/>
        <w:ind w:left="0" w:right="0" w:firstLine="600"/>
        <w:jc w:val="left"/>
      </w:pPr>
      <w:r>
        <w:rPr>
          <w:color w:val="000000"/>
          <w:spacing w:val="0"/>
          <w:w w:val="100"/>
          <w:position w:val="0"/>
        </w:rPr>
        <w:t>系统已于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日办妥工商变更登记手续。</w:t>
      </w:r>
    </w:p>
    <w:p>
      <w:pPr>
        <w:pStyle w:val="Style13"/>
        <w:keepNext/>
        <w:keepLines/>
        <w:widowControl w:val="0"/>
        <w:shd w:val="clear" w:color="auto" w:fill="auto"/>
        <w:bidi w:val="0"/>
        <w:spacing w:before="0" w:after="100" w:line="240" w:lineRule="auto"/>
        <w:ind w:left="0" w:right="0" w:firstLine="600"/>
        <w:jc w:val="left"/>
      </w:pPr>
      <w:bookmarkStart w:id="1931" w:name="bookmark1931"/>
      <w:bookmarkStart w:id="1932" w:name="bookmark1932"/>
      <w:bookmarkStart w:id="1933" w:name="bookmark1933"/>
      <w:r>
        <w:rPr>
          <w:color w:val="000000"/>
          <w:spacing w:val="0"/>
          <w:w w:val="100"/>
          <w:position w:val="0"/>
        </w:rPr>
        <w:t>(2).</w:t>
      </w:r>
      <w:r>
        <w:rPr>
          <w:color w:val="000000"/>
          <w:spacing w:val="0"/>
          <w:w w:val="100"/>
          <w:position w:val="0"/>
        </w:rPr>
        <w:t>合并成本及商誉</w:t>
      </w:r>
      <w:bookmarkEnd w:id="1931"/>
      <w:bookmarkEnd w:id="1932"/>
      <w:bookmarkEnd w:id="1933"/>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杭州企晶科技有限公司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20" w:right="0" w:firstLine="0"/>
              <w:jc w:val="left"/>
            </w:pPr>
            <w:r>
              <w:rPr>
                <w:rFonts w:ascii="Calibri" w:eastAsia="Calibri" w:hAnsi="Calibri" w:cs="Calibri"/>
                <w:color w:val="000000"/>
                <w:spacing w:val="0"/>
                <w:w w:val="100"/>
                <w:position w:val="0"/>
              </w:rPr>
              <w:t>6,700,000.00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20" w:right="0" w:firstLine="0"/>
              <w:jc w:val="left"/>
            </w:pPr>
            <w:r>
              <w:rPr>
                <w:rFonts w:ascii="Calibri" w:eastAsia="Calibri" w:hAnsi="Calibri" w:cs="Calibri"/>
                <w:color w:val="000000"/>
                <w:spacing w:val="0"/>
                <w:w w:val="100"/>
                <w:position w:val="0"/>
              </w:rPr>
              <w:t>6,700,000.00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-12,453.36</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w:t>
            </w:r>
            <w:r>
              <w:rPr>
                <w:rFonts w:ascii="Calibri" w:eastAsia="Calibri" w:hAnsi="Calibri" w:cs="Calibri"/>
                <w:color w:val="000000"/>
                <w:spacing w:val="0"/>
                <w:w w:val="100"/>
                <w:position w:val="0"/>
              </w:rPr>
              <w:t>/</w:t>
            </w:r>
            <w:r>
              <w:rPr>
                <w:color w:val="000000"/>
                <w:spacing w:val="0"/>
                <w:w w:val="100"/>
                <w:position w:val="0"/>
              </w:rPr>
              <w:t>合并成本小于取得的可辨认净资产公允价 值份额的金额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20" w:right="0" w:firstLine="0"/>
              <w:jc w:val="left"/>
            </w:pPr>
            <w:r>
              <w:rPr>
                <w:rFonts w:ascii="Calibri" w:eastAsia="Calibri" w:hAnsi="Calibri" w:cs="Calibri"/>
                <w:color w:val="000000"/>
                <w:spacing w:val="0"/>
                <w:w w:val="100"/>
                <w:position w:val="0"/>
              </w:rPr>
              <w:t>6,712,453.36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合并成本系以支付现金为对价，其公允价值按现金支付数进行计量。</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760" w:line="408" w:lineRule="exact"/>
        <w:ind w:left="600" w:right="0" w:firstLine="420"/>
        <w:jc w:val="left"/>
      </w:pPr>
      <w:r>
        <w:rPr>
          <w:color w:val="000000"/>
          <w:spacing w:val="0"/>
          <w:w w:val="100"/>
          <w:position w:val="0"/>
        </w:rPr>
        <w:t>因杭州企晶科技有限公司具备公路交通工程(公路机电工程)专业承包壹级资质的经营资质， 具有一定的商业价值，故公司按支付的合并成本高于取得可辨认净资产公允价值份额之间的差额 确定为商誉。</w:t>
      </w:r>
    </w:p>
    <w:p>
      <w:pPr>
        <w:pStyle w:val="Style13"/>
        <w:keepNext/>
        <w:keepLines/>
        <w:widowControl w:val="0"/>
        <w:numPr>
          <w:ilvl w:val="0"/>
          <w:numId w:val="213"/>
        </w:numPr>
        <w:shd w:val="clear" w:color="auto" w:fill="auto"/>
        <w:bidi w:val="0"/>
        <w:spacing w:before="0" w:after="100" w:line="240" w:lineRule="auto"/>
        <w:ind w:left="0" w:right="0" w:firstLine="60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w:t>
      </w:r>
      <w:r>
        <w:rPr>
          <w:color w:val="000000"/>
          <w:spacing w:val="0"/>
          <w:w w:val="100"/>
          <w:position w:val="0"/>
        </w:rPr>
        <w:t>被购买方于购买日可辨认资产、负债</w:t>
      </w:r>
      <w:bookmarkEnd w:id="1934"/>
      <w:bookmarkEnd w:id="1935"/>
      <w:bookmarkEnd w:id="1937"/>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3403"/>
        <w:gridCol w:w="356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杭州企晶科技有限公司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12,462.93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12,462.93</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12,462.93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12,462.93</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98"/>
        <w:gridCol w:w="3403"/>
        <w:gridCol w:w="35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-12,453.36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-12,453.36</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-12,453.36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-12,453.36</w:t>
            </w:r>
          </w:p>
        </w:tc>
      </w:tr>
    </w:tbl>
    <w:p>
      <w:pPr>
        <w:widowControl w:val="0"/>
        <w:spacing w:after="299" w:line="1" w:lineRule="exact"/>
      </w:pPr>
    </w:p>
    <w:p>
      <w:pPr>
        <w:pStyle w:val="Style5"/>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无</w:t>
      </w:r>
    </w:p>
    <w:p>
      <w:pPr>
        <w:pStyle w:val="Style5"/>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无</w:t>
      </w:r>
    </w:p>
    <w:p>
      <w:pPr>
        <w:pStyle w:val="Style5"/>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600"/>
        <w:jc w:val="left"/>
      </w:pPr>
      <w:r>
        <w:rPr>
          <w:color w:val="000000"/>
          <w:spacing w:val="0"/>
          <w:w w:val="100"/>
          <w:position w:val="0"/>
        </w:rPr>
        <w:t>无</w:t>
      </w:r>
    </w:p>
    <w:p>
      <w:pPr>
        <w:pStyle w:val="Style13"/>
        <w:keepNext/>
        <w:keepLines/>
        <w:widowControl w:val="0"/>
        <w:numPr>
          <w:ilvl w:val="0"/>
          <w:numId w:val="213"/>
        </w:numPr>
        <w:shd w:val="clear" w:color="auto" w:fill="auto"/>
        <w:bidi w:val="0"/>
        <w:spacing w:before="0" w:after="60" w:line="269" w:lineRule="exact"/>
        <w:ind w:left="0" w:right="0" w:firstLine="60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w:t>
      </w:r>
      <w:r>
        <w:rPr>
          <w:color w:val="000000"/>
          <w:spacing w:val="0"/>
          <w:w w:val="100"/>
          <w:position w:val="0"/>
        </w:rPr>
        <w:t>购买日之前持有的股权按照公允价值重新计量产生的利得或损失</w:t>
      </w:r>
      <w:bookmarkEnd w:id="1938"/>
      <w:bookmarkEnd w:id="1939"/>
      <w:bookmarkEnd w:id="1941"/>
    </w:p>
    <w:p>
      <w:pPr>
        <w:pStyle w:val="Style5"/>
        <w:keepNext w:val="0"/>
        <w:keepLines w:val="0"/>
        <w:widowControl w:val="0"/>
        <w:shd w:val="clear" w:color="auto" w:fill="auto"/>
        <w:bidi w:val="0"/>
        <w:spacing w:before="0" w:after="640" w:line="269" w:lineRule="exact"/>
        <w:ind w:left="60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3"/>
        </w:numPr>
        <w:shd w:val="clear" w:color="auto" w:fill="auto"/>
        <w:tabs>
          <w:tab w:pos="1030" w:val="left"/>
        </w:tabs>
        <w:bidi w:val="0"/>
        <w:spacing w:before="0" w:after="60" w:line="240" w:lineRule="auto"/>
        <w:ind w:left="60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942"/>
      <w:bookmarkEnd w:id="1943"/>
      <w:bookmarkEnd w:id="1945"/>
    </w:p>
    <w:p>
      <w:pPr>
        <w:pStyle w:val="Style13"/>
        <w:keepNext/>
        <w:keepLines/>
        <w:widowControl w:val="0"/>
        <w:shd w:val="clear" w:color="auto" w:fill="auto"/>
        <w:bidi w:val="0"/>
        <w:spacing w:before="0" w:after="60" w:line="240" w:lineRule="auto"/>
        <w:ind w:left="1020" w:right="0" w:firstLine="0"/>
        <w:jc w:val="left"/>
      </w:pPr>
      <w:bookmarkStart w:id="1942" w:name="bookmark1942"/>
      <w:bookmarkStart w:id="1943" w:name="bookmark1943"/>
      <w:bookmarkStart w:id="1946" w:name="bookmark1946"/>
      <w:r>
        <w:rPr>
          <w:color w:val="000000"/>
          <w:spacing w:val="0"/>
          <w:w w:val="100"/>
          <w:position w:val="0"/>
        </w:rPr>
        <w:t>说明</w:t>
      </w:r>
      <w:bookmarkEnd w:id="1942"/>
      <w:bookmarkEnd w:id="1943"/>
      <w:bookmarkEnd w:id="1946"/>
    </w:p>
    <w:p>
      <w:pPr>
        <w:pStyle w:val="Style5"/>
        <w:keepNext w:val="0"/>
        <w:keepLines w:val="0"/>
        <w:widowControl w:val="0"/>
        <w:shd w:val="clear" w:color="auto" w:fill="auto"/>
        <w:tabs>
          <w:tab w:pos="1459"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3"/>
        </w:numPr>
        <w:shd w:val="clear" w:color="auto" w:fill="auto"/>
        <w:tabs>
          <w:tab w:pos="1030" w:val="left"/>
        </w:tabs>
        <w:bidi w:val="0"/>
        <w:spacing w:before="0" w:after="60" w:line="240" w:lineRule="auto"/>
        <w:ind w:left="0" w:right="0" w:firstLine="600"/>
        <w:jc w:val="both"/>
      </w:pPr>
      <w:bookmarkStart w:id="1947" w:name="bookmark1947"/>
      <w:bookmarkStart w:id="1948" w:name="bookmark1948"/>
      <w:bookmarkStart w:id="1949" w:name="bookmark1949"/>
      <w:bookmarkStart w:id="1950" w:name="bookmark1950"/>
      <w:bookmarkEnd w:id="1949"/>
      <w:r>
        <w:rPr>
          <w:color w:val="000000"/>
          <w:spacing w:val="0"/>
          <w:w w:val="100"/>
          <w:position w:val="0"/>
        </w:rPr>
        <w:t>.</w:t>
      </w:r>
      <w:r>
        <w:rPr>
          <w:color w:val="000000"/>
          <w:spacing w:val="0"/>
          <w:w w:val="100"/>
          <w:position w:val="0"/>
        </w:rPr>
        <w:t>其他说明</w:t>
      </w:r>
      <w:bookmarkEnd w:id="1947"/>
      <w:bookmarkEnd w:id="1948"/>
      <w:bookmarkEnd w:id="1950"/>
    </w:p>
    <w:p>
      <w:pPr>
        <w:pStyle w:val="Style5"/>
        <w:keepNext w:val="0"/>
        <w:keepLines w:val="0"/>
        <w:widowControl w:val="0"/>
        <w:shd w:val="clear" w:color="auto" w:fill="auto"/>
        <w:tabs>
          <w:tab w:pos="1459"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973" w:val="left"/>
        </w:tabs>
        <w:bidi w:val="0"/>
        <w:spacing w:before="0" w:after="60" w:line="240" w:lineRule="auto"/>
        <w:ind w:left="0" w:right="0" w:firstLine="600"/>
        <w:jc w:val="both"/>
      </w:pPr>
      <w:bookmarkStart w:id="1951" w:name="bookmark1951"/>
      <w:bookmarkStart w:id="1952" w:name="bookmark1952"/>
      <w:bookmarkStart w:id="1953" w:name="bookmark1953"/>
      <w:bookmarkStart w:id="1954" w:name="bookmark1954"/>
      <w:r>
        <w:rPr>
          <w:color w:val="000000"/>
          <w:spacing w:val="0"/>
          <w:w w:val="100"/>
          <w:position w:val="0"/>
        </w:rPr>
        <w:t>2</w:t>
      </w:r>
      <w:bookmarkEnd w:id="1953"/>
      <w:r>
        <w:rPr>
          <w:color w:val="000000"/>
          <w:spacing w:val="0"/>
          <w:w w:val="100"/>
          <w:position w:val="0"/>
        </w:rPr>
        <w:t>、</w:t>
        <w:tab/>
        <w:t>同一控制下企业合并</w:t>
      </w:r>
      <w:bookmarkEnd w:id="1951"/>
      <w:bookmarkEnd w:id="1952"/>
      <w:bookmarkEnd w:id="1954"/>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973" w:val="left"/>
        </w:tabs>
        <w:bidi w:val="0"/>
        <w:spacing w:before="0" w:after="60" w:line="240" w:lineRule="auto"/>
        <w:ind w:left="0" w:right="0" w:firstLine="600"/>
        <w:jc w:val="both"/>
      </w:pPr>
      <w:bookmarkStart w:id="1955" w:name="bookmark1955"/>
      <w:bookmarkStart w:id="1956" w:name="bookmark1956"/>
      <w:bookmarkStart w:id="1957" w:name="bookmark1957"/>
      <w:bookmarkStart w:id="1958" w:name="bookmark1958"/>
      <w:r>
        <w:rPr>
          <w:color w:val="000000"/>
          <w:spacing w:val="0"/>
          <w:w w:val="100"/>
          <w:position w:val="0"/>
        </w:rPr>
        <w:t>3</w:t>
      </w:r>
      <w:bookmarkEnd w:id="1957"/>
      <w:r>
        <w:rPr>
          <w:color w:val="000000"/>
          <w:spacing w:val="0"/>
          <w:w w:val="100"/>
          <w:position w:val="0"/>
        </w:rPr>
        <w:t>、</w:t>
        <w:tab/>
        <w:t>反向购买</w:t>
      </w:r>
      <w:bookmarkEnd w:id="1955"/>
      <w:bookmarkEnd w:id="1956"/>
      <w:bookmarkEnd w:id="1958"/>
    </w:p>
    <w:p>
      <w:pPr>
        <w:pStyle w:val="Style5"/>
        <w:keepNext w:val="0"/>
        <w:keepLines w:val="0"/>
        <w:widowControl w:val="0"/>
        <w:shd w:val="clear" w:color="auto" w:fill="auto"/>
        <w:bidi w:val="0"/>
        <w:spacing w:before="0" w:after="60" w:line="240" w:lineRule="auto"/>
        <w:ind w:left="0" w:right="0" w:firstLine="600"/>
        <w:jc w:val="both"/>
        <w:sectPr>
          <w:footnotePr>
            <w:pos w:val="pageBottom"/>
            <w:numFmt w:val="decimal"/>
            <w:numRestart w:val="continuous"/>
          </w:footnotePr>
          <w:pgSz w:w="11900" w:h="16840"/>
          <w:pgMar w:top="1441" w:right="774" w:bottom="1628" w:left="662"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4</w:t>
      </w:r>
      <w:bookmarkEnd w:id="1961"/>
      <w:r>
        <w:rPr>
          <w:color w:val="000000"/>
          <w:spacing w:val="0"/>
          <w:w w:val="100"/>
          <w:position w:val="0"/>
        </w:rPr>
        <w:t>、处置子公司</w:t>
      </w:r>
      <w:bookmarkEnd w:id="1959"/>
      <w:bookmarkEnd w:id="1960"/>
      <w:bookmarkEnd w:id="19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974"/>
        <w:gridCol w:w="802"/>
        <w:gridCol w:w="1085"/>
        <w:gridCol w:w="1176"/>
        <w:gridCol w:w="1406"/>
        <w:gridCol w:w="1123"/>
        <w:gridCol w:w="1128"/>
        <w:gridCol w:w="984"/>
        <w:gridCol w:w="984"/>
        <w:gridCol w:w="1128"/>
        <w:gridCol w:w="1080"/>
        <w:gridCol w:w="864"/>
      </w:tblGrid>
      <w:tr>
        <w:trPr>
          <w:trHeight w:val="24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股权处</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置价款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 处置 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丧失控制权</w:t>
            </w:r>
          </w:p>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时点的确定 依据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丧失控制 权之日剩 余股权的 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按照公允 价值重新 计量剩余 股权产生 的利得或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杭州新立颐 和科技有限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767.80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55.00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收到全部股 权转让款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-792.30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重庆浙大网 新科技有限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2021.12.19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收到股权转 让款超过处 置价款的 </w:t>
            </w:r>
            <w:r>
              <w:rPr>
                <w:rFonts w:ascii="Calibri" w:eastAsia="Calibri" w:hAnsi="Calibri" w:cs="Calibri"/>
                <w:color w:val="000000"/>
                <w:spacing w:val="0"/>
                <w:w w:val="100"/>
                <w:position w:val="0"/>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689.40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 xml:space="preserve">1］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月，公司与修雷签订股权转让合同，约定公司将持有杭州新立颐和科技有限公司</w:t>
      </w:r>
      <w:r>
        <w:rPr>
          <w:rFonts w:ascii="Calibri" w:eastAsia="Calibri" w:hAnsi="Calibri" w:cs="Calibri"/>
          <w:color w:val="000000"/>
          <w:spacing w:val="0"/>
          <w:w w:val="100"/>
          <w:position w:val="0"/>
        </w:rPr>
        <w:t>（</w:t>
      </w:r>
      <w:r>
        <w:rPr>
          <w:color w:val="000000"/>
          <w:spacing w:val="0"/>
          <w:w w:val="100"/>
          <w:position w:val="0"/>
        </w:rPr>
        <w:t>原名杭州网新颐和科技有限公司，现已更名</w:t>
      </w:r>
      <w:r>
        <w:rPr>
          <w:rFonts w:ascii="Calibri" w:eastAsia="Calibri" w:hAnsi="Calibri" w:cs="Calibri"/>
          <w:color w:val="000000"/>
          <w:spacing w:val="0"/>
          <w:w w:val="100"/>
          <w:position w:val="0"/>
        </w:rPr>
        <w:t xml:space="preserve">）55.00% </w:t>
      </w:r>
      <w:r>
        <w:rPr>
          <w:color w:val="000000"/>
          <w:spacing w:val="0"/>
          <w:w w:val="100"/>
          <w:position w:val="0"/>
        </w:rPr>
        <w:t>的股权转让,＜雷，转让基准日为</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日，转让价款为</w:t>
      </w:r>
      <w:r>
        <w:rPr>
          <w:rFonts w:ascii="Calibri" w:eastAsia="Calibri" w:hAnsi="Calibri" w:cs="Calibri"/>
          <w:color w:val="000000"/>
          <w:spacing w:val="0"/>
          <w:w w:val="100"/>
          <w:position w:val="0"/>
        </w:rPr>
        <w:t>767.80</w:t>
      </w:r>
      <w:r>
        <w:rPr>
          <w:color w:val="000000"/>
          <w:spacing w:val="0"/>
          <w:w w:val="100"/>
          <w:position w:val="0"/>
        </w:rPr>
        <w:t>万元，转让基准日至股权交割日之间（即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 xml:space="preserve">17 </w:t>
      </w:r>
      <w:r>
        <w:rPr>
          <w:color w:val="000000"/>
          <w:spacing w:val="0"/>
          <w:w w:val="100"/>
          <w:position w:val="0"/>
        </w:rPr>
        <w:t>日）产生的过渡期损益由修雷享有，公司对上述股权转让确认了投资收益</w:t>
      </w:r>
      <w:r>
        <w:rPr>
          <w:rFonts w:ascii="Calibri" w:eastAsia="Calibri" w:hAnsi="Calibri" w:cs="Calibri"/>
          <w:color w:val="000000"/>
          <w:spacing w:val="0"/>
          <w:w w:val="100"/>
          <w:position w:val="0"/>
        </w:rPr>
        <w:t>-916.67</w:t>
      </w:r>
      <w:r>
        <w:rPr>
          <w:color w:val="000000"/>
          <w:spacing w:val="0"/>
          <w:w w:val="100"/>
          <w:position w:val="0"/>
        </w:rPr>
        <w:t>万元和</w:t>
      </w:r>
      <w:r>
        <w:rPr>
          <w:rFonts w:ascii="Calibri" w:eastAsia="Calibri" w:hAnsi="Calibri" w:cs="Calibri"/>
          <w:color w:val="000000"/>
          <w:spacing w:val="0"/>
          <w:w w:val="100"/>
          <w:position w:val="0"/>
        </w:rPr>
        <w:t>“</w:t>
      </w:r>
      <w:r>
        <w:rPr>
          <w:color w:val="000000"/>
          <w:spacing w:val="0"/>
          <w:w w:val="100"/>
          <w:position w:val="0"/>
        </w:rPr>
        <w:t>处置价款与处置投资对应的合并财务报表层面享有该子公司净 资产份额的差额</w:t>
      </w:r>
      <w:r>
        <w:rPr>
          <w:rFonts w:ascii="Calibri" w:eastAsia="Calibri" w:hAnsi="Calibri" w:cs="Calibri"/>
          <w:color w:val="000000"/>
          <w:spacing w:val="0"/>
          <w:w w:val="100"/>
          <w:position w:val="0"/>
        </w:rPr>
        <w:t>”</w:t>
      </w:r>
      <w:r>
        <w:rPr>
          <w:color w:val="000000"/>
          <w:spacing w:val="0"/>
          <w:w w:val="100"/>
          <w:position w:val="0"/>
        </w:rPr>
        <w:t>差异</w:t>
      </w:r>
      <w:r>
        <w:rPr>
          <w:rFonts w:ascii="Calibri" w:eastAsia="Calibri" w:hAnsi="Calibri" w:cs="Calibri"/>
          <w:color w:val="000000"/>
          <w:spacing w:val="0"/>
          <w:w w:val="100"/>
          <w:position w:val="0"/>
        </w:rPr>
        <w:t>-124.37</w:t>
      </w:r>
      <w:r>
        <w:rPr>
          <w:color w:val="000000"/>
          <w:spacing w:val="0"/>
          <w:w w:val="100"/>
          <w:position w:val="0"/>
        </w:rPr>
        <w:t>万元系过渡期损益公司按持股比例享有的净资产但按合同约定由修雷享有的部分。</w:t>
      </w:r>
    </w:p>
    <w:p>
      <w:pPr>
        <w:pStyle w:val="Style5"/>
        <w:keepNext w:val="0"/>
        <w:keepLines w:val="0"/>
        <w:widowControl w:val="0"/>
        <w:shd w:val="clear" w:color="auto" w:fill="auto"/>
        <w:bidi w:val="0"/>
        <w:spacing w:before="0" w:after="60" w:line="410" w:lineRule="exact"/>
        <w:ind w:left="0" w:right="0" w:firstLine="5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公司本期处置杭州新立颐和科技有限公司</w:t>
      </w:r>
      <w:r>
        <w:rPr>
          <w:rFonts w:ascii="Calibri" w:eastAsia="Calibri" w:hAnsi="Calibri" w:cs="Calibri"/>
          <w:color w:val="000000"/>
          <w:spacing w:val="0"/>
          <w:w w:val="100"/>
          <w:position w:val="0"/>
        </w:rPr>
        <w:t>55.00%</w:t>
      </w:r>
      <w:r>
        <w:rPr>
          <w:color w:val="000000"/>
          <w:spacing w:val="0"/>
          <w:w w:val="100"/>
          <w:position w:val="0"/>
        </w:rPr>
        <w:t>股权后，不再持有杭州新立颐和科技有限公司股权。</w:t>
      </w:r>
      <w:r>
        <w:br w:type="page"/>
      </w:r>
    </w:p>
    <w:p>
      <w:pPr>
        <w:pStyle w:val="Style31"/>
        <w:keepNext w:val="0"/>
        <w:keepLines w:val="0"/>
        <w:widowControl w:val="0"/>
        <w:shd w:val="clear" w:color="auto" w:fill="auto"/>
        <w:bidi w:val="0"/>
        <w:spacing w:before="0" w:after="100" w:line="240" w:lineRule="auto"/>
        <w:ind w:left="312" w:right="0" w:firstLine="0"/>
        <w:jc w:val="left"/>
      </w:pPr>
      <w:r>
        <w:rPr>
          <w:b/>
          <w:bCs/>
          <w:color w:val="000000"/>
          <w:spacing w:val="0"/>
          <w:w w:val="100"/>
          <w:position w:val="0"/>
        </w:rPr>
        <w:t>5、其他原因的合并范围变动</w:t>
      </w:r>
    </w:p>
    <w:p>
      <w:pPr>
        <w:pStyle w:val="Style31"/>
        <w:keepNext w:val="0"/>
        <w:keepLines w:val="0"/>
        <w:widowControl w:val="0"/>
        <w:shd w:val="clear" w:color="auto" w:fill="auto"/>
        <w:bidi w:val="0"/>
        <w:spacing w:before="0" w:after="40" w:line="240" w:lineRule="auto"/>
        <w:ind w:left="312"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40" w:line="240" w:lineRule="auto"/>
        <w:ind w:left="312"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60" w:line="240" w:lineRule="auto"/>
        <w:ind w:left="312" w:right="0" w:firstLine="0"/>
        <w:jc w:val="left"/>
      </w:pPr>
      <w:r>
        <w:rPr>
          <w:color w:val="000000"/>
          <w:spacing w:val="0"/>
          <w:w w:val="100"/>
          <w:position w:val="0"/>
        </w:rPr>
        <w:t>合并范围减少</w:t>
      </w:r>
    </w:p>
    <w:tbl>
      <w:tblPr>
        <w:tblOverlap w:val="never"/>
        <w:jc w:val="center"/>
        <w:tblLayout w:type="fixed"/>
      </w:tblPr>
      <w:tblGrid>
        <w:gridCol w:w="4440"/>
        <w:gridCol w:w="2554"/>
        <w:gridCol w:w="2832"/>
        <w:gridCol w:w="2131"/>
        <w:gridCol w:w="2501"/>
      </w:tblGrid>
      <w:tr>
        <w:trPr>
          <w:trHeight w:val="56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处置日净资产（元）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期初至处置日净利润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55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Horizon8 Technology Software Solutions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其他股东增加导致持股比 例下降低于</w:t>
            </w:r>
            <w:r>
              <w:rPr>
                <w:rFonts w:ascii="Calibri" w:eastAsia="Calibri" w:hAnsi="Calibri" w:cs="Calibri"/>
                <w:color w:val="000000"/>
                <w:spacing w:val="0"/>
                <w:w w:val="100"/>
                <w:position w:val="0"/>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4,646,639.06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-2,775,571.79</w:t>
            </w:r>
          </w:p>
        </w:tc>
      </w:tr>
      <w:tr>
        <w:trPr>
          <w:trHeight w:val="470"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金华网新图灵信息科技有限公司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1,170,638.44</w:t>
            </w:r>
          </w:p>
        </w:tc>
      </w:tr>
    </w:tbl>
    <w:p>
      <w:pPr>
        <w:widowControl w:val="0"/>
        <w:spacing w:after="579" w:line="1" w:lineRule="exact"/>
      </w:pPr>
    </w:p>
    <w:p>
      <w:pPr>
        <w:pStyle w:val="Style13"/>
        <w:keepNext/>
        <w:keepLines/>
        <w:widowControl w:val="0"/>
        <w:shd w:val="clear" w:color="auto" w:fill="auto"/>
        <w:bidi w:val="0"/>
        <w:spacing w:before="0" w:after="100" w:line="240" w:lineRule="auto"/>
        <w:ind w:left="0" w:right="0" w:firstLine="320"/>
        <w:jc w:val="left"/>
      </w:pPr>
      <w:bookmarkStart w:id="1963" w:name="bookmark1963"/>
      <w:bookmarkStart w:id="1964" w:name="bookmark1964"/>
      <w:bookmarkStart w:id="1965" w:name="bookmark1965"/>
      <w:bookmarkStart w:id="1966" w:name="bookmark1966"/>
      <w:r>
        <w:rPr>
          <w:color w:val="000000"/>
          <w:spacing w:val="0"/>
          <w:w w:val="100"/>
          <w:position w:val="0"/>
        </w:rPr>
        <w:t>6</w:t>
      </w:r>
      <w:bookmarkEnd w:id="1965"/>
      <w:r>
        <w:rPr>
          <w:color w:val="000000"/>
          <w:spacing w:val="0"/>
          <w:w w:val="100"/>
          <w:position w:val="0"/>
        </w:rPr>
        <w:t>、其他</w:t>
      </w:r>
      <w:bookmarkEnd w:id="1963"/>
      <w:bookmarkEnd w:id="1964"/>
      <w:bookmarkEnd w:id="1966"/>
    </w:p>
    <w:p>
      <w:pPr>
        <w:pStyle w:val="Style5"/>
        <w:keepNext w:val="0"/>
        <w:keepLines w:val="0"/>
        <w:widowControl w:val="0"/>
        <w:shd w:val="clear" w:color="auto" w:fill="auto"/>
        <w:bidi w:val="0"/>
        <w:spacing w:before="0" w:after="340" w:line="240" w:lineRule="auto"/>
        <w:ind w:left="0" w:right="0" w:firstLine="320"/>
        <w:jc w:val="left"/>
        <w:sectPr>
          <w:footnotePr>
            <w:pos w:val="pageBottom"/>
            <w:numFmt w:val="decimal"/>
            <w:numRestart w:val="continuous"/>
          </w:footnotePr>
          <w:pgSz w:w="16840" w:h="11900" w:orient="landscape"/>
          <w:pgMar w:top="1864" w:right="1248" w:bottom="1906" w:left="113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31"/>
        <w:keepNext w:val="0"/>
        <w:keepLines w:val="0"/>
        <w:widowControl w:val="0"/>
        <w:shd w:val="clear" w:color="auto" w:fill="auto"/>
        <w:bidi w:val="0"/>
        <w:spacing w:before="0" w:after="0" w:line="333"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03"/>
        <w:gridCol w:w="994"/>
        <w:gridCol w:w="1138"/>
        <w:gridCol w:w="1133"/>
        <w:gridCol w:w="854"/>
        <w:gridCol w:w="720"/>
        <w:gridCol w:w="1421"/>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北京晓通智能系统科技有限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流通业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浙江浙大网新图灵信息科技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浙江网新汇志科技有限公司</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浙江网新赛思软件服务有限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浙江浙大网新国际软件技术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浙江网新电气技术有限公司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浙江华通云数据科技有限公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信息传输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浙江浙大网新软件产业集团 有限公司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企业合并</w:t>
            </w:r>
          </w:p>
        </w:tc>
      </w:tr>
    </w:tbl>
    <w:p>
      <w:pPr>
        <w:pStyle w:val="Style31"/>
        <w:keepNext w:val="0"/>
        <w:keepLines w:val="0"/>
        <w:widowControl w:val="0"/>
        <w:shd w:val="clear" w:color="auto" w:fill="auto"/>
        <w:bidi w:val="0"/>
        <w:spacing w:before="0" w:after="0" w:line="283" w:lineRule="exact"/>
        <w:ind w:left="96" w:right="0" w:firstLine="0"/>
        <w:jc w:val="left"/>
      </w:pPr>
      <w:r>
        <w:rPr>
          <w:color w:val="000000"/>
          <w:spacing w:val="0"/>
          <w:w w:val="100"/>
          <w:position w:val="0"/>
        </w:rPr>
        <w:t>在子公司的持股比例不同于表决权比例的说明: 无</w:t>
      </w:r>
    </w:p>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原为浙江浙大网新软件产业集团有限公司，现已更名为浙江网新汇志科技有限公司。</w:t>
      </w:r>
    </w:p>
    <w:p>
      <w:pPr>
        <w:pStyle w:val="Style5"/>
        <w:keepNext w:val="0"/>
        <w:keepLines w:val="0"/>
        <w:widowControl w:val="0"/>
        <w:shd w:val="clear" w:color="auto" w:fill="auto"/>
        <w:bidi w:val="0"/>
        <w:spacing w:before="0" w:after="760" w:line="240" w:lineRule="auto"/>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原为浙江网新恩普软件有限公司，现已更名为浙江浙大网新软件产业集团有限公司。</w:t>
      </w:r>
    </w:p>
    <w:p>
      <w:pPr>
        <w:pStyle w:val="Style13"/>
        <w:keepNext/>
        <w:keepLines/>
        <w:widowControl w:val="0"/>
        <w:shd w:val="clear" w:color="auto" w:fill="auto"/>
        <w:bidi w:val="0"/>
        <w:spacing w:before="0" w:after="120" w:line="240" w:lineRule="auto"/>
        <w:ind w:left="0" w:right="0" w:firstLine="0"/>
        <w:jc w:val="left"/>
      </w:pPr>
      <w:bookmarkStart w:id="1967" w:name="bookmark1967"/>
      <w:bookmarkStart w:id="1968" w:name="bookmark1968"/>
      <w:bookmarkStart w:id="1969" w:name="bookmark1969"/>
      <w:r>
        <w:rPr>
          <w:color w:val="000000"/>
          <w:spacing w:val="0"/>
          <w:w w:val="100"/>
          <w:position w:val="0"/>
        </w:rPr>
        <w:t>(2).</w:t>
      </w:r>
      <w:r>
        <w:rPr>
          <w:color w:val="000000"/>
          <w:spacing w:val="0"/>
          <w:w w:val="100"/>
          <w:position w:val="0"/>
        </w:rPr>
        <w:t>重要的非全资子公司</w:t>
      </w:r>
      <w:bookmarkEnd w:id="1967"/>
      <w:bookmarkEnd w:id="1968"/>
      <w:bookmarkEnd w:id="196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18"/>
        <w:gridCol w:w="1934"/>
        <w:gridCol w:w="1944"/>
        <w:gridCol w:w="175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45.00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2,694,596.67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64,348,101.37</w:t>
            </w:r>
          </w:p>
        </w:tc>
      </w:tr>
    </w:tbl>
    <w:p>
      <w:pPr>
        <w:spacing w:lineRule="exact" w:line="1"/>
        <w:rPr>
          <w:sz w:val="2"/>
          <w:szCs w:val="2"/>
        </w:rPr>
      </w:pPr>
      <w:r>
        <w:br w:type="page"/>
      </w:r>
    </w:p>
    <w:tbl>
      <w:tblPr>
        <w:tblOverlap w:val="never"/>
        <w:jc w:val="center"/>
        <w:tblLayout w:type="fixed"/>
      </w:tblPr>
      <w:tblGrid>
        <w:gridCol w:w="1829"/>
        <w:gridCol w:w="1603"/>
        <w:gridCol w:w="1934"/>
        <w:gridCol w:w="1944"/>
        <w:gridCol w:w="1752"/>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灵信息科技有限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浙江浙大网新国 际软件技术服务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36.00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3,450,776.82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1,080,000.00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41,012,493.31</w:t>
            </w:r>
          </w:p>
        </w:tc>
      </w:tr>
    </w:tbl>
    <w:p>
      <w:pPr>
        <w:pStyle w:val="Style31"/>
        <w:keepNext w:val="0"/>
        <w:keepLines w:val="0"/>
        <w:widowControl w:val="0"/>
        <w:shd w:val="clear" w:color="auto" w:fill="auto"/>
        <w:bidi w:val="0"/>
        <w:spacing w:before="0" w:after="0" w:line="269" w:lineRule="exact"/>
        <w:ind w:left="96" w:right="0" w:firstLine="0"/>
        <w:jc w:val="left"/>
      </w:pPr>
      <w:r>
        <w:rPr>
          <w:color w:val="000000"/>
          <w:spacing w:val="0"/>
          <w:w w:val="100"/>
          <w:position w:val="0"/>
        </w:rPr>
        <w:t>子公司少数股东的持股比例不同于表决权比例的说明: 口适用</w:t>
      </w:r>
      <w:r>
        <w:rPr>
          <w:color w:val="000000"/>
          <w:spacing w:val="0"/>
          <w:w w:val="100"/>
          <w:position w:val="0"/>
          <w:sz w:val="20"/>
          <w:szCs w:val="20"/>
        </w:rPr>
        <w:t>J</w:t>
      </w:r>
      <w:r>
        <w:rPr>
          <w:color w:val="000000"/>
          <w:spacing w:val="0"/>
          <w:w w:val="100"/>
          <w:position w:val="0"/>
        </w:rPr>
        <w:t>不适用</w:t>
      </w:r>
    </w:p>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82" w:right="1158" w:bottom="1472"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5"/>
        </w:numPr>
        <w:shd w:val="clear" w:color="auto" w:fill="auto"/>
        <w:bidi w:val="0"/>
        <w:spacing w:before="0" w:after="100" w:line="240" w:lineRule="auto"/>
        <w:ind w:left="0" w:right="0" w:firstLine="98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w:t>
      </w:r>
      <w:r>
        <w:rPr>
          <w:color w:val="000000"/>
          <w:spacing w:val="0"/>
          <w:w w:val="100"/>
          <w:position w:val="0"/>
        </w:rPr>
        <w:t>重要非全资子公司的主要财务信息</w:t>
      </w:r>
      <w:bookmarkEnd w:id="1970"/>
      <w:bookmarkEnd w:id="1971"/>
      <w:bookmarkEnd w:id="1973"/>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80" w:firstLine="0"/>
        <w:jc w:val="right"/>
      </w:pPr>
      <w:r>
        <w:rPr>
          <w:color w:val="000000"/>
          <w:spacing w:val="0"/>
          <w:w w:val="100"/>
          <w:position w:val="0"/>
        </w:rPr>
        <w:t>单位:元币种:人民币</w:t>
      </w:r>
    </w:p>
    <w:tbl>
      <w:tblPr>
        <w:tblOverlap w:val="never"/>
        <w:jc w:val="center"/>
        <w:tblLayout w:type="fixed"/>
      </w:tblPr>
      <w:tblGrid>
        <w:gridCol w:w="1061"/>
        <w:gridCol w:w="1354"/>
        <w:gridCol w:w="1267"/>
        <w:gridCol w:w="1354"/>
        <w:gridCol w:w="1354"/>
        <w:gridCol w:w="1176"/>
        <w:gridCol w:w="1354"/>
        <w:gridCol w:w="1354"/>
        <w:gridCol w:w="1267"/>
        <w:gridCol w:w="1354"/>
        <w:gridCol w:w="1358"/>
        <w:gridCol w:w="259"/>
        <w:gridCol w:w="1363"/>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子公司名 称</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1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非 流 动 负 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负债合计</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浙江浙大 网新图灵 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626,174,196.1</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24,928,254.11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651,102,450.2</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485,226,158.2</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8,752,532.28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493,978,690.5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555,821,543.2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14,527,100.02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570,348,643.2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411,650,257.04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411,650,257.0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w:t>
            </w:r>
          </w:p>
        </w:tc>
      </w:tr>
      <w:tr>
        <w:trPr>
          <w:trHeight w:val="11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浙江浙大 网新国际 软件技术 服务有限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239,756,207.5</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21,192,903.81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260,949,111.3</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117,400,487.2</w:t>
            </w:r>
          </w:p>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Calibri" w:eastAsia="Calibri" w:hAnsi="Calibri" w:cs="Calibri"/>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3,590,842.61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120,991,329.8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231,480,397.0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16,255,201.75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247,735,598.7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115,832,204.66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115,832,204.6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w:t>
            </w:r>
          </w:p>
        </w:tc>
      </w:tr>
    </w:tbl>
    <w:p>
      <w:pPr>
        <w:widowControl w:val="0"/>
        <w:spacing w:after="519" w:line="1" w:lineRule="exact"/>
      </w:pPr>
    </w:p>
    <w:tbl>
      <w:tblPr>
        <w:tblOverlap w:val="never"/>
        <w:jc w:val="center"/>
        <w:tblLayout w:type="fixed"/>
      </w:tblPr>
      <w:tblGrid>
        <w:gridCol w:w="1987"/>
        <w:gridCol w:w="1704"/>
        <w:gridCol w:w="1440"/>
        <w:gridCol w:w="1440"/>
        <w:gridCol w:w="1502"/>
        <w:gridCol w:w="1704"/>
        <w:gridCol w:w="1440"/>
        <w:gridCol w:w="1440"/>
        <w:gridCol w:w="1445"/>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浙江浙大网新图灵 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1,520,264,332.80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8,421,079.87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8,421,079.87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-13,578,633.98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1,293,131,460.97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21,180,744.69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21,180,744.69</w:t>
            </w:r>
          </w:p>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37,854,394.84</w:t>
            </w:r>
          </w:p>
        </w:tc>
      </w:tr>
      <w:tr>
        <w:trPr>
          <w:trHeight w:val="95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浙江浙大网新国际 软件技术服务有限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477,803,102.86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13,359,503.60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13,443,912.28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7,138,003.02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462,802,349.06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12,366,774.08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12,366,774.08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36,824,938.44</w:t>
            </w:r>
          </w:p>
        </w:tc>
      </w:tr>
    </w:tbl>
    <w:p>
      <w:pPr>
        <w:sectPr>
          <w:footnotePr>
            <w:pos w:val="pageBottom"/>
            <w:numFmt w:val="decimal"/>
            <w:numRestart w:val="continuous"/>
          </w:footnotePr>
          <w:pgSz w:w="16840" w:h="11900" w:orient="landscape"/>
          <w:pgMar w:top="2132" w:right="524" w:bottom="2132" w:left="442" w:header="0" w:footer="3" w:gutter="0"/>
          <w:cols w:space="720"/>
          <w:noEndnote/>
          <w:rtlGutter w:val="0"/>
          <w:docGrid w:linePitch="360"/>
        </w:sectPr>
      </w:pPr>
    </w:p>
    <w:p>
      <w:pPr>
        <w:pStyle w:val="Style13"/>
        <w:keepNext/>
        <w:keepLines/>
        <w:widowControl w:val="0"/>
        <w:numPr>
          <w:ilvl w:val="0"/>
          <w:numId w:val="215"/>
        </w:numPr>
        <w:shd w:val="clear" w:color="auto" w:fill="auto"/>
        <w:tabs>
          <w:tab w:pos="570" w:val="left"/>
        </w:tabs>
        <w:bidi w:val="0"/>
        <w:spacing w:before="340" w:after="100" w:line="240" w:lineRule="auto"/>
        <w:ind w:left="0" w:right="0" w:firstLine="14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w:t>
      </w:r>
      <w:r>
        <w:rPr>
          <w:color w:val="000000"/>
          <w:spacing w:val="0"/>
          <w:w w:val="100"/>
          <w:position w:val="0"/>
        </w:rPr>
        <w:t>使用企业集团资产和清偿企业集团债务的重大限制</w:t>
      </w:r>
      <w:bookmarkEnd w:id="1974"/>
      <w:bookmarkEnd w:id="1975"/>
      <w:bookmarkEnd w:id="1977"/>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5"/>
        </w:numPr>
        <w:shd w:val="clear" w:color="auto" w:fill="auto"/>
        <w:tabs>
          <w:tab w:pos="570" w:val="left"/>
        </w:tabs>
        <w:bidi w:val="0"/>
        <w:spacing w:before="0" w:after="100" w:line="240" w:lineRule="auto"/>
        <w:ind w:left="0" w:right="0" w:firstLine="14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向纳入合并财务报表范围的结构化主体提供的财务支持或其他支持</w:t>
      </w:r>
      <w:bookmarkEnd w:id="1978"/>
      <w:bookmarkEnd w:id="1979"/>
      <w:bookmarkEnd w:id="1981"/>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140"/>
        <w:jc w:val="left"/>
      </w:pPr>
      <w:bookmarkStart w:id="1982" w:name="bookmark1982"/>
      <w:bookmarkStart w:id="1983" w:name="bookmark1983"/>
      <w:bookmarkStart w:id="1984" w:name="bookmark1984"/>
      <w:bookmarkStart w:id="1985" w:name="bookmark1985"/>
      <w:r>
        <w:rPr>
          <w:color w:val="000000"/>
          <w:spacing w:val="0"/>
          <w:w w:val="100"/>
          <w:position w:val="0"/>
        </w:rPr>
        <w:t>2</w:t>
      </w:r>
      <w:bookmarkEnd w:id="1984"/>
      <w:r>
        <w:rPr>
          <w:color w:val="000000"/>
          <w:spacing w:val="0"/>
          <w:w w:val="100"/>
          <w:position w:val="0"/>
        </w:rPr>
        <w:t>、在子公司的所有者权益份额发生变化且仍控制子公司的交易</w:t>
      </w:r>
      <w:bookmarkEnd w:id="1982"/>
      <w:bookmarkEnd w:id="1983"/>
      <w:bookmarkEnd w:id="1985"/>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558"/>
        <w:gridCol w:w="2006"/>
        <w:gridCol w:w="2266"/>
        <w:gridCol w:w="2294"/>
      </w:tblGrid>
      <w:tr>
        <w:trPr>
          <w:trHeight w:val="46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566"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成都网新积微云数据科</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80.00%</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140"/>
        <w:jc w:val="left"/>
      </w:pPr>
      <w:bookmarkStart w:id="1986" w:name="bookmark1986"/>
      <w:bookmarkStart w:id="1987" w:name="bookmark1987"/>
      <w:bookmarkStart w:id="1988" w:name="bookmark1988"/>
      <w:r>
        <w:rPr>
          <w:color w:val="000000"/>
          <w:spacing w:val="0"/>
          <w:w w:val="100"/>
          <w:position w:val="0"/>
        </w:rPr>
        <w:t>(2).</w:t>
      </w:r>
      <w:r>
        <w:rPr>
          <w:color w:val="000000"/>
          <w:spacing w:val="0"/>
          <w:w w:val="100"/>
          <w:position w:val="0"/>
        </w:rPr>
        <w:t>交易对于少数股东权益及归属于母公司所有者权益的影响</w:t>
      </w:r>
      <w:bookmarkEnd w:id="1986"/>
      <w:bookmarkEnd w:id="1987"/>
      <w:bookmarkEnd w:id="1988"/>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成都网新积微云数据科技有限公司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Calibri" w:eastAsia="Calibri" w:hAnsi="Calibri" w:cs="Calibri"/>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00" w:right="0" w:firstLine="0"/>
              <w:jc w:val="left"/>
            </w:pPr>
            <w:r>
              <w:rPr>
                <w:rFonts w:ascii="Calibri" w:eastAsia="Calibri" w:hAnsi="Calibri" w:cs="Calibri"/>
                <w:color w:val="000000"/>
                <w:spacing w:val="0"/>
                <w:w w:val="100"/>
                <w:position w:val="0"/>
              </w:rPr>
              <w:t>19,500,000.00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Calibri" w:eastAsia="Calibri" w:hAnsi="Calibri" w:cs="Calibri"/>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00" w:right="0" w:firstLine="0"/>
              <w:jc w:val="left"/>
            </w:pPr>
            <w:r>
              <w:rPr>
                <w:rFonts w:ascii="Calibri" w:eastAsia="Calibri" w:hAnsi="Calibri" w:cs="Calibri"/>
                <w:color w:val="000000"/>
                <w:spacing w:val="0"/>
                <w:w w:val="100"/>
                <w:position w:val="0"/>
              </w:rPr>
              <w:t>19,500,000.00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减：按取得</w:t>
            </w:r>
            <w:r>
              <w:rPr>
                <w:rFonts w:ascii="Calibri" w:eastAsia="Calibri" w:hAnsi="Calibri" w:cs="Calibri"/>
                <w:color w:val="000000"/>
                <w:spacing w:val="0"/>
                <w:w w:val="100"/>
                <w:position w:val="0"/>
              </w:rPr>
              <w:t>/</w:t>
            </w:r>
            <w:r>
              <w:rPr>
                <w:color w:val="000000"/>
                <w:spacing w:val="0"/>
                <w:w w:val="100"/>
                <w:position w:val="0"/>
              </w:rPr>
              <w:t>处置的股权比例计算的子公司净资 产份额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200" w:right="0" w:firstLine="0"/>
              <w:jc w:val="left"/>
            </w:pPr>
            <w:r>
              <w:rPr>
                <w:rFonts w:ascii="Calibri" w:eastAsia="Calibri" w:hAnsi="Calibri" w:cs="Calibri"/>
                <w:color w:val="000000"/>
                <w:spacing w:val="0"/>
                <w:w w:val="100"/>
                <w:position w:val="0"/>
              </w:rPr>
              <w:t>15,086,986.21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4,413,013.79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4,413,013.79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widowControl w:val="0"/>
        <w:spacing w:after="359" w:line="1" w:lineRule="exact"/>
      </w:pPr>
    </w:p>
    <w:p>
      <w:pPr>
        <w:pStyle w:val="Style13"/>
        <w:keepNext/>
        <w:keepLines/>
        <w:widowControl w:val="0"/>
        <w:shd w:val="clear" w:color="auto" w:fill="auto"/>
        <w:bidi w:val="0"/>
        <w:spacing w:before="0" w:after="100" w:line="240" w:lineRule="auto"/>
        <w:ind w:left="0" w:right="0" w:firstLine="140"/>
        <w:jc w:val="left"/>
      </w:pPr>
      <w:bookmarkStart w:id="1989" w:name="bookmark1989"/>
      <w:bookmarkStart w:id="1990" w:name="bookmark1990"/>
      <w:bookmarkStart w:id="1991" w:name="bookmark1991"/>
      <w:bookmarkStart w:id="1992" w:name="bookmark1992"/>
      <w:r>
        <w:rPr>
          <w:color w:val="000000"/>
          <w:spacing w:val="0"/>
          <w:w w:val="100"/>
          <w:position w:val="0"/>
        </w:rPr>
        <w:t>3</w:t>
      </w:r>
      <w:bookmarkEnd w:id="1991"/>
      <w:r>
        <w:rPr>
          <w:color w:val="000000"/>
          <w:spacing w:val="0"/>
          <w:w w:val="100"/>
          <w:position w:val="0"/>
        </w:rPr>
        <w:t>、在合营企业或联营企业中的权益</w:t>
      </w:r>
      <w:bookmarkEnd w:id="1989"/>
      <w:bookmarkEnd w:id="1990"/>
      <w:bookmarkEnd w:id="1992"/>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 币种:人民币</w:t>
      </w:r>
    </w:p>
    <w:tbl>
      <w:tblPr>
        <w:tblOverlap w:val="never"/>
        <w:jc w:val="center"/>
        <w:tblLayout w:type="fixed"/>
      </w:tblPr>
      <w:tblGrid>
        <w:gridCol w:w="2237"/>
        <w:gridCol w:w="1133"/>
        <w:gridCol w:w="998"/>
        <w:gridCol w:w="1272"/>
        <w:gridCol w:w="850"/>
        <w:gridCol w:w="749"/>
        <w:gridCol w:w="1824"/>
      </w:tblGrid>
      <w:tr>
        <w:trPr>
          <w:trHeight w:val="4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合营企业或联营企业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tbl>
      <w:tblPr>
        <w:tblOverlap w:val="never"/>
        <w:jc w:val="center"/>
        <w:tblLayout w:type="fixed"/>
      </w:tblPr>
      <w:tblGrid>
        <w:gridCol w:w="2237"/>
        <w:gridCol w:w="1133"/>
        <w:gridCol w:w="998"/>
        <w:gridCol w:w="1272"/>
        <w:gridCol w:w="850"/>
        <w:gridCol w:w="749"/>
        <w:gridCol w:w="18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上海微创软件股份有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浙大网新建设投资集 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实业投资、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rFonts w:ascii="Calibri" w:eastAsia="Calibri" w:hAnsi="Calibri" w:cs="Calibri"/>
          <w:color w:val="000000"/>
          <w:spacing w:val="0"/>
          <w:w w:val="100"/>
          <w:position w:val="0"/>
        </w:rPr>
        <w:t>20%</w:t>
      </w:r>
      <w:r>
        <w:rPr>
          <w:color w:val="000000"/>
          <w:spacing w:val="0"/>
          <w:w w:val="100"/>
          <w:position w:val="0"/>
        </w:rPr>
        <w:t>以下表决权但具有重大影响，或者持有</w:t>
      </w:r>
      <w:r>
        <w:rPr>
          <w:rFonts w:ascii="Calibri" w:eastAsia="Calibri" w:hAnsi="Calibri" w:cs="Calibri"/>
          <w:color w:val="000000"/>
          <w:spacing w:val="0"/>
          <w:w w:val="100"/>
          <w:position w:val="0"/>
        </w:rPr>
        <w:t>20%</w:t>
      </w:r>
      <w:r>
        <w:rPr>
          <w:color w:val="000000"/>
          <w:spacing w:val="0"/>
          <w:w w:val="100"/>
          <w:position w:val="0"/>
        </w:rPr>
        <w:t>或以上表决权但不具有重大影响的依据: 无</w:t>
      </w:r>
    </w:p>
    <w:p>
      <w:pPr>
        <w:pStyle w:val="Style13"/>
        <w:keepNext/>
        <w:keepLines/>
        <w:widowControl w:val="0"/>
        <w:shd w:val="clear" w:color="auto" w:fill="auto"/>
        <w:bidi w:val="0"/>
        <w:spacing w:before="0" w:after="40" w:line="288" w:lineRule="exact"/>
        <w:ind w:left="0" w:right="0" w:firstLine="0"/>
        <w:jc w:val="left"/>
      </w:pPr>
      <w:bookmarkStart w:id="1993" w:name="bookmark1993"/>
      <w:bookmarkStart w:id="1994" w:name="bookmark1994"/>
      <w:bookmarkStart w:id="1995" w:name="bookmark1995"/>
      <w:r>
        <w:rPr>
          <w:color w:val="000000"/>
          <w:spacing w:val="0"/>
          <w:w w:val="100"/>
          <w:position w:val="0"/>
        </w:rPr>
        <w:t>(2).</w:t>
      </w:r>
      <w:r>
        <w:rPr>
          <w:color w:val="000000"/>
          <w:spacing w:val="0"/>
          <w:w w:val="100"/>
          <w:position w:val="0"/>
        </w:rPr>
        <w:t>重要合营企业的主要财务信息</w:t>
      </w:r>
      <w:bookmarkEnd w:id="1993"/>
      <w:bookmarkEnd w:id="1994"/>
      <w:bookmarkEnd w:id="1995"/>
    </w:p>
    <w:p>
      <w:pPr>
        <w:pStyle w:val="Style5"/>
        <w:keepNext w:val="0"/>
        <w:keepLines w:val="0"/>
        <w:widowControl w:val="0"/>
        <w:shd w:val="clear" w:color="auto" w:fill="auto"/>
        <w:bidi w:val="0"/>
        <w:spacing w:before="0" w:after="260" w:line="288" w:lineRule="exact"/>
        <w:ind w:left="0" w:right="0" w:firstLine="0"/>
        <w:jc w:val="left"/>
        <w:sectPr>
          <w:footnotePr>
            <w:pos w:val="pageBottom"/>
            <w:numFmt w:val="decimal"/>
            <w:numRestart w:val="continuous"/>
          </w:footnotePr>
          <w:pgSz w:w="11900" w:h="16840"/>
          <w:pgMar w:top="1522" w:right="1131" w:bottom="1589" w:left="164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7"/>
        </w:numPr>
        <w:shd w:val="clear" w:color="auto" w:fill="auto"/>
        <w:bidi w:val="0"/>
        <w:spacing w:before="340" w:after="10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重要联营企业的主要财务信息</w:t>
      </w:r>
      <w:bookmarkEnd w:id="1996"/>
      <w:bookmarkEnd w:id="1997"/>
      <w:bookmarkEnd w:id="19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704"/>
        <w:gridCol w:w="1704"/>
        <w:gridCol w:w="1862"/>
        <w:gridCol w:w="1704"/>
        <w:gridCol w:w="1608"/>
        <w:gridCol w:w="1704"/>
        <w:gridCol w:w="171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浙江浙大网新置 地管理有限公司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上海微创软件股 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浙大网新建设投 资集团有限公司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浙江浙大网新置 地管理有限公司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上海微创软件股 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浙大网新建设投 资集团有限公司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718,996,517.39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1,097,200,886.14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1,516,127,068.46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1,068,943,912.13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1,102,343,131.46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821,816,486.02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285,338,563.67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363,167,012.75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46,965,758.64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262,799,276.09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244,933,114.40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1,011,895,342.71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1,004,335,081.06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1,460,367,898.89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1,563,092,827.10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1,331,743,188.22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1,347,276,245.86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1,833,711,828.73</w:t>
            </w:r>
          </w:p>
        </w:tc>
      </w:tr>
      <w:tr>
        <w:trPr>
          <w:trHeight w:val="274" w:hRule="exact"/>
        </w:trPr>
        <w:tc>
          <w:tcPr>
            <w:gridSpan w:val="8"/>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347,420,177.53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447,939,793.36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105,641,476.87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748,347,017.37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609,403,126.99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299,287,598.34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35,300,000.00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272,309,090.60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889,822,458.82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6,709,514.50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949,461,683.72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382,720,177.53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720,248,883.96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995,463,935.69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748,347,017.37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616,112,641.49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1,248,749,282.06</w:t>
            </w:r>
          </w:p>
        </w:tc>
      </w:tr>
      <w:tr>
        <w:trPr>
          <w:trHeight w:val="274" w:hRule="exact"/>
        </w:trPr>
        <w:tc>
          <w:tcPr>
            <w:gridSpan w:val="8"/>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43,988,413.83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148,000,914.20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36,030,747.66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154,339,510.54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归属于母公司股东 权益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577,626,489.70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592,118,100.73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567,628,891.41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547,365,423.19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576,824,093.83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584,962,546.67</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 净资产份额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115,525,297.94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137,608,246.61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113,525,778.30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134,053,919.40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116,992,509.35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4,311,755.68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w:t>
            </w: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 资的账面价值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115,525,297.94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137,608,246.61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117,837,533.98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150,844,641.97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121,304,265.03</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 营企业权益投资的 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7"/>
        <w:gridCol w:w="1704"/>
        <w:gridCol w:w="1704"/>
        <w:gridCol w:w="1862"/>
        <w:gridCol w:w="1704"/>
        <w:gridCol w:w="1608"/>
        <w:gridCol w:w="1704"/>
        <w:gridCol w:w="1714"/>
      </w:tblGrid>
      <w:tr>
        <w:trPr>
          <w:trHeight w:val="283" w:hRule="exact"/>
        </w:trPr>
        <w:tc>
          <w:tcPr>
            <w:gridSpan w:val="8"/>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496,491,065.52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2,352,858,426.24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19,013,596.86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420,174,661.92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731,702,318.79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1,954,806,633.22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28,767,887.47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30,261,066.51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109,748,571.24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9,721,450.80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27,487,729.27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-151,034,989.62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135,571,087.70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25,919,113.45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-3,139,292.02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8,682,610.18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30,261,066.51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109,257,696.35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9,721,450.80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27,487,729.27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-154,174,281.64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144,253,697.88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25,919,113.45</w:t>
            </w:r>
          </w:p>
        </w:tc>
      </w:tr>
      <w:tr>
        <w:trPr>
          <w:trHeight w:val="274" w:hRule="exact"/>
        </w:trPr>
        <w:tc>
          <w:tcPr>
            <w:gridSpan w:val="8"/>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本年度收到的来自 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792" w:right="1408" w:bottom="1550" w:left="1326" w:header="0" w:footer="3" w:gutter="0"/>
          <w:cols w:space="720"/>
          <w:noEndnote/>
          <w:rtlGutter w:val="0"/>
          <w:docGrid w:linePitch="360"/>
        </w:sectPr>
      </w:pPr>
      <w:r>
        <w:rPr>
          <w:color w:val="000000"/>
          <w:spacing w:val="0"/>
          <w:w w:val="100"/>
          <w:position w:val="0"/>
        </w:rPr>
        <w:t>其他说明 无</w:t>
      </w:r>
    </w:p>
    <w:p>
      <w:pPr>
        <w:pStyle w:val="Style13"/>
        <w:keepNext/>
        <w:keepLines/>
        <w:widowControl w:val="0"/>
        <w:numPr>
          <w:ilvl w:val="0"/>
          <w:numId w:val="217"/>
        </w:numPr>
        <w:shd w:val="clear" w:color="auto" w:fill="auto"/>
        <w:bidi w:val="0"/>
        <w:spacing w:before="280" w:after="10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.不重要的合营企业和联营企业的汇总财务信息</w:t>
      </w:r>
      <w:bookmarkEnd w:id="2000"/>
      <w:bookmarkEnd w:id="2001"/>
      <w:bookmarkEnd w:id="20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138,699,520.70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46,119,239.30</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-2,143,338.18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-1,584,915.62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-2,143,338.18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-1,584,915.62</w:t>
            </w:r>
          </w:p>
        </w:tc>
      </w:tr>
    </w:tbl>
    <w:p>
      <w:pPr>
        <w:pStyle w:val="Style31"/>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w:t>
      </w:r>
      <w:r>
        <w:rPr>
          <w:color w:val="000000"/>
          <w:spacing w:val="0"/>
          <w:w w:val="100"/>
          <w:position w:val="0"/>
        </w:rPr>
        <w:t>合营企业或联营企业向本公司转移资金的能力存在重大限制的说明</w:t>
      </w:r>
      <w:bookmarkEnd w:id="2004"/>
      <w:bookmarkEnd w:id="2005"/>
      <w:bookmarkEnd w:id="200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合营企业或联营企业发生的超额亏损</w:t>
      </w:r>
      <w:bookmarkEnd w:id="2008"/>
      <w:bookmarkEnd w:id="2009"/>
      <w:bookmarkEnd w:id="2011"/>
    </w:p>
    <w:p>
      <w:pPr>
        <w:pStyle w:val="Style5"/>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w:t>
      </w:r>
      <w:r>
        <w:rPr>
          <w:color w:val="000000"/>
          <w:spacing w:val="0"/>
          <w:w w:val="100"/>
          <w:position w:val="0"/>
        </w:rPr>
        <w:t>与合营企业投资相关的未确认承诺</w:t>
      </w:r>
      <w:bookmarkEnd w:id="2012"/>
      <w:bookmarkEnd w:id="2013"/>
      <w:bookmarkEnd w:id="201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与合营企业或联营企业投资相关的或有负债</w:t>
      </w:r>
      <w:bookmarkEnd w:id="2016"/>
      <w:bookmarkEnd w:id="2017"/>
      <w:bookmarkEnd w:id="201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4</w:t>
      </w:r>
      <w:bookmarkEnd w:id="2022"/>
      <w:r>
        <w:rPr>
          <w:color w:val="000000"/>
          <w:spacing w:val="0"/>
          <w:w w:val="100"/>
          <w:position w:val="0"/>
        </w:rPr>
        <w:t>、重要的共同经营</w:t>
      </w:r>
      <w:bookmarkEnd w:id="2020"/>
      <w:bookmarkEnd w:id="2021"/>
      <w:bookmarkEnd w:id="202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373" w:val="left"/>
        </w:tabs>
        <w:bidi w:val="0"/>
        <w:spacing w:before="0" w:after="10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5</w:t>
      </w:r>
      <w:bookmarkEnd w:id="2026"/>
      <w:r>
        <w:rPr>
          <w:color w:val="000000"/>
          <w:spacing w:val="0"/>
          <w:w w:val="100"/>
          <w:position w:val="0"/>
        </w:rPr>
        <w:t>、</w:t>
        <w:tab/>
        <w:t>在未纳入合并财务报表范围的结构化主体中的权益</w:t>
      </w:r>
      <w:bookmarkEnd w:id="2024"/>
      <w:bookmarkEnd w:id="2025"/>
      <w:bookmarkEnd w:id="2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10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6</w:t>
      </w:r>
      <w:bookmarkEnd w:id="2030"/>
      <w:r>
        <w:rPr>
          <w:color w:val="000000"/>
          <w:spacing w:val="0"/>
          <w:w w:val="100"/>
          <w:position w:val="0"/>
        </w:rPr>
        <w:t>、</w:t>
        <w:tab/>
        <w:t>其他</w:t>
      </w:r>
      <w:bookmarkEnd w:id="2028"/>
      <w:bookmarkEnd w:id="2029"/>
      <w:bookmarkEnd w:id="203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032" w:name="bookmark2032"/>
      <w:bookmarkStart w:id="2033" w:name="bookmark2033"/>
      <w:bookmarkStart w:id="2034" w:name="bookmark2034"/>
      <w:r>
        <w:rPr>
          <w:color w:val="000000"/>
          <w:spacing w:val="0"/>
          <w:w w:val="100"/>
          <w:position w:val="0"/>
        </w:rPr>
        <w:t>十、与金融工具相关的风险</w:t>
      </w:r>
      <w:bookmarkEnd w:id="2032"/>
      <w:bookmarkEnd w:id="2033"/>
      <w:bookmarkEnd w:id="20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1" w:lineRule="exact"/>
        <w:ind w:left="0" w:right="0" w:firstLine="52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180" w:line="408" w:lineRule="exact"/>
        <w:ind w:left="46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396" w:lineRule="auto"/>
        <w:ind w:left="0" w:right="0" w:firstLine="880"/>
        <w:jc w:val="both"/>
      </w:pPr>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信用风险</w:t>
      </w:r>
    </w:p>
    <w:p>
      <w:pPr>
        <w:pStyle w:val="Style5"/>
        <w:keepNext w:val="0"/>
        <w:keepLines w:val="0"/>
        <w:widowControl w:val="0"/>
        <w:shd w:val="clear" w:color="auto" w:fill="auto"/>
        <w:bidi w:val="0"/>
        <w:spacing w:before="0" w:after="180" w:line="408" w:lineRule="exact"/>
        <w:ind w:left="0" w:right="0" w:firstLine="88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19"/>
        </w:numPr>
        <w:shd w:val="clear" w:color="auto" w:fill="auto"/>
        <w:tabs>
          <w:tab w:pos="1214" w:val="left"/>
        </w:tabs>
        <w:bidi w:val="0"/>
        <w:spacing w:before="0" w:after="0" w:line="396" w:lineRule="auto"/>
        <w:ind w:left="0" w:right="0" w:firstLine="880"/>
        <w:jc w:val="both"/>
      </w:pPr>
      <w:bookmarkStart w:id="2035" w:name="bookmark2035"/>
      <w:bookmarkEnd w:id="2035"/>
      <w:r>
        <w:rPr>
          <w:color w:val="000000"/>
          <w:spacing w:val="0"/>
          <w:w w:val="100"/>
          <w:position w:val="0"/>
        </w:rPr>
        <w:t>信用风险管理实务</w:t>
      </w:r>
    </w:p>
    <w:p>
      <w:pPr>
        <w:pStyle w:val="Style5"/>
        <w:keepNext w:val="0"/>
        <w:keepLines w:val="0"/>
        <w:widowControl w:val="0"/>
        <w:shd w:val="clear" w:color="auto" w:fill="auto"/>
        <w:tabs>
          <w:tab w:pos="1286" w:val="left"/>
        </w:tabs>
        <w:bidi w:val="0"/>
        <w:spacing w:before="0" w:after="0" w:line="396" w:lineRule="auto"/>
        <w:ind w:left="0" w:right="0" w:firstLine="880"/>
        <w:jc w:val="both"/>
      </w:pPr>
      <w:bookmarkStart w:id="2036" w:name="bookmark2036"/>
      <w:r>
        <w:rPr>
          <w:rFonts w:ascii="Calibri" w:eastAsia="Calibri" w:hAnsi="Calibri" w:cs="Calibri"/>
          <w:color w:val="000000"/>
          <w:spacing w:val="0"/>
          <w:w w:val="100"/>
          <w:position w:val="0"/>
        </w:rPr>
        <w:t>（</w:t>
      </w:r>
      <w:bookmarkEnd w:id="2036"/>
      <w:r>
        <w:rPr>
          <w:rFonts w:ascii="Calibri" w:eastAsia="Calibri" w:hAnsi="Calibri" w:cs="Calibri"/>
          <w:color w:val="000000"/>
          <w:spacing w:val="0"/>
          <w:w w:val="100"/>
          <w:position w:val="0"/>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180" w:line="408" w:lineRule="exact"/>
        <w:ind w:left="0" w:right="0" w:firstLine="88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1224" w:val="left"/>
        </w:tabs>
        <w:bidi w:val="0"/>
        <w:spacing w:before="0" w:after="0" w:line="396" w:lineRule="auto"/>
        <w:ind w:left="0" w:right="0" w:firstLine="880"/>
        <w:jc w:val="left"/>
      </w:pPr>
      <w:bookmarkStart w:id="2037" w:name="bookmark2037"/>
      <w:r>
        <w:rPr>
          <w:rFonts w:ascii="Calibri" w:eastAsia="Calibri" w:hAnsi="Calibri" w:cs="Calibri"/>
          <w:color w:val="000000"/>
          <w:spacing w:val="0"/>
          <w:w w:val="100"/>
          <w:position w:val="0"/>
        </w:rPr>
        <w:t>1</w:t>
      </w:r>
      <w:bookmarkEnd w:id="2037"/>
      <w:r>
        <w:rPr>
          <w:rFonts w:ascii="Calibri" w:eastAsia="Calibri" w:hAnsi="Calibri" w:cs="Calibri"/>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1226" w:val="left"/>
        </w:tabs>
        <w:bidi w:val="0"/>
        <w:spacing w:before="0" w:after="180" w:line="408" w:lineRule="exact"/>
        <w:ind w:left="460" w:right="0" w:firstLine="420"/>
        <w:jc w:val="left"/>
      </w:pPr>
      <w:bookmarkStart w:id="2038" w:name="bookmark2038"/>
      <w:r>
        <w:rPr>
          <w:rFonts w:ascii="Calibri" w:eastAsia="Calibri" w:hAnsi="Calibri" w:cs="Calibri"/>
          <w:color w:val="000000"/>
          <w:spacing w:val="0"/>
          <w:w w:val="100"/>
          <w:position w:val="0"/>
        </w:rPr>
        <w:t>2</w:t>
      </w:r>
      <w:bookmarkEnd w:id="2038"/>
      <w:r>
        <w:rPr>
          <w:rFonts w:ascii="Calibri" w:eastAsia="Calibri" w:hAnsi="Calibri" w:cs="Calibri"/>
          <w:color w:val="000000"/>
          <w:spacing w:val="0"/>
          <w:w w:val="100"/>
          <w:position w:val="0"/>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1286" w:val="left"/>
        </w:tabs>
        <w:bidi w:val="0"/>
        <w:spacing w:before="0" w:after="0" w:line="396" w:lineRule="auto"/>
        <w:ind w:left="0" w:right="0" w:firstLine="880"/>
        <w:jc w:val="left"/>
      </w:pPr>
      <w:bookmarkStart w:id="2039" w:name="bookmark2039"/>
      <w:r>
        <w:rPr>
          <w:rFonts w:ascii="Calibri" w:eastAsia="Calibri" w:hAnsi="Calibri" w:cs="Calibri"/>
          <w:color w:val="000000"/>
          <w:spacing w:val="0"/>
          <w:w w:val="100"/>
          <w:position w:val="0"/>
        </w:rPr>
        <w:t>（</w:t>
      </w:r>
      <w:bookmarkEnd w:id="2039"/>
      <w:r>
        <w:rPr>
          <w:rFonts w:ascii="Calibri" w:eastAsia="Calibri" w:hAnsi="Calibri" w:cs="Calibri"/>
          <w:color w:val="000000"/>
          <w:spacing w:val="0"/>
          <w:w w:val="100"/>
          <w:position w:val="0"/>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180" w:line="408" w:lineRule="exact"/>
        <w:ind w:left="46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1224" w:val="left"/>
        </w:tabs>
        <w:bidi w:val="0"/>
        <w:spacing w:before="0" w:after="0" w:line="396" w:lineRule="auto"/>
        <w:ind w:left="0" w:right="0" w:firstLine="880"/>
        <w:jc w:val="left"/>
      </w:pPr>
      <w:bookmarkStart w:id="2040" w:name="bookmark2040"/>
      <w:r>
        <w:rPr>
          <w:rFonts w:ascii="Calibri" w:eastAsia="Calibri" w:hAnsi="Calibri" w:cs="Calibri"/>
          <w:color w:val="000000"/>
          <w:spacing w:val="0"/>
          <w:w w:val="100"/>
          <w:position w:val="0"/>
        </w:rPr>
        <w:t>1</w:t>
      </w:r>
      <w:bookmarkEnd w:id="2040"/>
      <w:r>
        <w:rPr>
          <w:rFonts w:ascii="Calibri" w:eastAsia="Calibri" w:hAnsi="Calibri" w:cs="Calibri"/>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1229" w:val="left"/>
        </w:tabs>
        <w:bidi w:val="0"/>
        <w:spacing w:before="0" w:after="0" w:line="396" w:lineRule="auto"/>
        <w:ind w:left="0" w:right="0" w:firstLine="880"/>
        <w:jc w:val="left"/>
      </w:pPr>
      <w:bookmarkStart w:id="2041" w:name="bookmark2041"/>
      <w:r>
        <w:rPr>
          <w:rFonts w:ascii="Calibri" w:eastAsia="Calibri" w:hAnsi="Calibri" w:cs="Calibri"/>
          <w:color w:val="000000"/>
          <w:spacing w:val="0"/>
          <w:w w:val="100"/>
          <w:position w:val="0"/>
        </w:rPr>
        <w:t>2</w:t>
      </w:r>
      <w:bookmarkEnd w:id="2041"/>
      <w:r>
        <w:rPr>
          <w:rFonts w:ascii="Calibri" w:eastAsia="Calibri" w:hAnsi="Calibri" w:cs="Calibri"/>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1229" w:val="left"/>
        </w:tabs>
        <w:bidi w:val="0"/>
        <w:spacing w:before="0" w:after="0" w:line="396" w:lineRule="auto"/>
        <w:ind w:left="0" w:right="0" w:firstLine="880"/>
        <w:jc w:val="left"/>
      </w:pPr>
      <w:bookmarkStart w:id="2042" w:name="bookmark2042"/>
      <w:r>
        <w:rPr>
          <w:rFonts w:ascii="Calibri" w:eastAsia="Calibri" w:hAnsi="Calibri" w:cs="Calibri"/>
          <w:color w:val="000000"/>
          <w:spacing w:val="0"/>
          <w:w w:val="100"/>
          <w:position w:val="0"/>
        </w:rPr>
        <w:t>3</w:t>
      </w:r>
      <w:bookmarkEnd w:id="2042"/>
      <w:r>
        <w:rPr>
          <w:rFonts w:ascii="Calibri" w:eastAsia="Calibri" w:hAnsi="Calibri" w:cs="Calibri"/>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1226" w:val="left"/>
        </w:tabs>
        <w:bidi w:val="0"/>
        <w:spacing w:before="0" w:after="180" w:line="408" w:lineRule="exact"/>
        <w:ind w:left="460" w:right="0" w:firstLine="420"/>
        <w:jc w:val="both"/>
      </w:pPr>
      <w:bookmarkStart w:id="2043" w:name="bookmark2043"/>
      <w:r>
        <w:rPr>
          <w:rFonts w:ascii="Calibri" w:eastAsia="Calibri" w:hAnsi="Calibri" w:cs="Calibri"/>
          <w:color w:val="000000"/>
          <w:spacing w:val="0"/>
          <w:w w:val="100"/>
          <w:position w:val="0"/>
        </w:rPr>
        <w:t>4</w:t>
      </w:r>
      <w:bookmarkEnd w:id="2043"/>
      <w:r>
        <w:rPr>
          <w:rFonts w:ascii="Calibri" w:eastAsia="Calibri" w:hAnsi="Calibri" w:cs="Calibri"/>
          <w:color w:val="000000"/>
          <w:spacing w:val="0"/>
          <w:w w:val="100"/>
          <w:position w:val="0"/>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19"/>
        </w:numPr>
        <w:shd w:val="clear" w:color="auto" w:fill="auto"/>
        <w:tabs>
          <w:tab w:pos="1219" w:val="left"/>
        </w:tabs>
        <w:bidi w:val="0"/>
        <w:spacing w:before="0" w:after="0" w:line="396" w:lineRule="auto"/>
        <w:ind w:left="0" w:right="0" w:firstLine="880"/>
        <w:jc w:val="left"/>
      </w:pPr>
      <w:bookmarkStart w:id="2044" w:name="bookmark2044"/>
      <w:bookmarkEnd w:id="2044"/>
      <w:r>
        <w:rPr>
          <w:color w:val="000000"/>
          <w:spacing w:val="0"/>
          <w:w w:val="100"/>
          <w:position w:val="0"/>
        </w:rPr>
        <w:t>预期信用损失的计量</w:t>
      </w:r>
    </w:p>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 建立违约概率、违约损失率及违约风险敞口模型。</w:t>
      </w:r>
    </w:p>
    <w:p>
      <w:pPr>
        <w:pStyle w:val="Style5"/>
        <w:keepNext w:val="0"/>
        <w:keepLines w:val="0"/>
        <w:widowControl w:val="0"/>
        <w:numPr>
          <w:ilvl w:val="0"/>
          <w:numId w:val="219"/>
        </w:numPr>
        <w:shd w:val="clear" w:color="auto" w:fill="auto"/>
        <w:tabs>
          <w:tab w:pos="1637" w:val="left"/>
        </w:tabs>
        <w:bidi w:val="0"/>
        <w:spacing w:before="0" w:after="0" w:line="408" w:lineRule="exact"/>
        <w:ind w:left="0" w:right="0" w:firstLine="880"/>
        <w:jc w:val="both"/>
      </w:pPr>
      <w:bookmarkStart w:id="2045" w:name="bookmark2045"/>
      <w:bookmarkEnd w:id="2045"/>
      <w:r>
        <w:rPr>
          <w:color w:val="000000"/>
          <w:spacing w:val="0"/>
          <w:w w:val="100"/>
          <w:position w:val="0"/>
          <w:shd w:val="clear" w:color="auto" w:fill="FFFFFF"/>
        </w:rPr>
        <w:t>金融工具损失准备期初余额与期末余额调节表详见本财务报表附注七、</w:t>
      </w:r>
      <w:r>
        <w:rPr>
          <w:rFonts w:ascii="Calibri" w:eastAsia="Calibri" w:hAnsi="Calibri" w:cs="Calibri"/>
          <w:color w:val="000000"/>
          <w:spacing w:val="0"/>
          <w:w w:val="100"/>
          <w:position w:val="0"/>
          <w:shd w:val="clear" w:color="auto" w:fill="FFFFFF"/>
        </w:rPr>
        <w:t>4</w:t>
      </w:r>
      <w:r>
        <w:rPr>
          <w:color w:val="000000"/>
          <w:spacing w:val="0"/>
          <w:w w:val="100"/>
          <w:position w:val="0"/>
          <w:shd w:val="clear" w:color="auto" w:fill="FFFFFF"/>
        </w:rPr>
        <w:t>,七、</w:t>
      </w:r>
      <w:r>
        <w:rPr>
          <w:rFonts w:ascii="Calibri" w:eastAsia="Calibri" w:hAnsi="Calibri" w:cs="Calibri"/>
          <w:color w:val="000000"/>
          <w:spacing w:val="0"/>
          <w:w w:val="100"/>
          <w:position w:val="0"/>
          <w:shd w:val="clear" w:color="auto" w:fill="FFFFFF"/>
        </w:rPr>
        <w:t>5</w:t>
      </w:r>
      <w:r>
        <w:rPr>
          <w:color w:val="000000"/>
          <w:spacing w:val="0"/>
          <w:w w:val="100"/>
          <w:position w:val="0"/>
          <w:shd w:val="clear" w:color="auto" w:fill="FFFFFF"/>
        </w:rPr>
        <w:t>,七、</w:t>
      </w:r>
      <w:r>
        <w:rPr>
          <w:rFonts w:ascii="Calibri" w:eastAsia="Calibri" w:hAnsi="Calibri" w:cs="Calibri"/>
          <w:color w:val="000000"/>
          <w:spacing w:val="0"/>
          <w:w w:val="100"/>
          <w:position w:val="0"/>
          <w:shd w:val="clear" w:color="auto" w:fill="FFFFFF"/>
        </w:rPr>
        <w:t>6</w:t>
      </w:r>
      <w:r>
        <w:rPr>
          <w:color w:val="000000"/>
          <w:spacing w:val="0"/>
          <w:w w:val="100"/>
          <w:position w:val="0"/>
          <w:shd w:val="clear" w:color="auto" w:fill="FFFFFF"/>
        </w:rPr>
        <w:t>,</w:t>
      </w:r>
    </w:p>
    <w:p>
      <w:pPr>
        <w:pStyle w:val="Style5"/>
        <w:keepNext w:val="0"/>
        <w:keepLines w:val="0"/>
        <w:widowControl w:val="0"/>
        <w:shd w:val="clear" w:color="auto" w:fill="auto"/>
        <w:tabs>
          <w:tab w:pos="1146" w:val="left"/>
        </w:tabs>
        <w:bidi w:val="0"/>
        <w:spacing w:before="0" w:after="180" w:line="408" w:lineRule="exact"/>
        <w:ind w:left="0" w:right="0" w:firstLine="460"/>
        <w:jc w:val="left"/>
      </w:pPr>
      <w:bookmarkStart w:id="2046" w:name="bookmark2046"/>
      <w:r>
        <w:rPr>
          <w:color w:val="000000"/>
          <w:spacing w:val="0"/>
          <w:w w:val="100"/>
          <w:position w:val="0"/>
        </w:rPr>
        <w:t>七</w:t>
      </w:r>
      <w:bookmarkEnd w:id="2046"/>
      <w:r>
        <w:rPr>
          <w:color w:val="000000"/>
          <w:spacing w:val="0"/>
          <w:w w:val="100"/>
          <w:position w:val="0"/>
        </w:rPr>
        <w:t>、</w:t>
      </w:r>
      <w:r>
        <w:rPr>
          <w:rFonts w:ascii="Calibri" w:eastAsia="Calibri" w:hAnsi="Calibri" w:cs="Calibri"/>
          <w:color w:val="000000"/>
          <w:spacing w:val="0"/>
          <w:w w:val="100"/>
          <w:position w:val="0"/>
        </w:rPr>
        <w:t>8</w:t>
      </w:r>
      <w:r>
        <w:rPr>
          <w:color w:val="000000"/>
          <w:spacing w:val="0"/>
          <w:w w:val="100"/>
          <w:position w:val="0"/>
        </w:rPr>
        <w:t>，七、</w:t>
      </w:r>
      <w:r>
        <w:rPr>
          <w:rFonts w:ascii="Calibri" w:eastAsia="Calibri" w:hAnsi="Calibri" w:cs="Calibri"/>
          <w:color w:val="000000"/>
          <w:spacing w:val="0"/>
          <w:w w:val="100"/>
          <w:position w:val="0"/>
        </w:rPr>
        <w:t>10</w:t>
      </w:r>
      <w:r>
        <w:rPr>
          <w:color w:val="000000"/>
          <w:spacing w:val="0"/>
          <w:w w:val="100"/>
          <w:position w:val="0"/>
        </w:rPr>
        <w:t>，七、</w:t>
      </w:r>
      <w:r>
        <w:rPr>
          <w:rFonts w:ascii="Calibri" w:eastAsia="Calibri" w:hAnsi="Calibri" w:cs="Calibri"/>
          <w:color w:val="000000"/>
          <w:spacing w:val="0"/>
          <w:w w:val="100"/>
          <w:position w:val="0"/>
        </w:rPr>
        <w:t>16</w:t>
      </w:r>
      <w:r>
        <w:rPr>
          <w:color w:val="000000"/>
          <w:spacing w:val="0"/>
          <w:w w:val="100"/>
          <w:position w:val="0"/>
        </w:rPr>
        <w:t>之说明。</w:t>
      </w:r>
    </w:p>
    <w:p>
      <w:pPr>
        <w:pStyle w:val="Style5"/>
        <w:keepNext w:val="0"/>
        <w:keepLines w:val="0"/>
        <w:widowControl w:val="0"/>
        <w:numPr>
          <w:ilvl w:val="0"/>
          <w:numId w:val="219"/>
        </w:numPr>
        <w:shd w:val="clear" w:color="auto" w:fill="auto"/>
        <w:tabs>
          <w:tab w:pos="1224" w:val="left"/>
        </w:tabs>
        <w:bidi w:val="0"/>
        <w:spacing w:before="0" w:after="0" w:line="396" w:lineRule="auto"/>
        <w:ind w:left="0" w:right="0" w:firstLine="880"/>
        <w:jc w:val="left"/>
      </w:pPr>
      <w:bookmarkStart w:id="2047" w:name="bookmark2047"/>
      <w:bookmarkEnd w:id="2047"/>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80" w:line="408" w:lineRule="exact"/>
        <w:ind w:left="46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⑴货币资金</w:t>
      </w:r>
    </w:p>
    <w:p>
      <w:pPr>
        <w:pStyle w:val="Style5"/>
        <w:keepNext w:val="0"/>
        <w:keepLines w:val="0"/>
        <w:widowControl w:val="0"/>
        <w:shd w:val="clear" w:color="auto" w:fill="auto"/>
        <w:bidi w:val="0"/>
        <w:spacing w:before="0" w:after="160" w:line="410" w:lineRule="exact"/>
        <w:ind w:left="0" w:right="0" w:firstLine="88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bidi w:val="0"/>
        <w:spacing w:before="0" w:after="0" w:line="398" w:lineRule="auto"/>
        <w:ind w:left="0" w:right="0" w:firstLine="880"/>
        <w:jc w:val="left"/>
      </w:pPr>
      <w:r>
        <w:rPr>
          <w:rFonts w:ascii="Calibri" w:eastAsia="Calibri" w:hAnsi="Calibri" w:cs="Calibri"/>
          <w:color w:val="000000"/>
          <w:spacing w:val="0"/>
          <w:w w:val="100"/>
          <w:position w:val="0"/>
        </w:rPr>
        <w:t>（2）</w:t>
      </w:r>
      <w:r>
        <w:rPr>
          <w:color w:val="000000"/>
          <w:spacing w:val="0"/>
          <w:w w:val="100"/>
          <w:position w:val="0"/>
        </w:rPr>
        <w:t>应收款项</w:t>
      </w:r>
    </w:p>
    <w:p>
      <w:pPr>
        <w:pStyle w:val="Style5"/>
        <w:keepNext w:val="0"/>
        <w:keepLines w:val="0"/>
        <w:widowControl w:val="0"/>
        <w:shd w:val="clear" w:color="auto" w:fill="auto"/>
        <w:bidi w:val="0"/>
        <w:spacing w:before="0" w:after="0" w:line="410" w:lineRule="exact"/>
        <w:ind w:left="460" w:right="0" w:firstLine="420"/>
        <w:jc w:val="both"/>
      </w:pPr>
      <w:r>
        <w:rPr>
          <w:color w:val="000000"/>
          <w:spacing w:val="0"/>
          <w:w w:val="100"/>
          <w:position w:val="0"/>
        </w:rPr>
        <w:t>本公司定期</w:t>
      </w:r>
      <w:r>
        <w:rPr>
          <w:rFonts w:ascii="Calibri" w:eastAsia="Calibri" w:hAnsi="Calibri" w:cs="Calibri"/>
          <w:color w:val="000000"/>
          <w:spacing w:val="0"/>
          <w:w w:val="100"/>
          <w:position w:val="0"/>
        </w:rPr>
        <w:t>/</w:t>
      </w:r>
      <w:r>
        <w:rPr>
          <w:color w:val="000000"/>
          <w:spacing w:val="0"/>
          <w:w w:val="100"/>
          <w:position w:val="0"/>
        </w:rPr>
        <w:t>持续对采用信用方式交易的客户进行信用评估。根据信用评估结果，本公司选择 与经认可的且信用良好的客户进行交易，并对其应收款项余额进行监控，以确保本公司不会面临 重大坏账风险。</w:t>
      </w:r>
    </w:p>
    <w:p>
      <w:pPr>
        <w:pStyle w:val="Style5"/>
        <w:keepNext w:val="0"/>
        <w:keepLines w:val="0"/>
        <w:widowControl w:val="0"/>
        <w:shd w:val="clear" w:color="auto" w:fill="auto"/>
        <w:bidi w:val="0"/>
        <w:spacing w:before="0" w:after="0" w:line="410" w:lineRule="exact"/>
        <w:ind w:left="460" w:right="0" w:firstLine="420"/>
        <w:jc w:val="both"/>
      </w:pPr>
      <w:r>
        <w:rPr>
          <w:color w:val="000000"/>
          <w:spacing w:val="0"/>
          <w:w w:val="100"/>
          <w:position w:val="0"/>
        </w:rPr>
        <w:t>由于本公司的应收账款风险点分布于多个合作方和多个客户，截至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 司应收账款的</w:t>
      </w:r>
      <w:r>
        <w:rPr>
          <w:rFonts w:ascii="Calibri" w:eastAsia="Calibri" w:hAnsi="Calibri" w:cs="Calibri"/>
          <w:color w:val="000000"/>
          <w:spacing w:val="0"/>
          <w:w w:val="100"/>
          <w:position w:val="0"/>
        </w:rPr>
        <w:t>24.07%</w:t>
      </w:r>
      <w:r>
        <w:rPr>
          <w:color w:val="000000"/>
          <w:spacing w:val="0"/>
          <w:w w:val="100"/>
          <w:position w:val="0"/>
        </w:rPr>
        <w:t>（</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r>
        <w:rPr>
          <w:rFonts w:ascii="Calibri" w:eastAsia="Calibri" w:hAnsi="Calibri" w:cs="Calibri"/>
          <w:color w:val="000000"/>
          <w:spacing w:val="0"/>
          <w:w w:val="100"/>
          <w:position w:val="0"/>
        </w:rPr>
        <w:t>16.06%</w:t>
      </w:r>
      <w:r>
        <w:rPr>
          <w:color w:val="000000"/>
          <w:spacing w:val="0"/>
          <w:w w:val="100"/>
          <w:position w:val="0"/>
        </w:rPr>
        <w:t>）源于余额前五名客户，本公司不存在重大的 信用集中风险。</w:t>
      </w:r>
    </w:p>
    <w:p>
      <w:pPr>
        <w:pStyle w:val="Style5"/>
        <w:keepNext w:val="0"/>
        <w:keepLines w:val="0"/>
        <w:widowControl w:val="0"/>
        <w:shd w:val="clear" w:color="auto" w:fill="auto"/>
        <w:bidi w:val="0"/>
        <w:spacing w:before="0" w:after="160" w:line="410" w:lineRule="exact"/>
        <w:ind w:left="0" w:right="0" w:firstLine="88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398" w:lineRule="auto"/>
        <w:ind w:left="0" w:right="0" w:firstLine="880"/>
        <w:jc w:val="left"/>
      </w:pPr>
      <w:r>
        <w:rPr>
          <w:rFonts w:ascii="Calibri" w:eastAsia="Calibri" w:hAnsi="Calibri" w:cs="Calibri"/>
          <w:color w:val="000000"/>
          <w:spacing w:val="0"/>
          <w:w w:val="100"/>
          <w:position w:val="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流动性风险</w:t>
      </w:r>
    </w:p>
    <w:p>
      <w:pPr>
        <w:pStyle w:val="Style5"/>
        <w:keepNext w:val="0"/>
        <w:keepLines w:val="0"/>
        <w:widowControl w:val="0"/>
        <w:shd w:val="clear" w:color="auto" w:fill="auto"/>
        <w:bidi w:val="0"/>
        <w:spacing w:before="0" w:after="0" w:line="410" w:lineRule="exact"/>
        <w:ind w:left="460" w:right="0" w:firstLine="420"/>
        <w:jc w:val="left"/>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0" w:line="410" w:lineRule="exact"/>
        <w:ind w:left="460" w:right="0" w:firstLine="420"/>
        <w:jc w:val="left"/>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5"/>
        <w:keepNext w:val="0"/>
        <w:keepLines w:val="0"/>
        <w:widowControl w:val="0"/>
        <w:shd w:val="clear" w:color="auto" w:fill="auto"/>
        <w:bidi w:val="0"/>
        <w:spacing w:before="0" w:after="160" w:line="410" w:lineRule="exact"/>
        <w:ind w:left="0" w:right="0" w:firstLine="880"/>
        <w:jc w:val="left"/>
      </w:pPr>
      <w:r>
        <w:rPr>
          <w:color w:val="000000"/>
          <w:spacing w:val="0"/>
          <w:w w:val="100"/>
          <w:position w:val="0"/>
        </w:rPr>
        <w:t>金融负债按剩余到期日分类</w:t>
      </w:r>
    </w:p>
    <w:tbl>
      <w:tblPr>
        <w:tblOverlap w:val="never"/>
        <w:jc w:val="center"/>
        <w:tblLayout w:type="fixed"/>
      </w:tblPr>
      <w:tblGrid>
        <w:gridCol w:w="1459"/>
        <w:gridCol w:w="1694"/>
        <w:gridCol w:w="1670"/>
        <w:gridCol w:w="1742"/>
        <w:gridCol w:w="1560"/>
        <w:gridCol w:w="1594"/>
      </w:tblGrid>
      <w:tr>
        <w:trPr>
          <w:trHeight w:val="250"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年以上</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554,551,187.60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564,691,030.94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564,691,030.94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62,220,864.30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62,220,864.30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62,220,864.30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971,436,291.51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971,436,291.51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971,436,291.51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98,726,049.80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98,726,049.80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98,726,049.80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一年内到期的 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68,466,742.00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82,313,969.21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82,313,969.21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350,800,192.14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411,678,445.74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13,832,204.78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123,987,756.51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273,858,484.45</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308,930,209.55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360,231,579.73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185,677,301.42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174,554,278.31</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2,415,131,536.90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2,551,298,231.23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1,793,220,410.54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309,665,057.93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448,412,762.76</w:t>
            </w:r>
          </w:p>
        </w:tc>
      </w:tr>
      <w:tr>
        <w:trPr>
          <w:trHeight w:val="677" w:hRule="exact"/>
        </w:trPr>
        <w:tc>
          <w:tcPr>
            <w:gridSpan w:val="6"/>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2"/>
                <w:szCs w:val="22"/>
              </w:rPr>
              <w:t>）</w:t>
            </w:r>
          </w:p>
        </w:tc>
      </w:tr>
      <w:tr>
        <w:trPr>
          <w:trHeight w:val="245"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 目</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上年年末数</w:t>
            </w:r>
          </w:p>
        </w:tc>
      </w:tr>
      <w:tr>
        <w:trPr>
          <w:trHeight w:val="24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年以上</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334,409,288.85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338,867,090.90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338,867,090.90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74,195,061.89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74,195,061.89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74,195,061.89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932,693,275.33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932,693,275.33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932,693,275.33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111,311,029.50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111,311,029.50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111,311,029.50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一年内到期的 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17,988,028.98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18,558,130.51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18,558,130.51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99,198,197.92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110,225,609.70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4,695,441.32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105,530,168.38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0"/>
        <w:keepNext w:val="0"/>
        <w:keepLines w:val="0"/>
        <w:widowControl w:val="0"/>
        <w:shd w:val="clear" w:color="auto" w:fill="auto"/>
        <w:tabs>
          <w:tab w:pos="1755" w:val="left"/>
          <w:tab w:pos="3421" w:val="left"/>
          <w:tab w:pos="5168" w:val="left"/>
          <w:tab w:pos="6862" w:val="left"/>
        </w:tabs>
        <w:bidi w:val="0"/>
        <w:spacing w:before="0" w:after="200" w:line="240" w:lineRule="auto"/>
        <w:ind w:left="0" w:right="0" w:firstLine="320"/>
        <w:jc w:val="left"/>
      </w:pPr>
      <w:r>
        <w:rPr>
          <w:rFonts w:ascii="SimSun" w:eastAsia="SimSun" w:hAnsi="SimSun" w:cs="SimSun"/>
          <w:b w:val="0"/>
          <w:bCs w:val="0"/>
          <w:color w:val="000000"/>
          <w:spacing w:val="0"/>
          <w:w w:val="100"/>
          <w:position w:val="0"/>
          <w:sz w:val="17"/>
          <w:szCs w:val="17"/>
        </w:rPr>
        <w:t>小计</w:t>
        <w:tab/>
      </w:r>
      <w:r>
        <w:rPr>
          <w:b w:val="0"/>
          <w:bCs w:val="0"/>
          <w:color w:val="000000"/>
          <w:spacing w:val="0"/>
          <w:w w:val="100"/>
          <w:position w:val="0"/>
        </w:rPr>
        <w:t>1,569,794,882.47</w:t>
        <w:tab/>
        <w:t>1,585,850,197.83</w:t>
        <w:tab/>
        <w:t>1,480,320,029.45</w:t>
        <w:tab/>
        <w:t>105,530,168.38</w:t>
      </w:r>
    </w:p>
    <w:p>
      <w:pPr>
        <w:pStyle w:val="Style5"/>
        <w:keepNext w:val="0"/>
        <w:keepLines w:val="0"/>
        <w:widowControl w:val="0"/>
        <w:numPr>
          <w:ilvl w:val="0"/>
          <w:numId w:val="221"/>
        </w:numPr>
        <w:shd w:val="clear" w:color="auto" w:fill="auto"/>
        <w:bidi w:val="0"/>
        <w:spacing w:before="0" w:after="0" w:line="411" w:lineRule="exact"/>
        <w:ind w:left="0" w:right="0" w:firstLine="880"/>
        <w:jc w:val="both"/>
      </w:pPr>
      <w:bookmarkStart w:id="2048" w:name="bookmark2048"/>
      <w:bookmarkEnd w:id="2048"/>
      <w:r>
        <w:rPr>
          <w:color w:val="000000"/>
          <w:spacing w:val="0"/>
          <w:w w:val="100"/>
          <w:position w:val="0"/>
        </w:rPr>
        <w:t>市场风险</w:t>
      </w:r>
    </w:p>
    <w:p>
      <w:pPr>
        <w:pStyle w:val="Style5"/>
        <w:keepNext w:val="0"/>
        <w:keepLines w:val="0"/>
        <w:widowControl w:val="0"/>
        <w:shd w:val="clear" w:color="auto" w:fill="auto"/>
        <w:bidi w:val="0"/>
        <w:spacing w:before="0" w:after="0" w:line="411" w:lineRule="exact"/>
        <w:ind w:left="46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23"/>
        </w:numPr>
        <w:shd w:val="clear" w:color="auto" w:fill="auto"/>
        <w:tabs>
          <w:tab w:pos="1214" w:val="left"/>
        </w:tabs>
        <w:bidi w:val="0"/>
        <w:spacing w:before="0" w:after="0" w:line="411" w:lineRule="exact"/>
        <w:ind w:left="0" w:right="0" w:firstLine="880"/>
        <w:jc w:val="left"/>
      </w:pPr>
      <w:bookmarkStart w:id="2049" w:name="bookmark2049"/>
      <w:bookmarkEnd w:id="2049"/>
      <w:r>
        <w:rPr>
          <w:color w:val="000000"/>
          <w:spacing w:val="0"/>
          <w:w w:val="100"/>
          <w:position w:val="0"/>
        </w:rPr>
        <w:t>利率风险</w:t>
      </w:r>
    </w:p>
    <w:p>
      <w:pPr>
        <w:pStyle w:val="Style5"/>
        <w:keepNext w:val="0"/>
        <w:keepLines w:val="0"/>
        <w:widowControl w:val="0"/>
        <w:shd w:val="clear" w:color="auto" w:fill="auto"/>
        <w:bidi w:val="0"/>
        <w:spacing w:before="0" w:after="0" w:line="411" w:lineRule="exact"/>
        <w:ind w:left="46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0" w:line="411" w:lineRule="exact"/>
        <w:ind w:left="460" w:right="0" w:firstLine="420"/>
        <w:jc w:val="both"/>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日，本公司以浮动利率计息的银行借款人民币</w:t>
      </w:r>
      <w:r>
        <w:rPr>
          <w:rFonts w:ascii="Calibri" w:eastAsia="Calibri" w:hAnsi="Calibri" w:cs="Calibri"/>
          <w:color w:val="000000"/>
          <w:spacing w:val="0"/>
          <w:w w:val="100"/>
          <w:position w:val="0"/>
        </w:rPr>
        <w:t>376,454,032.62</w:t>
      </w:r>
      <w:r>
        <w:rPr>
          <w:color w:val="000000"/>
          <w:spacing w:val="0"/>
          <w:w w:val="100"/>
          <w:position w:val="0"/>
        </w:rPr>
        <w:t>元(</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日：人民币</w:t>
      </w:r>
      <w:r>
        <w:rPr>
          <w:rFonts w:ascii="Calibri" w:eastAsia="Calibri" w:hAnsi="Calibri" w:cs="Calibri"/>
          <w:color w:val="000000"/>
          <w:spacing w:val="0"/>
          <w:w w:val="100"/>
          <w:position w:val="0"/>
        </w:rPr>
        <w:t>117,042,197.92</w:t>
      </w:r>
      <w:r>
        <w:rPr>
          <w:color w:val="000000"/>
          <w:spacing w:val="0"/>
          <w:w w:val="100"/>
          <w:position w:val="0"/>
        </w:rPr>
        <w:t>元)，在其他变量不变的假设下，假定利率变动</w:t>
      </w:r>
      <w:r>
        <w:rPr>
          <w:rFonts w:ascii="Calibri" w:eastAsia="Calibri" w:hAnsi="Calibri" w:cs="Calibri"/>
          <w:color w:val="000000"/>
          <w:spacing w:val="0"/>
          <w:w w:val="100"/>
          <w:position w:val="0"/>
        </w:rPr>
        <w:t>50</w:t>
      </w:r>
      <w:r>
        <w:rPr>
          <w:color w:val="000000"/>
          <w:spacing w:val="0"/>
          <w:w w:val="100"/>
          <w:position w:val="0"/>
        </w:rPr>
        <w:t>个基准 点，不会对本公司的利润总额和股东权益产生重大的影响。</w:t>
      </w:r>
    </w:p>
    <w:p>
      <w:pPr>
        <w:pStyle w:val="Style5"/>
        <w:keepNext w:val="0"/>
        <w:keepLines w:val="0"/>
        <w:widowControl w:val="0"/>
        <w:numPr>
          <w:ilvl w:val="0"/>
          <w:numId w:val="223"/>
        </w:numPr>
        <w:shd w:val="clear" w:color="auto" w:fill="auto"/>
        <w:tabs>
          <w:tab w:pos="1219" w:val="left"/>
        </w:tabs>
        <w:bidi w:val="0"/>
        <w:spacing w:before="0" w:after="0" w:line="410" w:lineRule="exact"/>
        <w:ind w:left="0" w:right="0" w:firstLine="880"/>
        <w:jc w:val="left"/>
      </w:pPr>
      <w:bookmarkStart w:id="2050" w:name="bookmark2050"/>
      <w:bookmarkEnd w:id="2050"/>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460" w:right="0" w:firstLine="420"/>
        <w:jc w:val="both"/>
      </w:pPr>
      <w:r>
        <w:rPr>
          <w:color w:val="000000"/>
          <w:spacing w:val="0"/>
          <w:w w:val="100"/>
          <w:position w:val="0"/>
        </w:rPr>
        <w:t>外汇风险，是指金融工具的公允价值或未来现金流量因外汇汇率变动而发生波动的风险。本 公司于中国内地经营，且主要活动以人民币计价。因此，本公司所承担的外汇变动市场风险不重 大。</w:t>
      </w:r>
    </w:p>
    <w:p>
      <w:pPr>
        <w:pStyle w:val="Style5"/>
        <w:keepNext w:val="0"/>
        <w:keepLines w:val="0"/>
        <w:widowControl w:val="0"/>
        <w:shd w:val="clear" w:color="auto" w:fill="auto"/>
        <w:bidi w:val="0"/>
        <w:spacing w:before="0" w:after="780" w:line="410" w:lineRule="exact"/>
        <w:ind w:left="0" w:right="0" w:firstLine="880"/>
        <w:jc w:val="left"/>
      </w:pPr>
      <w:r>
        <w:rPr>
          <w:color w:val="000000"/>
          <w:spacing w:val="0"/>
          <w:w w:val="100"/>
          <w:position w:val="0"/>
        </w:rPr>
        <w:t>本公司期末外币货币性资产和负债情况详见本财务报表附注七、</w:t>
      </w:r>
      <w:r>
        <w:rPr>
          <w:rFonts w:ascii="Calibri" w:eastAsia="Calibri" w:hAnsi="Calibri" w:cs="Calibri"/>
          <w:color w:val="000000"/>
          <w:spacing w:val="0"/>
          <w:w w:val="100"/>
          <w:position w:val="0"/>
        </w:rPr>
        <w:t>82</w:t>
      </w:r>
      <w:r>
        <w:rPr>
          <w:color w:val="000000"/>
          <w:spacing w:val="0"/>
          <w:w w:val="100"/>
          <w:position w:val="0"/>
        </w:rPr>
        <w:t>之说明。</w:t>
      </w:r>
    </w:p>
    <w:p>
      <w:pPr>
        <w:pStyle w:val="Style13"/>
        <w:keepNext/>
        <w:keepLines/>
        <w:widowControl w:val="0"/>
        <w:shd w:val="clear" w:color="auto" w:fill="auto"/>
        <w:bidi w:val="0"/>
        <w:spacing w:before="0" w:after="100" w:line="240" w:lineRule="auto"/>
        <w:ind w:left="0" w:right="0" w:firstLine="460"/>
        <w:jc w:val="left"/>
      </w:pPr>
      <w:bookmarkStart w:id="2051" w:name="bookmark2051"/>
      <w:bookmarkStart w:id="2052" w:name="bookmark2052"/>
      <w:bookmarkStart w:id="2053" w:name="bookmark2053"/>
      <w:r>
        <w:rPr>
          <w:color w:val="000000"/>
          <w:spacing w:val="0"/>
          <w:w w:val="100"/>
          <w:position w:val="0"/>
        </w:rPr>
        <w:t>十一、公允价值的披露</w:t>
      </w:r>
      <w:bookmarkEnd w:id="2051"/>
      <w:bookmarkEnd w:id="2052"/>
      <w:bookmarkEnd w:id="2053"/>
    </w:p>
    <w:p>
      <w:pPr>
        <w:pStyle w:val="Style13"/>
        <w:keepNext/>
        <w:keepLines/>
        <w:widowControl w:val="0"/>
        <w:shd w:val="clear" w:color="auto" w:fill="auto"/>
        <w:bidi w:val="0"/>
        <w:spacing w:before="0" w:after="100" w:line="240" w:lineRule="auto"/>
        <w:ind w:left="0" w:right="0" w:firstLine="460"/>
        <w:jc w:val="left"/>
      </w:pPr>
      <w:bookmarkStart w:id="2051" w:name="bookmark2051"/>
      <w:bookmarkStart w:id="2052" w:name="bookmark2052"/>
      <w:bookmarkStart w:id="2054" w:name="bookmark2054"/>
      <w:bookmarkStart w:id="2055" w:name="bookmark2055"/>
      <w:r>
        <w:rPr>
          <w:color w:val="000000"/>
          <w:spacing w:val="0"/>
          <w:w w:val="100"/>
          <w:position w:val="0"/>
        </w:rPr>
        <w:t>1</w:t>
      </w:r>
      <w:bookmarkEnd w:id="2054"/>
      <w:r>
        <w:rPr>
          <w:color w:val="000000"/>
          <w:spacing w:val="0"/>
          <w:w w:val="100"/>
          <w:position w:val="0"/>
        </w:rPr>
        <w:t>、以公允价值计量的资产和负债的期末公允价值</w:t>
      </w:r>
      <w:bookmarkEnd w:id="2051"/>
      <w:bookmarkEnd w:id="2052"/>
      <w:bookmarkEnd w:id="2055"/>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61"/>
        <w:gridCol w:w="1618"/>
        <w:gridCol w:w="1690"/>
        <w:gridCol w:w="171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76,574,425.63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352,969,464.94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429,543,890.57</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76,574,425.63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352,969,464.94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429,543,890.57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600,587.67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600,587.67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26,532,816.78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322,368,877.27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348,901,694.05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50,041,608.85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50,041,608.85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30,000,000.00</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1661"/>
        <w:gridCol w:w="1618"/>
        <w:gridCol w:w="1690"/>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716,364,000.00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716,364,000.00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13,229,835.94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13,229,835.94</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792,938,425.63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366,199,300.88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1,159,137,726.51</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tabs>
          <w:tab w:pos="885" w:val="left"/>
        </w:tabs>
        <w:bidi w:val="0"/>
        <w:spacing w:before="0" w:after="100" w:line="240" w:lineRule="auto"/>
        <w:ind w:left="0" w:right="0" w:firstLine="460"/>
        <w:jc w:val="left"/>
      </w:pPr>
      <w:bookmarkStart w:id="2056" w:name="bookmark2056"/>
      <w:bookmarkStart w:id="2057" w:name="bookmark2057"/>
      <w:bookmarkStart w:id="2058" w:name="bookmark2058"/>
      <w:bookmarkStart w:id="2059" w:name="bookmark2059"/>
      <w:r>
        <w:rPr>
          <w:color w:val="000000"/>
          <w:spacing w:val="0"/>
          <w:w w:val="100"/>
          <w:position w:val="0"/>
        </w:rPr>
        <w:t>2</w:t>
      </w:r>
      <w:bookmarkEnd w:id="2058"/>
      <w:r>
        <w:rPr>
          <w:color w:val="000000"/>
          <w:spacing w:val="0"/>
          <w:w w:val="100"/>
          <w:position w:val="0"/>
        </w:rPr>
        <w:t>、</w:t>
        <w:tab/>
        <w:t>持续和非持续第一层次公允价值计量项目市价的确定依据</w:t>
      </w:r>
      <w:bookmarkEnd w:id="2056"/>
      <w:bookmarkEnd w:id="2057"/>
      <w:bookmarkEnd w:id="2059"/>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460" w:right="0" w:firstLine="420"/>
        <w:jc w:val="left"/>
      </w:pPr>
      <w:r>
        <w:rPr>
          <w:color w:val="000000"/>
          <w:spacing w:val="0"/>
          <w:w w:val="100"/>
          <w:position w:val="0"/>
        </w:rPr>
        <w:t>企业在资产负债表日根据相同金融资产及金融负债在活跃市场上报价作为确定公允价值的依 据。</w:t>
      </w:r>
    </w:p>
    <w:p>
      <w:pPr>
        <w:pStyle w:val="Style13"/>
        <w:keepNext/>
        <w:keepLines/>
        <w:widowControl w:val="0"/>
        <w:shd w:val="clear" w:color="auto" w:fill="auto"/>
        <w:tabs>
          <w:tab w:pos="885" w:val="left"/>
        </w:tabs>
        <w:bidi w:val="0"/>
        <w:spacing w:before="0" w:after="100" w:line="240" w:lineRule="auto"/>
        <w:ind w:left="0" w:right="0" w:firstLine="460"/>
        <w:jc w:val="left"/>
      </w:pPr>
      <w:bookmarkStart w:id="2060" w:name="bookmark2060"/>
      <w:bookmarkStart w:id="2061" w:name="bookmark2061"/>
      <w:bookmarkStart w:id="2062" w:name="bookmark2062"/>
      <w:bookmarkStart w:id="2063" w:name="bookmark2063"/>
      <w:r>
        <w:rPr>
          <w:color w:val="000000"/>
          <w:spacing w:val="0"/>
          <w:w w:val="100"/>
          <w:position w:val="0"/>
        </w:rPr>
        <w:t>3</w:t>
      </w:r>
      <w:bookmarkEnd w:id="2062"/>
      <w:r>
        <w:rPr>
          <w:color w:val="000000"/>
          <w:spacing w:val="0"/>
          <w:w w:val="100"/>
          <w:position w:val="0"/>
        </w:rPr>
        <w:t>、</w:t>
        <w:tab/>
        <w:t>持续和非持续第二层次公允价值计量项目，采用的估值技术和重要参数的定性及定量信息</w:t>
      </w:r>
      <w:bookmarkEnd w:id="2060"/>
      <w:bookmarkEnd w:id="2061"/>
      <w:bookmarkEnd w:id="2063"/>
    </w:p>
    <w:p>
      <w:pPr>
        <w:pStyle w:val="Style5"/>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883" w:val="left"/>
        </w:tabs>
        <w:bidi w:val="0"/>
        <w:spacing w:before="0" w:after="100" w:line="221" w:lineRule="exact"/>
        <w:ind w:left="0" w:right="0" w:firstLine="460"/>
        <w:jc w:val="left"/>
      </w:pPr>
      <w:bookmarkStart w:id="2064" w:name="bookmark2064"/>
      <w:bookmarkStart w:id="2065" w:name="bookmark2065"/>
      <w:bookmarkStart w:id="2066" w:name="bookmark2066"/>
      <w:bookmarkStart w:id="2067" w:name="bookmark2067"/>
      <w:r>
        <w:rPr>
          <w:color w:val="000000"/>
          <w:spacing w:val="0"/>
          <w:w w:val="100"/>
          <w:position w:val="0"/>
        </w:rPr>
        <w:t>4</w:t>
      </w:r>
      <w:bookmarkEnd w:id="2066"/>
      <w:r>
        <w:rPr>
          <w:color w:val="000000"/>
          <w:spacing w:val="0"/>
          <w:w w:val="100"/>
          <w:position w:val="0"/>
        </w:rPr>
        <w:t>、</w:t>
        <w:tab/>
        <w:t>持续和非持续第三层次公允价值计量项目，采用的估值技术和重要参数的定性及定量信息</w:t>
      </w:r>
      <w:bookmarkEnd w:id="2064"/>
      <w:bookmarkEnd w:id="2065"/>
      <w:bookmarkEnd w:id="2067"/>
    </w:p>
    <w:p>
      <w:pPr>
        <w:pStyle w:val="Style5"/>
        <w:keepNext w:val="0"/>
        <w:keepLines w:val="0"/>
        <w:widowControl w:val="0"/>
        <w:shd w:val="clear" w:color="auto" w:fill="auto"/>
        <w:bidi w:val="0"/>
        <w:spacing w:before="0" w:after="40" w:line="221" w:lineRule="exact"/>
        <w:ind w:left="0" w:right="0" w:firstLine="46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80" w:line="221" w:lineRule="exact"/>
        <w:ind w:left="0" w:right="0" w:firstLine="880"/>
        <w:jc w:val="left"/>
      </w:pPr>
      <w:r>
        <w:rPr>
          <w:color w:val="000000"/>
          <w:spacing w:val="0"/>
          <w:w w:val="100"/>
          <w:position w:val="0"/>
        </w:rPr>
        <w:t>对于债务工具投资及理财产品，因期限较短，分别按本金金额和成本金额作为公允价值计量。</w:t>
      </w:r>
    </w:p>
    <w:p>
      <w:pPr>
        <w:pStyle w:val="Style5"/>
        <w:keepNext w:val="0"/>
        <w:keepLines w:val="0"/>
        <w:widowControl w:val="0"/>
        <w:shd w:val="clear" w:color="auto" w:fill="auto"/>
        <w:bidi w:val="0"/>
        <w:spacing w:before="0" w:after="180" w:line="221" w:lineRule="exact"/>
        <w:ind w:left="0" w:right="0" w:firstLine="880"/>
        <w:jc w:val="left"/>
      </w:pPr>
      <w:r>
        <w:rPr>
          <w:color w:val="000000"/>
          <w:spacing w:val="0"/>
          <w:w w:val="100"/>
          <w:position w:val="0"/>
        </w:rPr>
        <w:t>对于权益工具投资，因本期被投资单位经营环境、经营情况和财务状况未发生重大变化，故</w:t>
      </w:r>
    </w:p>
    <w:p>
      <w:pPr>
        <w:pStyle w:val="Style5"/>
        <w:keepNext w:val="0"/>
        <w:keepLines w:val="0"/>
        <w:widowControl w:val="0"/>
        <w:shd w:val="clear" w:color="auto" w:fill="auto"/>
        <w:bidi w:val="0"/>
        <w:spacing w:before="0" w:after="180" w:line="221" w:lineRule="exact"/>
        <w:ind w:left="0" w:right="0" w:firstLine="460"/>
        <w:jc w:val="left"/>
      </w:pPr>
      <w:r>
        <w:rPr>
          <w:color w:val="000000"/>
          <w:spacing w:val="0"/>
          <w:w w:val="100"/>
          <w:position w:val="0"/>
        </w:rPr>
        <w:t>公司按投资成本作为公允价值的合理估计进行计量。</w:t>
      </w:r>
    </w:p>
    <w:p>
      <w:pPr>
        <w:pStyle w:val="Style5"/>
        <w:keepNext w:val="0"/>
        <w:keepLines w:val="0"/>
        <w:widowControl w:val="0"/>
        <w:shd w:val="clear" w:color="auto" w:fill="auto"/>
        <w:bidi w:val="0"/>
        <w:spacing w:before="0" w:after="720" w:line="221" w:lineRule="exact"/>
        <w:ind w:left="0" w:right="0" w:firstLine="880"/>
        <w:jc w:val="left"/>
      </w:pPr>
      <w:r>
        <w:rPr>
          <w:color w:val="000000"/>
          <w:spacing w:val="0"/>
          <w:w w:val="100"/>
          <w:position w:val="0"/>
        </w:rPr>
        <w:t>对于应收款项融资，按照应收票据的账面价值作为公允价值的合理估计进行计量。</w:t>
      </w:r>
    </w:p>
    <w:p>
      <w:pPr>
        <w:pStyle w:val="Style13"/>
        <w:keepNext/>
        <w:keepLines/>
        <w:widowControl w:val="0"/>
        <w:shd w:val="clear" w:color="auto" w:fill="auto"/>
        <w:tabs>
          <w:tab w:pos="883" w:val="left"/>
        </w:tabs>
        <w:bidi w:val="0"/>
        <w:spacing w:before="0" w:after="100" w:line="278" w:lineRule="exact"/>
        <w:ind w:left="880" w:right="0" w:hanging="420"/>
        <w:jc w:val="left"/>
      </w:pPr>
      <w:bookmarkStart w:id="2068" w:name="bookmark2068"/>
      <w:bookmarkStart w:id="2069" w:name="bookmark2069"/>
      <w:bookmarkStart w:id="2070" w:name="bookmark2070"/>
      <w:bookmarkStart w:id="2071" w:name="bookmark2071"/>
      <w:r>
        <w:rPr>
          <w:color w:val="000000"/>
          <w:spacing w:val="0"/>
          <w:w w:val="100"/>
          <w:position w:val="0"/>
        </w:rPr>
        <w:t>5</w:t>
      </w:r>
      <w:bookmarkEnd w:id="2070"/>
      <w:r>
        <w:rPr>
          <w:color w:val="000000"/>
          <w:spacing w:val="0"/>
          <w:w w:val="100"/>
          <w:position w:val="0"/>
        </w:rPr>
        <w:t>、</w:t>
        <w:tab/>
        <w:t>持续的第三层次公允价值计量项目，期初与期末账面价值间的调节信息及不可观察参数敏感 性分析</w:t>
      </w:r>
      <w:bookmarkEnd w:id="2068"/>
      <w:bookmarkEnd w:id="2069"/>
      <w:bookmarkEnd w:id="2071"/>
    </w:p>
    <w:p>
      <w:pPr>
        <w:pStyle w:val="Style5"/>
        <w:keepNext w:val="0"/>
        <w:keepLines w:val="0"/>
        <w:widowControl w:val="0"/>
        <w:shd w:val="clear" w:color="auto" w:fill="auto"/>
        <w:bidi w:val="0"/>
        <w:spacing w:before="0" w:after="380" w:line="221" w:lineRule="exact"/>
        <w:ind w:left="0" w:right="0" w:firstLine="4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883" w:val="left"/>
        </w:tabs>
        <w:bidi w:val="0"/>
        <w:spacing w:before="0" w:after="0" w:line="163" w:lineRule="exact"/>
        <w:ind w:left="880" w:right="0" w:hanging="420"/>
        <w:jc w:val="left"/>
      </w:pPr>
      <w:bookmarkStart w:id="2072" w:name="bookmark2072"/>
      <w:r>
        <w:rPr>
          <w:b/>
          <w:bCs/>
          <w:color w:val="000000"/>
          <w:spacing w:val="0"/>
          <w:w w:val="100"/>
          <w:position w:val="0"/>
        </w:rPr>
        <w:t>6</w:t>
      </w:r>
      <w:bookmarkEnd w:id="2072"/>
      <w:r>
        <w:rPr>
          <w:b/>
          <w:bCs/>
          <w:color w:val="000000"/>
          <w:spacing w:val="0"/>
          <w:w w:val="100"/>
          <w:position w:val="0"/>
        </w:rPr>
        <w:t>、</w:t>
        <w:tab/>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100" w:line="240" w:lineRule="auto"/>
        <w:ind w:left="0" w:right="0" w:firstLine="880"/>
        <w:jc w:val="left"/>
      </w:pPr>
      <w:r>
        <w:rPr>
          <w:b/>
          <w:bCs/>
          <w:color w:val="000000"/>
          <w:spacing w:val="0"/>
          <w:w w:val="100"/>
          <w:position w:val="0"/>
        </w:rPr>
        <w:t>策</w:t>
      </w:r>
    </w:p>
    <w:p>
      <w:pPr>
        <w:pStyle w:val="Style5"/>
        <w:keepNext w:val="0"/>
        <w:keepLines w:val="0"/>
        <w:widowControl w:val="0"/>
        <w:shd w:val="clear" w:color="auto" w:fill="auto"/>
        <w:bidi w:val="0"/>
        <w:spacing w:before="0" w:after="380" w:line="221" w:lineRule="exact"/>
        <w:ind w:left="0" w:right="0" w:firstLine="4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883" w:val="left"/>
        </w:tabs>
        <w:bidi w:val="0"/>
        <w:spacing w:before="0" w:after="100" w:line="221" w:lineRule="exact"/>
        <w:ind w:left="0" w:right="0" w:firstLine="460"/>
        <w:jc w:val="left"/>
      </w:pPr>
      <w:bookmarkStart w:id="2073" w:name="bookmark2073"/>
      <w:bookmarkStart w:id="2074" w:name="bookmark2074"/>
      <w:bookmarkStart w:id="2075" w:name="bookmark2075"/>
      <w:bookmarkStart w:id="2076" w:name="bookmark2076"/>
      <w:r>
        <w:rPr>
          <w:color w:val="000000"/>
          <w:spacing w:val="0"/>
          <w:w w:val="100"/>
          <w:position w:val="0"/>
        </w:rPr>
        <w:t>7</w:t>
      </w:r>
      <w:bookmarkEnd w:id="2075"/>
      <w:r>
        <w:rPr>
          <w:color w:val="000000"/>
          <w:spacing w:val="0"/>
          <w:w w:val="100"/>
          <w:position w:val="0"/>
        </w:rPr>
        <w:t>、</w:t>
        <w:tab/>
        <w:t>本期内发生的估值技术变更及变更原因</w:t>
      </w:r>
      <w:bookmarkEnd w:id="2073"/>
      <w:bookmarkEnd w:id="2074"/>
      <w:bookmarkEnd w:id="2076"/>
    </w:p>
    <w:p>
      <w:pPr>
        <w:pStyle w:val="Style5"/>
        <w:keepNext w:val="0"/>
        <w:keepLines w:val="0"/>
        <w:widowControl w:val="0"/>
        <w:shd w:val="clear" w:color="auto" w:fill="auto"/>
        <w:tabs>
          <w:tab w:pos="1314" w:val="left"/>
        </w:tabs>
        <w:bidi w:val="0"/>
        <w:spacing w:before="0" w:after="380" w:line="221" w:lineRule="exact"/>
        <w:ind w:left="0" w:right="0" w:firstLine="46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883" w:val="left"/>
        </w:tabs>
        <w:bidi w:val="0"/>
        <w:spacing w:before="0" w:after="100" w:line="221" w:lineRule="exact"/>
        <w:ind w:left="0" w:right="0" w:firstLine="460"/>
        <w:jc w:val="left"/>
      </w:pPr>
      <w:bookmarkStart w:id="2077" w:name="bookmark2077"/>
      <w:bookmarkStart w:id="2078" w:name="bookmark2078"/>
      <w:bookmarkStart w:id="2079" w:name="bookmark2079"/>
      <w:bookmarkStart w:id="2080" w:name="bookmark2080"/>
      <w:r>
        <w:rPr>
          <w:color w:val="000000"/>
          <w:spacing w:val="0"/>
          <w:w w:val="100"/>
          <w:position w:val="0"/>
        </w:rPr>
        <w:t>8</w:t>
      </w:r>
      <w:bookmarkEnd w:id="2079"/>
      <w:r>
        <w:rPr>
          <w:color w:val="000000"/>
          <w:spacing w:val="0"/>
          <w:w w:val="100"/>
          <w:position w:val="0"/>
        </w:rPr>
        <w:t>、</w:t>
        <w:tab/>
        <w:t>不以公允价值计量的金融资产和金融负债的公允价值情况</w:t>
      </w:r>
      <w:bookmarkEnd w:id="2077"/>
      <w:bookmarkEnd w:id="2078"/>
      <w:bookmarkEnd w:id="2080"/>
    </w:p>
    <w:p>
      <w:pPr>
        <w:pStyle w:val="Style5"/>
        <w:keepNext w:val="0"/>
        <w:keepLines w:val="0"/>
        <w:widowControl w:val="0"/>
        <w:shd w:val="clear" w:color="auto" w:fill="auto"/>
        <w:tabs>
          <w:tab w:pos="1314" w:val="left"/>
        </w:tabs>
        <w:bidi w:val="0"/>
        <w:spacing w:before="0" w:after="380" w:line="221" w:lineRule="exact"/>
        <w:ind w:left="0" w:right="0" w:firstLine="46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883" w:val="left"/>
        </w:tabs>
        <w:bidi w:val="0"/>
        <w:spacing w:before="0" w:after="100" w:line="221" w:lineRule="exact"/>
        <w:ind w:left="0" w:right="0" w:firstLine="460"/>
        <w:jc w:val="left"/>
      </w:pPr>
      <w:bookmarkStart w:id="2081" w:name="bookmark2081"/>
      <w:bookmarkStart w:id="2082" w:name="bookmark2082"/>
      <w:bookmarkStart w:id="2083" w:name="bookmark2083"/>
      <w:bookmarkStart w:id="2084" w:name="bookmark2084"/>
      <w:r>
        <w:rPr>
          <w:color w:val="000000"/>
          <w:spacing w:val="0"/>
          <w:w w:val="100"/>
          <w:position w:val="0"/>
        </w:rPr>
        <w:t>9</w:t>
      </w:r>
      <w:bookmarkEnd w:id="2083"/>
      <w:r>
        <w:rPr>
          <w:color w:val="000000"/>
          <w:spacing w:val="0"/>
          <w:w w:val="100"/>
          <w:position w:val="0"/>
        </w:rPr>
        <w:t>、</w:t>
        <w:tab/>
        <w:t>其他</w:t>
      </w:r>
      <w:bookmarkEnd w:id="2081"/>
      <w:bookmarkEnd w:id="2082"/>
      <w:bookmarkEnd w:id="2084"/>
    </w:p>
    <w:p>
      <w:pPr>
        <w:pStyle w:val="Style5"/>
        <w:keepNext w:val="0"/>
        <w:keepLines w:val="0"/>
        <w:widowControl w:val="0"/>
        <w:shd w:val="clear" w:color="auto" w:fill="auto"/>
        <w:tabs>
          <w:tab w:pos="1314" w:val="left"/>
        </w:tabs>
        <w:bidi w:val="0"/>
        <w:spacing w:before="0" w:after="100" w:line="221" w:lineRule="exact"/>
        <w:ind w:left="0" w:right="0" w:firstLine="46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21" w:lineRule="exact"/>
        <w:ind w:left="0" w:right="0" w:firstLine="46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21" w:lineRule="exact"/>
        <w:ind w:left="0" w:right="0" w:firstLine="460"/>
        <w:jc w:val="left"/>
      </w:pPr>
      <w:bookmarkStart w:id="2085" w:name="bookmark2085"/>
      <w:r>
        <w:rPr>
          <w:b/>
          <w:bCs/>
          <w:color w:val="000000"/>
          <w:spacing w:val="0"/>
          <w:w w:val="100"/>
          <w:position w:val="0"/>
        </w:rPr>
        <w:t>1</w:t>
      </w:r>
      <w:bookmarkEnd w:id="2085"/>
      <w:r>
        <w:rPr>
          <w:b/>
          <w:bCs/>
          <w:color w:val="000000"/>
          <w:spacing w:val="0"/>
          <w:w w:val="100"/>
          <w:position w:val="0"/>
        </w:rPr>
        <w:t>、本企业的母公司情况</w:t>
      </w:r>
    </w:p>
    <w:p>
      <w:pPr>
        <w:pStyle w:val="Style5"/>
        <w:keepNext w:val="0"/>
        <w:keepLines w:val="0"/>
        <w:widowControl w:val="0"/>
        <w:shd w:val="clear" w:color="auto" w:fill="auto"/>
        <w:bidi w:val="0"/>
        <w:spacing w:before="0" w:after="640" w:line="221" w:lineRule="exact"/>
        <w:ind w:left="0" w:right="0" w:firstLine="4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883" w:val="left"/>
        </w:tabs>
        <w:bidi w:val="0"/>
        <w:spacing w:before="0" w:after="100" w:line="240" w:lineRule="auto"/>
        <w:ind w:left="0" w:right="0" w:firstLine="460"/>
        <w:jc w:val="left"/>
      </w:pPr>
      <w:bookmarkStart w:id="2086" w:name="bookmark2086"/>
      <w:bookmarkStart w:id="2087" w:name="bookmark2087"/>
      <w:bookmarkStart w:id="2088" w:name="bookmark2088"/>
      <w:bookmarkStart w:id="2089" w:name="bookmark2089"/>
      <w:r>
        <w:rPr>
          <w:color w:val="000000"/>
          <w:spacing w:val="0"/>
          <w:w w:val="100"/>
          <w:position w:val="0"/>
        </w:rPr>
        <w:t>2</w:t>
      </w:r>
      <w:bookmarkEnd w:id="2088"/>
      <w:r>
        <w:rPr>
          <w:color w:val="000000"/>
          <w:spacing w:val="0"/>
          <w:w w:val="100"/>
          <w:position w:val="0"/>
        </w:rPr>
        <w:t>、</w:t>
        <w:tab/>
        <w:t>本企业的子公司情况</w:t>
      </w:r>
      <w:bookmarkEnd w:id="2086"/>
      <w:bookmarkEnd w:id="2087"/>
      <w:bookmarkEnd w:id="2089"/>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本公司的子公司情况详见本财务报表附注九之说明。</w:t>
      </w:r>
    </w:p>
    <w:p>
      <w:pPr>
        <w:pStyle w:val="Style13"/>
        <w:keepNext/>
        <w:keepLines/>
        <w:widowControl w:val="0"/>
        <w:shd w:val="clear" w:color="auto" w:fill="auto"/>
        <w:tabs>
          <w:tab w:pos="883" w:val="left"/>
        </w:tabs>
        <w:bidi w:val="0"/>
        <w:spacing w:before="0" w:after="100" w:line="240" w:lineRule="auto"/>
        <w:ind w:left="0" w:right="0" w:firstLine="460"/>
        <w:jc w:val="left"/>
      </w:pPr>
      <w:bookmarkStart w:id="2090" w:name="bookmark2090"/>
      <w:bookmarkStart w:id="2091" w:name="bookmark2091"/>
      <w:bookmarkStart w:id="2092" w:name="bookmark2092"/>
      <w:bookmarkStart w:id="2093" w:name="bookmark2093"/>
      <w:r>
        <w:rPr>
          <w:color w:val="000000"/>
          <w:spacing w:val="0"/>
          <w:w w:val="100"/>
          <w:position w:val="0"/>
        </w:rPr>
        <w:t>3</w:t>
      </w:r>
      <w:bookmarkEnd w:id="2092"/>
      <w:r>
        <w:rPr>
          <w:color w:val="000000"/>
          <w:spacing w:val="0"/>
          <w:w w:val="100"/>
          <w:position w:val="0"/>
        </w:rPr>
        <w:t>、</w:t>
        <w:tab/>
        <w:t>本企业合营和联营企业情况</w:t>
      </w:r>
      <w:bookmarkEnd w:id="2090"/>
      <w:bookmarkEnd w:id="2091"/>
      <w:bookmarkEnd w:id="2093"/>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本公司重要的联营企业详见本财务报表附注九之说明。</w:t>
      </w:r>
    </w:p>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rPr>
        <w:t>本期与本公司发生关联方交易，或前期与本公司发生关联方交易形成余额的其他合营或联营企业</w:t>
      </w:r>
    </w:p>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rPr>
        <w:t>情况如下</w:t>
      </w:r>
    </w:p>
    <w:p>
      <w:pPr>
        <w:pStyle w:val="Style31"/>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3989"/>
        <w:gridCol w:w="50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子公司之子公司之联营企业</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460" w:right="0" w:firstLine="4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月，公司将持有的浙江众合科技股份有限公司（以下简称</w:t>
      </w:r>
      <w:r>
        <w:rPr>
          <w:rFonts w:ascii="Calibri" w:eastAsia="Calibri" w:hAnsi="Calibri" w:cs="Calibri"/>
          <w:color w:val="000000"/>
          <w:spacing w:val="0"/>
          <w:w w:val="100"/>
          <w:position w:val="0"/>
        </w:rPr>
        <w:t>“</w:t>
      </w:r>
      <w:r>
        <w:rPr>
          <w:color w:val="000000"/>
          <w:spacing w:val="0"/>
          <w:w w:val="100"/>
          <w:position w:val="0"/>
        </w:rPr>
        <w:t>众合科技</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10%</w:t>
      </w:r>
      <w:r>
        <w:rPr>
          <w:color w:val="000000"/>
          <w:spacing w:val="0"/>
          <w:w w:val="100"/>
          <w:position w:val="0"/>
        </w:rPr>
        <w:t>股权 对外转让，</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月，公司董事长史烈辞任众合科技董事，故自史烈辞任众合科技董事之日起， 众合科技不再为公司联营企业；但根据上海证券交易所《上市规则》的相关规定，自史烈辞任众 合科技董事之日起一年内（即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月），仍将众合科技认定为公司的关联方。</w:t>
      </w: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月为公司其他关联方，</w:t>
            </w:r>
            <w:r>
              <w:rPr>
                <w:rFonts w:ascii="Calibri" w:eastAsia="Calibri" w:hAnsi="Calibri" w:cs="Calibri"/>
                <w:color w:val="000000"/>
                <w:spacing w:val="0"/>
                <w:w w:val="100"/>
                <w:position w:val="0"/>
              </w:rPr>
              <w:t>2020</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r>
              <w:rPr>
                <w:color w:val="000000"/>
                <w:spacing w:val="0"/>
                <w:w w:val="100"/>
                <w:position w:val="0"/>
              </w:rPr>
              <w:t>月之后与公司无关联方关系</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本公司之第一大股东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网新集团之参股企业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紫光晓通科技有限公司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网新集团董事原任董事之企业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杭州通关中辅科技有限公司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网新集团董事任董事之企业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浙江浙大新宇物业集团有限公司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网新集团董事任董事之企业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本公司之第二大股东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浙江图灵计算机应用工程有限公司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网新新云联技术有限公司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杭州德鑫瑞商业管理有限公司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浙江浙大网新科技产业孵化器有限公司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高级管理者任董事之企业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浙江浙大网新科技产业孵化器有限公司之子公司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浙江兰德创业投资有限公司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上海鸥班信息科技有限公司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浙江浙大网新众合轨道交通工程有限公 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众合科技之子公司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众合科技之子公司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浙江浙大网新机电科技集团有限公司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联营企业之参股企业</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月之前为浙江浙大网新机电科技集团有限公 司之子公司，</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月其他关联方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杭州谐云科技有限公司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广州市晓通网络科技有限公司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子公司之高管</w:t>
            </w:r>
          </w:p>
        </w:tc>
      </w:tr>
    </w:tbl>
    <w:p>
      <w:pPr>
        <w:pStyle w:val="Style3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80" w:line="406" w:lineRule="exact"/>
        <w:ind w:left="460" w:right="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 xml:space="preserve">浙江浙大网新众合轨道交通工程有限公司、浙江网新智能技术有限公司系众合科技之子 公司，根据上海证券交易所《上市规则》的相关规定，自史烈辞任众合科技董事之日起一年内（即 </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月），仍将浙江浙大网新众合轨道交通工程有限公司、浙江网新智能技 术有限公司认定为公司的关联方。</w:t>
      </w:r>
    </w:p>
    <w:p>
      <w:pPr>
        <w:pStyle w:val="Style13"/>
        <w:keepNext/>
        <w:keepLines/>
        <w:widowControl w:val="0"/>
        <w:shd w:val="clear" w:color="auto" w:fill="auto"/>
        <w:bidi w:val="0"/>
        <w:spacing w:before="0" w:after="100" w:line="240" w:lineRule="auto"/>
        <w:ind w:left="0" w:right="0" w:firstLine="460"/>
        <w:jc w:val="left"/>
      </w:pPr>
      <w:bookmarkStart w:id="2094" w:name="bookmark2094"/>
      <w:bookmarkStart w:id="2095" w:name="bookmark2095"/>
      <w:bookmarkStart w:id="2096" w:name="bookmark2096"/>
      <w:bookmarkStart w:id="2097" w:name="bookmark2097"/>
      <w:r>
        <w:rPr>
          <w:color w:val="000000"/>
          <w:spacing w:val="0"/>
          <w:w w:val="100"/>
          <w:position w:val="0"/>
        </w:rPr>
        <w:t>5</w:t>
      </w:r>
      <w:bookmarkEnd w:id="2096"/>
      <w:r>
        <w:rPr>
          <w:color w:val="000000"/>
          <w:spacing w:val="0"/>
          <w:w w:val="100"/>
          <w:position w:val="0"/>
        </w:rPr>
        <w:t>、关联交易情况</w:t>
      </w:r>
      <w:bookmarkEnd w:id="2094"/>
      <w:bookmarkEnd w:id="2095"/>
      <w:bookmarkEnd w:id="2097"/>
    </w:p>
    <w:p>
      <w:pPr>
        <w:pStyle w:val="Style13"/>
        <w:keepNext/>
        <w:keepLines/>
        <w:widowControl w:val="0"/>
        <w:shd w:val="clear" w:color="auto" w:fill="auto"/>
        <w:bidi w:val="0"/>
        <w:spacing w:before="0" w:after="100" w:line="240" w:lineRule="auto"/>
        <w:ind w:left="0" w:right="0" w:firstLine="460"/>
        <w:jc w:val="left"/>
      </w:pPr>
      <w:bookmarkStart w:id="2094" w:name="bookmark2094"/>
      <w:bookmarkStart w:id="2095" w:name="bookmark2095"/>
      <w:bookmarkStart w:id="2098" w:name="bookmark2098"/>
      <w:r>
        <w:rPr>
          <w:color w:val="000000"/>
          <w:spacing w:val="0"/>
          <w:w w:val="100"/>
          <w:position w:val="0"/>
        </w:rPr>
        <w:t>（1）.</w:t>
      </w:r>
      <w:r>
        <w:rPr>
          <w:color w:val="000000"/>
          <w:spacing w:val="0"/>
          <w:w w:val="100"/>
          <w:position w:val="0"/>
        </w:rPr>
        <w:t>购销商品、提供和接受劳务的关联交易</w:t>
      </w:r>
      <w:bookmarkEnd w:id="2094"/>
      <w:bookmarkEnd w:id="2095"/>
      <w:bookmarkEnd w:id="2098"/>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266"/>
        <w:gridCol w:w="1848"/>
        <w:gridCol w:w="2002"/>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浙江网新智能数码科技有限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21,479,093.45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21,571,112.77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浙江省数字安全证书管理有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1,995,849.00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1,928,679.20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浙江省数字安全证书管理有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网络设备及终端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1,238.94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497,477.88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浙江省数字安全证书管理有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128,318.59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网络设备及终端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5,642,336.93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8,666,066.65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6,701,066.39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26,591,201.11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26,931,881.22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596,644.34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1,236,696.96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619,469.03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2,928,009.75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1,605,877.91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18,322,414.74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11,087,578.35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浙江网新华嬴科技有限公司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175,583.21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网新科创产业发展集团有限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215,212.45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浙大网新建设投资集团有限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3,301,886.70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浙江浙大网新科技产业孵化 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4,716,981.15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4,245,283.00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17,924.53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14,198.12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杭州谐云科技有限公司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1,349,056.60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网新百橙科技（杭州）有限公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4,470,599.21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7"/>
        <w:gridCol w:w="2266"/>
        <w:gridCol w:w="1848"/>
        <w:gridCol w:w="2002"/>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浙江浙大网新置地管理有限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2,547,169.74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浙江浙大网新中研软件有限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1,687,641.46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紫光晓通科技有限公司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379,679.65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95,175,226.10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86,477,002.93</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1843"/>
        <w:gridCol w:w="1987"/>
        <w:gridCol w:w="185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6,858.41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9,292.04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12,735.84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92,212.39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891,509.41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258,933.02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浙江浙大网新众合轨道交通工程有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807,929.20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1,747,623.77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106,324.72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技术维护服务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22,641.51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17,169.81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6,317,736.00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网络设备及终端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2,781,122.36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17,746,425.62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3,116,226.56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2,240.19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GS</w:t>
            </w:r>
            <w:r>
              <w:rPr>
                <w:color w:val="000000"/>
                <w:spacing w:val="0"/>
                <w:w w:val="100"/>
                <w:position w:val="0"/>
              </w:rPr>
              <w:t>电子执照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15,750.55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12,787,895.62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8,055,164.60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129,439.62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170,754.71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137,682.92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1,032,600.00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2,760,490.87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613,244.34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云服务器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77,067.00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5,566.04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1,226.42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134,889.00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80,660.38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14,150.94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1,527,800.00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杭州通关中辅科技有限公司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969,622.64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上海鸥班信息科技有限公司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54,339.62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上海鸥班信息科技有限公司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云服务器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70,439.19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浙江图灵计算机应用工程有限公司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30,908.00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云服务器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417,611.77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21,700.00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25,199.43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浙江浙大新宇物业集团有限公司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858,185.84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15,094.34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22,501,831.14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41,444,835.39</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5"/>
        </w:numPr>
        <w:shd w:val="clear" w:color="auto" w:fill="auto"/>
        <w:tabs>
          <w:tab w:pos="850" w:val="left"/>
        </w:tabs>
        <w:bidi w:val="0"/>
        <w:spacing w:before="0" w:after="100" w:line="240" w:lineRule="auto"/>
        <w:ind w:left="0" w:right="0" w:firstLine="42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w:t>
      </w:r>
      <w:r>
        <w:rPr>
          <w:color w:val="000000"/>
          <w:spacing w:val="0"/>
          <w:w w:val="100"/>
          <w:position w:val="0"/>
        </w:rPr>
        <w:t>关联受托管理/承包及委托管理/出包情况</w:t>
      </w:r>
      <w:bookmarkEnd w:id="2099"/>
      <w:bookmarkEnd w:id="2100"/>
      <w:bookmarkEnd w:id="2102"/>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5"/>
        </w:numPr>
        <w:shd w:val="clear" w:color="auto" w:fill="auto"/>
        <w:tabs>
          <w:tab w:pos="850" w:val="left"/>
        </w:tabs>
        <w:bidi w:val="0"/>
        <w:spacing w:before="0" w:after="100" w:line="240" w:lineRule="auto"/>
        <w:ind w:left="0" w:right="0" w:firstLine="42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w:t>
      </w:r>
      <w:r>
        <w:rPr>
          <w:color w:val="000000"/>
          <w:spacing w:val="0"/>
          <w:w w:val="100"/>
          <w:position w:val="0"/>
        </w:rPr>
        <w:t>关联租赁情况</w:t>
      </w:r>
      <w:bookmarkEnd w:id="2103"/>
      <w:bookmarkEnd w:id="2104"/>
      <w:bookmarkEnd w:id="2106"/>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420" w:right="0" w:firstLine="4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699"/>
        <w:gridCol w:w="2266"/>
        <w:gridCol w:w="2290"/>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杭州网新睿研科技服务有限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747,736.64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846,741.69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浙江网新智能数码科技有限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90,206.20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84,535.34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浙江浙大网新环境工程有限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765,867.64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580,267.87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362,771.85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306,372.81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387,867.48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93,905.70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2,354,449.81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1,911,823.41</w:t>
            </w:r>
          </w:p>
        </w:tc>
      </w:tr>
    </w:tbl>
    <w:p>
      <w:pPr>
        <w:pStyle w:val="Style5"/>
        <w:keepNext w:val="0"/>
        <w:keepLines w:val="0"/>
        <w:widowControl w:val="0"/>
        <w:shd w:val="clear" w:color="auto" w:fill="auto"/>
        <w:bidi w:val="0"/>
        <w:spacing w:before="0" w:after="320" w:line="272" w:lineRule="exact"/>
        <w:ind w:left="420" w:right="0" w:firstLine="40"/>
        <w:jc w:val="left"/>
      </w:pPr>
      <w:r>
        <w:rPr>
          <w:color w:val="000000"/>
          <w:spacing w:val="0"/>
          <w:w w:val="100"/>
          <w:position w:val="0"/>
        </w:rPr>
        <w:t>本公司作为承租方： 口适用</w:t>
      </w:r>
      <w:r>
        <w:rPr>
          <w:color w:val="000000"/>
          <w:spacing w:val="0"/>
          <w:w w:val="100"/>
          <w:position w:val="0"/>
          <w:sz w:val="20"/>
          <w:szCs w:val="20"/>
        </w:rPr>
        <w:t>J</w:t>
      </w:r>
      <w:r>
        <w:rPr>
          <w:color w:val="000000"/>
          <w:spacing w:val="0"/>
          <w:w w:val="100"/>
          <w:position w:val="0"/>
        </w:rPr>
        <w:t>不适用 关联租赁情况说明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5"/>
        </w:numPr>
        <w:shd w:val="clear" w:color="auto" w:fill="auto"/>
        <w:bidi w:val="0"/>
        <w:spacing w:before="0" w:after="40" w:line="273" w:lineRule="exact"/>
        <w:ind w:left="0" w:right="0" w:firstLine="42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.关联担保情况</w:t>
      </w:r>
      <w:bookmarkEnd w:id="2107"/>
      <w:bookmarkEnd w:id="2108"/>
      <w:bookmarkEnd w:id="2110"/>
    </w:p>
    <w:p>
      <w:pPr>
        <w:pStyle w:val="Style5"/>
        <w:keepNext w:val="0"/>
        <w:keepLines w:val="0"/>
        <w:widowControl w:val="0"/>
        <w:shd w:val="clear" w:color="auto" w:fill="auto"/>
        <w:bidi w:val="0"/>
        <w:spacing w:before="0" w:after="0" w:line="274" w:lineRule="exact"/>
        <w:ind w:left="420" w:right="0" w:firstLine="40"/>
        <w:jc w:val="left"/>
      </w:pPr>
      <w:r>
        <w:rPr>
          <w:color w:val="000000"/>
          <w:spacing w:val="0"/>
          <w:w w:val="100"/>
          <w:position w:val="0"/>
        </w:rPr>
        <w:t>本公司作为担保方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420" w:right="0" w:firstLine="40"/>
        <w:jc w:val="left"/>
      </w:pPr>
      <w:r>
        <w:rPr>
          <w:color w:val="000000"/>
          <w:spacing w:val="0"/>
          <w:w w:val="100"/>
          <w:position w:val="0"/>
        </w:rPr>
        <w:t xml:space="preserve">本公司作为被担保方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2021.09.30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2025.09.30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2025.05.31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2025.09.17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陈锐、唐尧</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2021.08.04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2025.08.04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420" w:right="0" w:firstLine="40"/>
        <w:jc w:val="left"/>
      </w:pPr>
      <w:r>
        <w:rPr>
          <w:color w:val="000000"/>
          <w:spacing w:val="0"/>
          <w:w w:val="100"/>
          <w:position w:val="0"/>
        </w:rPr>
        <w:t xml:space="preserve">关联担保情况说明 </w:t>
      </w: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460" w:right="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同时由本公司为子公司北京晓通智能系统科技有限公司在北京银行白石桥支行提供总 计为</w:t>
      </w:r>
      <w:r>
        <w:rPr>
          <w:rFonts w:ascii="Calibri" w:eastAsia="Calibri" w:hAnsi="Calibri" w:cs="Calibri"/>
          <w:color w:val="000000"/>
          <w:spacing w:val="0"/>
          <w:w w:val="100"/>
          <w:position w:val="0"/>
        </w:rPr>
        <w:t>1,000.00</w:t>
      </w:r>
      <w:r>
        <w:rPr>
          <w:color w:val="000000"/>
          <w:spacing w:val="0"/>
          <w:w w:val="100"/>
          <w:position w:val="0"/>
        </w:rPr>
        <w:t>万元的短期借款提供担保。</w:t>
      </w:r>
    </w:p>
    <w:p>
      <w:pPr>
        <w:pStyle w:val="Style5"/>
        <w:keepNext w:val="0"/>
        <w:keepLines w:val="0"/>
        <w:widowControl w:val="0"/>
        <w:shd w:val="clear" w:color="auto" w:fill="auto"/>
        <w:bidi w:val="0"/>
        <w:spacing w:before="0" w:after="0" w:line="412" w:lineRule="exact"/>
        <w:ind w:left="460" w:right="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同时北京首创融资担保有限公司为北京晓通智能系统科技有限公司向中国工商银行股 份有限公司北京赵登禹路支行的</w:t>
      </w:r>
      <w:r>
        <w:rPr>
          <w:rFonts w:ascii="Calibri" w:eastAsia="Calibri" w:hAnsi="Calibri" w:cs="Calibri"/>
          <w:color w:val="000000"/>
          <w:spacing w:val="0"/>
          <w:w w:val="100"/>
          <w:position w:val="0"/>
        </w:rPr>
        <w:t>700.00</w:t>
      </w:r>
      <w:r>
        <w:rPr>
          <w:color w:val="000000"/>
          <w:spacing w:val="0"/>
          <w:w w:val="100"/>
          <w:position w:val="0"/>
        </w:rPr>
        <w:t>万元短期借款提供保证担保，北京晓通网络科技有限公司 董事长陈锐向北京首创融资担保有限公司提供反担保。</w:t>
      </w:r>
    </w:p>
    <w:p>
      <w:pPr>
        <w:pStyle w:val="Style5"/>
        <w:keepNext w:val="0"/>
        <w:keepLines w:val="0"/>
        <w:widowControl w:val="0"/>
        <w:shd w:val="clear" w:color="auto" w:fill="auto"/>
        <w:bidi w:val="0"/>
        <w:spacing w:before="0" w:after="460" w:line="412" w:lineRule="exact"/>
        <w:ind w:left="460" w:right="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同时由北京中关村科技融资担保有限公司为本公司之子公司北京晓通智能系统科技有 限公司在交通银行北京天通苑支行总计</w:t>
      </w:r>
      <w:r>
        <w:rPr>
          <w:rFonts w:ascii="Calibri" w:eastAsia="Calibri" w:hAnsi="Calibri" w:cs="Calibri"/>
          <w:color w:val="000000"/>
          <w:spacing w:val="0"/>
          <w:w w:val="100"/>
          <w:position w:val="0"/>
        </w:rPr>
        <w:t>500.00</w:t>
      </w:r>
      <w:r>
        <w:rPr>
          <w:color w:val="000000"/>
          <w:spacing w:val="0"/>
          <w:w w:val="100"/>
          <w:position w:val="0"/>
        </w:rPr>
        <w:t>万元的短期借款提供担保。</w:t>
      </w:r>
    </w:p>
    <w:p>
      <w:pPr>
        <w:pStyle w:val="Style13"/>
        <w:keepNext/>
        <w:keepLines/>
        <w:widowControl w:val="0"/>
        <w:numPr>
          <w:ilvl w:val="0"/>
          <w:numId w:val="225"/>
        </w:numPr>
        <w:shd w:val="clear" w:color="auto" w:fill="auto"/>
        <w:tabs>
          <w:tab w:pos="890" w:val="left"/>
        </w:tabs>
        <w:bidi w:val="0"/>
        <w:spacing w:before="0" w:after="100" w:line="240" w:lineRule="auto"/>
        <w:ind w:left="0" w:right="0" w:firstLine="46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关联方资金拆借</w:t>
      </w:r>
      <w:bookmarkEnd w:id="2111"/>
      <w:bookmarkEnd w:id="2112"/>
      <w:bookmarkEnd w:id="2114"/>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5"/>
        </w:numPr>
        <w:shd w:val="clear" w:color="auto" w:fill="auto"/>
        <w:tabs>
          <w:tab w:pos="890" w:val="left"/>
        </w:tabs>
        <w:bidi w:val="0"/>
        <w:spacing w:before="0" w:after="100" w:line="240" w:lineRule="auto"/>
        <w:ind w:left="0" w:right="0" w:firstLine="46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关联方资产转让、债务重组情况</w:t>
      </w:r>
      <w:bookmarkEnd w:id="2115"/>
      <w:bookmarkEnd w:id="2116"/>
      <w:bookmarkEnd w:id="2118"/>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2410"/>
        <w:gridCol w:w="2131"/>
        <w:gridCol w:w="2002"/>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浙江浙大网新机电科技 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206,087,250.00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广州市晓通网络科技有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19,787.61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北京晓通宏志科技有限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1,858,407.08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1,878,194.69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206,087,250.00</w:t>
            </w:r>
          </w:p>
        </w:tc>
      </w:tr>
    </w:tbl>
    <w:p>
      <w:pPr>
        <w:widowControl w:val="0"/>
        <w:spacing w:after="599" w:line="1" w:lineRule="exact"/>
      </w:pPr>
    </w:p>
    <w:p>
      <w:pPr>
        <w:pStyle w:val="Style13"/>
        <w:keepNext/>
        <w:keepLines/>
        <w:widowControl w:val="0"/>
        <w:numPr>
          <w:ilvl w:val="0"/>
          <w:numId w:val="225"/>
        </w:numPr>
        <w:shd w:val="clear" w:color="auto" w:fill="auto"/>
        <w:bidi w:val="0"/>
        <w:spacing w:before="0" w:after="100" w:line="240" w:lineRule="auto"/>
        <w:ind w:left="0" w:right="0" w:firstLine="46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关键管理人员报酬</w:t>
      </w:r>
      <w:bookmarkEnd w:id="2119"/>
      <w:bookmarkEnd w:id="2120"/>
      <w:bookmarkEnd w:id="2122"/>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590.13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554.28</w:t>
            </w:r>
          </w:p>
        </w:tc>
      </w:tr>
    </w:tbl>
    <w:p>
      <w:pPr>
        <w:widowControl w:val="0"/>
        <w:spacing w:after="219" w:line="1" w:lineRule="exact"/>
      </w:pPr>
    </w:p>
    <w:p>
      <w:pPr>
        <w:pStyle w:val="Style13"/>
        <w:keepNext/>
        <w:keepLines/>
        <w:widowControl w:val="0"/>
        <w:numPr>
          <w:ilvl w:val="0"/>
          <w:numId w:val="225"/>
        </w:numPr>
        <w:shd w:val="clear" w:color="auto" w:fill="auto"/>
        <w:bidi w:val="0"/>
        <w:spacing w:before="0" w:after="0" w:line="350" w:lineRule="exact"/>
        <w:ind w:left="0" w:right="0" w:firstLine="46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w:t>
      </w:r>
      <w:r>
        <w:rPr>
          <w:color w:val="000000"/>
          <w:spacing w:val="0"/>
          <w:w w:val="100"/>
          <w:position w:val="0"/>
        </w:rPr>
        <w:t>其他关联交易</w:t>
      </w:r>
      <w:bookmarkEnd w:id="2123"/>
      <w:bookmarkEnd w:id="2124"/>
      <w:bookmarkEnd w:id="2126"/>
    </w:p>
    <w:p>
      <w:pPr>
        <w:pStyle w:val="Style5"/>
        <w:keepNext w:val="0"/>
        <w:keepLines w:val="0"/>
        <w:widowControl w:val="0"/>
        <w:shd w:val="clear" w:color="auto" w:fill="auto"/>
        <w:bidi w:val="0"/>
        <w:spacing w:before="0" w:after="220" w:line="350" w:lineRule="exact"/>
        <w:ind w:left="0" w:right="0" w:firstLine="4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0" w:line="350" w:lineRule="exact"/>
        <w:ind w:left="460" w:right="0" w:firstLine="0"/>
        <w:jc w:val="left"/>
      </w:pPr>
      <w:bookmarkStart w:id="2127" w:name="bookmark2127"/>
      <w:bookmarkStart w:id="2128" w:name="bookmark2128"/>
      <w:bookmarkStart w:id="2129" w:name="bookmark2129"/>
      <w:bookmarkStart w:id="2130" w:name="bookmark2130"/>
      <w:r>
        <w:rPr>
          <w:color w:val="000000"/>
          <w:spacing w:val="0"/>
          <w:w w:val="100"/>
          <w:position w:val="0"/>
        </w:rPr>
        <w:t>6</w:t>
      </w:r>
      <w:bookmarkEnd w:id="2129"/>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127"/>
      <w:bookmarkEnd w:id="2128"/>
      <w:bookmarkEnd w:id="2130"/>
    </w:p>
    <w:p>
      <w:pPr>
        <w:pStyle w:val="Style5"/>
        <w:keepNext w:val="0"/>
        <w:keepLines w:val="0"/>
        <w:widowControl w:val="0"/>
        <w:shd w:val="clear" w:color="auto" w:fill="auto"/>
        <w:bidi w:val="0"/>
        <w:spacing w:before="0" w:after="0" w:line="350" w:lineRule="exact"/>
        <w:ind w:left="0" w:right="0" w:firstLine="4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378"/>
        <w:gridCol w:w="1440"/>
        <w:gridCol w:w="1378"/>
        <w:gridCol w:w="1507"/>
        <w:gridCol w:w="189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新众合轨道</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交通工程有</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903,774.86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1,162.50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903,774.86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1,162.50</w:t>
            </w:r>
          </w:p>
        </w:tc>
      </w:tr>
    </w:tbl>
    <w:p>
      <w:pPr>
        <w:spacing w:lineRule="exact" w:line="1"/>
        <w:rPr>
          <w:sz w:val="2"/>
          <w:szCs w:val="2"/>
        </w:rPr>
      </w:pPr>
      <w:r>
        <w:br w:type="page"/>
      </w:r>
    </w:p>
    <w:tbl>
      <w:tblPr>
        <w:tblOverlap w:val="never"/>
        <w:jc w:val="center"/>
        <w:tblLayout w:type="fixed"/>
      </w:tblPr>
      <w:tblGrid>
        <w:gridCol w:w="1464"/>
        <w:gridCol w:w="1378"/>
        <w:gridCol w:w="1440"/>
        <w:gridCol w:w="1378"/>
        <w:gridCol w:w="1507"/>
        <w:gridCol w:w="189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新众合轨道</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交通工程有</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3,399,886.97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2,687,845.82</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新实业发展</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杭州德鑫瑞</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商业管理有</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40,205.50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20,102.75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40,205.50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20,102.75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快威科技集 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2,100.00</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网新新云联</w:t>
            </w:r>
          </w:p>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5,385,637.00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4,218,571.00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5,385,637.00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2,692,818.50</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安全证书管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北京晓通宏</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志科技有限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5,297,802.77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309,793.50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13,556,009.49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406,680.28</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浙江网新智 能数码科技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2,386,905.00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71,607.15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950,600.00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28,518.00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浙江万里扬</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股份有限公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9,100.00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7,050.00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浙江浙大新 宇物业集团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110,100.00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3,303.00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 新中研软件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26,711.40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12,035,546.19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4,771,729.11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24,984,033.48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6,051,544.02</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上海晓通网 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8,741.30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3,806,224.00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浙江红云智</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汇科技有限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1,581,633.00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浙江网新智 能数码科技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7,557.88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1,187,199.12</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新置地管理</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378"/>
        <w:gridCol w:w="1440"/>
        <w:gridCol w:w="1378"/>
        <w:gridCol w:w="1507"/>
        <w:gridCol w:w="1896"/>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北京晓通网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络科技有限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30,880.45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38,438.33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7,258,797.42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码技术有限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21,250,000.00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2,881,000.00</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新实业发展</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331,682.92</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浙江网新智 能数码科技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13,290,000.00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18,320,000.00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549,600.00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快威科技集 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浙江兰德创</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业投资有限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2,000,000.00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13,666,682.92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1,705,682.92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49,946,682.92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5,807,282.92</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131" w:name="bookmark2131"/>
      <w:bookmarkStart w:id="2132" w:name="bookmark2132"/>
      <w:bookmarkStart w:id="2133" w:name="bookmark2133"/>
      <w:r>
        <w:rPr>
          <w:color w:val="000000"/>
          <w:spacing w:val="0"/>
          <w:w w:val="100"/>
          <w:position w:val="0"/>
        </w:rPr>
        <w:t>(2).</w:t>
      </w:r>
      <w:r>
        <w:rPr>
          <w:color w:val="000000"/>
          <w:spacing w:val="0"/>
          <w:w w:val="100"/>
          <w:position w:val="0"/>
        </w:rPr>
        <w:t>应付项目</w:t>
      </w:r>
      <w:bookmarkEnd w:id="2131"/>
      <w:bookmarkEnd w:id="2132"/>
      <w:bookmarkEnd w:id="21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3398"/>
        <w:gridCol w:w="1858"/>
        <w:gridCol w:w="213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178,922.34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54,470.92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54,470.92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280,376.95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280,376.95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3,447,874.77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1,236,157.57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8,741.30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3,075,736.50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3,857,794.48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118,475.00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2,868,266.28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上海鸥班信息科技有限公司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156,078.06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紫光晓通科技有限公司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35,745.13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810,867.40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杭州路网科技信息有限公司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342,042.45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11,189,933.46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5,616,463.56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浙江浙大网新科技产业孵化器有限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4,500,000.00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8,000,000.00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35,848.45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13,445.65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33,263.68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82,557.78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40,975.67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59,431.86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17,455.63</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45,503.56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75"/>
        <w:gridCol w:w="3398"/>
        <w:gridCol w:w="1843"/>
        <w:gridCol w:w="21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上海鸥班信息科技有限公司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91,703.00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76,887.49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113,297.31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113,297.31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536,315.75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536,315.75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92,599.58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92,599.58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56,807.30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55,983.00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109,023.00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109,023.00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103,511.50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78,050.92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82,490.00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1,011,554.44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1,067,759.56</w:t>
            </w:r>
          </w:p>
        </w:tc>
      </w:tr>
    </w:tbl>
    <w:p>
      <w:pPr>
        <w:widowControl w:val="0"/>
        <w:spacing w:after="619" w:line="1" w:lineRule="exact"/>
      </w:pPr>
    </w:p>
    <w:p>
      <w:pPr>
        <w:pStyle w:val="Style13"/>
        <w:keepNext/>
        <w:keepLines/>
        <w:widowControl w:val="0"/>
        <w:shd w:val="clear" w:color="auto" w:fill="auto"/>
        <w:tabs>
          <w:tab w:pos="421" w:val="left"/>
        </w:tabs>
        <w:bidi w:val="0"/>
        <w:spacing w:before="0" w:after="10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7</w:t>
      </w:r>
      <w:bookmarkEnd w:id="2136"/>
      <w:r>
        <w:rPr>
          <w:color w:val="000000"/>
          <w:spacing w:val="0"/>
          <w:w w:val="100"/>
          <w:position w:val="0"/>
        </w:rPr>
        <w:t>、</w:t>
        <w:tab/>
        <w:t>关联方承诺</w:t>
      </w:r>
      <w:bookmarkEnd w:id="2134"/>
      <w:bookmarkEnd w:id="2135"/>
      <w:bookmarkEnd w:id="21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21" w:val="left"/>
        </w:tabs>
        <w:bidi w:val="0"/>
        <w:spacing w:before="0" w:after="10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8</w:t>
      </w:r>
      <w:bookmarkEnd w:id="2140"/>
      <w:r>
        <w:rPr>
          <w:color w:val="000000"/>
          <w:spacing w:val="0"/>
          <w:w w:val="100"/>
          <w:position w:val="0"/>
          <w:sz w:val="22"/>
          <w:szCs w:val="22"/>
        </w:rPr>
        <w:t>、</w:t>
        <w:tab/>
      </w:r>
      <w:r>
        <w:rPr>
          <w:color w:val="000000"/>
          <w:spacing w:val="0"/>
          <w:w w:val="100"/>
          <w:position w:val="0"/>
        </w:rPr>
        <w:t>其他</w:t>
      </w:r>
      <w:bookmarkEnd w:id="2138"/>
      <w:bookmarkEnd w:id="2139"/>
      <w:bookmarkEnd w:id="214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42" w:name="bookmark2142"/>
      <w:bookmarkStart w:id="2143" w:name="bookmark2143"/>
      <w:bookmarkStart w:id="2144" w:name="bookmark2144"/>
      <w:r>
        <w:rPr>
          <w:color w:val="000000"/>
          <w:spacing w:val="0"/>
          <w:w w:val="100"/>
          <w:position w:val="0"/>
        </w:rPr>
        <w:t>十三、股份支付</w:t>
      </w:r>
      <w:bookmarkEnd w:id="2142"/>
      <w:bookmarkEnd w:id="2143"/>
      <w:bookmarkEnd w:id="2144"/>
    </w:p>
    <w:p>
      <w:pPr>
        <w:pStyle w:val="Style13"/>
        <w:keepNext/>
        <w:keepLines/>
        <w:widowControl w:val="0"/>
        <w:shd w:val="clear" w:color="auto" w:fill="auto"/>
        <w:tabs>
          <w:tab w:pos="421" w:val="left"/>
        </w:tabs>
        <w:bidi w:val="0"/>
        <w:spacing w:before="0" w:after="100" w:line="240" w:lineRule="auto"/>
        <w:ind w:left="0" w:right="0" w:firstLine="0"/>
        <w:jc w:val="left"/>
      </w:pPr>
      <w:bookmarkStart w:id="2142" w:name="bookmark2142"/>
      <w:bookmarkStart w:id="2143" w:name="bookmark2143"/>
      <w:bookmarkStart w:id="2145" w:name="bookmark2145"/>
      <w:bookmarkStart w:id="2146" w:name="bookmark2146"/>
      <w:r>
        <w:rPr>
          <w:color w:val="000000"/>
          <w:spacing w:val="0"/>
          <w:w w:val="100"/>
          <w:position w:val="0"/>
        </w:rPr>
        <w:t>1</w:t>
      </w:r>
      <w:bookmarkEnd w:id="2145"/>
      <w:r>
        <w:rPr>
          <w:color w:val="000000"/>
          <w:spacing w:val="0"/>
          <w:w w:val="100"/>
          <w:position w:val="0"/>
        </w:rPr>
        <w:t>、</w:t>
        <w:tab/>
        <w:t>股份支付总体情况</w:t>
      </w:r>
      <w:bookmarkEnd w:id="2142"/>
      <w:bookmarkEnd w:id="2143"/>
      <w:bookmarkEnd w:id="214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21" w:val="left"/>
        </w:tabs>
        <w:bidi w:val="0"/>
        <w:spacing w:before="0" w:after="10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2</w:t>
      </w:r>
      <w:bookmarkEnd w:id="2149"/>
      <w:r>
        <w:rPr>
          <w:color w:val="000000"/>
          <w:spacing w:val="0"/>
          <w:w w:val="100"/>
          <w:position w:val="0"/>
        </w:rPr>
        <w:t>、</w:t>
        <w:tab/>
        <w:t>以权益结算的股份支付情况</w:t>
      </w:r>
      <w:bookmarkEnd w:id="2147"/>
      <w:bookmarkEnd w:id="2148"/>
      <w:bookmarkEnd w:id="215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3</w:t>
      </w:r>
      <w:bookmarkEnd w:id="2153"/>
      <w:r>
        <w:rPr>
          <w:color w:val="000000"/>
          <w:spacing w:val="0"/>
          <w:w w:val="100"/>
          <w:position w:val="0"/>
        </w:rPr>
        <w:t>、以现金结算的股份支付情况</w:t>
      </w:r>
      <w:bookmarkEnd w:id="2151"/>
      <w:bookmarkEnd w:id="2152"/>
      <w:bookmarkEnd w:id="215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21" w:val="left"/>
        </w:tabs>
        <w:bidi w:val="0"/>
        <w:spacing w:before="0" w:after="10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4</w:t>
      </w:r>
      <w:bookmarkEnd w:id="2157"/>
      <w:r>
        <w:rPr>
          <w:color w:val="000000"/>
          <w:spacing w:val="0"/>
          <w:w w:val="100"/>
          <w:position w:val="0"/>
        </w:rPr>
        <w:t>、</w:t>
        <w:tab/>
        <w:t>股份支付的修改、终止情况</w:t>
      </w:r>
      <w:bookmarkEnd w:id="2155"/>
      <w:bookmarkEnd w:id="2156"/>
      <w:bookmarkEnd w:id="215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421" w:val="left"/>
        </w:tabs>
        <w:bidi w:val="0"/>
        <w:spacing w:before="0" w:after="10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5</w:t>
      </w:r>
      <w:bookmarkEnd w:id="2161"/>
      <w:r>
        <w:rPr>
          <w:color w:val="000000"/>
          <w:spacing w:val="0"/>
          <w:w w:val="100"/>
          <w:position w:val="0"/>
        </w:rPr>
        <w:t>、</w:t>
        <w:tab/>
        <w:t>其他</w:t>
      </w:r>
      <w:bookmarkEnd w:id="2159"/>
      <w:bookmarkEnd w:id="2160"/>
      <w:bookmarkEnd w:id="21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63" w:name="bookmark2163"/>
      <w:bookmarkStart w:id="2164" w:name="bookmark2164"/>
      <w:bookmarkStart w:id="2165" w:name="bookmark2165"/>
      <w:r>
        <w:rPr>
          <w:color w:val="000000"/>
          <w:spacing w:val="0"/>
          <w:w w:val="100"/>
          <w:position w:val="0"/>
        </w:rPr>
        <w:t>十四、承诺及或有事项</w:t>
      </w:r>
      <w:bookmarkEnd w:id="2163"/>
      <w:bookmarkEnd w:id="2164"/>
      <w:bookmarkEnd w:id="2165"/>
    </w:p>
    <w:p>
      <w:pPr>
        <w:pStyle w:val="Style13"/>
        <w:keepNext/>
        <w:keepLines/>
        <w:widowControl w:val="0"/>
        <w:shd w:val="clear" w:color="auto" w:fill="auto"/>
        <w:tabs>
          <w:tab w:pos="421" w:val="left"/>
        </w:tabs>
        <w:bidi w:val="0"/>
        <w:spacing w:before="0" w:after="100" w:line="240" w:lineRule="auto"/>
        <w:ind w:left="0" w:right="0" w:firstLine="0"/>
        <w:jc w:val="left"/>
      </w:pPr>
      <w:bookmarkStart w:id="2163" w:name="bookmark2163"/>
      <w:bookmarkStart w:id="2164" w:name="bookmark2164"/>
      <w:bookmarkStart w:id="2166" w:name="bookmark2166"/>
      <w:bookmarkStart w:id="2167" w:name="bookmark2167"/>
      <w:r>
        <w:rPr>
          <w:color w:val="000000"/>
          <w:spacing w:val="0"/>
          <w:w w:val="100"/>
          <w:position w:val="0"/>
        </w:rPr>
        <w:t>1</w:t>
      </w:r>
      <w:bookmarkEnd w:id="2166"/>
      <w:r>
        <w:rPr>
          <w:color w:val="000000"/>
          <w:spacing w:val="0"/>
          <w:w w:val="100"/>
          <w:position w:val="0"/>
        </w:rPr>
        <w:t>、</w:t>
        <w:tab/>
        <w:t>重要承诺事项</w:t>
      </w:r>
      <w:bookmarkEnd w:id="2163"/>
      <w:bookmarkEnd w:id="2164"/>
      <w:bookmarkEnd w:id="21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日，公司及子公司向银行申请开立的尚处在有效期内的保函余额为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118,607,935.99 </w:t>
      </w:r>
      <w:r>
        <w:rPr>
          <w:rFonts w:ascii="SimSun" w:eastAsia="SimSun" w:hAnsi="SimSun" w:cs="SimSun"/>
          <w:color w:val="000000"/>
          <w:spacing w:val="0"/>
          <w:w w:val="100"/>
          <w:position w:val="0"/>
        </w:rPr>
        <w:t>元。</w:t>
      </w:r>
    </w:p>
    <w:p>
      <w:pPr>
        <w:pStyle w:val="Style13"/>
        <w:keepNext/>
        <w:keepLines/>
        <w:widowControl w:val="0"/>
        <w:shd w:val="clear" w:color="auto" w:fill="auto"/>
        <w:tabs>
          <w:tab w:pos="421" w:val="left"/>
        </w:tabs>
        <w:bidi w:val="0"/>
        <w:spacing w:before="0" w:after="1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2</w:t>
      </w:r>
      <w:bookmarkEnd w:id="2170"/>
      <w:r>
        <w:rPr>
          <w:color w:val="000000"/>
          <w:spacing w:val="0"/>
          <w:w w:val="100"/>
          <w:position w:val="0"/>
        </w:rPr>
        <w:t>、</w:t>
        <w:tab/>
        <w:t>或有事项</w:t>
      </w:r>
      <w:bookmarkEnd w:id="2168"/>
      <w:bookmarkEnd w:id="2169"/>
      <w:bookmarkEnd w:id="2171"/>
    </w:p>
    <w:p>
      <w:pPr>
        <w:pStyle w:val="Style13"/>
        <w:keepNext/>
        <w:keepLines/>
        <w:widowControl w:val="0"/>
        <w:shd w:val="clear" w:color="auto" w:fill="auto"/>
        <w:bidi w:val="0"/>
        <w:spacing w:before="0" w:after="100" w:line="240" w:lineRule="auto"/>
        <w:ind w:left="0" w:right="0" w:firstLine="0"/>
        <w:jc w:val="left"/>
      </w:pPr>
      <w:bookmarkStart w:id="2168" w:name="bookmark2168"/>
      <w:bookmarkStart w:id="2169" w:name="bookmark2169"/>
      <w:bookmarkStart w:id="2172" w:name="bookmark2172"/>
      <w:r>
        <w:rPr>
          <w:color w:val="000000"/>
          <w:spacing w:val="0"/>
          <w:w w:val="100"/>
          <w:position w:val="0"/>
        </w:rPr>
        <w:t>(1).</w:t>
      </w:r>
      <w:r>
        <w:rPr>
          <w:color w:val="000000"/>
          <w:spacing w:val="0"/>
          <w:w w:val="100"/>
          <w:position w:val="0"/>
        </w:rPr>
        <w:t>资产负债表日存在的重要或有事项</w:t>
      </w:r>
      <w:bookmarkEnd w:id="2168"/>
      <w:bookmarkEnd w:id="2169"/>
      <w:bookmarkEnd w:id="217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227"/>
        </w:numPr>
        <w:shd w:val="clear" w:color="auto" w:fill="auto"/>
        <w:tabs>
          <w:tab w:pos="774" w:val="left"/>
        </w:tabs>
        <w:bidi w:val="0"/>
        <w:spacing w:before="0" w:after="0" w:line="414" w:lineRule="exact"/>
        <w:ind w:left="0" w:right="0" w:firstLine="440"/>
        <w:jc w:val="left"/>
      </w:pPr>
      <w:bookmarkStart w:id="2173" w:name="bookmark2173"/>
      <w:bookmarkEnd w:id="2173"/>
      <w:r>
        <w:rPr>
          <w:color w:val="000000"/>
          <w:spacing w:val="0"/>
          <w:w w:val="100"/>
          <w:position w:val="0"/>
        </w:rPr>
        <w:t>未决诉讼仲裁形成的或有负债及其财务影响</w:t>
      </w:r>
    </w:p>
    <w:p>
      <w:pPr>
        <w:pStyle w:val="Style5"/>
        <w:keepNext w:val="0"/>
        <w:keepLines w:val="0"/>
        <w:widowControl w:val="0"/>
        <w:shd w:val="clear" w:color="auto" w:fill="auto"/>
        <w:bidi w:val="0"/>
        <w:spacing w:before="0" w:after="0" w:line="414" w:lineRule="exact"/>
        <w:ind w:left="0" w:right="0" w:firstLine="44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月，中润经济发展有限责任公司（以下简称中润公司）向北京市西城区人民法院起 诉北京佳农工贸有限公司（以下简称北京佳农）、中华全国供销合作总社（以下简称供销合作总 社），将公司列为第三人。诉讼案件基本情况如下：</w:t>
      </w:r>
    </w:p>
    <w:p>
      <w:pPr>
        <w:pStyle w:val="Style5"/>
        <w:keepNext w:val="0"/>
        <w:keepLines w:val="0"/>
        <w:widowControl w:val="0"/>
        <w:shd w:val="clear" w:color="auto" w:fill="auto"/>
        <w:bidi w:val="0"/>
        <w:spacing w:before="0" w:after="0" w:line="414" w:lineRule="exact"/>
        <w:ind w:left="0" w:right="0" w:firstLine="440"/>
        <w:jc w:val="left"/>
      </w:pP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月，供销合作总社与公司前身浙江天然集团股份有限公司（以下简称浙江天然）签 订《关于浙江天然集团股份有限公司承包中国佳农公司合同书》，浙江天然承包了北京佳农的经 营。</w:t>
      </w:r>
    </w:p>
    <w:p>
      <w:pPr>
        <w:pStyle w:val="Style5"/>
        <w:keepNext w:val="0"/>
        <w:keepLines w:val="0"/>
        <w:widowControl w:val="0"/>
        <w:shd w:val="clear" w:color="auto" w:fill="auto"/>
        <w:bidi w:val="0"/>
        <w:spacing w:before="0" w:after="0" w:line="413" w:lineRule="exact"/>
        <w:ind w:left="0" w:right="0" w:firstLine="440"/>
        <w:jc w:val="left"/>
      </w:pPr>
      <w:r>
        <w:rPr>
          <w:rFonts w:ascii="Calibri" w:eastAsia="Calibri" w:hAnsi="Calibri" w:cs="Calibri"/>
          <w:color w:val="000000"/>
          <w:spacing w:val="0"/>
          <w:w w:val="100"/>
          <w:position w:val="0"/>
        </w:rPr>
        <w:t>1998</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月，北京佳农与中国工商银行北京市长安支行签订《人民币借款合同》，约定由该 行向北京佳农提供借款</w:t>
      </w:r>
      <w:r>
        <w:rPr>
          <w:rFonts w:ascii="Calibri" w:eastAsia="Calibri" w:hAnsi="Calibri" w:cs="Calibri"/>
          <w:color w:val="000000"/>
          <w:spacing w:val="0"/>
          <w:w w:val="100"/>
          <w:position w:val="0"/>
        </w:rPr>
        <w:t>800.00</w:t>
      </w:r>
      <w:r>
        <w:rPr>
          <w:color w:val="000000"/>
          <w:spacing w:val="0"/>
          <w:w w:val="100"/>
          <w:position w:val="0"/>
        </w:rPr>
        <w:t>万元，借款期限</w:t>
      </w:r>
      <w:r>
        <w:rPr>
          <w:rFonts w:ascii="Calibri" w:eastAsia="Calibri" w:hAnsi="Calibri" w:cs="Calibri"/>
          <w:color w:val="000000"/>
          <w:spacing w:val="0"/>
          <w:w w:val="100"/>
          <w:position w:val="0"/>
        </w:rPr>
        <w:t>6</w:t>
      </w:r>
      <w:r>
        <w:rPr>
          <w:color w:val="000000"/>
          <w:spacing w:val="0"/>
          <w:w w:val="100"/>
          <w:position w:val="0"/>
        </w:rPr>
        <w:t>个月，借款月利率为</w:t>
      </w:r>
      <w:r>
        <w:rPr>
          <w:rFonts w:ascii="Calibri" w:eastAsia="Calibri" w:hAnsi="Calibri" w:cs="Calibri"/>
          <w:color w:val="000000"/>
          <w:spacing w:val="0"/>
          <w:w w:val="100"/>
          <w:position w:val="0"/>
        </w:rPr>
        <w:t>5.475%</w:t>
      </w:r>
      <w:r>
        <w:rPr>
          <w:color w:val="000000"/>
          <w:spacing w:val="0"/>
          <w:w w:val="100"/>
          <w:position w:val="0"/>
        </w:rPr>
        <w:t>，借款期限届满后， 北京佳农未履行还本付息义务。</w:t>
      </w:r>
    </w:p>
    <w:p>
      <w:pPr>
        <w:pStyle w:val="Style5"/>
        <w:keepNext w:val="0"/>
        <w:keepLines w:val="0"/>
        <w:widowControl w:val="0"/>
        <w:shd w:val="clear" w:color="auto" w:fill="auto"/>
        <w:bidi w:val="0"/>
        <w:spacing w:before="0" w:after="0" w:line="413" w:lineRule="exact"/>
        <w:ind w:left="0" w:right="0" w:firstLine="440"/>
        <w:jc w:val="left"/>
      </w:pPr>
      <w:r>
        <w:rPr>
          <w:rFonts w:ascii="Calibri" w:eastAsia="Calibri" w:hAnsi="Calibri" w:cs="Calibri"/>
          <w:color w:val="000000"/>
          <w:spacing w:val="0"/>
          <w:w w:val="100"/>
          <w:position w:val="0"/>
        </w:rPr>
        <w:t>2005</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月，中国工商银行北京市长安支行与中国信达资产管理公司北京办事处（后更名为 中国信达资产管理公司北京市分公司，以下简称信达公司）签订债权转让协议，将上述货款及其 从属权利转让给信达公司。</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月至</w:t>
      </w:r>
      <w:r>
        <w:rPr>
          <w:rFonts w:ascii="Calibri" w:eastAsia="Calibri" w:hAnsi="Calibri" w:cs="Calibri"/>
          <w:color w:val="000000"/>
          <w:spacing w:val="0"/>
          <w:w w:val="100"/>
          <w:position w:val="0"/>
        </w:rPr>
        <w:t>2012</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月期间，信达公司曾在北京市西城区法院通 过诉讼向北京佳农、供销合作总社及公司就上述借款本息主张过权利（后因故撤诉）。</w:t>
      </w:r>
    </w:p>
    <w:p>
      <w:pPr>
        <w:pStyle w:val="Style5"/>
        <w:keepNext w:val="0"/>
        <w:keepLines w:val="0"/>
        <w:widowControl w:val="0"/>
        <w:shd w:val="clear" w:color="auto" w:fill="auto"/>
        <w:bidi w:val="0"/>
        <w:spacing w:before="0" w:after="0" w:line="413" w:lineRule="exact"/>
        <w:ind w:left="0" w:right="0" w:firstLine="440"/>
        <w:jc w:val="left"/>
      </w:pP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月，信达公司与中润公司签订了债权转让协议，将其对北京佳农享有的上述借款 债权及其从属权利转让给中润公司。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月，中润公司就上述借款债权向北京市西城区人民 法院提起诉讼，请求如下：（</w:t>
      </w:r>
      <w:r>
        <w:rPr>
          <w:rFonts w:ascii="Calibri" w:eastAsia="Calibri" w:hAnsi="Calibri" w:cs="Calibri"/>
          <w:color w:val="000000"/>
          <w:spacing w:val="0"/>
          <w:w w:val="100"/>
          <w:position w:val="0"/>
        </w:rPr>
        <w:t>1</w:t>
      </w:r>
      <w:r>
        <w:rPr>
          <w:color w:val="000000"/>
          <w:spacing w:val="0"/>
          <w:w w:val="100"/>
          <w:position w:val="0"/>
        </w:rPr>
        <w:t>）请求北京佳农向中润公司返还借款本金</w:t>
      </w:r>
      <w:r>
        <w:rPr>
          <w:rFonts w:ascii="Calibri" w:eastAsia="Calibri" w:hAnsi="Calibri" w:cs="Calibri"/>
          <w:color w:val="000000"/>
          <w:spacing w:val="0"/>
          <w:w w:val="100"/>
          <w:position w:val="0"/>
        </w:rPr>
        <w:t>800.00</w:t>
      </w:r>
      <w:r>
        <w:rPr>
          <w:color w:val="000000"/>
          <w:spacing w:val="0"/>
          <w:w w:val="100"/>
          <w:position w:val="0"/>
        </w:rPr>
        <w:t xml:space="preserve">万元，支付截至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日的利息</w:t>
      </w:r>
      <w:r>
        <w:rPr>
          <w:rFonts w:ascii="Calibri" w:eastAsia="Calibri" w:hAnsi="Calibri" w:cs="Calibri"/>
          <w:color w:val="000000"/>
          <w:spacing w:val="0"/>
          <w:w w:val="100"/>
          <w:position w:val="0"/>
        </w:rPr>
        <w:t>18,570,329.57</w:t>
      </w:r>
      <w:r>
        <w:rPr>
          <w:color w:val="000000"/>
          <w:spacing w:val="0"/>
          <w:w w:val="100"/>
          <w:position w:val="0"/>
        </w:rPr>
        <w:t>元，并支付自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日至实际给付之日止的利息； （</w:t>
      </w:r>
      <w:r>
        <w:rPr>
          <w:rFonts w:ascii="Calibri" w:eastAsia="Calibri" w:hAnsi="Calibri" w:cs="Calibri"/>
          <w:color w:val="000000"/>
          <w:spacing w:val="0"/>
          <w:w w:val="100"/>
          <w:position w:val="0"/>
        </w:rPr>
        <w:t>2</w:t>
      </w:r>
      <w:r>
        <w:rPr>
          <w:color w:val="000000"/>
          <w:spacing w:val="0"/>
          <w:w w:val="100"/>
          <w:position w:val="0"/>
        </w:rPr>
        <w:t>）请求供销合作总社对于北京佳农就上述借款本息的还款义务承担连带责任，请求公司对北京 佳农不能偿还的借款本息部分承担赔偿责任。</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截至本报告日，上述诉讼事项尚未判决。</w:t>
      </w:r>
    </w:p>
    <w:p>
      <w:pPr>
        <w:pStyle w:val="Style5"/>
        <w:keepNext w:val="0"/>
        <w:keepLines w:val="0"/>
        <w:widowControl w:val="0"/>
        <w:numPr>
          <w:ilvl w:val="0"/>
          <w:numId w:val="227"/>
        </w:numPr>
        <w:shd w:val="clear" w:color="auto" w:fill="auto"/>
        <w:tabs>
          <w:tab w:pos="779" w:val="left"/>
        </w:tabs>
        <w:bidi w:val="0"/>
        <w:spacing w:before="0" w:after="0" w:line="413" w:lineRule="exact"/>
        <w:ind w:left="0" w:right="0" w:firstLine="440"/>
        <w:jc w:val="left"/>
      </w:pPr>
      <w:bookmarkStart w:id="2174" w:name="bookmark2174"/>
      <w:bookmarkEnd w:id="2174"/>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240" w:line="413" w:lineRule="exact"/>
        <w:ind w:left="0" w:right="0" w:firstLine="440"/>
        <w:jc w:val="left"/>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日，本公司无为其他单位提供债务担保形成的或有负债及其财务影响。</w:t>
      </w:r>
    </w:p>
    <w:p>
      <w:pPr>
        <w:pStyle w:val="Style5"/>
        <w:keepNext w:val="0"/>
        <w:keepLines w:val="0"/>
        <w:widowControl w:val="0"/>
        <w:shd w:val="clear" w:color="auto" w:fill="auto"/>
        <w:bidi w:val="0"/>
        <w:spacing w:before="0" w:after="360" w:line="341" w:lineRule="exact"/>
        <w:ind w:left="0" w:right="0" w:firstLine="0"/>
        <w:jc w:val="left"/>
      </w:pPr>
      <w:r>
        <w:rPr>
          <w:b/>
          <w:bCs/>
          <w:color w:val="000000"/>
          <w:spacing w:val="0"/>
          <w:w w:val="100"/>
          <w:position w:val="0"/>
        </w:rPr>
        <w:t>（2）,</w:t>
      </w:r>
      <w:r>
        <w:rPr>
          <w:b/>
          <w:bCs/>
          <w:color w:val="000000"/>
          <w:spacing w:val="0"/>
          <w:w w:val="100"/>
          <w:position w:val="0"/>
        </w:rPr>
        <w:t xml:space="preserve">公司没有需要披露的重要或有事项，也应予以说明：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3</w:t>
      </w:r>
      <w:bookmarkEnd w:id="2177"/>
      <w:r>
        <w:rPr>
          <w:color w:val="000000"/>
          <w:spacing w:val="0"/>
          <w:w w:val="100"/>
          <w:position w:val="0"/>
        </w:rPr>
        <w:t>、其他</w:t>
      </w:r>
      <w:bookmarkEnd w:id="2175"/>
      <w:bookmarkEnd w:id="2176"/>
      <w:bookmarkEnd w:id="2178"/>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79" w:name="bookmark2179"/>
      <w:bookmarkStart w:id="2180" w:name="bookmark2180"/>
      <w:bookmarkStart w:id="2181" w:name="bookmark2181"/>
      <w:r>
        <w:rPr>
          <w:color w:val="000000"/>
          <w:spacing w:val="0"/>
          <w:w w:val="100"/>
          <w:position w:val="0"/>
        </w:rPr>
        <w:t>十五、资产负债表日后事项</w:t>
      </w:r>
      <w:bookmarkEnd w:id="2179"/>
      <w:bookmarkEnd w:id="2180"/>
      <w:bookmarkEnd w:id="2181"/>
    </w:p>
    <w:p>
      <w:pPr>
        <w:pStyle w:val="Style13"/>
        <w:keepNext/>
        <w:keepLines/>
        <w:widowControl w:val="0"/>
        <w:shd w:val="clear" w:color="auto" w:fill="auto"/>
        <w:tabs>
          <w:tab w:pos="396" w:val="left"/>
        </w:tabs>
        <w:bidi w:val="0"/>
        <w:spacing w:before="0" w:after="80" w:line="240" w:lineRule="auto"/>
        <w:ind w:left="0" w:right="0" w:firstLine="0"/>
        <w:jc w:val="left"/>
      </w:pPr>
      <w:bookmarkStart w:id="2179" w:name="bookmark2179"/>
      <w:bookmarkStart w:id="2180" w:name="bookmark2180"/>
      <w:bookmarkStart w:id="2182" w:name="bookmark2182"/>
      <w:bookmarkStart w:id="2183" w:name="bookmark2183"/>
      <w:r>
        <w:rPr>
          <w:rFonts w:ascii="Calibri" w:eastAsia="Calibri" w:hAnsi="Calibri" w:cs="Calibri"/>
          <w:color w:val="000000"/>
          <w:spacing w:val="0"/>
          <w:w w:val="100"/>
          <w:position w:val="0"/>
          <w:sz w:val="20"/>
          <w:szCs w:val="20"/>
        </w:rPr>
        <w:t>1</w:t>
      </w:r>
      <w:bookmarkEnd w:id="2182"/>
      <w:r>
        <w:rPr>
          <w:color w:val="000000"/>
          <w:spacing w:val="0"/>
          <w:w w:val="100"/>
          <w:position w:val="0"/>
        </w:rPr>
        <w:t>、</w:t>
        <w:tab/>
        <w:t>重要的非调整事项</w:t>
      </w:r>
      <w:bookmarkEnd w:id="2179"/>
      <w:bookmarkEnd w:id="2180"/>
      <w:bookmarkEnd w:id="21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396" w:val="left"/>
        </w:tabs>
        <w:bidi w:val="0"/>
        <w:spacing w:before="0" w:after="80" w:line="240" w:lineRule="auto"/>
        <w:ind w:left="0" w:right="0" w:firstLine="0"/>
        <w:jc w:val="left"/>
      </w:pPr>
      <w:bookmarkStart w:id="2184" w:name="bookmark2184"/>
      <w:bookmarkStart w:id="2185" w:name="bookmark2185"/>
      <w:bookmarkStart w:id="2186" w:name="bookmark2186"/>
      <w:bookmarkStart w:id="2187" w:name="bookmark2187"/>
      <w:r>
        <w:rPr>
          <w:rFonts w:ascii="Calibri" w:eastAsia="Calibri" w:hAnsi="Calibri" w:cs="Calibri"/>
          <w:color w:val="000000"/>
          <w:spacing w:val="0"/>
          <w:w w:val="100"/>
          <w:position w:val="0"/>
          <w:sz w:val="20"/>
          <w:szCs w:val="20"/>
        </w:rPr>
        <w:t>2</w:t>
      </w:r>
      <w:bookmarkEnd w:id="2186"/>
      <w:r>
        <w:rPr>
          <w:color w:val="000000"/>
          <w:spacing w:val="0"/>
          <w:w w:val="100"/>
          <w:position w:val="0"/>
        </w:rPr>
        <w:t>、</w:t>
        <w:tab/>
        <w:t>利润分配情况</w:t>
      </w:r>
      <w:bookmarkEnd w:id="2184"/>
      <w:bookmarkEnd w:id="2185"/>
      <w:bookmarkEnd w:id="21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372" w:val="left"/>
        </w:tabs>
        <w:bidi w:val="0"/>
        <w:spacing w:before="0" w:after="80" w:line="240" w:lineRule="auto"/>
        <w:ind w:left="0" w:right="0" w:firstLine="0"/>
        <w:jc w:val="left"/>
      </w:pPr>
      <w:bookmarkStart w:id="2188" w:name="bookmark2188"/>
      <w:bookmarkStart w:id="2189" w:name="bookmark2189"/>
      <w:bookmarkStart w:id="2190" w:name="bookmark2190"/>
      <w:bookmarkStart w:id="2191" w:name="bookmark2191"/>
      <w:r>
        <w:rPr>
          <w:rFonts w:ascii="Calibri" w:eastAsia="Calibri" w:hAnsi="Calibri" w:cs="Calibri"/>
          <w:color w:val="000000"/>
          <w:spacing w:val="0"/>
          <w:w w:val="100"/>
          <w:position w:val="0"/>
          <w:sz w:val="20"/>
          <w:szCs w:val="20"/>
        </w:rPr>
        <w:t>3</w:t>
      </w:r>
      <w:bookmarkEnd w:id="2190"/>
      <w:r>
        <w:rPr>
          <w:color w:val="000000"/>
          <w:spacing w:val="0"/>
          <w:w w:val="100"/>
          <w:position w:val="0"/>
        </w:rPr>
        <w:t>、</w:t>
        <w:tab/>
        <w:t>销售退回</w:t>
      </w:r>
      <w:bookmarkEnd w:id="2188"/>
      <w:bookmarkEnd w:id="2189"/>
      <w:bookmarkEnd w:id="21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372" w:val="left"/>
        </w:tabs>
        <w:bidi w:val="0"/>
        <w:spacing w:before="0" w:after="80" w:line="240" w:lineRule="auto"/>
        <w:ind w:left="0" w:right="0" w:firstLine="0"/>
        <w:jc w:val="left"/>
      </w:pPr>
      <w:bookmarkStart w:id="2192" w:name="bookmark2192"/>
      <w:bookmarkStart w:id="2193" w:name="bookmark2193"/>
      <w:bookmarkStart w:id="2194" w:name="bookmark2194"/>
      <w:bookmarkStart w:id="2195" w:name="bookmark2195"/>
      <w:r>
        <w:rPr>
          <w:rFonts w:ascii="Calibri" w:eastAsia="Calibri" w:hAnsi="Calibri" w:cs="Calibri"/>
          <w:color w:val="000000"/>
          <w:spacing w:val="0"/>
          <w:w w:val="100"/>
          <w:position w:val="0"/>
          <w:sz w:val="20"/>
          <w:szCs w:val="20"/>
        </w:rPr>
        <w:t>4</w:t>
      </w:r>
      <w:bookmarkEnd w:id="2194"/>
      <w:r>
        <w:rPr>
          <w:color w:val="000000"/>
          <w:spacing w:val="0"/>
          <w:w w:val="100"/>
          <w:position w:val="0"/>
        </w:rPr>
        <w:t>、</w:t>
        <w:tab/>
        <w:t>其他资产负债表日后事项说明</w:t>
      </w:r>
      <w:bookmarkEnd w:id="2192"/>
      <w:bookmarkEnd w:id="2193"/>
      <w:bookmarkEnd w:id="21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关于子公司浙大网新系统工程有限公司诉讼和解事项</w:t>
      </w:r>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月，公司全资子公司浙大网新系统工程有限公司（以下简称网新系统）与内蒙古中 盾安全技术开发有限责任公司（以下简称内蒙古中盾）就</w:t>
      </w:r>
      <w:r>
        <w:rPr>
          <w:rFonts w:ascii="Calibri" w:eastAsia="Calibri" w:hAnsi="Calibri" w:cs="Calibri"/>
          <w:color w:val="000000"/>
          <w:spacing w:val="0"/>
          <w:w w:val="100"/>
          <w:position w:val="0"/>
        </w:rPr>
        <w:t>“</w:t>
      </w:r>
      <w:r>
        <w:rPr>
          <w:color w:val="000000"/>
          <w:spacing w:val="0"/>
          <w:w w:val="100"/>
          <w:position w:val="0"/>
        </w:rPr>
        <w:t>平安首府</w:t>
      </w:r>
      <w:r>
        <w:rPr>
          <w:rFonts w:ascii="Calibri" w:eastAsia="Calibri" w:hAnsi="Calibri" w:cs="Calibri"/>
          <w:color w:val="000000"/>
          <w:spacing w:val="0"/>
          <w:w w:val="100"/>
          <w:position w:val="0"/>
        </w:rPr>
        <w:t>”</w:t>
      </w:r>
      <w:r>
        <w:rPr>
          <w:color w:val="000000"/>
          <w:spacing w:val="0"/>
          <w:w w:val="100"/>
          <w:position w:val="0"/>
        </w:rPr>
        <w:t>视频监控建设联网应用项目 的设备采购事项签署《设备采购合同》（以下简称采购合同），约定内蒙古中盾向网新系统采购 前述项目所需设备，合同暂定价款为</w:t>
      </w:r>
      <w:r>
        <w:rPr>
          <w:rFonts w:ascii="Calibri" w:eastAsia="Calibri" w:hAnsi="Calibri" w:cs="Calibri"/>
          <w:color w:val="000000"/>
          <w:spacing w:val="0"/>
          <w:w w:val="100"/>
          <w:position w:val="0"/>
        </w:rPr>
        <w:t>6,900.00</w:t>
      </w:r>
      <w:r>
        <w:rPr>
          <w:color w:val="000000"/>
          <w:spacing w:val="0"/>
          <w:w w:val="100"/>
          <w:position w:val="0"/>
        </w:rPr>
        <w:t>万元（最终以审计结算价为准）。</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 网新系统与内蒙古中盾针对项目的实际情况，再次签订《设备采购合作补充协议书》（以下简称 补充协议），对采购合同中的支付款及设备供货等相关事项作出进一步明确。上述采购合同及补 充协议签订后，网新系统依照约定向内蒙古中盾提供了全部所需设备，并经内蒙古中盾书面验收。 按约定，内蒙古中盾应陆续分期支付对应的设备款，但内蒙古中盾一直未按合同约定付款。</w:t>
      </w:r>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月，网新系统就其与内蒙古中盾关于上述买卖纠纷向杭州市中级人民法院递交了诉 讼，</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月，网新系统收到杭州市中级人民法院出具的《民事判决书》，裁定内蒙古中盾 向网新系统支付设备采购款</w:t>
      </w:r>
      <w:r>
        <w:rPr>
          <w:rFonts w:ascii="Calibri" w:eastAsia="Calibri" w:hAnsi="Calibri" w:cs="Calibri"/>
          <w:color w:val="000000"/>
          <w:spacing w:val="0"/>
          <w:w w:val="100"/>
          <w:position w:val="0"/>
        </w:rPr>
        <w:t>52,436,550.00</w:t>
      </w:r>
      <w:r>
        <w:rPr>
          <w:color w:val="000000"/>
          <w:spacing w:val="0"/>
          <w:w w:val="100"/>
          <w:position w:val="0"/>
        </w:rPr>
        <w:t>元及违约金</w:t>
      </w:r>
      <w:r>
        <w:rPr>
          <w:rFonts w:ascii="Calibri" w:eastAsia="Calibri" w:hAnsi="Calibri" w:cs="Calibri"/>
          <w:color w:val="000000"/>
          <w:spacing w:val="0"/>
          <w:w w:val="100"/>
          <w:position w:val="0"/>
        </w:rPr>
        <w:t>12,566,943.60</w:t>
      </w:r>
      <w:r>
        <w:rPr>
          <w:color w:val="000000"/>
          <w:spacing w:val="0"/>
          <w:w w:val="100"/>
          <w:position w:val="0"/>
        </w:rPr>
        <w:t>元。</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月，内蒙古中 盾因不服杭州市中级人民法院作出的《民事判决书》，向浙江省高级人民法院提起上诉。</w:t>
      </w:r>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 xml:space="preserve">月，经浙江省高级人民法院主持，网新系统与内蒙古中盾达成和解，内蒙古中盾于 </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日前向网新系统支付</w:t>
      </w:r>
      <w:r>
        <w:rPr>
          <w:rFonts w:ascii="Calibri" w:eastAsia="Calibri" w:hAnsi="Calibri" w:cs="Calibri"/>
          <w:color w:val="000000"/>
          <w:spacing w:val="0"/>
          <w:w w:val="100"/>
          <w:position w:val="0"/>
        </w:rPr>
        <w:t>4,050.00</w:t>
      </w:r>
      <w:r>
        <w:rPr>
          <w:color w:val="000000"/>
          <w:spacing w:val="0"/>
          <w:w w:val="100"/>
          <w:position w:val="0"/>
        </w:rPr>
        <w:t>万元，款项交付后双方纠纷就此了断，无其他任何 争议。</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日，网新系统收到内蒙古中盾支付的款项</w:t>
      </w:r>
      <w:r>
        <w:rPr>
          <w:rFonts w:ascii="Calibri" w:eastAsia="Calibri" w:hAnsi="Calibri" w:cs="Calibri"/>
          <w:color w:val="000000"/>
          <w:spacing w:val="0"/>
          <w:w w:val="100"/>
          <w:position w:val="0"/>
        </w:rPr>
        <w:t>4,050.00</w:t>
      </w:r>
      <w:r>
        <w:rPr>
          <w:color w:val="000000"/>
          <w:spacing w:val="0"/>
          <w:w w:val="100"/>
          <w:position w:val="0"/>
        </w:rPr>
        <w:t>万元。</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（二）关于员工持股计划</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根据公司第十届董事会第六次会议审议通过的《关于调整</w:t>
      </w:r>
      <w:r>
        <w:rPr>
          <w:rFonts w:ascii="Calibri" w:eastAsia="Calibri" w:hAnsi="Calibri" w:cs="Calibri"/>
          <w:color w:val="000000"/>
          <w:spacing w:val="0"/>
          <w:w w:val="100"/>
          <w:position w:val="0"/>
        </w:rPr>
        <w:t>2018</w:t>
      </w:r>
      <w:r>
        <w:rPr>
          <w:color w:val="000000"/>
          <w:spacing w:val="0"/>
          <w:w w:val="100"/>
          <w:position w:val="0"/>
        </w:rPr>
        <w:t>年回购股份用途的议案》》及 《关于公司</w:t>
      </w:r>
      <w:r>
        <w:rPr>
          <w:rFonts w:ascii="Calibri" w:eastAsia="Calibri" w:hAnsi="Calibri" w:cs="Calibri"/>
          <w:color w:val="000000"/>
          <w:spacing w:val="0"/>
          <w:w w:val="100"/>
          <w:position w:val="0"/>
        </w:rPr>
        <w:t>＜2022</w:t>
      </w:r>
      <w:r>
        <w:rPr>
          <w:color w:val="000000"/>
          <w:spacing w:val="0"/>
          <w:w w:val="100"/>
          <w:position w:val="0"/>
        </w:rPr>
        <w:t>年员工持股计划（草案）</w:t>
      </w:r>
      <w:r>
        <w:rPr>
          <w:rFonts w:ascii="Calibri" w:eastAsia="Calibri" w:hAnsi="Calibri" w:cs="Calibri"/>
          <w:color w:val="000000"/>
          <w:spacing w:val="0"/>
          <w:w w:val="100"/>
          <w:position w:val="0"/>
        </w:rPr>
        <w:t>＞</w:t>
      </w:r>
      <w:r>
        <w:rPr>
          <w:color w:val="000000"/>
          <w:spacing w:val="0"/>
          <w:w w:val="100"/>
          <w:position w:val="0"/>
        </w:rPr>
        <w:t>及其摘要的议案》，同意公司对</w:t>
      </w:r>
      <w:r>
        <w:rPr>
          <w:rFonts w:ascii="Calibri" w:eastAsia="Calibri" w:hAnsi="Calibri" w:cs="Calibri"/>
          <w:color w:val="000000"/>
          <w:spacing w:val="0"/>
          <w:w w:val="100"/>
          <w:position w:val="0"/>
        </w:rPr>
        <w:t>2018</w:t>
      </w:r>
      <w:r>
        <w:rPr>
          <w:color w:val="000000"/>
          <w:spacing w:val="0"/>
          <w:w w:val="100"/>
          <w:position w:val="0"/>
        </w:rPr>
        <w:t>年回购股份的 用途进行调整，将回购的</w:t>
      </w:r>
      <w:r>
        <w:rPr>
          <w:rFonts w:ascii="Calibri" w:eastAsia="Calibri" w:hAnsi="Calibri" w:cs="Calibri"/>
          <w:color w:val="000000"/>
          <w:spacing w:val="0"/>
          <w:w w:val="100"/>
          <w:position w:val="0"/>
        </w:rPr>
        <w:t>5,990,809</w:t>
      </w:r>
      <w:r>
        <w:rPr>
          <w:color w:val="000000"/>
          <w:spacing w:val="0"/>
          <w:w w:val="100"/>
          <w:position w:val="0"/>
        </w:rPr>
        <w:t>股股份的用途由全部用于员工激励计划调整为全部用于员工持 股计划；同意公司将根据</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月第九届董事会第三十二次会议审议通过的《关于以集中竞价 交易方式回购股份方案的议案》回购的</w:t>
      </w:r>
      <w:r>
        <w:rPr>
          <w:rFonts w:ascii="Calibri" w:eastAsia="Calibri" w:hAnsi="Calibri" w:cs="Calibri"/>
          <w:color w:val="000000"/>
          <w:spacing w:val="0"/>
          <w:w w:val="100"/>
          <w:position w:val="0"/>
        </w:rPr>
        <w:t>24,999,923</w:t>
      </w:r>
      <w:r>
        <w:rPr>
          <w:color w:val="000000"/>
          <w:spacing w:val="0"/>
          <w:w w:val="100"/>
          <w:position w:val="0"/>
        </w:rPr>
        <w:t>股股份全部用于员工持股计划。</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公司本次员工持股计划筹集资金不超过</w:t>
      </w:r>
      <w:r>
        <w:rPr>
          <w:rFonts w:ascii="Calibri" w:eastAsia="Calibri" w:hAnsi="Calibri" w:cs="Calibri"/>
          <w:color w:val="000000"/>
          <w:spacing w:val="0"/>
          <w:w w:val="100"/>
          <w:position w:val="0"/>
        </w:rPr>
        <w:t>10,598.83</w:t>
      </w:r>
      <w:r>
        <w:rPr>
          <w:color w:val="000000"/>
          <w:spacing w:val="0"/>
          <w:w w:val="100"/>
          <w:position w:val="0"/>
        </w:rPr>
        <w:t>万元，以</w:t>
      </w:r>
      <w:r>
        <w:rPr>
          <w:rFonts w:ascii="Calibri" w:eastAsia="Calibri" w:hAnsi="Calibri" w:cs="Calibri"/>
          <w:color w:val="000000"/>
          <w:spacing w:val="0"/>
          <w:w w:val="100"/>
          <w:position w:val="0"/>
        </w:rPr>
        <w:t>"</w:t>
      </w:r>
      <w:r>
        <w:rPr>
          <w:color w:val="000000"/>
          <w:spacing w:val="0"/>
          <w:w w:val="100"/>
          <w:position w:val="0"/>
        </w:rPr>
        <w:t>份</w:t>
      </w:r>
      <w:r>
        <w:rPr>
          <w:rFonts w:ascii="Calibri" w:eastAsia="Calibri" w:hAnsi="Calibri" w:cs="Calibri"/>
          <w:color w:val="000000"/>
          <w:spacing w:val="0"/>
          <w:w w:val="100"/>
          <w:position w:val="0"/>
        </w:rPr>
        <w:t>”</w:t>
      </w:r>
      <w:r>
        <w:rPr>
          <w:color w:val="000000"/>
          <w:spacing w:val="0"/>
          <w:w w:val="100"/>
          <w:position w:val="0"/>
        </w:rPr>
        <w:t>作为认购单位，每份份额为</w:t>
      </w:r>
      <w:r>
        <w:rPr>
          <w:rFonts w:ascii="Calibri" w:eastAsia="Calibri" w:hAnsi="Calibri" w:cs="Calibri"/>
          <w:color w:val="000000"/>
          <w:spacing w:val="0"/>
          <w:w w:val="100"/>
          <w:position w:val="0"/>
        </w:rPr>
        <w:t xml:space="preserve">1 </w:t>
      </w:r>
      <w:r>
        <w:rPr>
          <w:color w:val="000000"/>
          <w:spacing w:val="0"/>
          <w:w w:val="100"/>
          <w:position w:val="0"/>
        </w:rPr>
        <w:t>元，本次员工持股计划的份数上限为</w:t>
      </w:r>
      <w:r>
        <w:rPr>
          <w:rFonts w:ascii="Calibri" w:eastAsia="Calibri" w:hAnsi="Calibri" w:cs="Calibri"/>
          <w:color w:val="000000"/>
          <w:spacing w:val="0"/>
          <w:w w:val="100"/>
          <w:position w:val="0"/>
        </w:rPr>
        <w:t>10,598.83</w:t>
      </w:r>
      <w:r>
        <w:rPr>
          <w:color w:val="000000"/>
          <w:spacing w:val="0"/>
          <w:w w:val="100"/>
          <w:position w:val="0"/>
        </w:rPr>
        <w:t>万份。本次员工持股计划设立后，通过非交易过户 的形式受让公司回购专用证券账户中持有的股票不超过</w:t>
      </w:r>
      <w:r>
        <w:rPr>
          <w:rFonts w:ascii="Calibri" w:eastAsia="Calibri" w:hAnsi="Calibri" w:cs="Calibri"/>
          <w:color w:val="000000"/>
          <w:spacing w:val="0"/>
          <w:w w:val="100"/>
          <w:position w:val="0"/>
        </w:rPr>
        <w:t>30,990,732</w:t>
      </w:r>
      <w:r>
        <w:rPr>
          <w:color w:val="000000"/>
          <w:spacing w:val="0"/>
          <w:w w:val="100"/>
          <w:position w:val="0"/>
        </w:rPr>
        <w:t>股，受让价格为</w:t>
      </w:r>
      <w:r>
        <w:rPr>
          <w:rFonts w:ascii="Calibri" w:eastAsia="Calibri" w:hAnsi="Calibri" w:cs="Calibri"/>
          <w:color w:val="000000"/>
          <w:spacing w:val="0"/>
          <w:w w:val="100"/>
          <w:position w:val="0"/>
        </w:rPr>
        <w:t>3.42</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w:t>
      </w:r>
    </w:p>
    <w:p>
      <w:pPr>
        <w:pStyle w:val="Style5"/>
        <w:keepNext w:val="0"/>
        <w:keepLines w:val="0"/>
        <w:widowControl w:val="0"/>
        <w:shd w:val="clear" w:color="auto" w:fill="auto"/>
        <w:bidi w:val="0"/>
        <w:spacing w:before="0" w:after="780" w:line="409" w:lineRule="exact"/>
        <w:ind w:left="0" w:right="0" w:firstLine="440"/>
        <w:jc w:val="both"/>
      </w:pPr>
      <w:r>
        <w:rPr>
          <w:color w:val="000000"/>
          <w:spacing w:val="0"/>
          <w:w w:val="100"/>
          <w:position w:val="0"/>
        </w:rPr>
        <w:t>本次员工持股计划所获标的股票分三期解锁，解锁时点分别为自公司公告最后一笔标的股票 过户至本次员工持股计划名下之日起满</w:t>
      </w:r>
      <w:r>
        <w:rPr>
          <w:rFonts w:ascii="Calibri" w:eastAsia="Calibri" w:hAnsi="Calibri" w:cs="Calibri"/>
          <w:color w:val="000000"/>
          <w:spacing w:val="0"/>
          <w:w w:val="100"/>
          <w:position w:val="0"/>
        </w:rPr>
        <w:t>12</w:t>
      </w:r>
      <w:r>
        <w:rPr>
          <w:color w:val="000000"/>
          <w:spacing w:val="0"/>
          <w:w w:val="100"/>
          <w:position w:val="0"/>
        </w:rPr>
        <w:t>个月、</w:t>
      </w:r>
      <w:r>
        <w:rPr>
          <w:rFonts w:ascii="Calibri" w:eastAsia="Calibri" w:hAnsi="Calibri" w:cs="Calibri"/>
          <w:color w:val="000000"/>
          <w:spacing w:val="0"/>
          <w:w w:val="100"/>
          <w:position w:val="0"/>
        </w:rPr>
        <w:t>24</w:t>
      </w:r>
      <w:r>
        <w:rPr>
          <w:color w:val="000000"/>
          <w:spacing w:val="0"/>
          <w:w w:val="100"/>
          <w:position w:val="0"/>
        </w:rPr>
        <w:t>个月、</w:t>
      </w:r>
      <w:r>
        <w:rPr>
          <w:rFonts w:ascii="Calibri" w:eastAsia="Calibri" w:hAnsi="Calibri" w:cs="Calibri"/>
          <w:color w:val="000000"/>
          <w:spacing w:val="0"/>
          <w:w w:val="100"/>
          <w:position w:val="0"/>
        </w:rPr>
        <w:t>36</w:t>
      </w:r>
      <w:r>
        <w:rPr>
          <w:color w:val="000000"/>
          <w:spacing w:val="0"/>
          <w:w w:val="100"/>
          <w:position w:val="0"/>
        </w:rPr>
        <w:t>个月，每期解锁的标的股票比例分 别为</w:t>
      </w:r>
      <w:r>
        <w:rPr>
          <w:rFonts w:ascii="Calibri" w:eastAsia="Calibri" w:hAnsi="Calibri" w:cs="Calibri"/>
          <w:color w:val="000000"/>
          <w:spacing w:val="0"/>
          <w:w w:val="100"/>
          <w:position w:val="0"/>
        </w:rPr>
        <w:t>40%</w:t>
      </w:r>
      <w:r>
        <w:rPr>
          <w:color w:val="000000"/>
          <w:spacing w:val="0"/>
          <w:w w:val="100"/>
          <w:position w:val="0"/>
        </w:rPr>
        <w:t>、</w:t>
      </w:r>
      <w:r>
        <w:rPr>
          <w:rFonts w:ascii="Calibri" w:eastAsia="Calibri" w:hAnsi="Calibri" w:cs="Calibri"/>
          <w:color w:val="000000"/>
          <w:spacing w:val="0"/>
          <w:w w:val="100"/>
          <w:position w:val="0"/>
        </w:rPr>
        <w:t>30%</w:t>
      </w:r>
      <w:r>
        <w:rPr>
          <w:color w:val="000000"/>
          <w:spacing w:val="0"/>
          <w:w w:val="100"/>
          <w:position w:val="0"/>
        </w:rPr>
        <w:t>及</w:t>
      </w:r>
      <w:r>
        <w:rPr>
          <w:rFonts w:ascii="Calibri" w:eastAsia="Calibri" w:hAnsi="Calibri" w:cs="Calibri"/>
          <w:color w:val="000000"/>
          <w:spacing w:val="0"/>
          <w:w w:val="100"/>
          <w:position w:val="0"/>
        </w:rPr>
        <w:t>30%</w:t>
      </w:r>
      <w:r>
        <w:rPr>
          <w:color w:val="000000"/>
          <w:spacing w:val="0"/>
          <w:w w:val="100"/>
          <w:position w:val="0"/>
        </w:rPr>
        <w:t>。解锁条件为：以</w:t>
      </w:r>
      <w:r>
        <w:rPr>
          <w:rFonts w:ascii="Calibri" w:eastAsia="Calibri" w:hAnsi="Calibri" w:cs="Calibri"/>
          <w:color w:val="000000"/>
          <w:spacing w:val="0"/>
          <w:w w:val="100"/>
          <w:position w:val="0"/>
        </w:rPr>
        <w:t>2020</w:t>
      </w:r>
      <w:r>
        <w:rPr>
          <w:color w:val="000000"/>
          <w:spacing w:val="0"/>
          <w:w w:val="100"/>
          <w:position w:val="0"/>
        </w:rPr>
        <w:t>年净利润为基数，第一个解锁期，</w:t>
      </w:r>
      <w:r>
        <w:rPr>
          <w:rFonts w:ascii="Calibri" w:eastAsia="Calibri" w:hAnsi="Calibri" w:cs="Calibri"/>
          <w:color w:val="000000"/>
          <w:spacing w:val="0"/>
          <w:w w:val="100"/>
          <w:position w:val="0"/>
        </w:rPr>
        <w:t>2022</w:t>
      </w:r>
      <w:r>
        <w:rPr>
          <w:color w:val="000000"/>
          <w:spacing w:val="0"/>
          <w:w w:val="100"/>
          <w:position w:val="0"/>
        </w:rPr>
        <w:t>年净利润增 长率不低于</w:t>
      </w:r>
      <w:r>
        <w:rPr>
          <w:rFonts w:ascii="Calibri" w:eastAsia="Calibri" w:hAnsi="Calibri" w:cs="Calibri"/>
          <w:color w:val="000000"/>
          <w:spacing w:val="0"/>
          <w:w w:val="100"/>
          <w:position w:val="0"/>
        </w:rPr>
        <w:t>10%</w:t>
      </w:r>
      <w:r>
        <w:rPr>
          <w:color w:val="000000"/>
          <w:spacing w:val="0"/>
          <w:w w:val="100"/>
          <w:position w:val="0"/>
        </w:rPr>
        <w:t>；第二个解锁期，</w:t>
      </w:r>
      <w:r>
        <w:rPr>
          <w:rFonts w:ascii="Calibri" w:eastAsia="Calibri" w:hAnsi="Calibri" w:cs="Calibri"/>
          <w:color w:val="000000"/>
          <w:spacing w:val="0"/>
          <w:w w:val="100"/>
          <w:position w:val="0"/>
        </w:rPr>
        <w:t>2023</w:t>
      </w:r>
      <w:r>
        <w:rPr>
          <w:color w:val="000000"/>
          <w:spacing w:val="0"/>
          <w:w w:val="100"/>
          <w:position w:val="0"/>
        </w:rPr>
        <w:t>年净利润增长率不低于</w:t>
      </w:r>
      <w:r>
        <w:rPr>
          <w:rFonts w:ascii="Calibri" w:eastAsia="Calibri" w:hAnsi="Calibri" w:cs="Calibri"/>
          <w:color w:val="000000"/>
          <w:spacing w:val="0"/>
          <w:w w:val="100"/>
          <w:position w:val="0"/>
        </w:rPr>
        <w:t>20%</w:t>
      </w:r>
      <w:r>
        <w:rPr>
          <w:color w:val="000000"/>
          <w:spacing w:val="0"/>
          <w:w w:val="100"/>
          <w:position w:val="0"/>
        </w:rPr>
        <w:t>，或</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2023</w:t>
      </w:r>
      <w:r>
        <w:rPr>
          <w:color w:val="000000"/>
          <w:spacing w:val="0"/>
          <w:w w:val="100"/>
          <w:position w:val="0"/>
        </w:rPr>
        <w:t>年累计实 现净利润不低于</w:t>
      </w:r>
      <w:r>
        <w:rPr>
          <w:rFonts w:ascii="Calibri" w:eastAsia="Calibri" w:hAnsi="Calibri" w:cs="Calibri"/>
          <w:color w:val="000000"/>
          <w:spacing w:val="0"/>
          <w:w w:val="100"/>
          <w:position w:val="0"/>
        </w:rPr>
        <w:t>2020</w:t>
      </w:r>
      <w:r>
        <w:rPr>
          <w:color w:val="000000"/>
          <w:spacing w:val="0"/>
          <w:w w:val="100"/>
          <w:position w:val="0"/>
        </w:rPr>
        <w:t>年净利润的</w:t>
      </w:r>
      <w:r>
        <w:rPr>
          <w:rFonts w:ascii="Calibri" w:eastAsia="Calibri" w:hAnsi="Calibri" w:cs="Calibri"/>
          <w:color w:val="000000"/>
          <w:spacing w:val="0"/>
          <w:w w:val="100"/>
          <w:position w:val="0"/>
        </w:rPr>
        <w:t>2.3</w:t>
      </w:r>
      <w:r>
        <w:rPr>
          <w:color w:val="000000"/>
          <w:spacing w:val="0"/>
          <w:w w:val="100"/>
          <w:position w:val="0"/>
        </w:rPr>
        <w:t>倍；第三个解锁期</w:t>
      </w:r>
      <w:r>
        <w:rPr>
          <w:rFonts w:ascii="Calibri" w:eastAsia="Calibri" w:hAnsi="Calibri" w:cs="Calibri"/>
          <w:color w:val="000000"/>
          <w:spacing w:val="0"/>
          <w:w w:val="100"/>
          <w:position w:val="0"/>
        </w:rPr>
        <w:t>2024</w:t>
      </w:r>
      <w:r>
        <w:rPr>
          <w:color w:val="000000"/>
          <w:spacing w:val="0"/>
          <w:w w:val="100"/>
          <w:position w:val="0"/>
        </w:rPr>
        <w:t>年的净利润增长率不低于</w:t>
      </w:r>
      <w:r>
        <w:rPr>
          <w:rFonts w:ascii="Calibri" w:eastAsia="Calibri" w:hAnsi="Calibri" w:cs="Calibri"/>
          <w:color w:val="000000"/>
          <w:spacing w:val="0"/>
          <w:w w:val="100"/>
          <w:position w:val="0"/>
        </w:rPr>
        <w:t>30%</w:t>
      </w:r>
      <w:r>
        <w:rPr>
          <w:color w:val="000000"/>
          <w:spacing w:val="0"/>
          <w:w w:val="100"/>
          <w:position w:val="0"/>
        </w:rPr>
        <w:t xml:space="preserve">，或 </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-2024</w:t>
      </w:r>
      <w:r>
        <w:rPr>
          <w:color w:val="000000"/>
          <w:spacing w:val="0"/>
          <w:w w:val="100"/>
          <w:position w:val="0"/>
        </w:rPr>
        <w:t>年累计实现净利润不低于</w:t>
      </w:r>
      <w:r>
        <w:rPr>
          <w:rFonts w:ascii="Calibri" w:eastAsia="Calibri" w:hAnsi="Calibri" w:cs="Calibri"/>
          <w:color w:val="000000"/>
          <w:spacing w:val="0"/>
          <w:w w:val="100"/>
          <w:position w:val="0"/>
        </w:rPr>
        <w:t>2020</w:t>
      </w:r>
      <w:r>
        <w:rPr>
          <w:color w:val="000000"/>
          <w:spacing w:val="0"/>
          <w:w w:val="100"/>
          <w:position w:val="0"/>
        </w:rPr>
        <w:t>年净利润的</w:t>
      </w:r>
      <w:r>
        <w:rPr>
          <w:rFonts w:ascii="Calibri" w:eastAsia="Calibri" w:hAnsi="Calibri" w:cs="Calibri"/>
          <w:color w:val="000000"/>
          <w:spacing w:val="0"/>
          <w:w w:val="100"/>
          <w:position w:val="0"/>
        </w:rPr>
        <w:t>3.6</w:t>
      </w:r>
      <w:r>
        <w:rPr>
          <w:color w:val="000000"/>
          <w:spacing w:val="0"/>
          <w:w w:val="100"/>
          <w:position w:val="0"/>
        </w:rPr>
        <w:t>倍。净利润指经审计的归属于上市公 司股东的净利润，但剔除员工持股计划的股份支付费用影响的数值作为计算依据。</w:t>
      </w:r>
    </w:p>
    <w:p>
      <w:pPr>
        <w:pStyle w:val="Style13"/>
        <w:keepNext/>
        <w:keepLines/>
        <w:widowControl w:val="0"/>
        <w:shd w:val="clear" w:color="auto" w:fill="auto"/>
        <w:bidi w:val="0"/>
        <w:spacing w:before="0" w:after="100" w:line="240" w:lineRule="auto"/>
        <w:ind w:left="0" w:right="0" w:firstLine="400"/>
        <w:jc w:val="left"/>
      </w:pPr>
      <w:bookmarkStart w:id="2196" w:name="bookmark2196"/>
      <w:bookmarkStart w:id="2197" w:name="bookmark2197"/>
      <w:bookmarkStart w:id="2198" w:name="bookmark2198"/>
      <w:r>
        <w:rPr>
          <w:color w:val="000000"/>
          <w:spacing w:val="0"/>
          <w:w w:val="100"/>
          <w:position w:val="0"/>
        </w:rPr>
        <w:t>十六、其他重要事项</w:t>
      </w:r>
      <w:bookmarkEnd w:id="2196"/>
      <w:bookmarkEnd w:id="2197"/>
      <w:bookmarkEnd w:id="2198"/>
    </w:p>
    <w:p>
      <w:pPr>
        <w:pStyle w:val="Style13"/>
        <w:keepNext/>
        <w:keepLines/>
        <w:widowControl w:val="0"/>
        <w:shd w:val="clear" w:color="auto" w:fill="auto"/>
        <w:tabs>
          <w:tab w:pos="763" w:val="left"/>
        </w:tabs>
        <w:bidi w:val="0"/>
        <w:spacing w:before="0" w:after="100" w:line="240" w:lineRule="auto"/>
        <w:ind w:left="0" w:right="0" w:firstLine="400"/>
        <w:jc w:val="left"/>
      </w:pPr>
      <w:bookmarkStart w:id="2196" w:name="bookmark2196"/>
      <w:bookmarkStart w:id="2197" w:name="bookmark2197"/>
      <w:bookmarkStart w:id="2199" w:name="bookmark2199"/>
      <w:bookmarkStart w:id="2200" w:name="bookmark2200"/>
      <w:r>
        <w:rPr>
          <w:color w:val="000000"/>
          <w:spacing w:val="0"/>
          <w:w w:val="100"/>
          <w:position w:val="0"/>
        </w:rPr>
        <w:t>1</w:t>
      </w:r>
      <w:bookmarkEnd w:id="2199"/>
      <w:r>
        <w:rPr>
          <w:color w:val="000000"/>
          <w:spacing w:val="0"/>
          <w:w w:val="100"/>
          <w:position w:val="0"/>
        </w:rPr>
        <w:t>、</w:t>
        <w:tab/>
        <w:t>前期会计差错更正</w:t>
      </w:r>
      <w:bookmarkEnd w:id="2196"/>
      <w:bookmarkEnd w:id="2197"/>
      <w:bookmarkEnd w:id="2200"/>
    </w:p>
    <w:p>
      <w:pPr>
        <w:pStyle w:val="Style13"/>
        <w:keepNext/>
        <w:keepLines/>
        <w:widowControl w:val="0"/>
        <w:numPr>
          <w:ilvl w:val="0"/>
          <w:numId w:val="229"/>
        </w:numPr>
        <w:shd w:val="clear" w:color="auto" w:fill="auto"/>
        <w:tabs>
          <w:tab w:pos="830" w:val="left"/>
        </w:tabs>
        <w:bidi w:val="0"/>
        <w:spacing w:before="0" w:after="100" w:line="240" w:lineRule="auto"/>
        <w:ind w:left="0" w:right="0" w:firstLine="400"/>
        <w:jc w:val="left"/>
      </w:pPr>
      <w:bookmarkStart w:id="2196" w:name="bookmark2196"/>
      <w:bookmarkStart w:id="2197" w:name="bookmark2197"/>
      <w:bookmarkStart w:id="2201" w:name="bookmark2201"/>
      <w:bookmarkStart w:id="2202" w:name="bookmark2202"/>
      <w:bookmarkEnd w:id="2201"/>
      <w:r>
        <w:rPr>
          <w:color w:val="000000"/>
          <w:spacing w:val="0"/>
          <w:w w:val="100"/>
          <w:position w:val="0"/>
        </w:rPr>
        <w:t>.</w:t>
      </w:r>
      <w:r>
        <w:rPr>
          <w:color w:val="000000"/>
          <w:spacing w:val="0"/>
          <w:w w:val="100"/>
          <w:position w:val="0"/>
        </w:rPr>
        <w:t>追溯重述法</w:t>
      </w:r>
      <w:bookmarkEnd w:id="2196"/>
      <w:bookmarkEnd w:id="2197"/>
      <w:bookmarkEnd w:id="2202"/>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9"/>
        </w:numPr>
        <w:shd w:val="clear" w:color="auto" w:fill="auto"/>
        <w:tabs>
          <w:tab w:pos="830" w:val="left"/>
        </w:tabs>
        <w:bidi w:val="0"/>
        <w:spacing w:before="0" w:after="100" w:line="240" w:lineRule="auto"/>
        <w:ind w:left="0" w:right="0" w:firstLine="40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w:t>
      </w:r>
      <w:r>
        <w:rPr>
          <w:color w:val="000000"/>
          <w:spacing w:val="0"/>
          <w:w w:val="100"/>
          <w:position w:val="0"/>
        </w:rPr>
        <w:t>未来适用法</w:t>
      </w:r>
      <w:bookmarkEnd w:id="2203"/>
      <w:bookmarkEnd w:id="2204"/>
      <w:bookmarkEnd w:id="2206"/>
    </w:p>
    <w:p>
      <w:pPr>
        <w:pStyle w:val="Style5"/>
        <w:keepNext w:val="0"/>
        <w:keepLines w:val="0"/>
        <w:widowControl w:val="0"/>
        <w:shd w:val="clear" w:color="auto" w:fill="auto"/>
        <w:bidi w:val="0"/>
        <w:spacing w:before="0" w:after="100" w:line="240" w:lineRule="auto"/>
        <w:ind w:left="0" w:right="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778" w:val="left"/>
        </w:tabs>
        <w:bidi w:val="0"/>
        <w:spacing w:before="0" w:after="100" w:line="240" w:lineRule="auto"/>
        <w:ind w:left="0" w:right="0" w:firstLine="400"/>
        <w:jc w:val="left"/>
      </w:pPr>
      <w:bookmarkStart w:id="2207" w:name="bookmark2207"/>
      <w:bookmarkStart w:id="2208" w:name="bookmark2208"/>
      <w:bookmarkStart w:id="2209" w:name="bookmark2209"/>
      <w:bookmarkStart w:id="2210" w:name="bookmark2210"/>
      <w:r>
        <w:rPr>
          <w:color w:val="000000"/>
          <w:spacing w:val="0"/>
          <w:w w:val="100"/>
          <w:position w:val="0"/>
        </w:rPr>
        <w:t>2</w:t>
      </w:r>
      <w:bookmarkEnd w:id="2209"/>
      <w:r>
        <w:rPr>
          <w:color w:val="000000"/>
          <w:spacing w:val="0"/>
          <w:w w:val="100"/>
          <w:position w:val="0"/>
        </w:rPr>
        <w:t>、</w:t>
        <w:tab/>
        <w:t>债务重组</w:t>
      </w:r>
      <w:bookmarkEnd w:id="2207"/>
      <w:bookmarkEnd w:id="2208"/>
      <w:bookmarkEnd w:id="2210"/>
    </w:p>
    <w:p>
      <w:pPr>
        <w:pStyle w:val="Style5"/>
        <w:keepNext w:val="0"/>
        <w:keepLines w:val="0"/>
        <w:widowControl w:val="0"/>
        <w:shd w:val="clear" w:color="auto" w:fill="auto"/>
        <w:bidi w:val="0"/>
        <w:spacing w:before="0" w:after="360" w:line="240" w:lineRule="auto"/>
        <w:ind w:left="0" w:right="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778" w:val="left"/>
        </w:tabs>
        <w:bidi w:val="0"/>
        <w:spacing w:before="0" w:after="100" w:line="240" w:lineRule="auto"/>
        <w:ind w:left="0" w:right="0" w:firstLine="400"/>
        <w:jc w:val="both"/>
      </w:pPr>
      <w:bookmarkStart w:id="2211" w:name="bookmark2211"/>
      <w:bookmarkStart w:id="2212" w:name="bookmark2212"/>
      <w:bookmarkStart w:id="2213" w:name="bookmark2213"/>
      <w:bookmarkStart w:id="2214" w:name="bookmark2214"/>
      <w:r>
        <w:rPr>
          <w:color w:val="000000"/>
          <w:spacing w:val="0"/>
          <w:w w:val="100"/>
          <w:position w:val="0"/>
        </w:rPr>
        <w:t>3</w:t>
      </w:r>
      <w:bookmarkEnd w:id="2213"/>
      <w:r>
        <w:rPr>
          <w:color w:val="000000"/>
          <w:spacing w:val="0"/>
          <w:w w:val="100"/>
          <w:position w:val="0"/>
        </w:rPr>
        <w:t>、</w:t>
        <w:tab/>
        <w:t>资产置换</w:t>
      </w:r>
      <w:bookmarkEnd w:id="2211"/>
      <w:bookmarkEnd w:id="2212"/>
      <w:bookmarkEnd w:id="2214"/>
    </w:p>
    <w:p>
      <w:pPr>
        <w:pStyle w:val="Style13"/>
        <w:keepNext/>
        <w:keepLines/>
        <w:widowControl w:val="0"/>
        <w:numPr>
          <w:ilvl w:val="0"/>
          <w:numId w:val="231"/>
        </w:numPr>
        <w:shd w:val="clear" w:color="auto" w:fill="auto"/>
        <w:tabs>
          <w:tab w:pos="830" w:val="left"/>
        </w:tabs>
        <w:bidi w:val="0"/>
        <w:spacing w:before="0" w:after="0" w:line="240" w:lineRule="auto"/>
        <w:ind w:left="0" w:right="0" w:firstLine="400"/>
        <w:jc w:val="left"/>
      </w:pPr>
      <w:bookmarkStart w:id="2211" w:name="bookmark2211"/>
      <w:bookmarkStart w:id="2212" w:name="bookmark2212"/>
      <w:bookmarkStart w:id="2215" w:name="bookmark2215"/>
      <w:bookmarkStart w:id="2216" w:name="bookmark2216"/>
      <w:bookmarkEnd w:id="2215"/>
      <w:r>
        <w:rPr>
          <w:color w:val="000000"/>
          <w:spacing w:val="0"/>
          <w:w w:val="100"/>
          <w:position w:val="0"/>
        </w:rPr>
        <w:t>.</w:t>
      </w:r>
      <w:r>
        <w:rPr>
          <w:color w:val="000000"/>
          <w:spacing w:val="0"/>
          <w:w w:val="100"/>
          <w:position w:val="0"/>
        </w:rPr>
        <w:t>非货币性资产交换</w:t>
      </w:r>
      <w:bookmarkEnd w:id="2211"/>
      <w:bookmarkEnd w:id="2212"/>
      <w:bookmarkEnd w:id="2216"/>
    </w:p>
    <w:p>
      <w:pPr>
        <w:pStyle w:val="Style5"/>
        <w:keepNext w:val="0"/>
        <w:keepLines w:val="0"/>
        <w:widowControl w:val="0"/>
        <w:shd w:val="clear" w:color="auto" w:fill="auto"/>
        <w:tabs>
          <w:tab w:pos="1254" w:val="left"/>
        </w:tabs>
        <w:bidi w:val="0"/>
        <w:spacing w:before="0" w:after="360" w:line="422" w:lineRule="exact"/>
        <w:ind w:left="0" w:right="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1"/>
        </w:numPr>
        <w:shd w:val="clear" w:color="auto" w:fill="auto"/>
        <w:tabs>
          <w:tab w:pos="830" w:val="left"/>
        </w:tabs>
        <w:bidi w:val="0"/>
        <w:spacing w:before="0" w:after="100" w:line="240" w:lineRule="auto"/>
        <w:ind w:left="0" w:right="0" w:firstLine="400"/>
        <w:jc w:val="left"/>
      </w:pPr>
      <w:bookmarkStart w:id="2217" w:name="bookmark2217"/>
      <w:bookmarkStart w:id="2218" w:name="bookmark2218"/>
      <w:bookmarkStart w:id="2219" w:name="bookmark2219"/>
      <w:bookmarkStart w:id="2220" w:name="bookmark2220"/>
      <w:bookmarkEnd w:id="2219"/>
      <w:r>
        <w:rPr>
          <w:color w:val="000000"/>
          <w:spacing w:val="0"/>
          <w:w w:val="100"/>
          <w:position w:val="0"/>
        </w:rPr>
        <w:t>.</w:t>
      </w:r>
      <w:r>
        <w:rPr>
          <w:color w:val="000000"/>
          <w:spacing w:val="0"/>
          <w:w w:val="100"/>
          <w:position w:val="0"/>
        </w:rPr>
        <w:t>其他资产置换</w:t>
      </w:r>
      <w:bookmarkEnd w:id="2217"/>
      <w:bookmarkEnd w:id="2218"/>
      <w:bookmarkEnd w:id="2220"/>
    </w:p>
    <w:p>
      <w:pPr>
        <w:pStyle w:val="Style5"/>
        <w:keepNext w:val="0"/>
        <w:keepLines w:val="0"/>
        <w:widowControl w:val="0"/>
        <w:shd w:val="clear" w:color="auto" w:fill="auto"/>
        <w:tabs>
          <w:tab w:pos="1254" w:val="left"/>
        </w:tabs>
        <w:bidi w:val="0"/>
        <w:spacing w:before="0" w:after="360" w:line="240" w:lineRule="auto"/>
        <w:ind w:left="0" w:right="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778" w:val="left"/>
        </w:tabs>
        <w:bidi w:val="0"/>
        <w:spacing w:before="0" w:after="100" w:line="240" w:lineRule="auto"/>
        <w:ind w:left="0" w:right="0" w:firstLine="400"/>
        <w:jc w:val="both"/>
      </w:pPr>
      <w:bookmarkStart w:id="2221" w:name="bookmark2221"/>
      <w:bookmarkStart w:id="2222" w:name="bookmark2222"/>
      <w:bookmarkStart w:id="2223" w:name="bookmark2223"/>
      <w:bookmarkStart w:id="2224" w:name="bookmark2224"/>
      <w:r>
        <w:rPr>
          <w:color w:val="000000"/>
          <w:spacing w:val="0"/>
          <w:w w:val="100"/>
          <w:position w:val="0"/>
        </w:rPr>
        <w:t>4</w:t>
      </w:r>
      <w:bookmarkEnd w:id="2223"/>
      <w:r>
        <w:rPr>
          <w:color w:val="000000"/>
          <w:spacing w:val="0"/>
          <w:w w:val="100"/>
          <w:position w:val="0"/>
        </w:rPr>
        <w:t>、</w:t>
        <w:tab/>
        <w:t>年金计划</w:t>
      </w:r>
      <w:bookmarkEnd w:id="2221"/>
      <w:bookmarkEnd w:id="2222"/>
      <w:bookmarkEnd w:id="2224"/>
    </w:p>
    <w:p>
      <w:pPr>
        <w:pStyle w:val="Style5"/>
        <w:keepNext w:val="0"/>
        <w:keepLines w:val="0"/>
        <w:widowControl w:val="0"/>
        <w:shd w:val="clear" w:color="auto" w:fill="auto"/>
        <w:bidi w:val="0"/>
        <w:spacing w:before="0" w:after="360" w:line="240" w:lineRule="auto"/>
        <w:ind w:left="0" w:right="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tabs>
          <w:tab w:pos="778" w:val="left"/>
        </w:tabs>
        <w:bidi w:val="0"/>
        <w:spacing w:before="0" w:after="100" w:line="240" w:lineRule="auto"/>
        <w:ind w:left="0" w:right="0" w:firstLine="400"/>
        <w:jc w:val="left"/>
      </w:pPr>
      <w:bookmarkStart w:id="2225" w:name="bookmark2225"/>
      <w:bookmarkStart w:id="2226" w:name="bookmark2226"/>
      <w:bookmarkStart w:id="2227" w:name="bookmark2227"/>
      <w:bookmarkStart w:id="2228" w:name="bookmark2228"/>
      <w:r>
        <w:rPr>
          <w:color w:val="000000"/>
          <w:spacing w:val="0"/>
          <w:w w:val="100"/>
          <w:position w:val="0"/>
        </w:rPr>
        <w:t>5</w:t>
      </w:r>
      <w:bookmarkEnd w:id="2227"/>
      <w:r>
        <w:rPr>
          <w:color w:val="000000"/>
          <w:spacing w:val="0"/>
          <w:w w:val="100"/>
          <w:position w:val="0"/>
        </w:rPr>
        <w:t>、</w:t>
        <w:tab/>
        <w:t>终止经营</w:t>
      </w:r>
      <w:bookmarkEnd w:id="2225"/>
      <w:bookmarkEnd w:id="2226"/>
      <w:bookmarkEnd w:id="2228"/>
    </w:p>
    <w:p>
      <w:pPr>
        <w:pStyle w:val="Style5"/>
        <w:keepNext w:val="0"/>
        <w:keepLines w:val="0"/>
        <w:widowControl w:val="0"/>
        <w:shd w:val="clear" w:color="auto" w:fill="auto"/>
        <w:bidi w:val="0"/>
        <w:spacing w:before="0" w:after="640" w:line="240" w:lineRule="auto"/>
        <w:ind w:left="0" w:right="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400"/>
        <w:jc w:val="left"/>
      </w:pPr>
      <w:bookmarkStart w:id="2229" w:name="bookmark2229"/>
      <w:bookmarkStart w:id="2230" w:name="bookmark2230"/>
      <w:bookmarkStart w:id="2231" w:name="bookmark2231"/>
      <w:bookmarkStart w:id="2232" w:name="bookmark2232"/>
      <w:r>
        <w:rPr>
          <w:color w:val="000000"/>
          <w:spacing w:val="0"/>
          <w:w w:val="100"/>
          <w:position w:val="0"/>
        </w:rPr>
        <w:t>6</w:t>
      </w:r>
      <w:bookmarkEnd w:id="2231"/>
      <w:r>
        <w:rPr>
          <w:color w:val="000000"/>
          <w:spacing w:val="0"/>
          <w:w w:val="100"/>
          <w:position w:val="0"/>
        </w:rPr>
        <w:t>、分部信息</w:t>
      </w:r>
      <w:bookmarkEnd w:id="2229"/>
      <w:bookmarkEnd w:id="2230"/>
      <w:bookmarkEnd w:id="2232"/>
    </w:p>
    <w:p>
      <w:pPr>
        <w:pStyle w:val="Style13"/>
        <w:keepNext/>
        <w:keepLines/>
        <w:widowControl w:val="0"/>
        <w:shd w:val="clear" w:color="auto" w:fill="auto"/>
        <w:bidi w:val="0"/>
        <w:spacing w:before="0" w:after="100" w:line="240" w:lineRule="auto"/>
        <w:ind w:left="0" w:right="0" w:firstLine="400"/>
        <w:jc w:val="left"/>
      </w:pPr>
      <w:bookmarkStart w:id="2229" w:name="bookmark2229"/>
      <w:bookmarkStart w:id="2230" w:name="bookmark2230"/>
      <w:bookmarkStart w:id="2233" w:name="bookmark2233"/>
      <w:r>
        <w:rPr>
          <w:color w:val="000000"/>
          <w:spacing w:val="0"/>
          <w:w w:val="100"/>
          <w:position w:val="0"/>
        </w:rPr>
        <w:t>(1).</w:t>
      </w:r>
      <w:r>
        <w:rPr>
          <w:color w:val="000000"/>
          <w:spacing w:val="0"/>
          <w:w w:val="100"/>
          <w:position w:val="0"/>
        </w:rPr>
        <w:t>报告分部的确定依据与会计政策</w:t>
      </w:r>
      <w:bookmarkEnd w:id="2229"/>
      <w:bookmarkEnd w:id="2230"/>
      <w:bookmarkEnd w:id="2233"/>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820"/>
        <w:jc w:val="left"/>
      </w:pPr>
      <w:r>
        <w:rPr>
          <w:color w:val="000000"/>
          <w:spacing w:val="0"/>
          <w:w w:val="100"/>
          <w:position w:val="0"/>
        </w:rPr>
        <w:t>确定报告分部考虑的因素</w:t>
      </w:r>
    </w:p>
    <w:p>
      <w:pPr>
        <w:pStyle w:val="Style5"/>
        <w:keepNext w:val="0"/>
        <w:keepLines w:val="0"/>
        <w:widowControl w:val="0"/>
        <w:shd w:val="clear" w:color="auto" w:fill="auto"/>
        <w:bidi w:val="0"/>
        <w:spacing w:before="0" w:after="0" w:line="413" w:lineRule="exact"/>
        <w:ind w:left="400" w:right="0" w:firstLine="420"/>
        <w:jc w:val="left"/>
      </w:pPr>
      <w:r>
        <w:rPr>
          <w:color w:val="000000"/>
          <w:spacing w:val="0"/>
          <w:w w:val="100"/>
          <w:position w:val="0"/>
        </w:rPr>
        <w:t>公司以内部组织结构、管理要求、内部报告制度等为依据确定报告分部。公司的经营分部是 指同时满足下列条件的组成部分：</w:t>
      </w:r>
    </w:p>
    <w:p>
      <w:pPr>
        <w:pStyle w:val="Style5"/>
        <w:keepNext w:val="0"/>
        <w:keepLines w:val="0"/>
        <w:widowControl w:val="0"/>
        <w:numPr>
          <w:ilvl w:val="0"/>
          <w:numId w:val="233"/>
        </w:numPr>
        <w:shd w:val="clear" w:color="auto" w:fill="auto"/>
        <w:tabs>
          <w:tab w:pos="1154" w:val="left"/>
        </w:tabs>
        <w:bidi w:val="0"/>
        <w:spacing w:before="0" w:after="0" w:line="413" w:lineRule="exact"/>
        <w:ind w:left="0" w:right="0" w:firstLine="820"/>
        <w:jc w:val="left"/>
      </w:pPr>
      <w:bookmarkStart w:id="2234" w:name="bookmark2234"/>
      <w:bookmarkEnd w:id="2234"/>
      <w:r>
        <w:rPr>
          <w:color w:val="000000"/>
          <w:spacing w:val="0"/>
          <w:w w:val="100"/>
          <w:position w:val="0"/>
        </w:rPr>
        <w:t>该组成部分能够在日常活动中产生收入、发生费用；</w:t>
      </w:r>
    </w:p>
    <w:p>
      <w:pPr>
        <w:pStyle w:val="Style5"/>
        <w:keepNext w:val="0"/>
        <w:keepLines w:val="0"/>
        <w:widowControl w:val="0"/>
        <w:numPr>
          <w:ilvl w:val="0"/>
          <w:numId w:val="233"/>
        </w:numPr>
        <w:shd w:val="clear" w:color="auto" w:fill="auto"/>
        <w:bidi w:val="0"/>
        <w:spacing w:before="0" w:after="0" w:line="413" w:lineRule="exact"/>
        <w:ind w:left="0" w:right="0" w:firstLine="820"/>
        <w:jc w:val="left"/>
      </w:pPr>
      <w:bookmarkStart w:id="2235" w:name="bookmark2235"/>
      <w:bookmarkEnd w:id="2235"/>
      <w:r>
        <w:rPr>
          <w:rFonts w:ascii="Calibri" w:eastAsia="Calibri" w:hAnsi="Calibri" w:cs="Calibri"/>
          <w:color w:val="000000"/>
          <w:spacing w:val="0"/>
          <w:w w:val="100"/>
          <w:position w:val="0"/>
        </w:rPr>
        <w:t xml:space="preserve"> </w:t>
      </w:r>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233"/>
        </w:numPr>
        <w:shd w:val="clear" w:color="auto" w:fill="auto"/>
        <w:bidi w:val="0"/>
        <w:spacing w:before="0" w:after="0" w:line="413" w:lineRule="exact"/>
        <w:ind w:left="0" w:right="0" w:firstLine="820"/>
        <w:jc w:val="left"/>
      </w:pPr>
      <w:bookmarkStart w:id="2236" w:name="bookmark2236"/>
      <w:bookmarkEnd w:id="2236"/>
      <w:r>
        <w:rPr>
          <w:rFonts w:ascii="Calibri" w:eastAsia="Calibri" w:hAnsi="Calibri" w:cs="Calibri"/>
          <w:color w:val="000000"/>
          <w:spacing w:val="0"/>
          <w:w w:val="100"/>
          <w:position w:val="0"/>
        </w:rPr>
        <w:t xml:space="preserve"> </w:t>
      </w:r>
      <w:r>
        <w:rPr>
          <w:color w:val="000000"/>
          <w:spacing w:val="0"/>
          <w:w w:val="100"/>
          <w:position w:val="0"/>
        </w:rPr>
        <w:t>能够通过分析取得该组成部分的财务状况、经营成果和现金流量等有关会计信息。</w:t>
      </w:r>
    </w:p>
    <w:p>
      <w:pPr>
        <w:pStyle w:val="Style5"/>
        <w:keepNext w:val="0"/>
        <w:keepLines w:val="0"/>
        <w:widowControl w:val="0"/>
        <w:shd w:val="clear" w:color="auto" w:fill="auto"/>
        <w:bidi w:val="0"/>
        <w:spacing w:before="0" w:after="100" w:line="413" w:lineRule="exact"/>
        <w:ind w:left="0" w:right="0" w:firstLine="820"/>
        <w:jc w:val="left"/>
      </w:pPr>
      <w:r>
        <w:rPr>
          <w:color w:val="000000"/>
          <w:spacing w:val="0"/>
          <w:w w:val="100"/>
          <w:position w:val="0"/>
        </w:rPr>
        <w:t>因公司资产、负债为各个产品和地区共同占有，故没有按分部披露。</w:t>
      </w:r>
      <w:r>
        <w:br w:type="page"/>
      </w:r>
    </w:p>
    <w:p>
      <w:pPr>
        <w:pStyle w:val="Style13"/>
        <w:keepNext/>
        <w:keepLines/>
        <w:widowControl w:val="0"/>
        <w:shd w:val="clear" w:color="auto" w:fill="auto"/>
        <w:bidi w:val="0"/>
        <w:spacing w:before="0" w:after="100" w:line="240" w:lineRule="auto"/>
        <w:ind w:left="0" w:right="0" w:firstLine="400"/>
        <w:jc w:val="both"/>
      </w:pPr>
      <w:bookmarkStart w:id="2237" w:name="bookmark2237"/>
      <w:bookmarkStart w:id="2238" w:name="bookmark2238"/>
      <w:bookmarkStart w:id="2239" w:name="bookmark2239"/>
      <w:r>
        <w:rPr>
          <w:color w:val="000000"/>
          <w:spacing w:val="0"/>
          <w:w w:val="100"/>
          <w:position w:val="0"/>
        </w:rPr>
        <w:t>(2).</w:t>
      </w:r>
      <w:r>
        <w:rPr>
          <w:color w:val="000000"/>
          <w:spacing w:val="0"/>
          <w:w w:val="100"/>
          <w:position w:val="0"/>
        </w:rPr>
        <w:t>报告分部的财务信息</w:t>
      </w:r>
      <w:bookmarkEnd w:id="2237"/>
      <w:bookmarkEnd w:id="2238"/>
      <w:bookmarkEnd w:id="2239"/>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1704"/>
        <w:gridCol w:w="1728"/>
        <w:gridCol w:w="1685"/>
        <w:gridCol w:w="17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4,166,732,900.08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5,537,753.45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4,172,270,653.53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3,165,262,163.47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4,103,390.93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3,169,365,554.40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6,666,783,673.59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12,193,749.11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6,678,977,422.70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2,914,737,828.65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30,291,556.20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2,945,029,384.85</w:t>
            </w:r>
          </w:p>
        </w:tc>
      </w:tr>
    </w:tbl>
    <w:p>
      <w:pPr>
        <w:pStyle w:val="Style31"/>
        <w:keepNext w:val="0"/>
        <w:keepLines w:val="0"/>
        <w:widowControl w:val="0"/>
        <w:shd w:val="clear" w:color="auto" w:fill="auto"/>
        <w:bidi w:val="0"/>
        <w:spacing w:before="0" w:after="0" w:line="240" w:lineRule="auto"/>
        <w:ind w:left="389" w:right="0" w:firstLine="0"/>
        <w:jc w:val="left"/>
      </w:pPr>
      <w:r>
        <w:rPr>
          <w:color w:val="000000"/>
          <w:spacing w:val="0"/>
          <w:w w:val="100"/>
          <w:position w:val="0"/>
        </w:rPr>
        <w:t>行业分部</w:t>
      </w:r>
    </w:p>
    <w:tbl>
      <w:tblPr>
        <w:tblOverlap w:val="never"/>
        <w:jc w:val="center"/>
        <w:tblLayout w:type="fixed"/>
      </w:tblPr>
      <w:tblGrid>
        <w:gridCol w:w="1022"/>
        <w:gridCol w:w="1805"/>
        <w:gridCol w:w="1805"/>
        <w:gridCol w:w="1608"/>
        <w:gridCol w:w="1608"/>
        <w:gridCol w:w="17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智能商务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智能民生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智能云服务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1,179,451,551.79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2,101,331,866.06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363,543,116.44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527,944,119.24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4,172,270,653.53</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977,325,298.57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1,615,005,073.28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181,527,628.43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395,507,554.12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3,169,365,554.40</w:t>
            </w:r>
          </w:p>
        </w:tc>
      </w:tr>
    </w:tbl>
    <w:p>
      <w:pPr>
        <w:widowControl w:val="0"/>
        <w:spacing w:after="599" w:line="1" w:lineRule="exact"/>
      </w:pPr>
    </w:p>
    <w:p>
      <w:pPr>
        <w:pStyle w:val="Style13"/>
        <w:keepNext/>
        <w:keepLines/>
        <w:widowControl w:val="0"/>
        <w:numPr>
          <w:ilvl w:val="0"/>
          <w:numId w:val="231"/>
        </w:numPr>
        <w:shd w:val="clear" w:color="auto" w:fill="auto"/>
        <w:tabs>
          <w:tab w:pos="830" w:val="left"/>
        </w:tabs>
        <w:bidi w:val="0"/>
        <w:spacing w:before="0" w:after="100" w:line="240" w:lineRule="auto"/>
        <w:ind w:left="0" w:right="0" w:firstLine="400"/>
        <w:jc w:val="both"/>
      </w:pPr>
      <w:bookmarkStart w:id="2240" w:name="bookmark2240"/>
      <w:bookmarkStart w:id="2241" w:name="bookmark2241"/>
      <w:bookmarkStart w:id="2242" w:name="bookmark2242"/>
      <w:bookmarkStart w:id="2243" w:name="bookmark2243"/>
      <w:bookmarkEnd w:id="2242"/>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240"/>
      <w:bookmarkEnd w:id="2241"/>
      <w:bookmarkEnd w:id="2243"/>
    </w:p>
    <w:p>
      <w:pPr>
        <w:pStyle w:val="Style5"/>
        <w:keepNext w:val="0"/>
        <w:keepLines w:val="0"/>
        <w:widowControl w:val="0"/>
        <w:shd w:val="clear" w:color="auto" w:fill="auto"/>
        <w:tabs>
          <w:tab w:pos="1259" w:val="left"/>
        </w:tabs>
        <w:bidi w:val="0"/>
        <w:spacing w:before="0" w:after="360" w:line="240" w:lineRule="auto"/>
        <w:ind w:left="0" w:right="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1"/>
        </w:numPr>
        <w:shd w:val="clear" w:color="auto" w:fill="auto"/>
        <w:tabs>
          <w:tab w:pos="830" w:val="left"/>
        </w:tabs>
        <w:bidi w:val="0"/>
        <w:spacing w:before="0" w:after="100" w:line="240" w:lineRule="auto"/>
        <w:ind w:left="0" w:right="0" w:firstLine="400"/>
        <w:jc w:val="both"/>
      </w:pPr>
      <w:bookmarkStart w:id="2244" w:name="bookmark2244"/>
      <w:bookmarkStart w:id="2245" w:name="bookmark2245"/>
      <w:bookmarkStart w:id="2246" w:name="bookmark2246"/>
      <w:bookmarkStart w:id="2247" w:name="bookmark2247"/>
      <w:bookmarkEnd w:id="2246"/>
      <w:r>
        <w:rPr>
          <w:color w:val="000000"/>
          <w:spacing w:val="0"/>
          <w:w w:val="100"/>
          <w:position w:val="0"/>
        </w:rPr>
        <w:t>.其他说明</w:t>
      </w:r>
      <w:bookmarkEnd w:id="2244"/>
      <w:bookmarkEnd w:id="2245"/>
      <w:bookmarkEnd w:id="2247"/>
    </w:p>
    <w:p>
      <w:pPr>
        <w:pStyle w:val="Style5"/>
        <w:keepNext w:val="0"/>
        <w:keepLines w:val="0"/>
        <w:widowControl w:val="0"/>
        <w:shd w:val="clear" w:color="auto" w:fill="auto"/>
        <w:tabs>
          <w:tab w:pos="1259" w:val="left"/>
        </w:tabs>
        <w:bidi w:val="0"/>
        <w:spacing w:before="0" w:after="360" w:line="240" w:lineRule="auto"/>
        <w:ind w:left="0" w:right="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60" w:line="240" w:lineRule="auto"/>
        <w:ind w:left="0" w:right="0" w:firstLine="400"/>
        <w:jc w:val="both"/>
      </w:pPr>
      <w:bookmarkStart w:id="2248" w:name="bookmark2248"/>
      <w:bookmarkStart w:id="2249" w:name="bookmark2249"/>
      <w:bookmarkStart w:id="2250" w:name="bookmark2250"/>
      <w:bookmarkStart w:id="2251" w:name="bookmark2251"/>
      <w:r>
        <w:rPr>
          <w:color w:val="000000"/>
          <w:spacing w:val="0"/>
          <w:w w:val="100"/>
          <w:position w:val="0"/>
        </w:rPr>
        <w:t>7</w:t>
      </w:r>
      <w:bookmarkEnd w:id="2250"/>
      <w:r>
        <w:rPr>
          <w:color w:val="000000"/>
          <w:spacing w:val="0"/>
          <w:w w:val="100"/>
          <w:position w:val="0"/>
        </w:rPr>
        <w:t>、其他对投资者决策有影响的重要交易和事项</w:t>
      </w:r>
      <w:bookmarkEnd w:id="2248"/>
      <w:bookmarkEnd w:id="2249"/>
      <w:bookmarkEnd w:id="2251"/>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日，本公司股东浙江浙大网新集团有限公司将其所持本公司的股份用于</w:t>
      </w:r>
    </w:p>
    <w:p>
      <w:pPr>
        <w:pStyle w:val="Style5"/>
        <w:keepNext w:val="0"/>
        <w:keepLines w:val="0"/>
        <w:widowControl w:val="0"/>
        <w:shd w:val="clear" w:color="auto" w:fill="auto"/>
        <w:bidi w:val="0"/>
        <w:spacing w:before="0" w:after="160" w:line="240" w:lineRule="auto"/>
        <w:ind w:left="0" w:right="0"/>
        <w:jc w:val="left"/>
      </w:pPr>
      <w:r>
        <w:rPr>
          <w:color w:val="000000"/>
          <w:spacing w:val="0"/>
          <w:w w:val="100"/>
          <w:position w:val="0"/>
        </w:rPr>
        <w:t>银行借款质押，具体情况如下：</w:t>
      </w:r>
    </w:p>
    <w:tbl>
      <w:tblPr>
        <w:tblOverlap w:val="never"/>
        <w:jc w:val="center"/>
        <w:tblLayout w:type="fixed"/>
      </w:tblPr>
      <w:tblGrid>
        <w:gridCol w:w="2275"/>
        <w:gridCol w:w="2976"/>
        <w:gridCol w:w="1253"/>
        <w:gridCol w:w="1301"/>
        <w:gridCol w:w="1310"/>
      </w:tblGrid>
      <w:tr>
        <w:trPr>
          <w:trHeight w:val="56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质押权人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质押股数</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万股</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借款到期日</w:t>
            </w:r>
          </w:p>
        </w:tc>
      </w:tr>
      <w:tr>
        <w:trPr>
          <w:trHeight w:val="264"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浙江浙大网新集团有 限公司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中信银行杭州分行</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3,200.00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2022.09.03</w:t>
            </w:r>
          </w:p>
        </w:tc>
      </w:tr>
      <w:tr>
        <w:trPr>
          <w:trHeight w:val="26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2022.09.27</w:t>
            </w:r>
          </w:p>
        </w:tc>
      </w:tr>
      <w:tr>
        <w:trPr>
          <w:trHeight w:val="38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2022.10.12</w:t>
            </w:r>
          </w:p>
        </w:tc>
      </w:tr>
      <w:tr>
        <w:trPr>
          <w:trHeight w:val="389"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华夏银行杭州和平支行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2022.04.15</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2022.04.23</w:t>
            </w:r>
          </w:p>
        </w:tc>
      </w:tr>
      <w:tr>
        <w:trPr>
          <w:trHeight w:val="38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3,340.00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2022.09.08</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平安银行杭州分行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2022.02.02</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交通银行杭州庆春路支行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2022.11.30</w:t>
            </w:r>
          </w:p>
        </w:tc>
      </w:tr>
      <w:tr>
        <w:trPr>
          <w:trHeight w:val="293"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8,150.00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32,250.00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13"/>
        <w:keepNext/>
        <w:keepLines/>
        <w:widowControl w:val="0"/>
        <w:shd w:val="clear" w:color="auto" w:fill="auto"/>
        <w:bidi w:val="0"/>
        <w:spacing w:before="0" w:after="100" w:line="240" w:lineRule="auto"/>
        <w:ind w:left="0" w:right="0" w:firstLine="400"/>
        <w:jc w:val="both"/>
      </w:pPr>
      <w:bookmarkStart w:id="2252" w:name="bookmark2252"/>
      <w:bookmarkStart w:id="2253" w:name="bookmark2253"/>
      <w:bookmarkStart w:id="2254" w:name="bookmark2254"/>
      <w:bookmarkStart w:id="2255" w:name="bookmark2255"/>
      <w:r>
        <w:rPr>
          <w:color w:val="000000"/>
          <w:spacing w:val="0"/>
          <w:w w:val="100"/>
          <w:position w:val="0"/>
        </w:rPr>
        <w:t>8</w:t>
      </w:r>
      <w:bookmarkEnd w:id="2254"/>
      <w:r>
        <w:rPr>
          <w:color w:val="000000"/>
          <w:spacing w:val="0"/>
          <w:w w:val="100"/>
          <w:position w:val="0"/>
        </w:rPr>
        <w:t>、其他</w:t>
      </w:r>
      <w:bookmarkEnd w:id="2252"/>
      <w:bookmarkEnd w:id="2253"/>
      <w:bookmarkEnd w:id="2255"/>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(一)关于公司参与投资设立股权投资基金的事项</w:t>
      </w:r>
    </w:p>
    <w:p>
      <w:pPr>
        <w:pStyle w:val="Style5"/>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根据公司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 xml:space="preserve">月召开的第九届董事会第三十次会议决议批准，同意公司与网新集团、杭 州鑫网股权投资有限责任公司（以下简称鑫网投资）、浙江网新银通投资控股有限公司（以下简 称网新银通）共同出资设立杭州网新花港股权投资合伙企业（有限合伙）；投资基金募集规模为 </w:t>
      </w:r>
      <w:r>
        <w:rPr>
          <w:rFonts w:ascii="Calibri" w:eastAsia="Calibri" w:hAnsi="Calibri" w:cs="Calibri"/>
          <w:color w:val="000000"/>
          <w:spacing w:val="0"/>
          <w:w w:val="100"/>
          <w:position w:val="0"/>
        </w:rPr>
        <w:t>25,000.00</w:t>
      </w:r>
      <w:r>
        <w:rPr>
          <w:color w:val="000000"/>
          <w:spacing w:val="0"/>
          <w:w w:val="100"/>
          <w:position w:val="0"/>
        </w:rPr>
        <w:t>万元，其中鑫网投资作为普通合伙人认缴出资</w:t>
      </w:r>
      <w:r>
        <w:rPr>
          <w:rFonts w:ascii="Calibri" w:eastAsia="Calibri" w:hAnsi="Calibri" w:cs="Calibri"/>
          <w:color w:val="000000"/>
          <w:spacing w:val="0"/>
          <w:w w:val="100"/>
          <w:position w:val="0"/>
        </w:rPr>
        <w:t>1,000.00</w:t>
      </w:r>
      <w:r>
        <w:rPr>
          <w:color w:val="000000"/>
          <w:spacing w:val="0"/>
          <w:w w:val="100"/>
          <w:position w:val="0"/>
        </w:rPr>
        <w:t>万元，网新集团作为有限合伙人 认缴出资</w:t>
      </w:r>
      <w:r>
        <w:rPr>
          <w:rFonts w:ascii="Calibri" w:eastAsia="Calibri" w:hAnsi="Calibri" w:cs="Calibri"/>
          <w:color w:val="000000"/>
          <w:spacing w:val="0"/>
          <w:w w:val="100"/>
          <w:position w:val="0"/>
        </w:rPr>
        <w:t>8,000.00</w:t>
      </w:r>
      <w:r>
        <w:rPr>
          <w:color w:val="000000"/>
          <w:spacing w:val="0"/>
          <w:w w:val="100"/>
          <w:position w:val="0"/>
        </w:rPr>
        <w:t>万元，网新银通作为有限合伙人认缴出资</w:t>
      </w:r>
      <w:r>
        <w:rPr>
          <w:rFonts w:ascii="Calibri" w:eastAsia="Calibri" w:hAnsi="Calibri" w:cs="Calibri"/>
          <w:color w:val="000000"/>
          <w:spacing w:val="0"/>
          <w:w w:val="100"/>
          <w:position w:val="0"/>
        </w:rPr>
        <w:t>4,000.00</w:t>
      </w:r>
      <w:r>
        <w:rPr>
          <w:color w:val="000000"/>
          <w:spacing w:val="0"/>
          <w:w w:val="100"/>
          <w:position w:val="0"/>
        </w:rPr>
        <w:t>万元，公司作为有限合伙人 认缴出资</w:t>
      </w:r>
      <w:r>
        <w:rPr>
          <w:rFonts w:ascii="Calibri" w:eastAsia="Calibri" w:hAnsi="Calibri" w:cs="Calibri"/>
          <w:color w:val="000000"/>
          <w:spacing w:val="0"/>
          <w:w w:val="100"/>
          <w:position w:val="0"/>
        </w:rPr>
        <w:t>12,000.00</w:t>
      </w:r>
      <w:r>
        <w:rPr>
          <w:color w:val="000000"/>
          <w:spacing w:val="0"/>
          <w:w w:val="100"/>
          <w:position w:val="0"/>
        </w:rPr>
        <w:t>万元。截至本报告日，公司已实际出资</w:t>
      </w:r>
      <w:r>
        <w:rPr>
          <w:rFonts w:ascii="Calibri" w:eastAsia="Calibri" w:hAnsi="Calibri" w:cs="Calibri"/>
          <w:color w:val="000000"/>
          <w:spacing w:val="0"/>
          <w:w w:val="100"/>
          <w:position w:val="0"/>
        </w:rPr>
        <w:t>9,600.00</w:t>
      </w:r>
      <w:r>
        <w:rPr>
          <w:color w:val="000000"/>
          <w:spacing w:val="0"/>
          <w:w w:val="100"/>
          <w:position w:val="0"/>
        </w:rPr>
        <w:t>万元。</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（二）关于公司参与转融通证券出借交易的事项</w:t>
      </w:r>
    </w:p>
    <w:p>
      <w:pPr>
        <w:pStyle w:val="Style5"/>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根据公司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日召开的第九届第三十三次会议决议批准，同意公司将持有的不超 过</w:t>
      </w:r>
      <w:r>
        <w:rPr>
          <w:rFonts w:ascii="Calibri" w:eastAsia="Calibri" w:hAnsi="Calibri" w:cs="Calibri"/>
          <w:color w:val="000000"/>
          <w:spacing w:val="0"/>
          <w:w w:val="100"/>
          <w:position w:val="0"/>
        </w:rPr>
        <w:t>3,000</w:t>
      </w:r>
      <w:r>
        <w:rPr>
          <w:color w:val="000000"/>
          <w:spacing w:val="0"/>
          <w:w w:val="100"/>
          <w:position w:val="0"/>
        </w:rPr>
        <w:t>万股万里扬股票用于参与转融通证券出借交易，本次参与转融通证券出借交易，公司作 为证券出借人，以一定的费率通过证券交易所平台向中国证券金融股份有限公司（以下简称证金 公司）出借所持有的万里扬股票，证金公司到期向公司归还所借证券及相应费用，即公司通过出 借持有的万里扬股票获得投资收益。</w:t>
      </w:r>
    </w:p>
    <w:p>
      <w:pPr>
        <w:pStyle w:val="Style5"/>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日，公司出借万里扬股票尚未收回的数量为</w:t>
      </w:r>
      <w:r>
        <w:rPr>
          <w:rFonts w:ascii="Calibri" w:eastAsia="Calibri" w:hAnsi="Calibri" w:cs="Calibri"/>
          <w:color w:val="000000"/>
          <w:spacing w:val="0"/>
          <w:w w:val="100"/>
          <w:position w:val="0"/>
        </w:rPr>
        <w:t>5,028,700</w:t>
      </w:r>
      <w:r>
        <w:rPr>
          <w:color w:val="000000"/>
          <w:spacing w:val="0"/>
          <w:w w:val="100"/>
          <w:position w:val="0"/>
        </w:rPr>
        <w:t>股；</w:t>
      </w:r>
      <w:r>
        <w:rPr>
          <w:rFonts w:ascii="Calibri" w:eastAsia="Calibri" w:hAnsi="Calibri" w:cs="Calibri"/>
          <w:color w:val="000000"/>
          <w:spacing w:val="0"/>
          <w:w w:val="100"/>
          <w:position w:val="0"/>
        </w:rPr>
        <w:t>2021</w:t>
      </w:r>
      <w:r>
        <w:rPr>
          <w:color w:val="000000"/>
          <w:spacing w:val="0"/>
          <w:w w:val="100"/>
          <w:position w:val="0"/>
        </w:rPr>
        <w:t>年度， 公司共获得相关的投资收益</w:t>
      </w:r>
      <w:r>
        <w:rPr>
          <w:rFonts w:ascii="Calibri" w:eastAsia="Calibri" w:hAnsi="Calibri" w:cs="Calibri"/>
          <w:color w:val="000000"/>
          <w:spacing w:val="0"/>
          <w:w w:val="100"/>
          <w:position w:val="0"/>
        </w:rPr>
        <w:t>410,925.30</w:t>
      </w:r>
      <w:r>
        <w:rPr>
          <w:color w:val="000000"/>
          <w:spacing w:val="0"/>
          <w:w w:val="100"/>
          <w:position w:val="0"/>
        </w:rPr>
        <w:t>元。</w:t>
      </w:r>
    </w:p>
    <w:p>
      <w:pPr>
        <w:pStyle w:val="Style5"/>
        <w:keepNext w:val="0"/>
        <w:keepLines w:val="0"/>
        <w:widowControl w:val="0"/>
        <w:shd w:val="clear" w:color="auto" w:fill="auto"/>
        <w:bidi w:val="0"/>
        <w:spacing w:before="0" w:after="0" w:line="409" w:lineRule="exact"/>
        <w:ind w:left="0" w:right="0" w:firstLine="820"/>
        <w:jc w:val="both"/>
      </w:pPr>
      <w:bookmarkStart w:id="2256" w:name="bookmark2256"/>
      <w:r>
        <w:rPr>
          <w:color w:val="000000"/>
          <w:spacing w:val="0"/>
          <w:w w:val="100"/>
          <w:position w:val="0"/>
        </w:rPr>
        <w:t>（</w:t>
      </w:r>
      <w:bookmarkEnd w:id="2256"/>
      <w:r>
        <w:rPr>
          <w:color w:val="000000"/>
          <w:spacing w:val="0"/>
          <w:w w:val="100"/>
          <w:position w:val="0"/>
        </w:rPr>
        <w:t>三）租赁</w:t>
      </w:r>
    </w:p>
    <w:p>
      <w:pPr>
        <w:pStyle w:val="Style5"/>
        <w:keepNext w:val="0"/>
        <w:keepLines w:val="0"/>
        <w:widowControl w:val="0"/>
        <w:numPr>
          <w:ilvl w:val="0"/>
          <w:numId w:val="235"/>
        </w:numPr>
        <w:shd w:val="clear" w:color="auto" w:fill="auto"/>
        <w:bidi w:val="0"/>
        <w:spacing w:before="0" w:after="0" w:line="409" w:lineRule="exact"/>
        <w:ind w:left="0" w:right="0" w:firstLine="820"/>
        <w:jc w:val="both"/>
      </w:pPr>
      <w:bookmarkStart w:id="2257" w:name="bookmark2257"/>
      <w:bookmarkEnd w:id="2257"/>
      <w:r>
        <w:rPr>
          <w:color w:val="000000"/>
          <w:spacing w:val="0"/>
          <w:w w:val="100"/>
          <w:position w:val="0"/>
        </w:rPr>
        <w:t>公司作为承租人</w:t>
      </w:r>
    </w:p>
    <w:p>
      <w:pPr>
        <w:pStyle w:val="Style5"/>
        <w:keepNext w:val="0"/>
        <w:keepLines w:val="0"/>
        <w:widowControl w:val="0"/>
        <w:shd w:val="clear" w:color="auto" w:fill="auto"/>
        <w:tabs>
          <w:tab w:pos="1226" w:val="left"/>
        </w:tabs>
        <w:bidi w:val="0"/>
        <w:spacing w:before="0" w:after="0" w:line="409" w:lineRule="exact"/>
        <w:ind w:left="0" w:right="0" w:firstLine="820"/>
        <w:jc w:val="both"/>
      </w:pPr>
      <w:bookmarkStart w:id="2258" w:name="bookmark2258"/>
      <w:r>
        <w:rPr>
          <w:rFonts w:ascii="Calibri" w:eastAsia="Calibri" w:hAnsi="Calibri" w:cs="Calibri"/>
          <w:color w:val="000000"/>
          <w:spacing w:val="0"/>
          <w:w w:val="100"/>
          <w:position w:val="0"/>
        </w:rPr>
        <w:t>（</w:t>
      </w:r>
      <w:bookmarkEnd w:id="2258"/>
      <w:r>
        <w:rPr>
          <w:rFonts w:ascii="Calibri" w:eastAsia="Calibri" w:hAnsi="Calibri" w:cs="Calibri"/>
          <w:color w:val="000000"/>
          <w:spacing w:val="0"/>
          <w:w w:val="100"/>
          <w:position w:val="0"/>
        </w:rPr>
        <w:t>1）</w:t>
        <w:tab/>
      </w:r>
      <w:r>
        <w:rPr>
          <w:color w:val="000000"/>
          <w:spacing w:val="0"/>
          <w:w w:val="100"/>
          <w:position w:val="0"/>
        </w:rPr>
        <w:t>使用权资产相关信息详见本财务报表附注七、</w:t>
      </w:r>
      <w:r>
        <w:rPr>
          <w:rFonts w:ascii="Calibri" w:eastAsia="Calibri" w:hAnsi="Calibri" w:cs="Calibri"/>
          <w:color w:val="000000"/>
          <w:spacing w:val="0"/>
          <w:w w:val="100"/>
          <w:position w:val="0"/>
        </w:rPr>
        <w:t>25</w:t>
      </w:r>
      <w:r>
        <w:rPr>
          <w:color w:val="000000"/>
          <w:spacing w:val="0"/>
          <w:w w:val="100"/>
          <w:position w:val="0"/>
        </w:rPr>
        <w:t>之说明；</w:t>
      </w:r>
    </w:p>
    <w:p>
      <w:pPr>
        <w:pStyle w:val="Style5"/>
        <w:keepNext w:val="0"/>
        <w:keepLines w:val="0"/>
        <w:widowControl w:val="0"/>
        <w:shd w:val="clear" w:color="auto" w:fill="auto"/>
        <w:tabs>
          <w:tab w:pos="1226" w:val="left"/>
        </w:tabs>
        <w:bidi w:val="0"/>
        <w:spacing w:before="0" w:after="140" w:line="409" w:lineRule="exact"/>
        <w:ind w:left="0" w:right="0" w:firstLine="820"/>
        <w:jc w:val="both"/>
      </w:pPr>
      <w:bookmarkStart w:id="2259" w:name="bookmark2259"/>
      <w:r>
        <w:rPr>
          <w:rFonts w:ascii="Calibri" w:eastAsia="Calibri" w:hAnsi="Calibri" w:cs="Calibri"/>
          <w:color w:val="000000"/>
          <w:spacing w:val="0"/>
          <w:w w:val="100"/>
          <w:position w:val="0"/>
        </w:rPr>
        <w:t>（</w:t>
      </w:r>
      <w:bookmarkEnd w:id="2259"/>
      <w:r>
        <w:rPr>
          <w:rFonts w:ascii="Calibri" w:eastAsia="Calibri" w:hAnsi="Calibri" w:cs="Calibri"/>
          <w:color w:val="000000"/>
          <w:spacing w:val="0"/>
          <w:w w:val="100"/>
          <w:position w:val="0"/>
        </w:rPr>
        <w:t>2）</w:t>
        <w:tab/>
      </w:r>
      <w:r>
        <w:rPr>
          <w:color w:val="000000"/>
          <w:spacing w:val="0"/>
          <w:w w:val="100"/>
          <w:position w:val="0"/>
        </w:rPr>
        <w:t>公司对短期租赁和低价值资产租赁的会计政策详见本财务报表附注五、</w:t>
      </w:r>
      <w:r>
        <w:rPr>
          <w:rFonts w:ascii="Calibri" w:eastAsia="Calibri" w:hAnsi="Calibri" w:cs="Calibri"/>
          <w:color w:val="000000"/>
          <w:spacing w:val="0"/>
          <w:w w:val="100"/>
          <w:position w:val="0"/>
        </w:rPr>
        <w:t>42</w:t>
      </w:r>
      <w:r>
        <w:rPr>
          <w:color w:val="000000"/>
          <w:spacing w:val="0"/>
          <w:w w:val="100"/>
          <w:position w:val="0"/>
        </w:rPr>
        <w:t>之说明。计入</w:t>
      </w:r>
    </w:p>
    <w:tbl>
      <w:tblPr>
        <w:tblOverlap w:val="never"/>
        <w:jc w:val="center"/>
        <w:tblLayout w:type="fixed"/>
      </w:tblPr>
      <w:tblGrid>
        <w:gridCol w:w="6466"/>
        <w:gridCol w:w="2659"/>
      </w:tblGrid>
      <w:tr>
        <w:trPr>
          <w:trHeight w:val="398"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当期损益的短期租赁费用和低价值资产租赁费用金额如下：</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短期租赁费用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14,142,829.48</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低价值资产租赁费用（短期租赁除外）</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14,142,829.48</w:t>
            </w:r>
          </w:p>
        </w:tc>
      </w:tr>
    </w:tbl>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与租赁相关的当期损益及现金流</w:t>
      </w:r>
    </w:p>
    <w:p>
      <w:pPr>
        <w:widowControl w:val="0"/>
        <w:spacing w:after="139" w:line="1" w:lineRule="exact"/>
      </w:pPr>
    </w:p>
    <w:tbl>
      <w:tblPr>
        <w:tblOverlap w:val="never"/>
        <w:jc w:val="center"/>
        <w:tblLayout w:type="fixed"/>
      </w:tblPr>
      <w:tblGrid>
        <w:gridCol w:w="6470"/>
        <w:gridCol w:w="2654"/>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租赁负债的利息费用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17,651,617.68</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与租赁相关的总现金流出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146,996,116.83</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w:t>
            </w:r>
            <w:r>
              <w:rPr>
                <w:color w:val="000000"/>
                <w:spacing w:val="0"/>
                <w:w w:val="100"/>
                <w:position w:val="0"/>
              </w:rPr>
              <w:t>租赁负债的到期期限分析和相应流动性风险管理详见本财务才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艮表附注十（二）之说明。</w:t>
            </w:r>
          </w:p>
        </w:tc>
      </w:tr>
    </w:tbl>
    <w:p>
      <w:pPr>
        <w:widowControl w:val="0"/>
        <w:spacing w:after="139" w:line="1" w:lineRule="exact"/>
      </w:pPr>
    </w:p>
    <w:p>
      <w:pPr>
        <w:pStyle w:val="Style5"/>
        <w:keepNext w:val="0"/>
        <w:keepLines w:val="0"/>
        <w:widowControl w:val="0"/>
        <w:numPr>
          <w:ilvl w:val="0"/>
          <w:numId w:val="235"/>
        </w:numPr>
        <w:shd w:val="clear" w:color="auto" w:fill="auto"/>
        <w:tabs>
          <w:tab w:pos="1159" w:val="left"/>
        </w:tabs>
        <w:bidi w:val="0"/>
        <w:spacing w:before="0" w:after="140" w:line="240" w:lineRule="auto"/>
        <w:ind w:left="0" w:right="0" w:firstLine="820"/>
        <w:jc w:val="left"/>
      </w:pPr>
      <w:bookmarkStart w:id="2260" w:name="bookmark2260"/>
      <w:bookmarkEnd w:id="2260"/>
      <w:r>
        <w:rPr>
          <w:color w:val="000000"/>
          <w:spacing w:val="0"/>
          <w:w w:val="100"/>
          <w:position w:val="0"/>
        </w:rPr>
        <w:t>公司作为出租人</w:t>
      </w:r>
    </w:p>
    <w:p>
      <w:pPr>
        <w:pStyle w:val="Style5"/>
        <w:keepNext w:val="0"/>
        <w:keepLines w:val="0"/>
        <w:widowControl w:val="0"/>
        <w:shd w:val="clear" w:color="auto" w:fill="auto"/>
        <w:bidi w:val="0"/>
        <w:spacing w:before="0" w:after="180" w:line="240" w:lineRule="auto"/>
        <w:ind w:left="0" w:right="0" w:firstLine="820"/>
        <w:jc w:val="left"/>
      </w:pPr>
      <w:r>
        <w:rPr>
          <w:color w:val="000000"/>
          <w:spacing w:val="0"/>
          <w:w w:val="100"/>
          <w:position w:val="0"/>
        </w:rPr>
        <w:t>⑴经营租赁</w:t>
      </w:r>
    </w:p>
    <w:p>
      <w:pPr>
        <w:pStyle w:val="Style5"/>
        <w:keepNext w:val="0"/>
        <w:keepLines w:val="0"/>
        <w:widowControl w:val="0"/>
        <w:shd w:val="clear" w:color="auto" w:fill="auto"/>
        <w:bidi w:val="0"/>
        <w:spacing w:before="0" w:after="140" w:line="240" w:lineRule="auto"/>
        <w:ind w:left="0" w:right="0" w:firstLine="820"/>
        <w:jc w:val="left"/>
      </w:pPr>
      <w:r>
        <w:rPr>
          <w:rFonts w:ascii="Calibri" w:eastAsia="Calibri" w:hAnsi="Calibri" w:cs="Calibri"/>
          <w:color w:val="000000"/>
          <w:spacing w:val="0"/>
          <w:w w:val="100"/>
          <w:position w:val="0"/>
        </w:rPr>
        <w:t>1）</w:t>
      </w:r>
      <w:r>
        <w:rPr>
          <w:color w:val="000000"/>
          <w:spacing w:val="0"/>
          <w:w w:val="100"/>
          <w:position w:val="0"/>
        </w:rPr>
        <w:t>租赁收入</w:t>
      </w:r>
    </w:p>
    <w:tbl>
      <w:tblPr>
        <w:tblOverlap w:val="never"/>
        <w:jc w:val="center"/>
        <w:tblLayout w:type="fixed"/>
      </w:tblPr>
      <w:tblGrid>
        <w:gridCol w:w="5021"/>
        <w:gridCol w:w="2035"/>
        <w:gridCol w:w="2069"/>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上年同期数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52,823,916.80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44,692,297.59</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其中：未纳入租赁收款额计量的可变租赁付款额相关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gridSpan w:val="3"/>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w:t>
            </w:r>
            <w:r>
              <w:rPr>
                <w:color w:val="000000"/>
                <w:spacing w:val="0"/>
                <w:w w:val="100"/>
                <w:position w:val="0"/>
              </w:rPr>
              <w:t>经营租赁资产</w:t>
            </w:r>
          </w:p>
        </w:tc>
      </w:tr>
      <w:tr>
        <w:trPr>
          <w:trHeight w:val="293" w:hRule="exact"/>
        </w:trPr>
        <w:tc>
          <w:tcPr>
            <w:tcBorders>
              <w:top w:val="single" w:sz="4"/>
              <w:bottom w:val="single" w:sz="4"/>
            </w:tcBorders>
            <w:shd w:val="clear" w:color="auto" w:fill="FFFFFF"/>
            <w:vAlign w:val="top"/>
          </w:tcPr>
          <w:p>
            <w:pPr>
              <w:pStyle w:val="Style29"/>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上年年末数</w:t>
            </w:r>
          </w:p>
        </w:tc>
      </w:tr>
    </w:tbl>
    <w:p>
      <w:pPr>
        <w:spacing w:lineRule="exact" w:line="1"/>
        <w:rPr>
          <w:sz w:val="2"/>
          <w:szCs w:val="2"/>
        </w:rPr>
      </w:pPr>
      <w:r>
        <w:br w:type="page"/>
      </w:r>
    </w:p>
    <w:tbl>
      <w:tblPr>
        <w:tblOverlap w:val="never"/>
        <w:jc w:val="center"/>
        <w:tblLayout w:type="fixed"/>
      </w:tblPr>
      <w:tblGrid>
        <w:gridCol w:w="5021"/>
        <w:gridCol w:w="2035"/>
        <w:gridCol w:w="2069"/>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339,084,763.53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350,198,342.53</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339,084,763.53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350,198,342.53</w:t>
            </w:r>
          </w:p>
        </w:tc>
      </w:tr>
      <w:tr>
        <w:trPr>
          <w:trHeight w:val="418"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根据与承租人签订的租赁合同，不可撤销租赁未来将收到的未折现租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耳赁收款额</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剩余期限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32,715,072.23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36,781,518.27</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21,408,932.04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25,632,489.66</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13,900,366.03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15,667,282.56</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11,922,695.46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9,913,197.89</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4,646,674.23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8,549,236.87</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w:t>
            </w:r>
            <w:r>
              <w:rPr>
                <w:color w:val="000000"/>
                <w:spacing w:val="0"/>
                <w:w w:val="100"/>
                <w:position w:val="0"/>
              </w:rPr>
              <w:t>年以后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648,675.20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4,180,121.19</w:t>
            </w: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85,242,415.20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100,723,846.44</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100" w:line="240" w:lineRule="auto"/>
        <w:ind w:left="0" w:right="0"/>
        <w:jc w:val="left"/>
        <w:sectPr>
          <w:footnotePr>
            <w:pos w:val="pageBottom"/>
            <w:numFmt w:val="decimal"/>
            <w:numRestart w:val="continuous"/>
          </w:footnotePr>
          <w:pgSz w:w="11900" w:h="16840"/>
          <w:pgMar w:top="1315" w:right="849" w:bottom="1491" w:left="1331"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220"/>
        <w:jc w:val="left"/>
      </w:pPr>
      <w:bookmarkStart w:id="2261" w:name="bookmark2261"/>
      <w:bookmarkStart w:id="2262" w:name="bookmark2262"/>
      <w:bookmarkStart w:id="2263" w:name="bookmark2263"/>
      <w:r>
        <w:rPr>
          <w:color w:val="000000"/>
          <w:spacing w:val="0"/>
          <w:w w:val="100"/>
          <w:position w:val="0"/>
        </w:rPr>
        <w:t>(2).</w:t>
      </w:r>
      <w:r>
        <w:rPr>
          <w:color w:val="000000"/>
          <w:spacing w:val="0"/>
          <w:w w:val="100"/>
          <w:position w:val="0"/>
        </w:rPr>
        <w:t>按坏账计提方法分类披露</w:t>
      </w:r>
      <w:bookmarkEnd w:id="2261"/>
      <w:bookmarkEnd w:id="2262"/>
      <w:bookmarkEnd w:id="226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1"/>
        <w:gridCol w:w="1440"/>
        <w:gridCol w:w="883"/>
        <w:gridCol w:w="1344"/>
        <w:gridCol w:w="1171"/>
        <w:gridCol w:w="1440"/>
        <w:gridCol w:w="1440"/>
        <w:gridCol w:w="883"/>
        <w:gridCol w:w="1344"/>
        <w:gridCol w:w="1176"/>
        <w:gridCol w:w="144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41,560,545.58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99.61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8,870,709.01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32,689,836.57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59,462,608.02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8,175,449.34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51,287,158.68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41,724,935.10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9,035,098.53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21.65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32,689,836.57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59,626,997.54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8,339,838.86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13.99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51,287,158.68</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11765" w:right="0" w:firstLine="0"/>
        <w:jc w:val="left"/>
      </w:pPr>
      <w:r>
        <w:rPr>
          <w:color w:val="000000"/>
          <w:spacing w:val="0"/>
          <w:w w:val="100"/>
          <w:position w:val="0"/>
        </w:rPr>
        <w:t>位：元 币种：人民币</w:t>
      </w:r>
    </w:p>
    <w:tbl>
      <w:tblPr>
        <w:tblOverlap w:val="never"/>
        <w:jc w:val="center"/>
        <w:tblLayout w:type="fixed"/>
      </w:tblPr>
      <w:tblGrid>
        <w:gridCol w:w="3274"/>
        <w:gridCol w:w="2645"/>
        <w:gridCol w:w="2654"/>
        <w:gridCol w:w="2640"/>
        <w:gridCol w:w="2890"/>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浙江浙大网新实业发展有限公司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1660" w:line="269" w:lineRule="exact"/>
        <w:ind w:left="220" w:right="0" w:firstLine="0"/>
        <w:jc w:val="left"/>
      </w:pPr>
      <w:r>
        <w:rPr>
          <w:color w:val="000000"/>
          <w:spacing w:val="0"/>
          <w:w w:val="100"/>
          <w:position w:val="0"/>
        </w:rPr>
        <w:t>按单项计提坏账准备的说明: 口适用</w:t>
      </w:r>
      <w:r>
        <w:rPr>
          <w:color w:val="000000"/>
          <w:spacing w:val="0"/>
          <w:w w:val="100"/>
          <w:position w:val="0"/>
          <w:sz w:val="20"/>
          <w:szCs w:val="20"/>
        </w:rPr>
        <w:t>J</w:t>
      </w:r>
      <w:r>
        <w:rPr>
          <w:color w:val="000000"/>
          <w:spacing w:val="0"/>
          <w:w w:val="100"/>
          <w:position w:val="0"/>
        </w:rPr>
        <w:t>不适用</w:t>
      </w:r>
    </w:p>
    <w:p>
      <w:pPr>
        <w:pStyle w:val="Style70"/>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6840" w:h="11900" w:orient="landscape"/>
          <w:pgMar w:top="2132" w:right="1412" w:bottom="1190" w:left="1210" w:header="0" w:footer="3" w:gutter="0"/>
          <w:cols w:space="720"/>
          <w:noEndnote/>
          <w:rtlGutter w:val="0"/>
          <w:docGrid w:linePitch="360"/>
        </w:sectPr>
      </w:pPr>
      <w:r>
        <w:rPr>
          <w:color w:val="000000"/>
          <w:spacing w:val="0"/>
          <w:w w:val="100"/>
          <w:position w:val="0"/>
        </w:rPr>
        <w:t xml:space="preserve">213 </w:t>
      </w:r>
      <w:r>
        <w:rPr>
          <w:b w:val="0"/>
          <w:bCs w:val="0"/>
          <w:color w:val="000000"/>
          <w:spacing w:val="0"/>
          <w:w w:val="100"/>
          <w:position w:val="0"/>
        </w:rPr>
        <w:t xml:space="preserve">/ </w:t>
      </w:r>
      <w:r>
        <w:rPr>
          <w:color w:val="000000"/>
          <w:spacing w:val="0"/>
          <w:w w:val="100"/>
          <w:position w:val="0"/>
        </w:rPr>
        <w:t>226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组合计提项目：采用账龄组合计提坏账准备的应收账款</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24,819,846.25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744,595.39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8,503,597.01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850,359.70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375,508.00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75,101.60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20.00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1,321,884.00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660,942.00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6,539,710.32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6,539,710.32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41,560,545.58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8,870,709.01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21.34</w:t>
            </w:r>
          </w:p>
        </w:tc>
      </w:tr>
    </w:tbl>
    <w:p>
      <w:pPr>
        <w:widowControl w:val="0"/>
        <w:spacing w:after="239" w:line="1" w:lineRule="exact"/>
      </w:pPr>
    </w:p>
    <w:p>
      <w:pPr>
        <w:pStyle w:val="Style5"/>
        <w:keepNext w:val="0"/>
        <w:keepLines w:val="0"/>
        <w:widowControl w:val="0"/>
        <w:shd w:val="clear" w:color="auto" w:fill="auto"/>
        <w:bidi w:val="0"/>
        <w:spacing w:before="0" w:after="5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4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9"/>
        </w:numPr>
        <w:shd w:val="clear" w:color="auto" w:fill="auto"/>
        <w:bidi w:val="0"/>
        <w:spacing w:before="0" w:after="100" w:line="240" w:lineRule="auto"/>
        <w:ind w:left="0" w:right="0" w:firstLine="0"/>
        <w:jc w:val="left"/>
      </w:pPr>
      <w:bookmarkStart w:id="2264" w:name="bookmark2264"/>
      <w:bookmarkStart w:id="2265" w:name="bookmark2265"/>
      <w:bookmarkStart w:id="2266" w:name="bookmark2266"/>
      <w:bookmarkStart w:id="2267" w:name="bookmark2267"/>
      <w:bookmarkEnd w:id="2266"/>
      <w:r>
        <w:rPr>
          <w:color w:val="000000"/>
          <w:spacing w:val="0"/>
          <w:w w:val="100"/>
          <w:position w:val="0"/>
        </w:rPr>
        <w:t>.</w:t>
      </w:r>
      <w:r>
        <w:rPr>
          <w:color w:val="000000"/>
          <w:spacing w:val="0"/>
          <w:w w:val="100"/>
          <w:position w:val="0"/>
        </w:rPr>
        <w:t>坏账准备的情况</w:t>
      </w:r>
      <w:bookmarkEnd w:id="2264"/>
      <w:bookmarkEnd w:id="2265"/>
      <w:bookmarkEnd w:id="22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344"/>
        <w:gridCol w:w="1310"/>
        <w:gridCol w:w="1205"/>
        <w:gridCol w:w="1210"/>
        <w:gridCol w:w="1205"/>
        <w:gridCol w:w="135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164,389.52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8,175,449.34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695,259.67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8,870,709.01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8,339,838.86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695,259.67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9,035,098.53</w:t>
            </w:r>
          </w:p>
        </w:tc>
      </w:tr>
    </w:tbl>
    <w:p>
      <w:pPr>
        <w:widowControl w:val="0"/>
        <w:spacing w:after="519" w:line="1" w:lineRule="exact"/>
      </w:pPr>
    </w:p>
    <w:p>
      <w:pPr>
        <w:pStyle w:val="Style5"/>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9"/>
        </w:numPr>
        <w:shd w:val="clear" w:color="auto" w:fill="auto"/>
        <w:bidi w:val="0"/>
        <w:spacing w:before="0" w:after="100" w:line="240" w:lineRule="auto"/>
        <w:ind w:left="0" w:right="0" w:firstLine="0"/>
        <w:jc w:val="left"/>
      </w:pPr>
      <w:bookmarkStart w:id="2268" w:name="bookmark2268"/>
      <w:bookmarkStart w:id="2269" w:name="bookmark2269"/>
      <w:bookmarkStart w:id="2270" w:name="bookmark2270"/>
      <w:bookmarkStart w:id="2271" w:name="bookmark2271"/>
      <w:bookmarkEnd w:id="2270"/>
      <w:r>
        <w:rPr>
          <w:color w:val="000000"/>
          <w:spacing w:val="0"/>
          <w:w w:val="100"/>
          <w:position w:val="0"/>
        </w:rPr>
        <w:t>.</w:t>
      </w:r>
      <w:r>
        <w:rPr>
          <w:color w:val="000000"/>
          <w:spacing w:val="0"/>
          <w:w w:val="100"/>
          <w:position w:val="0"/>
        </w:rPr>
        <w:t>本期实际核销的应收账款情况</w:t>
      </w:r>
      <w:bookmarkEnd w:id="2268"/>
      <w:bookmarkEnd w:id="2269"/>
      <w:bookmarkEnd w:id="22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9"/>
        </w:numPr>
        <w:shd w:val="clear" w:color="auto" w:fill="auto"/>
        <w:bidi w:val="0"/>
        <w:spacing w:before="0" w:after="100" w:line="240" w:lineRule="auto"/>
        <w:ind w:left="0" w:right="0" w:firstLine="0"/>
        <w:jc w:val="both"/>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按欠款方归集的期末余额前五名的应收账款情况</w:t>
      </w:r>
      <w:bookmarkEnd w:id="2272"/>
      <w:bookmarkEnd w:id="2273"/>
      <w:bookmarkEnd w:id="227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08"/>
        <w:gridCol w:w="2126"/>
        <w:gridCol w:w="2126"/>
        <w:gridCol w:w="1992"/>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tbl>
      <w:tblPr>
        <w:tblOverlap w:val="never"/>
        <w:jc w:val="center"/>
        <w:tblLayout w:type="fixed"/>
      </w:tblPr>
      <w:tblGrid>
        <w:gridCol w:w="2808"/>
        <w:gridCol w:w="2126"/>
        <w:gridCol w:w="2126"/>
        <w:gridCol w:w="1992"/>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康保安防系统(中国)有限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14,330,562.78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34.35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626,656.28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中国移动通信集团江苏有 限公司宿迁分公司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11,194,350.00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26.83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335,830.50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浙江浙大网新图灵信息科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3,681,667.26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368,166.73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浙江浙大网新众合轨道交 通工程有限公司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2,722,596.97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2,722,596.97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浙江网新赛思软件服务有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1,717,524.00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1,017,155.88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33,646,701.01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80.65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5,070,406.36</w:t>
            </w:r>
          </w:p>
        </w:tc>
      </w:tr>
    </w:tbl>
    <w:p>
      <w:pPr>
        <w:widowControl w:val="0"/>
        <w:spacing w:after="559" w:line="1" w:lineRule="exact"/>
      </w:pPr>
    </w:p>
    <w:p>
      <w:pPr>
        <w:pStyle w:val="Style13"/>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276" w:name="bookmark2276"/>
      <w:bookmarkStart w:id="2277" w:name="bookmark2277"/>
      <w:bookmarkStart w:id="2278" w:name="bookmark2278"/>
      <w:bookmarkStart w:id="2279" w:name="bookmark2279"/>
      <w:bookmarkEnd w:id="2278"/>
      <w:r>
        <w:rPr>
          <w:color w:val="000000"/>
          <w:spacing w:val="0"/>
          <w:w w:val="100"/>
          <w:position w:val="0"/>
        </w:rPr>
        <w:t>,</w:t>
      </w:r>
      <w:r>
        <w:rPr>
          <w:color w:val="000000"/>
          <w:spacing w:val="0"/>
          <w:w w:val="100"/>
          <w:position w:val="0"/>
        </w:rPr>
        <w:t>因金融资产转移而终止确认的应收账款</w:t>
      </w:r>
      <w:bookmarkEnd w:id="2276"/>
      <w:bookmarkEnd w:id="2277"/>
      <w:bookmarkEnd w:id="227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280" w:name="bookmark2280"/>
      <w:bookmarkStart w:id="2281" w:name="bookmark2281"/>
      <w:bookmarkStart w:id="2282" w:name="bookmark2282"/>
      <w:bookmarkStart w:id="2283" w:name="bookmark2283"/>
      <w:bookmarkEnd w:id="2282"/>
      <w:r>
        <w:rPr>
          <w:color w:val="000000"/>
          <w:spacing w:val="0"/>
          <w:w w:val="100"/>
          <w:position w:val="0"/>
        </w:rPr>
        <w:t>.</w:t>
      </w:r>
      <w:r>
        <w:rPr>
          <w:color w:val="000000"/>
          <w:spacing w:val="0"/>
          <w:w w:val="100"/>
          <w:position w:val="0"/>
        </w:rPr>
        <w:t>转移应收账款且继续涉入形成的资产、负债金额</w:t>
      </w:r>
      <w:bookmarkEnd w:id="2280"/>
      <w:bookmarkEnd w:id="2281"/>
      <w:bookmarkEnd w:id="2283"/>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84" w:name="bookmark2284"/>
      <w:bookmarkStart w:id="2285" w:name="bookmark2285"/>
      <w:bookmarkStart w:id="2286" w:name="bookmark2286"/>
      <w:r>
        <w:rPr>
          <w:color w:val="000000"/>
          <w:spacing w:val="0"/>
          <w:w w:val="100"/>
          <w:position w:val="0"/>
        </w:rPr>
        <w:t>2、其他应收款</w:t>
      </w:r>
      <w:bookmarkEnd w:id="2284"/>
      <w:bookmarkEnd w:id="2285"/>
      <w:bookmarkEnd w:id="2286"/>
    </w:p>
    <w:p>
      <w:pPr>
        <w:pStyle w:val="Style13"/>
        <w:keepNext/>
        <w:keepLines/>
        <w:widowControl w:val="0"/>
        <w:shd w:val="clear" w:color="auto" w:fill="auto"/>
        <w:bidi w:val="0"/>
        <w:spacing w:before="0" w:after="100" w:line="240" w:lineRule="auto"/>
        <w:ind w:left="0" w:right="0" w:firstLine="0"/>
        <w:jc w:val="left"/>
      </w:pPr>
      <w:bookmarkStart w:id="2284" w:name="bookmark2284"/>
      <w:bookmarkStart w:id="2285" w:name="bookmark2285"/>
      <w:bookmarkStart w:id="2287" w:name="bookmark2287"/>
      <w:r>
        <w:rPr>
          <w:color w:val="000000"/>
          <w:spacing w:val="0"/>
          <w:w w:val="100"/>
          <w:position w:val="0"/>
        </w:rPr>
        <w:t>项目列示</w:t>
      </w:r>
      <w:bookmarkEnd w:id="2284"/>
      <w:bookmarkEnd w:id="2285"/>
      <w:bookmarkEnd w:id="228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44,800,000.00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67,572,000.00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289,876,339.38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418,953,603.00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334,676,339.38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486,525,603.00</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88" w:name="bookmark2288"/>
      <w:bookmarkStart w:id="2289" w:name="bookmark2289"/>
      <w:bookmarkStart w:id="2290" w:name="bookmark2290"/>
      <w:r>
        <w:rPr>
          <w:color w:val="000000"/>
          <w:spacing w:val="0"/>
          <w:w w:val="100"/>
          <w:position w:val="0"/>
        </w:rPr>
        <w:t>应收利息</w:t>
      </w:r>
      <w:bookmarkEnd w:id="2288"/>
      <w:bookmarkEnd w:id="2289"/>
      <w:bookmarkEnd w:id="2290"/>
    </w:p>
    <w:p>
      <w:pPr>
        <w:pStyle w:val="Style13"/>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88" w:name="bookmark2288"/>
      <w:bookmarkStart w:id="2289" w:name="bookmark2289"/>
      <w:bookmarkStart w:id="2291" w:name="bookmark2291"/>
      <w:bookmarkStart w:id="2292" w:name="bookmark2292"/>
      <w:bookmarkEnd w:id="2291"/>
      <w:r>
        <w:rPr>
          <w:color w:val="000000"/>
          <w:spacing w:val="0"/>
          <w:w w:val="100"/>
          <w:position w:val="0"/>
        </w:rPr>
        <w:t>.</w:t>
      </w:r>
      <w:r>
        <w:rPr>
          <w:color w:val="000000"/>
          <w:spacing w:val="0"/>
          <w:w w:val="100"/>
          <w:position w:val="0"/>
        </w:rPr>
        <w:t>应收利息分类</w:t>
      </w:r>
      <w:bookmarkEnd w:id="2288"/>
      <w:bookmarkEnd w:id="2289"/>
      <w:bookmarkEnd w:id="229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430" w:val="left"/>
        </w:tabs>
        <w:bidi w:val="0"/>
        <w:spacing w:before="0" w:after="100" w:line="240" w:lineRule="auto"/>
        <w:ind w:left="0" w:right="0" w:firstLine="0"/>
        <w:jc w:val="left"/>
      </w:pPr>
      <w:bookmarkStart w:id="2293" w:name="bookmark2293"/>
      <w:bookmarkEnd w:id="229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430" w:val="left"/>
        </w:tabs>
        <w:bidi w:val="0"/>
        <w:spacing w:before="0" w:after="100" w:line="240" w:lineRule="auto"/>
        <w:ind w:left="0" w:right="0" w:firstLine="0"/>
        <w:jc w:val="left"/>
      </w:pPr>
      <w:bookmarkStart w:id="2294" w:name="bookmark2294"/>
      <w:bookmarkEnd w:id="229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2295" w:name="bookmark2295"/>
      <w:bookmarkStart w:id="2296" w:name="bookmark2296"/>
      <w:bookmarkStart w:id="2297" w:name="bookmark2297"/>
      <w:r>
        <w:rPr>
          <w:color w:val="000000"/>
          <w:spacing w:val="0"/>
          <w:w w:val="100"/>
          <w:position w:val="0"/>
        </w:rPr>
        <w:t>应收股利</w:t>
      </w:r>
      <w:bookmarkEnd w:id="2295"/>
      <w:bookmarkEnd w:id="2296"/>
      <w:bookmarkEnd w:id="2297"/>
    </w:p>
    <w:p>
      <w:pPr>
        <w:pStyle w:val="Style13"/>
        <w:keepNext/>
        <w:keepLines/>
        <w:widowControl w:val="0"/>
        <w:numPr>
          <w:ilvl w:val="0"/>
          <w:numId w:val="237"/>
        </w:numPr>
        <w:shd w:val="clear" w:color="auto" w:fill="auto"/>
        <w:bidi w:val="0"/>
        <w:spacing w:before="0" w:after="100" w:line="240" w:lineRule="auto"/>
        <w:ind w:left="0" w:right="0" w:firstLine="0"/>
        <w:jc w:val="left"/>
      </w:pPr>
      <w:bookmarkStart w:id="2295" w:name="bookmark2295"/>
      <w:bookmarkStart w:id="2296" w:name="bookmark2296"/>
      <w:bookmarkStart w:id="2298" w:name="bookmark2298"/>
      <w:bookmarkStart w:id="2299" w:name="bookmark2299"/>
      <w:bookmarkEnd w:id="2298"/>
      <w:r>
        <w:rPr>
          <w:color w:val="000000"/>
          <w:spacing w:val="0"/>
          <w:w w:val="100"/>
          <w:position w:val="0"/>
        </w:rPr>
        <w:t>.应收股利</w:t>
      </w:r>
      <w:bookmarkEnd w:id="2295"/>
      <w:bookmarkEnd w:id="2296"/>
      <w:bookmarkEnd w:id="22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项目</w:t>
            </w:r>
            <w:r>
              <w:rPr>
                <w:rFonts w:ascii="Calibri" w:eastAsia="Calibri" w:hAnsi="Calibri" w:cs="Calibri"/>
                <w:color w:val="000000"/>
                <w:spacing w:val="0"/>
                <w:w w:val="100"/>
                <w:position w:val="0"/>
                <w:sz w:val="20"/>
                <w:szCs w:val="20"/>
              </w:rPr>
              <w:t>(</w:t>
            </w:r>
            <w:r>
              <w:rPr>
                <w:color w:val="000000"/>
                <w:spacing w:val="0"/>
                <w:w w:val="100"/>
                <w:position w:val="0"/>
                <w:sz w:val="20"/>
                <w:szCs w:val="20"/>
              </w:rPr>
              <w:t>或被投资单位</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应收子公司现金股利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67,572,000.00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44,800,000.00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67,572,000.00</w:t>
            </w:r>
          </w:p>
        </w:tc>
      </w:tr>
    </w:tbl>
    <w:p>
      <w:pPr>
        <w:pStyle w:val="Style31"/>
        <w:keepNext w:val="0"/>
        <w:keepLines w:val="0"/>
        <w:widowControl w:val="0"/>
        <w:shd w:val="clear" w:color="auto" w:fill="auto"/>
        <w:bidi w:val="0"/>
        <w:spacing w:before="0" w:after="0" w:line="403" w:lineRule="exact"/>
        <w:ind w:left="9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公司因借款向银行质押浙江万里扬股份有限公司</w:t>
      </w:r>
      <w:r>
        <w:rPr>
          <w:rFonts w:ascii="Calibri" w:eastAsia="Calibri" w:hAnsi="Calibri" w:cs="Calibri"/>
          <w:color w:val="000000"/>
          <w:spacing w:val="0"/>
          <w:w w:val="100"/>
          <w:position w:val="0"/>
        </w:rPr>
        <w:t>1,300.00</w:t>
      </w:r>
      <w:r>
        <w:rPr>
          <w:color w:val="000000"/>
          <w:spacing w:val="0"/>
          <w:w w:val="100"/>
          <w:position w:val="0"/>
        </w:rPr>
        <w:t>万股</w:t>
      </w:r>
      <w:r>
        <w:rPr>
          <w:color w:val="000000"/>
          <w:spacing w:val="0"/>
          <w:w w:val="100"/>
          <w:position w:val="0"/>
          <w:sz w:val="22"/>
          <w:szCs w:val="22"/>
        </w:rPr>
        <w:t>，</w:t>
      </w:r>
      <w:r>
        <w:rPr>
          <w:color w:val="000000"/>
          <w:spacing w:val="0"/>
          <w:w w:val="100"/>
          <w:position w:val="0"/>
        </w:rPr>
        <w:t>该部分股票所对应的股 利相应质押。</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日上述股票质押解除，相应股利已收回。</w:t>
      </w:r>
    </w:p>
    <w:p>
      <w:pPr>
        <w:widowControl w:val="0"/>
        <w:spacing w:after="319" w:line="1" w:lineRule="exact"/>
      </w:pPr>
    </w:p>
    <w:p>
      <w:pPr>
        <w:pStyle w:val="Style13"/>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300" w:name="bookmark2300"/>
      <w:bookmarkStart w:id="2301" w:name="bookmark2301"/>
      <w:bookmarkStart w:id="2302" w:name="bookmark2302"/>
      <w:bookmarkStart w:id="2303" w:name="bookmark2303"/>
      <w:bookmarkEnd w:id="2302"/>
      <w:r>
        <w:rPr>
          <w:color w:val="000000"/>
          <w:spacing w:val="0"/>
          <w:w w:val="100"/>
          <w:position w:val="0"/>
        </w:rPr>
        <w:t>.</w:t>
      </w:r>
      <w:r>
        <w:rPr>
          <w:color w:val="000000"/>
          <w:spacing w:val="0"/>
          <w:w w:val="100"/>
          <w:position w:val="0"/>
        </w:rPr>
        <w:t>重要的账龄超过1年的应收股利</w:t>
      </w:r>
      <w:bookmarkEnd w:id="2300"/>
      <w:bookmarkEnd w:id="2301"/>
      <w:bookmarkEnd w:id="23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304" w:name="bookmark2304"/>
      <w:bookmarkStart w:id="2305" w:name="bookmark2305"/>
      <w:bookmarkStart w:id="2306" w:name="bookmark2306"/>
      <w:bookmarkStart w:id="2307" w:name="bookmark2307"/>
      <w:bookmarkEnd w:id="2306"/>
      <w:r>
        <w:rPr>
          <w:color w:val="000000"/>
          <w:spacing w:val="0"/>
          <w:w w:val="100"/>
          <w:position w:val="0"/>
        </w:rPr>
        <w:t>.</w:t>
      </w:r>
      <w:r>
        <w:rPr>
          <w:color w:val="000000"/>
          <w:spacing w:val="0"/>
          <w:w w:val="100"/>
          <w:position w:val="0"/>
        </w:rPr>
        <w:t>坏账准备计提情况</w:t>
      </w:r>
      <w:bookmarkEnd w:id="2304"/>
      <w:bookmarkEnd w:id="2305"/>
      <w:bookmarkEnd w:id="230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308" w:name="bookmark2308"/>
      <w:bookmarkStart w:id="2309" w:name="bookmark2309"/>
      <w:bookmarkStart w:id="2310" w:name="bookmark2310"/>
      <w:r>
        <w:rPr>
          <w:color w:val="000000"/>
          <w:spacing w:val="0"/>
          <w:w w:val="100"/>
          <w:position w:val="0"/>
        </w:rPr>
        <w:t>其他应收款</w:t>
      </w:r>
      <w:bookmarkEnd w:id="2308"/>
      <w:bookmarkEnd w:id="2309"/>
      <w:bookmarkEnd w:id="2310"/>
    </w:p>
    <w:p>
      <w:pPr>
        <w:pStyle w:val="Style13"/>
        <w:keepNext/>
        <w:keepLines/>
        <w:widowControl w:val="0"/>
        <w:shd w:val="clear" w:color="auto" w:fill="auto"/>
        <w:bidi w:val="0"/>
        <w:spacing w:before="0" w:after="100" w:line="240" w:lineRule="auto"/>
        <w:ind w:left="0" w:right="0" w:firstLine="0"/>
        <w:jc w:val="left"/>
      </w:pPr>
      <w:bookmarkStart w:id="2308" w:name="bookmark2308"/>
      <w:bookmarkStart w:id="2309" w:name="bookmark2309"/>
      <w:bookmarkStart w:id="2311" w:name="bookmark2311"/>
      <w:r>
        <w:rPr>
          <w:color w:val="000000"/>
          <w:spacing w:val="0"/>
          <w:w w:val="100"/>
          <w:position w:val="0"/>
        </w:rPr>
        <w:t>(1).</w:t>
      </w:r>
      <w:r>
        <w:rPr>
          <w:color w:val="000000"/>
          <w:spacing w:val="0"/>
          <w:w w:val="100"/>
          <w:position w:val="0"/>
        </w:rPr>
        <w:t>按账龄披露</w:t>
      </w:r>
      <w:bookmarkEnd w:id="2308"/>
      <w:bookmarkEnd w:id="2309"/>
      <w:bookmarkEnd w:id="23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40" w:right="0" w:firstLine="0"/>
              <w:jc w:val="left"/>
            </w:pPr>
            <w:r>
              <w:rPr>
                <w:rFonts w:ascii="Calibri" w:eastAsia="Calibri" w:hAnsi="Calibri" w:cs="Calibri"/>
                <w:color w:val="000000"/>
                <w:spacing w:val="0"/>
                <w:w w:val="100"/>
                <w:position w:val="0"/>
              </w:rPr>
              <w:t>119,390,829.58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40" w:right="0" w:firstLine="0"/>
              <w:jc w:val="left"/>
            </w:pPr>
            <w:r>
              <w:rPr>
                <w:rFonts w:ascii="Calibri" w:eastAsia="Calibri" w:hAnsi="Calibri" w:cs="Calibri"/>
                <w:color w:val="000000"/>
                <w:spacing w:val="0"/>
                <w:w w:val="100"/>
                <w:position w:val="0"/>
              </w:rPr>
              <w:t>172,487,995.00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7,050,279.33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50,375,631.46</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94,226,136.65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left"/>
            </w:pPr>
            <w:r>
              <w:rPr>
                <w:rFonts w:ascii="Calibri" w:eastAsia="Calibri" w:hAnsi="Calibri" w:cs="Calibri"/>
                <w:color w:val="000000"/>
                <w:spacing w:val="0"/>
                <w:w w:val="100"/>
                <w:position w:val="0"/>
              </w:rPr>
              <w:t>443,530,872.02</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312" w:name="bookmark2312"/>
      <w:bookmarkStart w:id="2313" w:name="bookmark2313"/>
      <w:bookmarkStart w:id="2314" w:name="bookmark2314"/>
      <w:r>
        <w:rPr>
          <w:color w:val="000000"/>
          <w:spacing w:val="0"/>
          <w:w w:val="100"/>
          <w:position w:val="0"/>
        </w:rPr>
        <w:t>(2).</w:t>
      </w:r>
      <w:r>
        <w:rPr>
          <w:color w:val="000000"/>
          <w:spacing w:val="0"/>
          <w:w w:val="100"/>
          <w:position w:val="0"/>
        </w:rPr>
        <w:t>按款项性质分类情况</w:t>
      </w:r>
      <w:bookmarkEnd w:id="2312"/>
      <w:bookmarkEnd w:id="2313"/>
      <w:bookmarkEnd w:id="23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311,562.60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311,562.60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443,001,643.41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514,177,543.48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81,388.00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91,388.00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10,763,400.04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136,278.01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77,598.67</w:t>
            </w:r>
          </w:p>
        </w:tc>
      </w:tr>
    </w:tbl>
    <w:p>
      <w:pPr>
        <w:sectPr>
          <w:footnotePr>
            <w:pos w:val="pageBottom"/>
            <w:numFmt w:val="decimal"/>
            <w:numRestart w:val="continuous"/>
          </w:footnotePr>
          <w:pgSz w:w="11900" w:h="16840"/>
          <w:pgMar w:top="1494" w:right="1153" w:bottom="1478" w:left="1675" w:header="0" w:footer="3" w:gutter="0"/>
          <w:cols w:space="720"/>
          <w:noEndnote/>
          <w:rtlGutter w:val="0"/>
          <w:docGrid w:linePitch="360"/>
        </w:sectPr>
      </w:pPr>
    </w:p>
    <w:tbl>
      <w:tblPr>
        <w:tblOverlap w:val="never"/>
        <w:jc w:val="center"/>
        <w:tblLayout w:type="fixed"/>
      </w:tblPr>
      <w:tblGrid>
        <w:gridCol w:w="3082"/>
        <w:gridCol w:w="2981"/>
        <w:gridCol w:w="3000"/>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443,530,872.02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525,421,492.79</w:t>
            </w:r>
          </w:p>
        </w:tc>
      </w:tr>
    </w:tbl>
    <w:p>
      <w:pPr>
        <w:widowControl w:val="0"/>
        <w:spacing w:after="619" w:line="1" w:lineRule="exact"/>
      </w:pPr>
    </w:p>
    <w:p>
      <w:pPr>
        <w:pStyle w:val="Style13"/>
        <w:keepNext/>
        <w:keepLines/>
        <w:widowControl w:val="0"/>
        <w:numPr>
          <w:ilvl w:val="0"/>
          <w:numId w:val="239"/>
        </w:numPr>
        <w:shd w:val="clear" w:color="auto" w:fill="auto"/>
        <w:bidi w:val="0"/>
        <w:spacing w:before="0" w:after="100" w:line="240" w:lineRule="auto"/>
        <w:ind w:left="0" w:right="0" w:firstLine="860"/>
        <w:jc w:val="left"/>
      </w:pPr>
      <w:bookmarkStart w:id="2315" w:name="bookmark2315"/>
      <w:bookmarkStart w:id="2316" w:name="bookmark2316"/>
      <w:bookmarkStart w:id="2317" w:name="bookmark2317"/>
      <w:bookmarkStart w:id="2318" w:name="bookmark2318"/>
      <w:bookmarkEnd w:id="2317"/>
      <w:r>
        <w:rPr>
          <w:color w:val="000000"/>
          <w:spacing w:val="0"/>
          <w:w w:val="100"/>
          <w:position w:val="0"/>
        </w:rPr>
        <w:t>.</w:t>
      </w:r>
      <w:r>
        <w:rPr>
          <w:color w:val="000000"/>
          <w:spacing w:val="0"/>
          <w:w w:val="100"/>
          <w:position w:val="0"/>
        </w:rPr>
        <w:t>坏账准备计提情况</w:t>
      </w:r>
      <w:bookmarkEnd w:id="2315"/>
      <w:bookmarkEnd w:id="2316"/>
      <w:bookmarkEnd w:id="2318"/>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未发生信用 减值</w:t>
            </w:r>
            <w:r>
              <w:rPr>
                <w:color w:val="000000"/>
                <w:spacing w:val="0"/>
                <w:w w:val="100"/>
                <w:position w:val="0"/>
                <w:sz w:val="22"/>
                <w:szCs w:val="22"/>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已发生信用 减值</w:t>
            </w:r>
            <w:r>
              <w:rPr>
                <w:color w:val="000000"/>
                <w:spacing w:val="0"/>
                <w:w w:val="100"/>
                <w:position w:val="0"/>
                <w:sz w:val="22"/>
                <w:szCs w:val="22"/>
              </w:rPr>
              <w:t>)</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8,998,232.94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71,952,570.33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25,517,086.52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106,467,889.79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-5,416,508.05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-4,774,216.31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57,377,367.21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47,186,642.85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3,581,724.89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67,178,354.02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82,894,453.73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153,654,532.64</w:t>
            </w:r>
          </w:p>
        </w:tc>
      </w:tr>
    </w:tbl>
    <w:p>
      <w:pPr>
        <w:pStyle w:val="Style31"/>
        <w:keepNext w:val="0"/>
        <w:keepLines w:val="0"/>
        <w:widowControl w:val="0"/>
        <w:shd w:val="clear" w:color="auto" w:fill="auto"/>
        <w:bidi w:val="0"/>
        <w:spacing w:before="0" w:after="0" w:line="269" w:lineRule="exact"/>
        <w:ind w:left="96"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20"/>
          <w:szCs w:val="20"/>
        </w:rPr>
        <w:t>J</w:t>
      </w:r>
      <w:r>
        <w:rPr>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320" w:line="274" w:lineRule="exact"/>
        <w:ind w:left="8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9"/>
        </w:numPr>
        <w:shd w:val="clear" w:color="auto" w:fill="auto"/>
        <w:tabs>
          <w:tab w:pos="1290" w:val="left"/>
        </w:tabs>
        <w:bidi w:val="0"/>
        <w:spacing w:before="0" w:after="40" w:line="274" w:lineRule="exact"/>
        <w:ind w:left="0" w:right="0" w:firstLine="860"/>
        <w:jc w:val="left"/>
      </w:pPr>
      <w:bookmarkStart w:id="2319" w:name="bookmark2319"/>
      <w:bookmarkStart w:id="2320" w:name="bookmark2320"/>
      <w:bookmarkStart w:id="2321" w:name="bookmark2321"/>
      <w:bookmarkStart w:id="2322" w:name="bookmark2322"/>
      <w:bookmarkEnd w:id="2321"/>
      <w:r>
        <w:rPr>
          <w:color w:val="000000"/>
          <w:spacing w:val="0"/>
          <w:w w:val="100"/>
          <w:position w:val="0"/>
        </w:rPr>
        <w:t>.</w:t>
      </w:r>
      <w:r>
        <w:rPr>
          <w:color w:val="000000"/>
          <w:spacing w:val="0"/>
          <w:w w:val="100"/>
          <w:position w:val="0"/>
        </w:rPr>
        <w:t>坏账准备的情况</w:t>
      </w:r>
      <w:bookmarkEnd w:id="2319"/>
      <w:bookmarkEnd w:id="2320"/>
      <w:bookmarkEnd w:id="2322"/>
    </w:p>
    <w:p>
      <w:pPr>
        <w:pStyle w:val="Style5"/>
        <w:keepNext w:val="0"/>
        <w:keepLines w:val="0"/>
        <w:widowControl w:val="0"/>
        <w:shd w:val="clear" w:color="auto" w:fill="auto"/>
        <w:bidi w:val="0"/>
        <w:spacing w:before="0" w:after="320" w:line="274" w:lineRule="exact"/>
        <w:ind w:left="0" w:right="0" w:firstLine="8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9"/>
        </w:numPr>
        <w:shd w:val="clear" w:color="auto" w:fill="auto"/>
        <w:tabs>
          <w:tab w:pos="1290" w:val="left"/>
        </w:tabs>
        <w:bidi w:val="0"/>
        <w:spacing w:before="0" w:after="40" w:line="274" w:lineRule="exact"/>
        <w:ind w:left="0" w:right="0" w:firstLine="860"/>
        <w:jc w:val="left"/>
      </w:pPr>
      <w:bookmarkStart w:id="2323" w:name="bookmark2323"/>
      <w:bookmarkStart w:id="2324" w:name="bookmark2324"/>
      <w:bookmarkStart w:id="2325" w:name="bookmark2325"/>
      <w:bookmarkStart w:id="2326" w:name="bookmark2326"/>
      <w:bookmarkEnd w:id="2325"/>
      <w:r>
        <w:rPr>
          <w:color w:val="000000"/>
          <w:spacing w:val="0"/>
          <w:w w:val="100"/>
          <w:position w:val="0"/>
        </w:rPr>
        <w:t>.</w:t>
      </w:r>
      <w:r>
        <w:rPr>
          <w:color w:val="000000"/>
          <w:spacing w:val="0"/>
          <w:w w:val="100"/>
          <w:position w:val="0"/>
        </w:rPr>
        <w:t>本期实际核销的其他应收款情况</w:t>
      </w:r>
      <w:bookmarkEnd w:id="2323"/>
      <w:bookmarkEnd w:id="2324"/>
      <w:bookmarkEnd w:id="2326"/>
    </w:p>
    <w:p>
      <w:pPr>
        <w:pStyle w:val="Style5"/>
        <w:keepNext w:val="0"/>
        <w:keepLines w:val="0"/>
        <w:widowControl w:val="0"/>
        <w:shd w:val="clear" w:color="auto" w:fill="auto"/>
        <w:bidi w:val="0"/>
        <w:spacing w:before="0" w:after="620" w:line="274" w:lineRule="exact"/>
        <w:ind w:left="0" w:right="0" w:firstLine="8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9"/>
        </w:numPr>
        <w:shd w:val="clear" w:color="auto" w:fill="auto"/>
        <w:bidi w:val="0"/>
        <w:spacing w:before="0" w:after="100" w:line="240" w:lineRule="auto"/>
        <w:ind w:left="0" w:right="0" w:firstLine="860"/>
        <w:jc w:val="left"/>
      </w:pPr>
      <w:bookmarkStart w:id="2327" w:name="bookmark2327"/>
      <w:bookmarkStart w:id="2328" w:name="bookmark2328"/>
      <w:bookmarkStart w:id="2329" w:name="bookmark2329"/>
      <w:bookmarkStart w:id="2330" w:name="bookmark2330"/>
      <w:bookmarkEnd w:id="2329"/>
      <w:r>
        <w:rPr>
          <w:color w:val="000000"/>
          <w:spacing w:val="0"/>
          <w:w w:val="100"/>
          <w:position w:val="0"/>
        </w:rPr>
        <w:t>.</w:t>
      </w:r>
      <w:r>
        <w:rPr>
          <w:color w:val="000000"/>
          <w:spacing w:val="0"/>
          <w:w w:val="100"/>
          <w:position w:val="0"/>
        </w:rPr>
        <w:t>按欠款方归集的期末余额前五名的其他应收款情况</w:t>
      </w:r>
      <w:bookmarkEnd w:id="2327"/>
      <w:bookmarkEnd w:id="2328"/>
      <w:bookmarkEnd w:id="2330"/>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66"/>
        <w:gridCol w:w="1075"/>
        <w:gridCol w:w="1618"/>
        <w:gridCol w:w="1723"/>
        <w:gridCol w:w="1426"/>
        <w:gridCol w:w="1555"/>
      </w:tblGrid>
      <w:tr>
        <w:trPr>
          <w:trHeight w:val="11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占其他应收</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款期末余额</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合计数的比</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right"/>
        <w:tblLayout w:type="fixed"/>
      </w:tblPr>
      <w:tblGrid>
        <w:gridCol w:w="1666"/>
        <w:gridCol w:w="1075"/>
        <w:gridCol w:w="1618"/>
        <w:gridCol w:w="1723"/>
        <w:gridCol w:w="1426"/>
        <w:gridCol w:w="1555"/>
      </w:tblGrid>
      <w:tr>
        <w:trPr>
          <w:trHeight w:val="10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浙江网新科技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238,210,200.00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70,500,000.00</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167,710,200.00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18,886,020.00</w:t>
            </w:r>
          </w:p>
        </w:tc>
      </w:tr>
      <w:tr>
        <w:trPr>
          <w:trHeight w:val="27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浙江网新图灵</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数据技术服务</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104,738,635.84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5,649,600.00</w:t>
            </w:r>
            <w:r>
              <w:rPr>
                <w:color w:val="000000"/>
                <w:spacing w:val="0"/>
                <w:w w:val="100"/>
                <w:position w:val="0"/>
              </w:rPr>
              <w:t>；</w:t>
            </w:r>
          </w:p>
          <w:p>
            <w:pPr>
              <w:pStyle w:val="Style29"/>
              <w:keepNext w:val="0"/>
              <w:keepLines w:val="0"/>
              <w:widowControl w:val="0"/>
              <w:numPr>
                <w:ilvl w:val="0"/>
                <w:numId w:val="241"/>
              </w:numPr>
              <w:shd w:val="clear" w:color="auto" w:fill="auto"/>
              <w:tabs>
                <w:tab w:pos="168" w:val="left"/>
              </w:tabs>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4,704,795.00</w:t>
            </w:r>
            <w:r>
              <w:rPr>
                <w:color w:val="000000"/>
                <w:spacing w:val="0"/>
                <w:w w:val="100"/>
                <w:position w:val="0"/>
              </w:rPr>
              <w:t>；</w:t>
            </w:r>
          </w:p>
          <w:p>
            <w:pPr>
              <w:pStyle w:val="Style29"/>
              <w:keepNext w:val="0"/>
              <w:keepLines w:val="0"/>
              <w:widowControl w:val="0"/>
              <w:numPr>
                <w:ilvl w:val="0"/>
                <w:numId w:val="241"/>
              </w:numPr>
              <w:shd w:val="clear" w:color="auto" w:fill="auto"/>
              <w:tabs>
                <w:tab w:pos="173" w:val="left"/>
              </w:tabs>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6,916,190.00</w:t>
            </w:r>
            <w:r>
              <w:rPr>
                <w:color w:val="000000"/>
                <w:spacing w:val="0"/>
                <w:w w:val="100"/>
                <w:position w:val="0"/>
              </w:rPr>
              <w:t>；</w:t>
            </w:r>
          </w:p>
          <w:p>
            <w:pPr>
              <w:pStyle w:val="Style29"/>
              <w:keepNext w:val="0"/>
              <w:keepLines w:val="0"/>
              <w:widowControl w:val="0"/>
              <w:numPr>
                <w:ilvl w:val="0"/>
                <w:numId w:val="241"/>
              </w:numPr>
              <w:shd w:val="clear" w:color="auto" w:fill="auto"/>
              <w:tabs>
                <w:tab w:pos="168" w:val="left"/>
              </w:tabs>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18,738,871.67</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68,729,179.17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80,121,820.51</w:t>
            </w:r>
          </w:p>
        </w:tc>
      </w:tr>
      <w:tr>
        <w:trPr>
          <w:trHeight w:val="10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浙江洲信信息 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24,000,000.00</w:t>
            </w:r>
          </w:p>
        </w:tc>
        <w:tc>
          <w:tcPr>
            <w:tcBorders>
              <w:top w:val="single" w:sz="4"/>
              <w:left w:val="single" w:sz="4"/>
            </w:tcBorders>
            <w:shd w:val="clear" w:color="auto" w:fill="FFFFFF"/>
            <w:vAlign w:val="bottom"/>
          </w:tcPr>
          <w:p>
            <w:pPr>
              <w:pStyle w:val="Style29"/>
              <w:keepNext w:val="0"/>
              <w:keepLines w:val="0"/>
              <w:widowControl w:val="0"/>
              <w:numPr>
                <w:ilvl w:val="0"/>
                <w:numId w:val="243"/>
              </w:numPr>
              <w:shd w:val="clear" w:color="auto" w:fill="auto"/>
              <w:tabs>
                <w:tab w:pos="168" w:val="left"/>
              </w:tabs>
              <w:bidi w:val="0"/>
              <w:spacing w:before="0" w:after="0" w:line="266" w:lineRule="exact"/>
              <w:ind w:left="0" w:right="0" w:firstLine="0"/>
              <w:jc w:val="left"/>
            </w:pPr>
            <w:r>
              <w:rPr>
                <w:rFonts w:ascii="Calibri" w:eastAsia="Calibri" w:hAnsi="Calibri" w:cs="Calibri"/>
                <w:color w:val="000000"/>
                <w:spacing w:val="0"/>
                <w:w w:val="100"/>
                <w:position w:val="0"/>
              </w:rPr>
              <w:t>4</w:t>
            </w:r>
            <w:r>
              <w:rPr>
                <w:color w:val="000000"/>
                <w:spacing w:val="0"/>
                <w:w w:val="100"/>
                <w:position w:val="0"/>
              </w:rPr>
              <w:t xml:space="preserve">年 </w:t>
            </w:r>
            <w:r>
              <w:rPr>
                <w:rFonts w:ascii="Calibri" w:eastAsia="Calibri" w:hAnsi="Calibri" w:cs="Calibri"/>
                <w:color w:val="000000"/>
                <w:spacing w:val="0"/>
                <w:w w:val="100"/>
                <w:position w:val="0"/>
              </w:rPr>
              <w:t>15,000,000.00</w:t>
            </w:r>
            <w:r>
              <w:rPr>
                <w:color w:val="000000"/>
                <w:spacing w:val="0"/>
                <w:w w:val="100"/>
                <w:position w:val="0"/>
              </w:rPr>
              <w:t>；</w:t>
            </w:r>
          </w:p>
          <w:p>
            <w:pPr>
              <w:pStyle w:val="Style29"/>
              <w:keepNext w:val="0"/>
              <w:keepLines w:val="0"/>
              <w:widowControl w:val="0"/>
              <w:numPr>
                <w:ilvl w:val="0"/>
                <w:numId w:val="243"/>
              </w:numPr>
              <w:shd w:val="clear" w:color="auto" w:fill="auto"/>
              <w:tabs>
                <w:tab w:pos="173" w:val="left"/>
              </w:tabs>
              <w:bidi w:val="0"/>
              <w:spacing w:before="0" w:after="0" w:line="266" w:lineRule="exact"/>
              <w:ind w:left="0" w:right="0" w:firstLine="0"/>
              <w:jc w:val="left"/>
            </w:pPr>
            <w:r>
              <w:rPr>
                <w:rFonts w:ascii="Calibri" w:eastAsia="Calibri" w:hAnsi="Calibri" w:cs="Calibri"/>
                <w:color w:val="000000"/>
                <w:spacing w:val="0"/>
                <w:w w:val="100"/>
                <w:position w:val="0"/>
              </w:rPr>
              <w:t>5</w:t>
            </w:r>
            <w:r>
              <w:rPr>
                <w:color w:val="000000"/>
                <w:spacing w:val="0"/>
                <w:w w:val="100"/>
                <w:position w:val="0"/>
              </w:rPr>
              <w:t xml:space="preserve">年 </w:t>
            </w:r>
            <w:r>
              <w:rPr>
                <w:rFonts w:ascii="Calibri" w:eastAsia="Calibri" w:hAnsi="Calibri" w:cs="Calibri"/>
                <w:color w:val="000000"/>
                <w:spacing w:val="0"/>
                <w:w w:val="100"/>
                <w:position w:val="0"/>
              </w:rPr>
              <w:t>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24,000,000.00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图灵信息科技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21,232,673.55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636,980.21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杭州威凯投资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11,900,000.00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400,081,509.39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90.20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135,544,820.72</w:t>
            </w:r>
          </w:p>
        </w:tc>
      </w:tr>
    </w:tbl>
    <w:p>
      <w:pPr>
        <w:widowControl w:val="0"/>
        <w:spacing w:after="619" w:line="1" w:lineRule="exact"/>
      </w:pPr>
    </w:p>
    <w:p>
      <w:pPr>
        <w:pStyle w:val="Style13"/>
        <w:keepNext/>
        <w:keepLines/>
        <w:widowControl w:val="0"/>
        <w:numPr>
          <w:ilvl w:val="0"/>
          <w:numId w:val="239"/>
        </w:numPr>
        <w:shd w:val="clear" w:color="auto" w:fill="auto"/>
        <w:bidi w:val="0"/>
        <w:spacing w:before="0" w:after="100" w:line="240" w:lineRule="auto"/>
        <w:ind w:left="1380" w:right="0" w:firstLine="0"/>
        <w:jc w:val="left"/>
      </w:pPr>
      <w:bookmarkStart w:id="2331" w:name="bookmark2331"/>
      <w:bookmarkStart w:id="2332" w:name="bookmark2332"/>
      <w:bookmarkStart w:id="2333" w:name="bookmark2333"/>
      <w:bookmarkStart w:id="2334" w:name="bookmark2334"/>
      <w:bookmarkEnd w:id="2333"/>
      <w:r>
        <w:rPr>
          <w:color w:val="000000"/>
          <w:spacing w:val="0"/>
          <w:w w:val="100"/>
          <w:position w:val="0"/>
        </w:rPr>
        <w:t>,</w:t>
      </w:r>
      <w:r>
        <w:rPr>
          <w:color w:val="000000"/>
          <w:spacing w:val="0"/>
          <w:w w:val="100"/>
          <w:position w:val="0"/>
        </w:rPr>
        <w:t>涉及政府补助的应收款项</w:t>
      </w:r>
      <w:bookmarkEnd w:id="2331"/>
      <w:bookmarkEnd w:id="2332"/>
      <w:bookmarkEnd w:id="2334"/>
    </w:p>
    <w:p>
      <w:pPr>
        <w:pStyle w:val="Style5"/>
        <w:keepNext w:val="0"/>
        <w:keepLines w:val="0"/>
        <w:widowControl w:val="0"/>
        <w:shd w:val="clear" w:color="auto" w:fill="auto"/>
        <w:bidi w:val="0"/>
        <w:spacing w:before="0" w:after="620" w:line="240" w:lineRule="auto"/>
        <w:ind w:left="138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9"/>
        </w:numPr>
        <w:shd w:val="clear" w:color="auto" w:fill="auto"/>
        <w:tabs>
          <w:tab w:pos="1810" w:val="left"/>
        </w:tabs>
        <w:bidi w:val="0"/>
        <w:spacing w:before="0" w:after="100" w:line="240" w:lineRule="auto"/>
        <w:ind w:left="1380" w:right="0" w:firstLine="0"/>
        <w:jc w:val="left"/>
      </w:pPr>
      <w:bookmarkStart w:id="2335" w:name="bookmark2335"/>
      <w:bookmarkStart w:id="2336" w:name="bookmark2336"/>
      <w:bookmarkStart w:id="2337" w:name="bookmark2337"/>
      <w:bookmarkStart w:id="2338" w:name="bookmark2338"/>
      <w:bookmarkEnd w:id="2337"/>
      <w:r>
        <w:rPr>
          <w:color w:val="000000"/>
          <w:spacing w:val="0"/>
          <w:w w:val="100"/>
          <w:position w:val="0"/>
        </w:rPr>
        <w:t>.</w:t>
      </w:r>
      <w:r>
        <w:rPr>
          <w:color w:val="000000"/>
          <w:spacing w:val="0"/>
          <w:w w:val="100"/>
          <w:position w:val="0"/>
        </w:rPr>
        <w:t>因金融资产转移而终止确认的其他应收款</w:t>
      </w:r>
      <w:bookmarkEnd w:id="2335"/>
      <w:bookmarkEnd w:id="2336"/>
      <w:bookmarkEnd w:id="2338"/>
    </w:p>
    <w:p>
      <w:pPr>
        <w:pStyle w:val="Style5"/>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39"/>
        </w:numPr>
        <w:shd w:val="clear" w:color="auto" w:fill="auto"/>
        <w:tabs>
          <w:tab w:pos="1810" w:val="left"/>
        </w:tabs>
        <w:bidi w:val="0"/>
        <w:spacing w:before="0" w:after="100" w:line="240" w:lineRule="auto"/>
        <w:ind w:left="1380" w:right="0" w:firstLine="0"/>
        <w:jc w:val="left"/>
      </w:pPr>
      <w:bookmarkStart w:id="2339" w:name="bookmark2339"/>
      <w:bookmarkStart w:id="2340" w:name="bookmark2340"/>
      <w:bookmarkStart w:id="2341" w:name="bookmark2341"/>
      <w:bookmarkStart w:id="2342" w:name="bookmark2342"/>
      <w:bookmarkEnd w:id="2341"/>
      <w:r>
        <w:rPr>
          <w:color w:val="000000"/>
          <w:spacing w:val="0"/>
          <w:w w:val="100"/>
          <w:position w:val="0"/>
        </w:rPr>
        <w:t>.</w:t>
      </w:r>
      <w:r>
        <w:rPr>
          <w:color w:val="000000"/>
          <w:spacing w:val="0"/>
          <w:w w:val="100"/>
          <w:position w:val="0"/>
        </w:rPr>
        <w:t>转移其他应收款且继续涉入形成的资产、负债金额</w:t>
      </w:r>
      <w:bookmarkEnd w:id="2339"/>
      <w:bookmarkEnd w:id="2340"/>
      <w:bookmarkEnd w:id="2342"/>
    </w:p>
    <w:p>
      <w:pPr>
        <w:pStyle w:val="Style5"/>
        <w:keepNext w:val="0"/>
        <w:keepLines w:val="0"/>
        <w:widowControl w:val="0"/>
        <w:shd w:val="clear" w:color="auto" w:fill="auto"/>
        <w:tabs>
          <w:tab w:pos="2239" w:val="left"/>
        </w:tabs>
        <w:bidi w:val="0"/>
        <w:spacing w:before="0" w:after="300" w:line="240" w:lineRule="auto"/>
        <w:ind w:left="138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5"/>
        <w:keepNext w:val="0"/>
        <w:keepLines w:val="0"/>
        <w:widowControl w:val="0"/>
        <w:shd w:val="clear" w:color="auto" w:fill="auto"/>
        <w:tabs>
          <w:tab w:pos="2239" w:val="left"/>
        </w:tabs>
        <w:bidi w:val="0"/>
        <w:spacing w:before="0" w:after="360" w:line="240" w:lineRule="auto"/>
        <w:ind w:left="138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380" w:right="0" w:firstLine="0"/>
        <w:jc w:val="left"/>
      </w:pPr>
      <w:bookmarkStart w:id="2343" w:name="bookmark2343"/>
      <w:bookmarkStart w:id="2344" w:name="bookmark2344"/>
      <w:bookmarkStart w:id="2345" w:name="bookmark2345"/>
      <w:bookmarkStart w:id="2346" w:name="bookmark2346"/>
      <w:r>
        <w:rPr>
          <w:color w:val="000000"/>
          <w:spacing w:val="0"/>
          <w:w w:val="100"/>
          <w:position w:val="0"/>
        </w:rPr>
        <w:t>3</w:t>
      </w:r>
      <w:bookmarkEnd w:id="2345"/>
      <w:r>
        <w:rPr>
          <w:color w:val="000000"/>
          <w:spacing w:val="0"/>
          <w:w w:val="100"/>
          <w:position w:val="0"/>
        </w:rPr>
        <w:t>、长期股权投资</w:t>
      </w:r>
      <w:bookmarkEnd w:id="2343"/>
      <w:bookmarkEnd w:id="2344"/>
      <w:bookmarkEnd w:id="2346"/>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24"/>
        <w:gridCol w:w="1637"/>
        <w:gridCol w:w="1632"/>
        <w:gridCol w:w="1632"/>
        <w:gridCol w:w="1632"/>
        <w:gridCol w:w="1483"/>
        <w:gridCol w:w="1642"/>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8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对子</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2,871,592,751.23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994,939,020.84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1,876,653,730.39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2,882,092,751.23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491,286,303.79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2,390,806,447.44</w:t>
            </w:r>
          </w:p>
        </w:tc>
      </w:tr>
    </w:tbl>
    <w:p>
      <w:pPr>
        <w:spacing w:lineRule="exact" w:line="1"/>
        <w:rPr>
          <w:sz w:val="2"/>
          <w:szCs w:val="2"/>
        </w:rPr>
      </w:pPr>
      <w:r>
        <w:br w:type="page"/>
      </w:r>
    </w:p>
    <w:tbl>
      <w:tblPr>
        <w:tblOverlap w:val="never"/>
        <w:jc w:val="center"/>
        <w:tblLayout w:type="fixed"/>
      </w:tblPr>
      <w:tblGrid>
        <w:gridCol w:w="624"/>
        <w:gridCol w:w="1637"/>
        <w:gridCol w:w="1632"/>
        <w:gridCol w:w="1632"/>
        <w:gridCol w:w="1632"/>
        <w:gridCol w:w="1483"/>
        <w:gridCol w:w="1642"/>
      </w:tblGrid>
      <w:tr>
        <w:trPr>
          <w:trHeight w:val="13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对联 营、 合营 企业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741,866,003.19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16,790,722.56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725,075,280.63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633,975,844.75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617,185,122.19</w:t>
            </w: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3,613,458,754.42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1,011,729,743.40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2,601,729,011.02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3,516,068,595.98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508,077,026.35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3,007,991,569.63</w:t>
            </w:r>
          </w:p>
        </w:tc>
      </w:tr>
    </w:tbl>
    <w:p>
      <w:pPr>
        <w:widowControl w:val="0"/>
        <w:spacing w:after="619" w:line="1" w:lineRule="exact"/>
      </w:pPr>
    </w:p>
    <w:p>
      <w:pPr>
        <w:pStyle w:val="Style13"/>
        <w:keepNext/>
        <w:keepLines/>
        <w:widowControl w:val="0"/>
        <w:shd w:val="clear" w:color="auto" w:fill="auto"/>
        <w:bidi w:val="0"/>
        <w:spacing w:before="0" w:after="100" w:line="240" w:lineRule="auto"/>
        <w:ind w:left="1380" w:right="0" w:firstLine="0"/>
        <w:jc w:val="left"/>
      </w:pPr>
      <w:bookmarkStart w:id="2347" w:name="bookmark2347"/>
      <w:bookmarkStart w:id="2348" w:name="bookmark2348"/>
      <w:bookmarkStart w:id="2349" w:name="bookmark2349"/>
      <w:r>
        <w:rPr>
          <w:color w:val="000000"/>
          <w:spacing w:val="0"/>
          <w:w w:val="100"/>
          <w:position w:val="0"/>
        </w:rPr>
        <w:t>(1).</w:t>
      </w:r>
      <w:r>
        <w:rPr>
          <w:color w:val="000000"/>
          <w:spacing w:val="0"/>
          <w:w w:val="100"/>
          <w:position w:val="0"/>
        </w:rPr>
        <w:t>对子公司投资</w:t>
      </w:r>
      <w:bookmarkEnd w:id="2347"/>
      <w:bookmarkEnd w:id="2348"/>
      <w:bookmarkEnd w:id="2349"/>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单位：元币种：人民币</w:t>
      </w:r>
    </w:p>
    <w:tbl>
      <w:tblPr>
        <w:tblOverlap w:val="never"/>
        <w:jc w:val="center"/>
        <w:tblLayout w:type="fixed"/>
      </w:tblPr>
      <w:tblGrid>
        <w:gridCol w:w="1771"/>
        <w:gridCol w:w="1493"/>
        <w:gridCol w:w="1262"/>
        <w:gridCol w:w="1358"/>
        <w:gridCol w:w="1488"/>
        <w:gridCol w:w="1483"/>
        <w:gridCol w:w="1488"/>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减值准备期末余 额</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浙江浙大网新图灵 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浙江网新汇志科技 有限公司</w:t>
            </w:r>
            <w:r>
              <w:rPr>
                <w:rFonts w:ascii="Calibri" w:eastAsia="Calibri" w:hAnsi="Calibri" w:cs="Calibri"/>
                <w:color w:val="000000"/>
                <w:spacing w:val="0"/>
                <w:w w:val="100"/>
                <w:position w:val="0"/>
                <w:sz w:val="18"/>
                <w:szCs w:val="18"/>
              </w:rPr>
              <w:t>［</w:t>
            </w:r>
            <w:r>
              <w:rPr>
                <w:color w:val="000000"/>
                <w:spacing w:val="0"/>
                <w:w w:val="100"/>
                <w:position w:val="0"/>
                <w:sz w:val="17"/>
                <w:szCs w:val="17"/>
              </w:rPr>
              <w:t>注</w:t>
            </w:r>
            <w:r>
              <w:rPr>
                <w:rFonts w:ascii="Calibri" w:eastAsia="Calibri" w:hAnsi="Calibri" w:cs="Calibri"/>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网新(香港)国际投</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浙江汇信科技有限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浙江浙大网新国际 软件技术服务有限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浙江网新赛思软件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杭州网新颐和科技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12,652,717.05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12,652,717.05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浙江网新科技创投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浙江网新信息科技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25,587,573.16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25,587,573.16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7"/>
                <w:szCs w:val="17"/>
              </w:rPr>
              <w:t>杭州普吉投资管理 有限公司</w:t>
            </w:r>
            <w:r>
              <w:rPr>
                <w:rFonts w:ascii="Calibri" w:eastAsia="Calibri" w:hAnsi="Calibri" w:cs="Calibri"/>
                <w:color w:val="000000"/>
                <w:spacing w:val="0"/>
                <w:w w:val="100"/>
                <w:position w:val="0"/>
                <w:sz w:val="18"/>
                <w:szCs w:val="18"/>
              </w:rPr>
              <w:t>［</w:t>
            </w:r>
            <w:r>
              <w:rPr>
                <w:color w:val="000000"/>
                <w:spacing w:val="0"/>
                <w:w w:val="100"/>
                <w:position w:val="0"/>
                <w:sz w:val="17"/>
                <w:szCs w:val="17"/>
              </w:rPr>
              <w:t>注</w:t>
            </w:r>
            <w:r>
              <w:rPr>
                <w:rFonts w:ascii="Calibri" w:eastAsia="Calibri" w:hAnsi="Calibri" w:cs="Calibri"/>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119,839,473.68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119,839,473.68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北京晓通智能系统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79,616,450.54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79,616,450.54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浙江网新数字技术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浙大网新系统工程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浙江华通云数据科 技有限公司</w:t>
            </w:r>
            <w:r>
              <w:rPr>
                <w:rFonts w:ascii="Calibri" w:eastAsia="Calibri" w:hAnsi="Calibri" w:cs="Calibri"/>
                <w:color w:val="000000"/>
                <w:spacing w:val="0"/>
                <w:w w:val="100"/>
                <w:position w:val="0"/>
                <w:sz w:val="18"/>
                <w:szCs w:val="18"/>
              </w:rPr>
              <w:t>［</w:t>
            </w:r>
            <w:r>
              <w:rPr>
                <w:color w:val="000000"/>
                <w:spacing w:val="0"/>
                <w:w w:val="100"/>
                <w:position w:val="0"/>
                <w:sz w:val="17"/>
                <w:szCs w:val="17"/>
              </w:rPr>
              <w:t>注</w:t>
            </w:r>
            <w:r>
              <w:rPr>
                <w:rFonts w:ascii="Calibri" w:eastAsia="Calibri" w:hAnsi="Calibri" w:cs="Calibri"/>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936,000,000.00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521,000,000.00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994,939,020.84</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成都网新积微云数 据科技有限公司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65,000,000.00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84,500,000.00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浙大网新科技江苏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2,390,806,447.44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19,500,000.00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533,652,717.05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1,876,653,730.39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521,000,000.00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994,939,020.84</w:t>
            </w:r>
          </w:p>
        </w:tc>
      </w:tr>
    </w:tbl>
    <w:p>
      <w:pPr>
        <w:pStyle w:val="Style5"/>
        <w:keepNext w:val="0"/>
        <w:keepLines w:val="0"/>
        <w:widowControl w:val="0"/>
        <w:shd w:val="clear" w:color="auto" w:fill="auto"/>
        <w:bidi w:val="0"/>
        <w:spacing w:before="0" w:after="160" w:line="240" w:lineRule="auto"/>
        <w:ind w:left="180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原为浙江浙大网新软件产业集团有限公司，现已更名为浙江网新汇志科技有限公司。</w:t>
      </w:r>
    </w:p>
    <w:p>
      <w:pPr>
        <w:pStyle w:val="Style5"/>
        <w:keepNext w:val="0"/>
        <w:keepLines w:val="0"/>
        <w:widowControl w:val="0"/>
        <w:shd w:val="clear" w:color="auto" w:fill="auto"/>
        <w:bidi w:val="0"/>
        <w:spacing w:before="0" w:after="160" w:line="240" w:lineRule="auto"/>
        <w:ind w:left="1800" w:right="0" w:firstLine="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其中已有账面价值为</w:t>
      </w:r>
      <w:r>
        <w:rPr>
          <w:color w:val="000000"/>
          <w:spacing w:val="0"/>
          <w:w w:val="100"/>
          <w:position w:val="0"/>
          <w:sz w:val="20"/>
          <w:szCs w:val="20"/>
        </w:rPr>
        <w:t xml:space="preserve">26, 053, </w:t>
      </w:r>
      <w:r>
        <w:rPr>
          <w:color w:val="000000"/>
          <w:spacing w:val="0"/>
          <w:w w:val="100"/>
          <w:position w:val="0"/>
          <w:sz w:val="20"/>
          <w:szCs w:val="20"/>
        </w:rPr>
        <w:t xml:space="preserve">101. </w:t>
      </w:r>
      <w:r>
        <w:rPr>
          <w:color w:val="000000"/>
          <w:spacing w:val="0"/>
          <w:w w:val="100"/>
          <w:position w:val="0"/>
          <w:sz w:val="20"/>
          <w:szCs w:val="20"/>
        </w:rPr>
        <w:t>58</w:t>
      </w:r>
      <w:r>
        <w:rPr>
          <w:color w:val="000000"/>
          <w:spacing w:val="0"/>
          <w:w w:val="100"/>
          <w:position w:val="0"/>
        </w:rPr>
        <w:t>元的长期股权投资用于银行借款质押。</w:t>
      </w:r>
    </w:p>
    <w:p>
      <w:pPr>
        <w:pStyle w:val="Style5"/>
        <w:keepNext w:val="0"/>
        <w:keepLines w:val="0"/>
        <w:widowControl w:val="0"/>
        <w:shd w:val="clear" w:color="auto" w:fill="auto"/>
        <w:bidi w:val="0"/>
        <w:spacing w:before="0" w:after="120" w:line="240" w:lineRule="auto"/>
        <w:ind w:left="1800" w:right="0" w:firstLine="0"/>
        <w:jc w:val="left"/>
        <w:sectPr>
          <w:footnotePr>
            <w:pos w:val="pageBottom"/>
            <w:numFmt w:val="decimal"/>
            <w:numRestart w:val="continuous"/>
          </w:footnotePr>
          <w:pgSz w:w="11900" w:h="16840"/>
          <w:pgMar w:top="1522" w:right="597" w:bottom="2031" w:left="488" w:header="0" w:footer="3" w:gutter="0"/>
          <w:cols w:space="720"/>
          <w:noEndnote/>
          <w:rtlGutter w:val="0"/>
          <w:docGrid w:linePitch="360"/>
        </w:sectPr>
      </w:pPr>
      <w:r>
        <w:rPr>
          <w:color w:val="000000"/>
          <w:spacing w:val="0"/>
          <w:w w:val="100"/>
          <w:position w:val="0"/>
        </w:rPr>
        <w:t>［注</w:t>
      </w:r>
      <w:r>
        <w:rPr>
          <w:color w:val="000000"/>
          <w:spacing w:val="0"/>
          <w:w w:val="100"/>
          <w:position w:val="0"/>
          <w:sz w:val="20"/>
          <w:szCs w:val="20"/>
        </w:rPr>
        <w:t>3］</w:t>
      </w:r>
      <w:r>
        <w:rPr>
          <w:color w:val="000000"/>
          <w:spacing w:val="0"/>
          <w:w w:val="100"/>
          <w:position w:val="0"/>
        </w:rPr>
        <w:t>华通云数据本期减少系本期计提减值准备。</w:t>
      </w:r>
    </w:p>
    <w:p>
      <w:pPr>
        <w:pStyle w:val="Style13"/>
        <w:keepNext/>
        <w:keepLines/>
        <w:widowControl w:val="0"/>
        <w:shd w:val="clear" w:color="auto" w:fill="auto"/>
        <w:bidi w:val="0"/>
        <w:spacing w:before="340" w:after="100" w:line="240" w:lineRule="auto"/>
        <w:ind w:left="0" w:right="0" w:firstLine="680"/>
        <w:jc w:val="left"/>
      </w:pPr>
      <w:bookmarkStart w:id="2350" w:name="bookmark2350"/>
      <w:bookmarkStart w:id="2351" w:name="bookmark2351"/>
      <w:bookmarkStart w:id="2352" w:name="bookmark2352"/>
      <w:r>
        <w:rPr>
          <w:color w:val="000000"/>
          <w:spacing w:val="0"/>
          <w:w w:val="100"/>
          <w:position w:val="0"/>
        </w:rPr>
        <w:t>(2).</w:t>
      </w:r>
      <w:r>
        <w:rPr>
          <w:color w:val="000000"/>
          <w:spacing w:val="0"/>
          <w:w w:val="100"/>
          <w:position w:val="0"/>
        </w:rPr>
        <w:t>对联营、合营企业投资</w:t>
      </w:r>
      <w:bookmarkEnd w:id="2350"/>
      <w:bookmarkEnd w:id="2351"/>
      <w:bookmarkEnd w:id="2352"/>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483"/>
        <w:gridCol w:w="1416"/>
        <w:gridCol w:w="1411"/>
        <w:gridCol w:w="1416"/>
        <w:gridCol w:w="1382"/>
        <w:gridCol w:w="1440"/>
        <w:gridCol w:w="427"/>
        <w:gridCol w:w="427"/>
        <w:gridCol w:w="1411"/>
        <w:gridCol w:w="1555"/>
        <w:gridCol w:w="1426"/>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减值准备期末 余额</w:t>
            </w:r>
          </w:p>
        </w:tc>
      </w:tr>
      <w:tr>
        <w:trPr>
          <w:trHeight w:val="28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权益法下确 认的投资损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其他综合收 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其他权益变动</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宣告发放现金股利或利润</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一、合营企业</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二、联营企业</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浙江浙大网</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新置地管理</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6,052,213.30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115,525,297.94</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绍兴贝马其</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寝具制衣有</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1,132,528.30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1,070,891.73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上海微创软</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件股份有限</w:t>
            </w:r>
          </w:p>
          <w:p>
            <w:pPr>
              <w:pStyle w:val="Style2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134,053,919.40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20,618,681.58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-114,079.32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137,608,246.61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16,790,722.56</w:t>
            </w: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浙江浙大网 新中研软件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18,965,620.20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2,884,243.62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21,849,863.82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浙江网新图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23,685,345.32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1,008,176.08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24,693,521.40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483"/>
        <w:gridCol w:w="1416"/>
        <w:gridCol w:w="1411"/>
        <w:gridCol w:w="1416"/>
        <w:gridCol w:w="1382"/>
        <w:gridCol w:w="1440"/>
        <w:gridCol w:w="427"/>
        <w:gridCol w:w="427"/>
        <w:gridCol w:w="1411"/>
        <w:gridCol w:w="1555"/>
        <w:gridCol w:w="1426"/>
      </w:tblGrid>
      <w:tr>
        <w:trPr>
          <w:trHeight w:val="79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灵数据技术</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服务有限公</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浙江浙大网</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新软件产业</w:t>
            </w:r>
          </w:p>
          <w:p>
            <w:pPr>
              <w:pStyle w:val="Style2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集团有限公</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sz w:val="19"/>
                <w:szCs w:val="19"/>
              </w:rPr>
              <w:t>司</w:t>
            </w:r>
            <w:r>
              <w:rPr>
                <w:rFonts w:ascii="Calibri" w:eastAsia="Calibri" w:hAnsi="Calibri" w:cs="Calibri"/>
                <w:color w:val="000000"/>
                <w:spacing w:val="0"/>
                <w:w w:val="100"/>
                <w:position w:val="0"/>
              </w:rPr>
              <w:t>［</w:t>
            </w:r>
            <w:r>
              <w:rPr>
                <w:color w:val="000000"/>
                <w:spacing w:val="0"/>
                <w:w w:val="100"/>
                <w:position w:val="0"/>
                <w:sz w:val="19"/>
                <w:szCs w:val="19"/>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208,570,359.30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4,413,850.82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71,803.91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213,056,014.03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浙大网新建 设投资集团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121,304,265.03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1,944,290.16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-5,411,021.21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117,837,533.98</w:t>
            </w: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杭州网新花 港股权投资 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-1,495,197.15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94,504,802.85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617,185,122.19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96,000,000.00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1,070,891.73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35,364,621.84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-114,079.32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-16,950,275.05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-5,339,217.30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725,075,280.63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16,790,722.56</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617,185,122.19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96,000,000.00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1,070,891.73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35,364,621.84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-114,079.32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-16,950,275.05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-5,339,217.30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725,075,280.63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16,790,722.56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0" w:line="288" w:lineRule="exact"/>
        <w:ind w:left="680" w:right="0" w:firstLine="0"/>
        <w:jc w:val="left"/>
        <w:sectPr>
          <w:footnotePr>
            <w:pos w:val="pageBottom"/>
            <w:numFmt w:val="decimal"/>
            <w:numRestart w:val="continuous"/>
          </w:footnotePr>
          <w:pgSz w:w="16840" w:h="11900" w:orient="landscape"/>
          <w:pgMar w:top="1792" w:right="932" w:bottom="1522" w:left="754" w:header="0" w:footer="3" w:gutter="0"/>
          <w:cols w:space="720"/>
          <w:noEndnote/>
          <w:rtlGutter w:val="0"/>
          <w:docGrid w:linePitch="360"/>
        </w:sectPr>
      </w:pPr>
      <w:r>
        <w:rPr>
          <w:color w:val="000000"/>
          <w:spacing w:val="0"/>
          <w:w w:val="100"/>
          <w:position w:val="0"/>
        </w:rPr>
        <w:t>［注］原浙江网新恩普软件有限公司，现已更名为浙江浙大网新软件产业集团有限公司，其中已有账面价值为</w:t>
      </w:r>
      <w:r>
        <w:rPr>
          <w:color w:val="000000"/>
          <w:spacing w:val="0"/>
          <w:w w:val="100"/>
          <w:position w:val="0"/>
          <w:sz w:val="20"/>
          <w:szCs w:val="20"/>
        </w:rPr>
        <w:t xml:space="preserve">16, 783, </w:t>
      </w:r>
      <w:r>
        <w:rPr>
          <w:color w:val="000000"/>
          <w:spacing w:val="0"/>
          <w:w w:val="100"/>
          <w:position w:val="0"/>
          <w:sz w:val="20"/>
          <w:szCs w:val="20"/>
        </w:rPr>
        <w:t>953.85</w:t>
      </w:r>
      <w:r>
        <w:rPr>
          <w:color w:val="000000"/>
          <w:spacing w:val="0"/>
          <w:w w:val="100"/>
          <w:position w:val="0"/>
        </w:rPr>
        <w:t>元的长期股权投资用于银行 借款质押。</w:t>
      </w:r>
    </w:p>
    <w:p>
      <w:pPr>
        <w:pStyle w:val="Style5"/>
        <w:keepNext w:val="0"/>
        <w:keepLines w:val="0"/>
        <w:widowControl w:val="0"/>
        <w:shd w:val="clear" w:color="auto" w:fill="auto"/>
        <w:bidi w:val="0"/>
        <w:spacing w:before="0" w:after="0" w:line="338" w:lineRule="exact"/>
        <w:ind w:left="0" w:right="0" w:firstLine="0"/>
        <w:jc w:val="left"/>
      </w:pPr>
      <w:bookmarkStart w:id="2353" w:name="bookmark2353"/>
      <w:r>
        <w:rPr>
          <w:b/>
          <w:bCs/>
          <w:color w:val="000000"/>
          <w:spacing w:val="0"/>
          <w:w w:val="100"/>
          <w:position w:val="0"/>
        </w:rPr>
        <w:t>4</w:t>
      </w:r>
      <w:bookmarkEnd w:id="2353"/>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1594"/>
        <w:gridCol w:w="1594"/>
        <w:gridCol w:w="1546"/>
        <w:gridCol w:w="155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80,287,040.95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61,238,314.23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126,514,857.17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96,851,188.31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23,946,295.92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7,134,227.97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24,924,176.21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8,336,713.93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104,233,336.87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68,372,542.20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151,439,033.38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105,187,902.24</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0"/>
        <w:jc w:val="left"/>
      </w:pPr>
      <w:bookmarkStart w:id="2354" w:name="bookmark2354"/>
      <w:bookmarkStart w:id="2355" w:name="bookmark2355"/>
      <w:bookmarkStart w:id="2356" w:name="bookmark2356"/>
      <w:r>
        <w:rPr>
          <w:color w:val="000000"/>
          <w:spacing w:val="0"/>
          <w:w w:val="100"/>
          <w:position w:val="0"/>
        </w:rPr>
        <w:t>(2).</w:t>
      </w:r>
      <w:r>
        <w:rPr>
          <w:color w:val="000000"/>
          <w:spacing w:val="0"/>
          <w:w w:val="100"/>
          <w:position w:val="0"/>
        </w:rPr>
        <w:t>合同产生的收入的情况</w:t>
      </w:r>
      <w:bookmarkEnd w:id="2354"/>
      <w:bookmarkEnd w:id="2355"/>
      <w:bookmarkEnd w:id="23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80,448,055.10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80,448,055.10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80,448,055.10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80,448,055.10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44,308,869.82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44,308,869.82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36,139,185.28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36,139,185.28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80,448,055.10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80,448,055.10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在本期确认的包括在合同负债期初账面价值中的收入为</w:t>
      </w:r>
      <w:r>
        <w:rPr>
          <w:rFonts w:ascii="Calibri" w:eastAsia="Calibri" w:hAnsi="Calibri" w:cs="Calibri"/>
          <w:color w:val="000000"/>
          <w:spacing w:val="0"/>
          <w:w w:val="100"/>
          <w:position w:val="0"/>
        </w:rPr>
        <w:t>3,550,785.05</w:t>
      </w:r>
      <w:r>
        <w:rPr>
          <w:color w:val="000000"/>
          <w:spacing w:val="0"/>
          <w:w w:val="100"/>
          <w:position w:val="0"/>
        </w:rPr>
        <w:t>元。</w:t>
      </w:r>
    </w:p>
    <w:p>
      <w:pPr>
        <w:pStyle w:val="Style13"/>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357" w:name="bookmark2357"/>
      <w:bookmarkStart w:id="2358" w:name="bookmark2358"/>
      <w:bookmarkStart w:id="2359" w:name="bookmark2359"/>
      <w:bookmarkStart w:id="2360" w:name="bookmark2360"/>
      <w:bookmarkEnd w:id="2359"/>
      <w:r>
        <w:rPr>
          <w:color w:val="000000"/>
          <w:spacing w:val="0"/>
          <w:w w:val="100"/>
          <w:position w:val="0"/>
        </w:rPr>
        <w:t>.</w:t>
      </w:r>
      <w:r>
        <w:rPr>
          <w:color w:val="000000"/>
          <w:spacing w:val="0"/>
          <w:w w:val="100"/>
          <w:position w:val="0"/>
        </w:rPr>
        <w:t>履约义务的说明</w:t>
      </w:r>
      <w:bookmarkEnd w:id="2357"/>
      <w:bookmarkEnd w:id="2358"/>
      <w:bookmarkEnd w:id="236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361" w:name="bookmark2361"/>
      <w:bookmarkStart w:id="2362" w:name="bookmark2362"/>
      <w:bookmarkStart w:id="2363" w:name="bookmark2363"/>
      <w:bookmarkStart w:id="2364" w:name="bookmark2364"/>
      <w:bookmarkEnd w:id="2363"/>
      <w:r>
        <w:rPr>
          <w:color w:val="000000"/>
          <w:spacing w:val="0"/>
          <w:w w:val="100"/>
          <w:position w:val="0"/>
        </w:rPr>
        <w:t>.</w:t>
      </w:r>
      <w:r>
        <w:rPr>
          <w:color w:val="000000"/>
          <w:spacing w:val="0"/>
          <w:w w:val="100"/>
          <w:position w:val="0"/>
        </w:rPr>
        <w:t>分摊至剩余履约义务的说明</w:t>
      </w:r>
      <w:bookmarkEnd w:id="2361"/>
      <w:bookmarkEnd w:id="2362"/>
      <w:bookmarkEnd w:id="236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2365" w:name="bookmark2365"/>
      <w:bookmarkStart w:id="2366" w:name="bookmark2366"/>
      <w:bookmarkStart w:id="2367" w:name="bookmark2367"/>
      <w:bookmarkStart w:id="2368" w:name="bookmark2368"/>
      <w:r>
        <w:rPr>
          <w:color w:val="000000"/>
          <w:spacing w:val="0"/>
          <w:w w:val="100"/>
          <w:position w:val="0"/>
        </w:rPr>
        <w:t>5</w:t>
      </w:r>
      <w:bookmarkEnd w:id="2367"/>
      <w:r>
        <w:rPr>
          <w:color w:val="000000"/>
          <w:spacing w:val="0"/>
          <w:w w:val="100"/>
          <w:position w:val="0"/>
        </w:rPr>
        <w:t>、投资收益</w:t>
      </w:r>
      <w:bookmarkEnd w:id="2365"/>
      <w:bookmarkEnd w:id="2366"/>
      <w:bookmarkEnd w:id="23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13,507,669.50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172,775,435.43</w:t>
            </w: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35,364,621.84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44,204,290.28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-1,095,608.76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159,232,051.99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9"/>
              <w:keepNext w:val="0"/>
              <w:keepLines w:val="0"/>
              <w:widowControl w:val="0"/>
              <w:shd w:val="clear" w:color="auto" w:fill="auto"/>
              <w:bidi w:val="0"/>
              <w:spacing w:before="0" w:after="0" w:line="180" w:lineRule="auto"/>
              <w:ind w:left="0" w:right="0" w:firstLine="0"/>
              <w:jc w:val="left"/>
              <w:rPr>
                <w:sz w:val="16"/>
                <w:szCs w:val="16"/>
              </w:rPr>
            </w:pPr>
            <w:r>
              <w:rPr>
                <w:rFonts w:ascii="Calibri" w:eastAsia="Calibri" w:hAnsi="Calibri" w:cs="Calibri"/>
                <w:color w:val="000000"/>
                <w:spacing w:val="0"/>
                <w:w w:val="100"/>
                <w:position w:val="0"/>
                <w:sz w:val="16"/>
                <w:szCs w:val="16"/>
              </w:rPr>
              <w:t>A4-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1,339,849.06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6,059,523.82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21,870,000.00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3,900,000.00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569,996.98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1,579,235.55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9"/>
              <w:keepNext w:val="0"/>
              <w:keepLines w:val="0"/>
              <w:widowControl w:val="0"/>
              <w:shd w:val="clear" w:color="auto" w:fill="auto"/>
              <w:bidi w:val="0"/>
              <w:spacing w:before="0" w:after="0" w:line="180" w:lineRule="auto"/>
              <w:ind w:left="0" w:right="0" w:firstLine="0"/>
              <w:jc w:val="left"/>
              <w:rPr>
                <w:sz w:val="16"/>
                <w:szCs w:val="16"/>
              </w:rPr>
            </w:pPr>
            <w:r>
              <w:rPr>
                <w:rFonts w:ascii="Calibri" w:eastAsia="Calibri" w:hAnsi="Calibri" w:cs="Calibri"/>
                <w:color w:val="000000"/>
                <w:spacing w:val="0"/>
                <w:w w:val="100"/>
                <w:position w:val="0"/>
                <w:sz w:val="16"/>
                <w:szCs w:val="16"/>
              </w:rPr>
              <w:t>A4-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企业间资金拆借利息收入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4,802,795.65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赛银房产赔偿款利息收益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169,293.67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76,528,617.94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388,135,413.68</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369" w:name="bookmark2369"/>
      <w:bookmarkStart w:id="2370" w:name="bookmark2370"/>
      <w:bookmarkStart w:id="2371" w:name="bookmark2371"/>
      <w:bookmarkStart w:id="2372" w:name="bookmark2372"/>
      <w:r>
        <w:rPr>
          <w:color w:val="000000"/>
          <w:spacing w:val="0"/>
          <w:w w:val="100"/>
          <w:position w:val="0"/>
        </w:rPr>
        <w:t>6</w:t>
      </w:r>
      <w:bookmarkEnd w:id="2371"/>
      <w:r>
        <w:rPr>
          <w:color w:val="000000"/>
          <w:spacing w:val="0"/>
          <w:w w:val="100"/>
          <w:position w:val="0"/>
        </w:rPr>
        <w:t>、其他</w:t>
      </w:r>
      <w:bookmarkEnd w:id="2369"/>
      <w:bookmarkEnd w:id="2370"/>
      <w:bookmarkEnd w:id="2372"/>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373" w:name="bookmark2373"/>
      <w:bookmarkStart w:id="2374" w:name="bookmark2374"/>
      <w:bookmarkStart w:id="2375" w:name="bookmark2375"/>
      <w:r>
        <w:rPr>
          <w:color w:val="000000"/>
          <w:spacing w:val="0"/>
          <w:w w:val="100"/>
          <w:position w:val="0"/>
        </w:rPr>
        <w:t>十八、补充资料</w:t>
      </w:r>
      <w:bookmarkEnd w:id="2373"/>
      <w:bookmarkEnd w:id="2374"/>
      <w:bookmarkEnd w:id="2375"/>
    </w:p>
    <w:p>
      <w:pPr>
        <w:pStyle w:val="Style13"/>
        <w:keepNext/>
        <w:keepLines/>
        <w:widowControl w:val="0"/>
        <w:shd w:val="clear" w:color="auto" w:fill="auto"/>
        <w:bidi w:val="0"/>
        <w:spacing w:before="0" w:after="100" w:line="240" w:lineRule="auto"/>
        <w:ind w:left="0" w:right="0" w:firstLine="0"/>
        <w:jc w:val="left"/>
      </w:pPr>
      <w:bookmarkStart w:id="2373" w:name="bookmark2373"/>
      <w:bookmarkStart w:id="2374" w:name="bookmark2374"/>
      <w:bookmarkStart w:id="2376" w:name="bookmark2376"/>
      <w:r>
        <w:rPr>
          <w:color w:val="000000"/>
          <w:spacing w:val="0"/>
          <w:w w:val="100"/>
          <w:position w:val="0"/>
        </w:rPr>
        <w:t>1、当期非经常性损益明细表</w:t>
      </w:r>
      <w:bookmarkEnd w:id="2373"/>
      <w:bookmarkEnd w:id="2374"/>
      <w:bookmarkEnd w:id="23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3,073,917.74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19,349,445.47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169,293.67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交易价格显失公允的交易产生的超过公允 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-10,512,484.92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-2,809,332.82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7,395,212.22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3,253,420.61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4,015,975.52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9,396,655.23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23"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其中丧失控制权后，剩余股权按公允价值重新计量产生的利得金额为</w:t>
      </w:r>
      <w:r>
        <w:rPr>
          <w:rFonts w:ascii="Calibri" w:eastAsia="Calibri" w:hAnsi="Calibri" w:cs="Calibri"/>
          <w:color w:val="000000"/>
          <w:spacing w:val="0"/>
          <w:w w:val="100"/>
          <w:position w:val="0"/>
        </w:rPr>
        <w:t>3,571,942.37</w:t>
      </w:r>
      <w:r>
        <w:rPr>
          <w:color w:val="000000"/>
          <w:spacing w:val="0"/>
          <w:w w:val="100"/>
          <w:position w:val="0"/>
        </w:rPr>
        <w:t>元、增</w:t>
      </w:r>
    </w:p>
    <w:p>
      <w:pPr>
        <w:pStyle w:val="Style5"/>
        <w:keepNext w:val="0"/>
        <w:keepLines w:val="0"/>
        <w:widowControl w:val="0"/>
        <w:shd w:val="clear" w:color="auto" w:fill="auto"/>
        <w:bidi w:val="0"/>
        <w:spacing w:before="0" w:after="540" w:line="418" w:lineRule="exact"/>
        <w:ind w:left="0" w:right="0" w:firstLine="0"/>
        <w:jc w:val="both"/>
      </w:pPr>
      <w:r>
        <w:rPr>
          <w:color w:val="000000"/>
          <w:spacing w:val="0"/>
          <w:w w:val="100"/>
          <w:position w:val="0"/>
        </w:rPr>
        <w:t>值税进项税额加计抵扣金额为</w:t>
      </w:r>
      <w:r>
        <w:rPr>
          <w:rFonts w:ascii="Calibri" w:eastAsia="Calibri" w:hAnsi="Calibri" w:cs="Calibri"/>
          <w:color w:val="000000"/>
          <w:spacing w:val="0"/>
          <w:w w:val="100"/>
          <w:position w:val="0"/>
        </w:rPr>
        <w:t>3,379,257.73</w:t>
      </w:r>
      <w:r>
        <w:rPr>
          <w:color w:val="000000"/>
          <w:spacing w:val="0"/>
          <w:w w:val="100"/>
          <w:position w:val="0"/>
        </w:rPr>
        <w:t>元、代扣代缴个人所得税手续费返还金额为</w:t>
      </w:r>
      <w:r>
        <w:rPr>
          <w:rFonts w:ascii="Calibri" w:eastAsia="Calibri" w:hAnsi="Calibri" w:cs="Calibri"/>
          <w:color w:val="000000"/>
          <w:spacing w:val="0"/>
          <w:w w:val="100"/>
          <w:position w:val="0"/>
        </w:rPr>
        <w:t xml:space="preserve">444,012.12 </w:t>
      </w:r>
      <w:r>
        <w:rPr>
          <w:color w:val="000000"/>
          <w:spacing w:val="0"/>
          <w:w w:val="100"/>
          <w:position w:val="0"/>
        </w:rPr>
        <w:t>元。</w:t>
      </w: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2976"/>
        <w:gridCol w:w="342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1,817,618.28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与正常经营业务存在直接关系，且 不具特殊和偶发性。</w:t>
            </w:r>
          </w:p>
        </w:tc>
      </w:tr>
    </w:tbl>
    <w:p>
      <w:pPr>
        <w:widowControl w:val="0"/>
        <w:spacing w:after="599" w:line="1" w:lineRule="exact"/>
      </w:pPr>
    </w:p>
    <w:p>
      <w:pPr>
        <w:pStyle w:val="Style3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31"/>
        <w:keepNext w:val="0"/>
        <w:keepLines w:val="0"/>
        <w:widowControl w:val="0"/>
        <w:shd w:val="clear" w:color="auto" w:fill="auto"/>
        <w:bidi w:val="0"/>
        <w:spacing w:before="0" w:after="0" w:line="240" w:lineRule="auto"/>
        <w:ind w:left="91"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230"/>
        <w:gridCol w:w="1982"/>
        <w:gridCol w:w="1987"/>
        <w:gridCol w:w="186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 益率（</w:t>
            </w:r>
            <w:r>
              <w:rPr>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每股</w:t>
            </w:r>
            <w:r>
              <w:rPr>
                <w:color w:val="000000"/>
                <w:spacing w:val="0"/>
                <w:w w:val="100"/>
                <w:position w:val="0"/>
                <w:sz w:val="20"/>
                <w:szCs w:val="20"/>
              </w:rPr>
              <w:t>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攵益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-0.62</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-17.07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-0.63</w:t>
            </w:r>
          </w:p>
        </w:tc>
      </w:tr>
    </w:tbl>
    <w:p>
      <w:pPr>
        <w:spacing w:lineRule="exact" w:line="1"/>
        <w:rPr>
          <w:sz w:val="2"/>
          <w:szCs w:val="2"/>
        </w:rPr>
      </w:pPr>
      <w:r>
        <w:br w:type="page"/>
      </w:r>
    </w:p>
    <w:p>
      <w:pPr>
        <w:pStyle w:val="Style13"/>
        <w:keepNext/>
        <w:keepLines/>
        <w:widowControl w:val="0"/>
        <w:shd w:val="clear" w:color="auto" w:fill="auto"/>
        <w:bidi w:val="0"/>
        <w:spacing w:before="0" w:after="120" w:line="240" w:lineRule="auto"/>
        <w:ind w:left="0" w:right="0" w:firstLine="0"/>
        <w:jc w:val="left"/>
      </w:pPr>
      <w:bookmarkStart w:id="2377" w:name="bookmark2377"/>
      <w:bookmarkStart w:id="2378" w:name="bookmark2378"/>
      <w:bookmarkStart w:id="2379" w:name="bookmark2379"/>
      <w:bookmarkStart w:id="2380" w:name="bookmark2380"/>
      <w:r>
        <w:rPr>
          <w:color w:val="000000"/>
          <w:spacing w:val="0"/>
          <w:w w:val="100"/>
          <w:position w:val="0"/>
        </w:rPr>
        <w:t>3</w:t>
      </w:r>
      <w:bookmarkEnd w:id="2379"/>
      <w:r>
        <w:rPr>
          <w:color w:val="000000"/>
          <w:spacing w:val="0"/>
          <w:w w:val="100"/>
          <w:position w:val="0"/>
        </w:rPr>
        <w:t>、境内外会计准则下会计数据差异</w:t>
      </w:r>
      <w:bookmarkEnd w:id="2377"/>
      <w:bookmarkEnd w:id="2378"/>
      <w:bookmarkEnd w:id="238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0"/>
        <w:jc w:val="left"/>
      </w:pPr>
      <w:bookmarkStart w:id="2381" w:name="bookmark2381"/>
      <w:bookmarkStart w:id="2382" w:name="bookmark2382"/>
      <w:bookmarkStart w:id="2383" w:name="bookmark2383"/>
      <w:bookmarkStart w:id="2384" w:name="bookmark2384"/>
      <w:r>
        <w:rPr>
          <w:color w:val="000000"/>
          <w:spacing w:val="0"/>
          <w:w w:val="100"/>
          <w:position w:val="0"/>
        </w:rPr>
        <w:t>4</w:t>
      </w:r>
      <w:bookmarkEnd w:id="2383"/>
      <w:r>
        <w:rPr>
          <w:color w:val="000000"/>
          <w:spacing w:val="0"/>
          <w:w w:val="100"/>
          <w:position w:val="0"/>
        </w:rPr>
        <w:t>、其他</w:t>
      </w:r>
      <w:bookmarkEnd w:id="2381"/>
      <w:bookmarkEnd w:id="2382"/>
      <w:bookmarkEnd w:id="238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540"/>
        <w:jc w:val="both"/>
      </w:pPr>
      <w:r>
        <w:rPr>
          <w:color w:val="000000"/>
          <w:spacing w:val="0"/>
          <w:w w:val="100"/>
          <w:position w:val="0"/>
          <w:sz w:val="20"/>
          <w:szCs w:val="20"/>
        </w:rPr>
        <w:t>1</w:t>
      </w:r>
      <w:r>
        <w:rPr>
          <w:color w:val="000000"/>
          <w:spacing w:val="0"/>
          <w:w w:val="100"/>
          <w:position w:val="0"/>
        </w:rPr>
        <w:t>、加权平均净资产收益率的计算过程</w:t>
      </w:r>
    </w:p>
    <w:tbl>
      <w:tblPr>
        <w:tblOverlap w:val="never"/>
        <w:jc w:val="center"/>
        <w:tblLayout w:type="fixed"/>
      </w:tblPr>
      <w:tblGrid>
        <w:gridCol w:w="5107"/>
        <w:gridCol w:w="1987"/>
        <w:gridCol w:w="2016"/>
      </w:tblGrid>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-631,570,571.39</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9,396,655.23</w:t>
            </w:r>
          </w:p>
        </w:tc>
      </w:tr>
      <w:tr>
        <w:trPr>
          <w:trHeight w:val="557"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扣除非经常性损益后的归属于公司普通股股东的净利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C=A-B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-640,967,226.62</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归属于公司普通股股东的期初净资产</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4,041,112,683.65</w:t>
            </w:r>
          </w:p>
        </w:tc>
      </w:tr>
      <w:tr>
        <w:trPr>
          <w:trHeight w:val="55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发行新股或债转股等新增的、归属于公司普通股股东 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现金分红等减少的归属于公司普通股股东的净资产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30,194,149.65</w:t>
            </w:r>
          </w:p>
        </w:tc>
      </w:tr>
      <w:tr>
        <w:trPr>
          <w:trHeight w:val="27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7.00</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回购股份减少的归属于公司普通股股东的净资产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150,614,556.80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4.50</w:t>
            </w:r>
          </w:p>
        </w:tc>
      </w:tr>
      <w:tr>
        <w:trPr>
          <w:trHeight w:val="557"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丧失子公司控制权由成本法转为权益法调整留存收益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减少的归属于公司普通股股东的净资产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1,501,790.19</w:t>
            </w:r>
          </w:p>
        </w:tc>
      </w:tr>
      <w:tr>
        <w:trPr>
          <w:trHeight w:val="27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55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收购子公司少数股东权益减少的归属于公司普通股股 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4,413,013.79</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9.00</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持有上海微创软件股份有限公司除净损益外的净资产 变动公司按持股比例计算减少的净资产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17,064,354.37</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82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持有 </w:t>
            </w:r>
            <w:r>
              <w:rPr>
                <w:rFonts w:ascii="Calibri" w:eastAsia="Calibri" w:hAnsi="Calibri" w:cs="Calibri"/>
                <w:color w:val="000000"/>
                <w:spacing w:val="0"/>
                <w:w w:val="100"/>
                <w:position w:val="0"/>
              </w:rPr>
              <w:t>HORIZON8</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TECHNOLOGY SOFTWARE SOLUTIONS LIMITED </w:t>
            </w:r>
            <w:r>
              <w:rPr>
                <w:color w:val="000000"/>
                <w:spacing w:val="0"/>
                <w:w w:val="100"/>
                <w:position w:val="0"/>
              </w:rPr>
              <w:t>除净损益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外的净资产变动公司按持股比例计算减少的净资产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45,234.50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r>
      <w:tr>
        <w:trPr>
          <w:trHeight w:val="55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外币报表折算差额变动减少的归属于公司普通股股东 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1,095,848.54</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其他权益工具公允价值变动增加的归属于公司普通股 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240,424,200.00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增加净资产次月起至报告期期末的累计月数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J</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w:t>
            </w:r>
          </w:p>
        </w:tc>
      </w:tr>
      <w:tr>
        <w:trPr>
          <w:trHeight w:val="52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2" w:lineRule="auto"/>
              <w:ind w:left="0" w:right="0" w:firstLine="0"/>
              <w:jc w:val="center"/>
            </w:pPr>
            <w:r>
              <w:rPr>
                <w:rFonts w:ascii="Calibri" w:eastAsia="Calibri" w:hAnsi="Calibri" w:cs="Calibri"/>
                <w:color w:val="000000"/>
                <w:spacing w:val="0"/>
                <w:w w:val="100"/>
                <w:position w:val="0"/>
              </w:rPr>
              <w:t>L= D+A/2</w:t>
            </w:r>
            <w:r>
              <w:rPr>
                <w:rFonts w:ascii="Calibri" w:eastAsia="Calibri" w:hAnsi="Calibri" w:cs="Calibri"/>
                <w:color w:val="000000"/>
                <w:spacing w:val="0"/>
                <w:w w:val="100"/>
                <w:position w:val="0"/>
              </w:rPr>
              <w:t xml:space="preserve">+ </w:t>
            </w:r>
            <w:r>
              <w:rPr>
                <w:rFonts w:ascii="Calibri" w:eastAsia="Calibri" w:hAnsi="Calibri" w:cs="Calibri"/>
                <w:color w:val="000000"/>
                <w:spacing w:val="0"/>
                <w:w w:val="100"/>
                <w:position w:val="0"/>
              </w:rPr>
              <w:t>ExF/K-GxH/K+IxJ/K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3,754,535,474.66</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color w:val="000000"/>
                <w:spacing w:val="0"/>
                <w:w w:val="100"/>
                <w:position w:val="0"/>
                <w:sz w:val="22"/>
                <w:szCs w:val="22"/>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M=A/L</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-16.82</w:t>
            </w:r>
          </w:p>
        </w:tc>
      </w:tr>
      <w:tr>
        <w:trPr>
          <w:trHeight w:val="288"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扣除非经常损益加权平均净资产收益率（</w:t>
            </w:r>
            <w:r>
              <w:rPr>
                <w:color w:val="000000"/>
                <w:spacing w:val="0"/>
                <w:w w:val="100"/>
                <w:position w:val="0"/>
                <w:sz w:val="22"/>
                <w:szCs w:val="22"/>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N=C/L</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-17.07</w:t>
            </w:r>
          </w:p>
        </w:tc>
      </w:tr>
    </w:tbl>
    <w:p>
      <w:pPr>
        <w:pStyle w:val="Style31"/>
        <w:keepNext w:val="0"/>
        <w:keepLines w:val="0"/>
        <w:widowControl w:val="0"/>
        <w:shd w:val="clear" w:color="auto" w:fill="auto"/>
        <w:bidi w:val="0"/>
        <w:spacing w:before="0" w:after="0" w:line="240" w:lineRule="auto"/>
        <w:ind w:left="547"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因本期调整了年初未分配利润</w:t>
      </w:r>
      <w:r>
        <w:rPr>
          <w:rFonts w:ascii="Calibri" w:eastAsia="Calibri" w:hAnsi="Calibri" w:cs="Calibri"/>
          <w:color w:val="000000"/>
          <w:spacing w:val="0"/>
          <w:w w:val="100"/>
          <w:position w:val="0"/>
        </w:rPr>
        <w:t>-</w:t>
      </w:r>
      <w:r>
        <w:rPr>
          <w:rFonts w:ascii="Calibri" w:eastAsia="Calibri" w:hAnsi="Calibri" w:cs="Calibri"/>
          <w:color w:val="000000"/>
          <w:spacing w:val="0"/>
          <w:w w:val="100"/>
          <w:position w:val="0"/>
        </w:rPr>
        <w:t>22,018,235.03</w:t>
      </w:r>
      <w:r>
        <w:rPr>
          <w:color w:val="000000"/>
          <w:spacing w:val="0"/>
          <w:w w:val="100"/>
          <w:position w:val="0"/>
        </w:rPr>
        <w:t>元，相应调减了归属于公司普通股股东的期</w:t>
      </w:r>
    </w:p>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初净资产，详见本财务报表附注五（一）</w:t>
      </w:r>
      <w:r>
        <w:rPr>
          <w:rFonts w:ascii="Calibri" w:eastAsia="Calibri" w:hAnsi="Calibri" w:cs="Calibri"/>
          <w:color w:val="000000"/>
          <w:spacing w:val="0"/>
          <w:w w:val="100"/>
          <w:position w:val="0"/>
        </w:rPr>
        <w:t>44</w:t>
      </w:r>
      <w:r>
        <w:rPr>
          <w:color w:val="000000"/>
          <w:spacing w:val="0"/>
          <w:w w:val="100"/>
          <w:position w:val="0"/>
        </w:rPr>
        <w:t>之所述。</w:t>
      </w:r>
    </w:p>
    <w:p>
      <w:pPr>
        <w:pStyle w:val="Style5"/>
        <w:keepNext w:val="0"/>
        <w:keepLines w:val="0"/>
        <w:widowControl w:val="0"/>
        <w:shd w:val="clear" w:color="auto" w:fill="auto"/>
        <w:bidi w:val="0"/>
        <w:spacing w:before="0" w:after="120" w:line="240" w:lineRule="auto"/>
        <w:ind w:left="0" w:right="0" w:firstLine="660"/>
        <w:jc w:val="both"/>
      </w:pPr>
      <w:r>
        <w:rPr>
          <w:rFonts w:ascii="Calibri" w:eastAsia="Calibri" w:hAnsi="Calibri" w:cs="Calibri"/>
          <w:color w:val="000000"/>
          <w:spacing w:val="0"/>
          <w:w w:val="100"/>
          <w:position w:val="0"/>
        </w:rPr>
        <w:t>2</w:t>
      </w:r>
      <w:r>
        <w:rPr>
          <w:color w:val="000000"/>
          <w:spacing w:val="0"/>
          <w:w w:val="100"/>
          <w:position w:val="0"/>
        </w:rPr>
        <w:t>、基本每股收益和稀释每股收益的计算过程</w:t>
      </w:r>
      <w:r>
        <w:br w:type="page"/>
      </w: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5016"/>
        <w:gridCol w:w="2045"/>
        <w:gridCol w:w="2064"/>
      </w:tblGrid>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-631,570,571.39</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9,396,655.23</w:t>
            </w:r>
          </w:p>
        </w:tc>
      </w:tr>
      <w:tr>
        <w:trPr>
          <w:trHeight w:val="557"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扣除非经常性损益后的归属于公司普通股股东的净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C=A-B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-640,967,226.62</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期初股份总数</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1,021,536,293.00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23,509,223.00</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w:t>
            </w:r>
          </w:p>
        </w:tc>
      </w:tr>
      <w:tr>
        <w:trPr>
          <w:trHeight w:val="27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J</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L=D+E+FxG/K-Hx|/K-J</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1,012,720,334.38</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基本每股收益(元</w:t>
            </w:r>
            <w:r>
              <w:rPr>
                <w:rFonts w:ascii="Calibri" w:eastAsia="Calibri" w:hAnsi="Calibri" w:cs="Calibri"/>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M=A/L</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-0.62</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扣除非经常损益基本每股收益(元</w:t>
            </w:r>
            <w:r>
              <w:rPr>
                <w:rFonts w:ascii="Calibri" w:eastAsia="Calibri" w:hAnsi="Calibri" w:cs="Calibri"/>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N=C/L</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-0.63</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已扣除库存股</w:t>
            </w:r>
            <w:r>
              <w:rPr>
                <w:rFonts w:ascii="Calibri" w:eastAsia="Calibri" w:hAnsi="Calibri" w:cs="Calibri"/>
                <w:color w:val="000000"/>
                <w:spacing w:val="0"/>
                <w:w w:val="100"/>
                <w:position w:val="0"/>
              </w:rPr>
              <w:t>5,990,809</w:t>
            </w:r>
            <w:r>
              <w:rPr>
                <w:color w:val="000000"/>
                <w:spacing w:val="0"/>
                <w:w w:val="100"/>
                <w:position w:val="0"/>
              </w:rPr>
              <w:t>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60"/>
        <w:jc w:val="both"/>
      </w:pPr>
      <w:r>
        <w:rPr>
          <w:rFonts w:ascii="Calibri" w:eastAsia="Calibri" w:hAnsi="Calibri" w:cs="Calibri"/>
          <w:color w:val="000000"/>
          <w:spacing w:val="0"/>
          <w:w w:val="100"/>
          <w:position w:val="0"/>
        </w:rPr>
        <w:t>(2)</w:t>
      </w:r>
      <w:r>
        <w:rPr>
          <w:color w:val="000000"/>
          <w:spacing w:val="0"/>
          <w:w w:val="100"/>
          <w:position w:val="0"/>
        </w:rPr>
        <w:t>稀释每股收益的计算过程</w:t>
      </w:r>
    </w:p>
    <w:p>
      <w:pPr>
        <w:pStyle w:val="Style5"/>
        <w:keepNext w:val="0"/>
        <w:keepLines w:val="0"/>
        <w:widowControl w:val="0"/>
        <w:shd w:val="clear" w:color="auto" w:fill="auto"/>
        <w:bidi w:val="0"/>
        <w:spacing w:before="0" w:after="1700" w:line="240" w:lineRule="auto"/>
        <w:ind w:left="0" w:right="0" w:firstLine="560"/>
        <w:jc w:val="both"/>
      </w:pPr>
      <w:r>
        <w:rPr>
          <w:color w:val="000000"/>
          <w:spacing w:val="0"/>
          <w:w w:val="100"/>
          <w:position w:val="0"/>
        </w:rPr>
        <w:t>稀释每股收益的计算过程与基本每股收益的计算过程相同。</w:t>
      </w:r>
    </w:p>
    <w:p>
      <w:pPr>
        <w:pStyle w:val="Style5"/>
        <w:keepNext w:val="0"/>
        <w:keepLines w:val="0"/>
        <w:widowControl w:val="0"/>
        <w:shd w:val="clear" w:color="auto" w:fill="auto"/>
        <w:bidi w:val="0"/>
        <w:spacing w:before="0" w:after="140" w:line="240" w:lineRule="auto"/>
        <w:ind w:left="0" w:right="240" w:firstLine="0"/>
        <w:jc w:val="right"/>
      </w:pPr>
      <w:r>
        <w:rPr>
          <w:color w:val="000000"/>
          <w:spacing w:val="0"/>
          <w:w w:val="100"/>
          <w:position w:val="0"/>
        </w:rPr>
        <w:t>董事长：史烈先生</w:t>
      </w:r>
    </w:p>
    <w:p>
      <w:pPr>
        <w:pStyle w:val="Style5"/>
        <w:keepNext w:val="0"/>
        <w:keepLines w:val="0"/>
        <w:widowControl w:val="0"/>
        <w:shd w:val="clear" w:color="auto" w:fill="auto"/>
        <w:bidi w:val="0"/>
        <w:spacing w:before="0" w:after="820" w:line="240" w:lineRule="auto"/>
        <w:ind w:left="5240" w:right="0" w:firstLine="0"/>
        <w:jc w:val="left"/>
      </w:pPr>
      <w:r>
        <w:rPr>
          <w:color w:val="000000"/>
          <w:spacing w:val="0"/>
          <w:w w:val="100"/>
          <w:position w:val="0"/>
        </w:rPr>
        <w:t>董事会批准报送日期：</w:t>
      </w:r>
      <w:r>
        <w:rPr>
          <w:rFonts w:ascii="Calibri" w:eastAsia="Calibri" w:hAnsi="Calibri" w:cs="Calibri"/>
          <w:color w:val="000000"/>
          <w:spacing w:val="0"/>
          <w:w w:val="100"/>
          <w:position w:val="0"/>
        </w:rPr>
        <w:t>2022</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w:t>
      </w:r>
    </w:p>
    <w:p>
      <w:pPr>
        <w:pStyle w:val="Style8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sectPr>
      <w:footnotePr>
        <w:pos w:val="pageBottom"/>
        <w:numFmt w:val="decimal"/>
        <w:numRestart w:val="continuous"/>
      </w:footnotePr>
      <w:pgSz w:w="11900" w:h="16840"/>
      <w:pgMar w:top="1489" w:right="1128" w:bottom="1657" w:left="1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00"/>
      <w:numFmt w:val="upp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3"/>
      <w:numFmt w:val="ideographDigit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FFFFFF"/>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3"/>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Calibri" w:eastAsia="Calibri" w:hAnsi="Calibri" w:cs="Calibri"/>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4">
    <w:name w:val="Heading #4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8">
    <w:name w:val="Picture caption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Picture caption (2)_"/>
    <w:basedOn w:val="DefaultParagraphFont"/>
    <w:link w:val="Style20"/>
    <w:rPr>
      <w:rFonts w:ascii="SimHei" w:eastAsia="SimHei" w:hAnsi="SimHei" w:cs="SimHei"/>
      <w:b w:val="0"/>
      <w:bCs w:val="0"/>
      <w:i w:val="0"/>
      <w:iCs w:val="0"/>
      <w:smallCaps w:val="0"/>
      <w:strike w:val="0"/>
      <w:color w:val="EBEBEB"/>
      <w:sz w:val="20"/>
      <w:szCs w:val="20"/>
      <w:u w:val="none"/>
      <w:shd w:val="clear" w:color="auto" w:fill="auto"/>
    </w:rPr>
  </w:style>
  <w:style w:type="character" w:customStyle="1" w:styleId="CharStyle23">
    <w:name w:val="Body text (2)_"/>
    <w:basedOn w:val="DefaultParagraphFont"/>
    <w:link w:val="Style22"/>
    <w:rPr>
      <w:rFonts w:ascii="SimHei" w:eastAsia="SimHei" w:hAnsi="SimHei" w:cs="SimHei"/>
      <w:b w:val="0"/>
      <w:bCs w:val="0"/>
      <w:i w:val="0"/>
      <w:iCs w:val="0"/>
      <w:smallCaps w:val="0"/>
      <w:strike w:val="0"/>
      <w:color w:val="3B3B3B"/>
      <w:sz w:val="10"/>
      <w:szCs w:val="10"/>
      <w:u w:val="none"/>
      <w:shd w:val="clear" w:color="auto" w:fill="auto"/>
    </w:rPr>
  </w:style>
  <w:style w:type="character" w:customStyle="1" w:styleId="CharStyle27">
    <w:name w:val="Table of contents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Other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69">
    <w:name w:val="Body text (5)_"/>
    <w:basedOn w:val="DefaultParagraphFont"/>
    <w:link w:val="Style68"/>
    <w:rPr>
      <w:rFonts w:ascii="SimHei" w:eastAsia="SimHei" w:hAnsi="SimHei" w:cs="SimHei"/>
      <w:b w:val="0"/>
      <w:bCs w:val="0"/>
      <w:i w:val="0"/>
      <w:iCs w:val="0"/>
      <w:smallCaps w:val="0"/>
      <w:strike w:val="0"/>
      <w:color w:val="EBEBEB"/>
      <w:u w:val="none"/>
      <w:shd w:val="clear" w:color="auto" w:fill="auto"/>
    </w:rPr>
  </w:style>
  <w:style w:type="character" w:customStyle="1" w:styleId="CharStyle71">
    <w:name w:val="Body text (4)_"/>
    <w:basedOn w:val="DefaultParagraphFont"/>
    <w:link w:val="Style70"/>
    <w:rPr>
      <w:rFonts w:ascii="Calibri" w:eastAsia="Calibri" w:hAnsi="Calibri" w:cs="Calibri"/>
      <w:b/>
      <w:bCs/>
      <w:i w:val="0"/>
      <w:iCs w:val="0"/>
      <w:smallCaps w:val="0"/>
      <w:strike w:val="0"/>
      <w:sz w:val="18"/>
      <w:szCs w:val="18"/>
      <w:u w:val="none"/>
      <w:shd w:val="clear" w:color="auto" w:fill="auto"/>
    </w:rPr>
  </w:style>
  <w:style w:type="character" w:customStyle="1" w:styleId="CharStyle80">
    <w:name w:val="Other (3)_"/>
    <w:basedOn w:val="DefaultParagraphFont"/>
    <w:link w:val="Style79"/>
    <w:rPr>
      <w:rFonts w:ascii="SimSun" w:eastAsia="SimSun" w:hAnsi="SimSun" w:cs="SimSun"/>
      <w:b w:val="0"/>
      <w:bCs w:val="0"/>
      <w:i w:val="0"/>
      <w:iCs w:val="0"/>
      <w:smallCaps w:val="0"/>
      <w:strike w:val="0"/>
      <w:sz w:val="20"/>
      <w:szCs w:val="20"/>
      <w:u w:val="none"/>
      <w:shd w:val="clear" w:color="auto" w:fill="auto"/>
    </w:rPr>
  </w:style>
  <w:style w:type="character" w:customStyle="1" w:styleId="CharStyle82">
    <w:name w:val="Body text (8)_"/>
    <w:basedOn w:val="DefaultParagraphFont"/>
    <w:link w:val="Style81"/>
    <w:rPr>
      <w:rFonts w:ascii="SimSun" w:eastAsia="SimSun" w:hAnsi="SimSun" w:cs="SimSun"/>
      <w:b w:val="0"/>
      <w:bCs w:val="0"/>
      <w:i w:val="0"/>
      <w:iCs w:val="0"/>
      <w:smallCaps w:val="0"/>
      <w:strike w:val="0"/>
      <w:u w:val="none"/>
      <w:shd w:val="clear" w:color="auto" w:fill="auto"/>
    </w:rPr>
  </w:style>
  <w:style w:type="character" w:customStyle="1" w:styleId="CharStyle87">
    <w:name w:val="Heading #2_"/>
    <w:basedOn w:val="DefaultParagraphFont"/>
    <w:link w:val="Style86"/>
    <w:rPr>
      <w:rFonts w:ascii="SimHei" w:eastAsia="SimHei" w:hAnsi="SimHei" w:cs="SimHei"/>
      <w:b/>
      <w:bCs/>
      <w:i w:val="0"/>
      <w:iCs w:val="0"/>
      <w:smallCaps w:val="0"/>
      <w:strike w:val="0"/>
      <w:sz w:val="36"/>
      <w:szCs w:val="36"/>
      <w:u w:val="none"/>
      <w:shd w:val="clear" w:color="auto" w:fill="auto"/>
    </w:rPr>
  </w:style>
  <w:style w:type="paragraph" w:customStyle="1" w:styleId="Style2">
    <w:name w:val="Body text (3)"/>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499"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before="70" w:after="33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3">
    <w:name w:val="Heading #4"/>
    <w:basedOn w:val="Normal"/>
    <w:link w:val="CharStyle14"/>
    <w:pPr>
      <w:widowControl w:val="0"/>
      <w:shd w:val="clear" w:color="auto" w:fill="auto"/>
      <w:spacing w:after="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7">
    <w:name w:val="Picture caption"/>
    <w:basedOn w:val="Normal"/>
    <w:link w:val="CharStyle1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Picture caption (2)"/>
    <w:basedOn w:val="Normal"/>
    <w:link w:val="CharStyle21"/>
    <w:pPr>
      <w:widowControl w:val="0"/>
      <w:shd w:val="clear" w:color="auto" w:fill="auto"/>
    </w:pPr>
    <w:rPr>
      <w:rFonts w:ascii="SimHei" w:eastAsia="SimHei" w:hAnsi="SimHei" w:cs="SimHei"/>
      <w:b w:val="0"/>
      <w:bCs w:val="0"/>
      <w:i w:val="0"/>
      <w:iCs w:val="0"/>
      <w:smallCaps w:val="0"/>
      <w:strike w:val="0"/>
      <w:color w:val="EBEBEB"/>
      <w:sz w:val="20"/>
      <w:szCs w:val="20"/>
      <w:u w:val="none"/>
      <w:shd w:val="clear" w:color="auto" w:fill="auto"/>
    </w:rPr>
  </w:style>
  <w:style w:type="paragraph" w:customStyle="1" w:styleId="Style22">
    <w:name w:val="Body text (2)"/>
    <w:basedOn w:val="Normal"/>
    <w:link w:val="CharStyle23"/>
    <w:pPr>
      <w:widowControl w:val="0"/>
      <w:shd w:val="clear" w:color="auto" w:fill="auto"/>
    </w:pPr>
    <w:rPr>
      <w:rFonts w:ascii="SimHei" w:eastAsia="SimHei" w:hAnsi="SimHei" w:cs="SimHei"/>
      <w:b w:val="0"/>
      <w:bCs w:val="0"/>
      <w:i w:val="0"/>
      <w:iCs w:val="0"/>
      <w:smallCaps w:val="0"/>
      <w:strike w:val="0"/>
      <w:color w:val="3B3B3B"/>
      <w:sz w:val="10"/>
      <w:szCs w:val="10"/>
      <w:u w:val="none"/>
      <w:shd w:val="clear" w:color="auto" w:fill="auto"/>
    </w:rPr>
  </w:style>
  <w:style w:type="paragraph" w:customStyle="1" w:styleId="Style26">
    <w:name w:val="Table of contents"/>
    <w:basedOn w:val="Normal"/>
    <w:link w:val="CharStyle27"/>
    <w:pPr>
      <w:widowControl w:val="0"/>
      <w:shd w:val="clear" w:color="auto" w:fill="auto"/>
      <w:spacing w:after="1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Other"/>
    <w:basedOn w:val="Normal"/>
    <w:link w:val="CharStyle30"/>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8">
    <w:name w:val="Body text (5)"/>
    <w:basedOn w:val="Normal"/>
    <w:link w:val="CharStyle69"/>
    <w:pPr>
      <w:widowControl w:val="0"/>
      <w:shd w:val="clear" w:color="auto" w:fill="auto"/>
    </w:pPr>
    <w:rPr>
      <w:rFonts w:ascii="SimHei" w:eastAsia="SimHei" w:hAnsi="SimHei" w:cs="SimHei"/>
      <w:b w:val="0"/>
      <w:bCs w:val="0"/>
      <w:i w:val="0"/>
      <w:iCs w:val="0"/>
      <w:smallCaps w:val="0"/>
      <w:strike w:val="0"/>
      <w:color w:val="EBEBEB"/>
      <w:u w:val="none"/>
      <w:shd w:val="clear" w:color="auto" w:fill="auto"/>
    </w:rPr>
  </w:style>
  <w:style w:type="paragraph" w:customStyle="1" w:styleId="Style70">
    <w:name w:val="Body text (4)"/>
    <w:basedOn w:val="Normal"/>
    <w:link w:val="CharStyle71"/>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9">
    <w:name w:val="Other (3)"/>
    <w:basedOn w:val="Normal"/>
    <w:link w:val="CharStyle80"/>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81">
    <w:name w:val="Body text (8)"/>
    <w:basedOn w:val="Normal"/>
    <w:link w:val="CharStyle82"/>
    <w:pPr>
      <w:widowControl w:val="0"/>
      <w:shd w:val="clear" w:color="auto" w:fill="auto"/>
      <w:spacing w:after="40"/>
      <w:jc w:val="right"/>
    </w:pPr>
    <w:rPr>
      <w:rFonts w:ascii="SimSun" w:eastAsia="SimSun" w:hAnsi="SimSun" w:cs="SimSun"/>
      <w:b w:val="0"/>
      <w:bCs w:val="0"/>
      <w:i w:val="0"/>
      <w:iCs w:val="0"/>
      <w:smallCaps w:val="0"/>
      <w:strike w:val="0"/>
      <w:u w:val="none"/>
      <w:shd w:val="clear" w:color="auto" w:fill="auto"/>
    </w:rPr>
  </w:style>
  <w:style w:type="paragraph" w:customStyle="1" w:styleId="Style86">
    <w:name w:val="Heading #2"/>
    <w:basedOn w:val="Normal"/>
    <w:link w:val="CharStyle87"/>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